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3FE92" w14:textId="3190C321" w:rsidR="00432332" w:rsidRDefault="00195B82" w:rsidP="00740C47">
      <w:pPr>
        <w:pStyle w:val="Heading6"/>
        <w:spacing w:line="240" w:lineRule="auto"/>
        <w:ind w:firstLine="0"/>
        <w:jc w:val="center"/>
        <w:rPr>
          <w:rFonts w:cs="SKR HEAD1"/>
          <w:color w:val="auto"/>
          <w:sz w:val="74"/>
          <w:szCs w:val="74"/>
          <w:rtl/>
          <w:lang w:bidi="ar-EG"/>
        </w:rPr>
      </w:pPr>
      <w:bookmarkStart w:id="0" w:name="_Hlk172314954"/>
      <w:r>
        <w:rPr>
          <w:rFonts w:cs="SKR HEAD1"/>
          <w:color w:val="auto"/>
          <w:sz w:val="74"/>
          <w:szCs w:val="74"/>
          <w:lang w:bidi="ar-EG"/>
        </w:rPr>
        <w:t xml:space="preserve"> </w:t>
      </w:r>
      <w:r w:rsidR="00A264C2">
        <w:rPr>
          <w:rFonts w:cs="SKR HEAD1" w:hint="cs"/>
          <w:color w:val="auto"/>
          <w:sz w:val="74"/>
          <w:szCs w:val="74"/>
          <w:rtl/>
          <w:lang w:bidi="ar-EG"/>
        </w:rPr>
        <w:t>بن</w:t>
      </w:r>
      <w:r w:rsidR="00C93420">
        <w:rPr>
          <w:rFonts w:cs="SKR HEAD1" w:hint="cs"/>
          <w:color w:val="auto"/>
          <w:sz w:val="74"/>
          <w:szCs w:val="74"/>
          <w:rtl/>
          <w:lang w:bidi="ar-EG"/>
        </w:rPr>
        <w:t>ـــ</w:t>
      </w:r>
      <w:r w:rsidR="00A264C2">
        <w:rPr>
          <w:rFonts w:cs="SKR HEAD1" w:hint="cs"/>
          <w:color w:val="auto"/>
          <w:sz w:val="74"/>
          <w:szCs w:val="74"/>
          <w:rtl/>
          <w:lang w:bidi="ar-EG"/>
        </w:rPr>
        <w:t>ك الأوق</w:t>
      </w:r>
      <w:r w:rsidR="00C93420">
        <w:rPr>
          <w:rFonts w:cs="SKR HEAD1" w:hint="cs"/>
          <w:color w:val="auto"/>
          <w:sz w:val="74"/>
          <w:szCs w:val="74"/>
          <w:rtl/>
          <w:lang w:bidi="ar-EG"/>
        </w:rPr>
        <w:t>ـــــ</w:t>
      </w:r>
      <w:r w:rsidR="00A264C2">
        <w:rPr>
          <w:rFonts w:cs="SKR HEAD1" w:hint="cs"/>
          <w:color w:val="auto"/>
          <w:sz w:val="74"/>
          <w:szCs w:val="74"/>
          <w:rtl/>
          <w:lang w:bidi="ar-EG"/>
        </w:rPr>
        <w:t xml:space="preserve">اف </w:t>
      </w:r>
    </w:p>
    <w:p w14:paraId="387E0F80" w14:textId="10938946" w:rsidR="00456E65" w:rsidRPr="00A264C2" w:rsidRDefault="00A264C2" w:rsidP="00432332">
      <w:pPr>
        <w:pStyle w:val="Heading6"/>
        <w:spacing w:before="0" w:line="240" w:lineRule="auto"/>
        <w:ind w:firstLine="0"/>
        <w:jc w:val="center"/>
        <w:rPr>
          <w:rFonts w:cs="SKR HEAD1"/>
          <w:color w:val="auto"/>
          <w:sz w:val="74"/>
          <w:szCs w:val="74"/>
          <w:rtl/>
          <w:lang w:bidi="ar-EG"/>
        </w:rPr>
      </w:pPr>
      <w:r w:rsidRPr="00A264C2">
        <w:rPr>
          <w:rFonts w:cs="ArbHasoob Bold" w:hint="cs"/>
          <w:color w:val="auto"/>
          <w:sz w:val="52"/>
          <w:szCs w:val="52"/>
          <w:rtl/>
          <w:lang w:bidi="ar-EG"/>
        </w:rPr>
        <w:t>«</w:t>
      </w:r>
      <w:r w:rsidRPr="00A264C2">
        <w:rPr>
          <w:rFonts w:cs="SKR HEAD1" w:hint="cs"/>
          <w:color w:val="auto"/>
          <w:sz w:val="74"/>
          <w:szCs w:val="74"/>
          <w:rtl/>
          <w:lang w:bidi="ar-EG"/>
        </w:rPr>
        <w:t>بن</w:t>
      </w:r>
      <w:r w:rsidR="00C93420">
        <w:rPr>
          <w:rFonts w:cs="SKR HEAD1" w:hint="cs"/>
          <w:color w:val="auto"/>
          <w:sz w:val="74"/>
          <w:szCs w:val="74"/>
          <w:rtl/>
          <w:lang w:bidi="ar-EG"/>
        </w:rPr>
        <w:t>ــــ</w:t>
      </w:r>
      <w:r w:rsidRPr="00A264C2">
        <w:rPr>
          <w:rFonts w:cs="SKR HEAD1" w:hint="cs"/>
          <w:color w:val="auto"/>
          <w:sz w:val="74"/>
          <w:szCs w:val="74"/>
          <w:rtl/>
          <w:lang w:bidi="ar-EG"/>
        </w:rPr>
        <w:t>ك الفق</w:t>
      </w:r>
      <w:r w:rsidR="00C93420">
        <w:rPr>
          <w:rFonts w:cs="SKR HEAD1" w:hint="cs"/>
          <w:color w:val="auto"/>
          <w:sz w:val="74"/>
          <w:szCs w:val="74"/>
          <w:rtl/>
          <w:lang w:bidi="ar-EG"/>
        </w:rPr>
        <w:t>ــ</w:t>
      </w:r>
      <w:r w:rsidRPr="00A264C2">
        <w:rPr>
          <w:rFonts w:cs="SKR HEAD1" w:hint="cs"/>
          <w:color w:val="auto"/>
          <w:sz w:val="74"/>
          <w:szCs w:val="74"/>
          <w:rtl/>
          <w:lang w:bidi="ar-EG"/>
        </w:rPr>
        <w:t>راء</w:t>
      </w:r>
      <w:r w:rsidRPr="00A264C2">
        <w:rPr>
          <w:rFonts w:cs="ArbHasoob Bold" w:hint="cs"/>
          <w:color w:val="auto"/>
          <w:sz w:val="52"/>
          <w:szCs w:val="52"/>
          <w:rtl/>
          <w:lang w:bidi="ar-EG"/>
        </w:rPr>
        <w:t>»</w:t>
      </w:r>
      <w:r w:rsidRPr="00A264C2">
        <w:rPr>
          <w:rFonts w:cs="SKR HEAD1" w:hint="cs"/>
          <w:color w:val="auto"/>
          <w:sz w:val="74"/>
          <w:szCs w:val="74"/>
          <w:rtl/>
          <w:lang w:bidi="ar-EG"/>
        </w:rPr>
        <w:t xml:space="preserve"> </w:t>
      </w:r>
    </w:p>
    <w:p w14:paraId="4CA237E5" w14:textId="34F48D98" w:rsidR="00C24475" w:rsidRDefault="00C24475" w:rsidP="00C24475">
      <w:pPr>
        <w:spacing w:line="240" w:lineRule="auto"/>
        <w:ind w:firstLine="0"/>
        <w:jc w:val="center"/>
        <w:rPr>
          <w:rFonts w:asciiTheme="majorHAnsi" w:eastAsiaTheme="majorEastAsia" w:hAnsiTheme="majorHAnsi" w:cs="ArbHasoob Bold"/>
          <w:sz w:val="52"/>
          <w:szCs w:val="52"/>
          <w:rtl/>
          <w:lang w:bidi="ar-EG"/>
        </w:rPr>
      </w:pPr>
      <w:r w:rsidRPr="00C24475">
        <w:rPr>
          <w:rFonts w:asciiTheme="majorHAnsi" w:eastAsiaTheme="majorEastAsia" w:hAnsiTheme="majorHAnsi" w:cs="ArbHasoob Bold" w:hint="cs"/>
          <w:sz w:val="52"/>
          <w:szCs w:val="52"/>
          <w:rtl/>
          <w:lang w:bidi="ar-EG"/>
        </w:rPr>
        <w:t>«دراسة</w:t>
      </w:r>
      <w:r w:rsidR="00FB4F2E" w:rsidRPr="00FB4F2E">
        <w:rPr>
          <w:rFonts w:asciiTheme="majorHAnsi" w:eastAsiaTheme="majorEastAsia" w:hAnsiTheme="majorHAnsi" w:cs="ArbHasoob Bold" w:hint="cs"/>
          <w:sz w:val="52"/>
          <w:szCs w:val="52"/>
          <w:rtl/>
          <w:lang w:bidi="ar-EG"/>
        </w:rPr>
        <w:t xml:space="preserve"> </w:t>
      </w:r>
      <w:r w:rsidR="00FB4F2E" w:rsidRPr="00C24475">
        <w:rPr>
          <w:rFonts w:asciiTheme="majorHAnsi" w:eastAsiaTheme="majorEastAsia" w:hAnsiTheme="majorHAnsi" w:cs="ArbHasoob Bold" w:hint="cs"/>
          <w:sz w:val="52"/>
          <w:szCs w:val="52"/>
          <w:rtl/>
          <w:lang w:bidi="ar-EG"/>
        </w:rPr>
        <w:t>تأصيلية</w:t>
      </w:r>
      <w:r w:rsidRPr="00C24475">
        <w:rPr>
          <w:rFonts w:asciiTheme="majorHAnsi" w:eastAsiaTheme="majorEastAsia" w:hAnsiTheme="majorHAnsi" w:cs="ArbHasoob Bold" w:hint="cs"/>
          <w:sz w:val="52"/>
          <w:szCs w:val="52"/>
          <w:rtl/>
          <w:lang w:bidi="ar-EG"/>
        </w:rPr>
        <w:t xml:space="preserve"> </w:t>
      </w:r>
      <w:r w:rsidR="004E79D0" w:rsidRPr="00C24475">
        <w:rPr>
          <w:rFonts w:asciiTheme="majorHAnsi" w:eastAsiaTheme="majorEastAsia" w:hAnsiTheme="majorHAnsi" w:cs="ArbHasoob Bold" w:hint="cs"/>
          <w:sz w:val="52"/>
          <w:szCs w:val="52"/>
          <w:rtl/>
          <w:lang w:bidi="ar-EG"/>
        </w:rPr>
        <w:t>تحليلية»</w:t>
      </w:r>
    </w:p>
    <w:p w14:paraId="27222128" w14:textId="416E477F" w:rsidR="00195886" w:rsidRPr="006D73A2" w:rsidRDefault="006D73A2" w:rsidP="00C24475">
      <w:pPr>
        <w:spacing w:line="240" w:lineRule="auto"/>
        <w:ind w:firstLine="0"/>
        <w:jc w:val="center"/>
        <w:rPr>
          <w:rFonts w:ascii="Hacen Egypt" w:eastAsiaTheme="majorEastAsia" w:hAnsi="Hacen Egypt" w:cs="Hacen Egypt"/>
          <w:sz w:val="44"/>
          <w:szCs w:val="44"/>
          <w:rtl/>
          <w:lang w:bidi="ar-EG"/>
        </w:rPr>
      </w:pPr>
      <w:r w:rsidRPr="006D73A2">
        <w:rPr>
          <w:rFonts w:ascii="Hacen Egypt" w:eastAsiaTheme="majorEastAsia" w:hAnsi="Hacen Egypt" w:cs="Hacen Egypt"/>
          <w:sz w:val="44"/>
          <w:szCs w:val="44"/>
          <w:rtl/>
          <w:lang w:bidi="ar-EG"/>
        </w:rPr>
        <w:t>«تـك</w:t>
      </w:r>
      <w:r w:rsidRPr="006D73A2">
        <w:rPr>
          <w:rFonts w:ascii="Hacen Egypt" w:eastAsiaTheme="majorEastAsia" w:hAnsi="Hacen Egypt" w:cs="Hacen Egypt" w:hint="cs"/>
          <w:sz w:val="44"/>
          <w:szCs w:val="44"/>
          <w:rtl/>
          <w:lang w:bidi="ar-EG"/>
        </w:rPr>
        <w:t>ـ</w:t>
      </w:r>
      <w:r w:rsidRPr="006D73A2">
        <w:rPr>
          <w:rFonts w:ascii="Hacen Egypt" w:eastAsiaTheme="majorEastAsia" w:hAnsi="Hacen Egypt" w:cs="Hacen Egypt"/>
          <w:sz w:val="44"/>
          <w:szCs w:val="44"/>
          <w:rtl/>
          <w:lang w:bidi="ar-EG"/>
        </w:rPr>
        <w:t>املـيـة مفتـوحـة»</w:t>
      </w:r>
    </w:p>
    <w:p w14:paraId="107DBC0D" w14:textId="281BAE1C" w:rsidR="00F06D6C" w:rsidRPr="00456E65" w:rsidRDefault="00F06D6C" w:rsidP="00195886">
      <w:pPr>
        <w:pStyle w:val="Heading6"/>
        <w:spacing w:before="0" w:line="240" w:lineRule="auto"/>
        <w:ind w:firstLine="0"/>
        <w:jc w:val="center"/>
        <w:rPr>
          <w:rFonts w:cs="SKR HEAD1"/>
          <w:color w:val="auto"/>
          <w:sz w:val="48"/>
          <w:szCs w:val="48"/>
          <w:rtl/>
          <w:lang w:bidi="ar-EG"/>
        </w:rPr>
      </w:pPr>
      <w:r w:rsidRPr="00456E65">
        <w:rPr>
          <w:rFonts w:cs="SKR HEAD1" w:hint="cs"/>
          <w:color w:val="auto"/>
          <w:sz w:val="48"/>
          <w:szCs w:val="48"/>
          <w:rtl/>
          <w:lang w:bidi="ar-EG"/>
        </w:rPr>
        <w:t>ت</w:t>
      </w:r>
      <w:r w:rsidR="00456E65" w:rsidRPr="00456E65">
        <w:rPr>
          <w:rFonts w:cs="SKR HEAD1" w:hint="cs"/>
          <w:color w:val="auto"/>
          <w:sz w:val="48"/>
          <w:szCs w:val="48"/>
          <w:rtl/>
          <w:lang w:bidi="ar-EG"/>
        </w:rPr>
        <w:t>أ</w:t>
      </w:r>
      <w:r w:rsidRPr="00456E65">
        <w:rPr>
          <w:rFonts w:cs="SKR HEAD1" w:hint="cs"/>
          <w:color w:val="auto"/>
          <w:sz w:val="48"/>
          <w:szCs w:val="48"/>
          <w:rtl/>
          <w:lang w:bidi="ar-EG"/>
        </w:rPr>
        <w:t>لي</w:t>
      </w:r>
      <w:r w:rsidR="00456E65" w:rsidRPr="00456E65">
        <w:rPr>
          <w:rFonts w:cs="SKR HEAD1" w:hint="cs"/>
          <w:color w:val="auto"/>
          <w:sz w:val="48"/>
          <w:szCs w:val="48"/>
          <w:rtl/>
          <w:lang w:bidi="ar-EG"/>
        </w:rPr>
        <w:t>ـــــــــ</w:t>
      </w:r>
      <w:r w:rsidRPr="00456E65">
        <w:rPr>
          <w:rFonts w:cs="SKR HEAD1" w:hint="cs"/>
          <w:color w:val="auto"/>
          <w:sz w:val="48"/>
          <w:szCs w:val="48"/>
          <w:rtl/>
          <w:lang w:bidi="ar-EG"/>
        </w:rPr>
        <w:t>ف</w:t>
      </w:r>
    </w:p>
    <w:p w14:paraId="24CB58E5" w14:textId="381EBC72" w:rsidR="00F06D6C" w:rsidRPr="00456E65" w:rsidRDefault="00F06D6C" w:rsidP="00350426">
      <w:pPr>
        <w:pStyle w:val="Heading6"/>
        <w:spacing w:line="240" w:lineRule="auto"/>
        <w:ind w:left="1134" w:right="1134" w:firstLine="0"/>
        <w:jc w:val="center"/>
        <w:rPr>
          <w:rFonts w:cs="Mohammad Bold Normal"/>
          <w:color w:val="auto"/>
          <w:sz w:val="38"/>
          <w:szCs w:val="38"/>
          <w:rtl/>
          <w:lang w:bidi="ar-EG"/>
        </w:rPr>
      </w:pPr>
      <w:r w:rsidRPr="00456E65">
        <w:rPr>
          <w:rFonts w:cs="Mohammad Bold Normal" w:hint="cs"/>
          <w:color w:val="auto"/>
          <w:sz w:val="38"/>
          <w:szCs w:val="38"/>
          <w:rtl/>
          <w:lang w:bidi="ar-EG"/>
        </w:rPr>
        <w:t>أ.د</w:t>
      </w:r>
      <w:r w:rsidR="00E46798">
        <w:rPr>
          <w:rFonts w:cs="Mohammad Bold Normal" w:hint="cs"/>
          <w:color w:val="auto"/>
          <w:sz w:val="38"/>
          <w:szCs w:val="38"/>
          <w:rtl/>
          <w:lang w:bidi="ar-EG"/>
        </w:rPr>
        <w:t>/</w:t>
      </w:r>
      <w:r w:rsidR="00D845CC" w:rsidRPr="00456E65">
        <w:rPr>
          <w:rFonts w:cs="Mohammad Bold Normal" w:hint="cs"/>
          <w:color w:val="auto"/>
          <w:sz w:val="38"/>
          <w:szCs w:val="38"/>
          <w:rtl/>
          <w:lang w:bidi="ar-EG"/>
        </w:rPr>
        <w:t>عطية</w:t>
      </w:r>
      <w:r w:rsidRPr="00456E65">
        <w:rPr>
          <w:rFonts w:cs="Mohammad Bold Normal" w:hint="cs"/>
          <w:color w:val="auto"/>
          <w:sz w:val="38"/>
          <w:szCs w:val="38"/>
          <w:rtl/>
          <w:lang w:bidi="ar-EG"/>
        </w:rPr>
        <w:t xml:space="preserve"> عبد الحليم صقر</w:t>
      </w:r>
    </w:p>
    <w:p w14:paraId="5147116B" w14:textId="77777777" w:rsidR="00FB4F2E" w:rsidRDefault="00FB4F2E" w:rsidP="00FB4F2E">
      <w:pPr>
        <w:pStyle w:val="Heading6"/>
        <w:spacing w:line="240" w:lineRule="auto"/>
        <w:ind w:firstLine="0"/>
        <w:jc w:val="center"/>
        <w:rPr>
          <w:rFonts w:cs="ArbHasoob Bold"/>
          <w:color w:val="auto"/>
          <w:sz w:val="36"/>
          <w:szCs w:val="36"/>
          <w:rtl/>
          <w:lang w:bidi="ar-EG"/>
        </w:rPr>
      </w:pPr>
      <w:r>
        <w:rPr>
          <w:rFonts w:cs="ArbHasoob Bold" w:hint="cs"/>
          <w:color w:val="auto"/>
          <w:sz w:val="36"/>
          <w:szCs w:val="36"/>
          <w:rtl/>
          <w:lang w:bidi="ar-EG"/>
        </w:rPr>
        <w:t xml:space="preserve">أستاذ المالية العامة </w:t>
      </w:r>
      <w:r w:rsidR="006E4CE7">
        <w:rPr>
          <w:rFonts w:cs="ArbHasoob Bold"/>
          <w:color w:val="auto"/>
          <w:sz w:val="36"/>
          <w:szCs w:val="36"/>
          <w:rtl/>
          <w:lang w:bidi="ar-EG"/>
        </w:rPr>
        <w:br/>
      </w:r>
      <w:r w:rsidR="006E4CE7">
        <w:rPr>
          <w:rFonts w:cs="ArbHasoob Bold" w:hint="cs"/>
          <w:color w:val="auto"/>
          <w:sz w:val="36"/>
          <w:szCs w:val="36"/>
          <w:rtl/>
          <w:lang w:bidi="ar-EG"/>
        </w:rPr>
        <w:t xml:space="preserve">في جامعات </w:t>
      </w:r>
      <w:r w:rsidR="006E4CE7">
        <w:rPr>
          <w:rFonts w:cs="ArbHasoob Bold"/>
          <w:color w:val="auto"/>
          <w:sz w:val="36"/>
          <w:szCs w:val="36"/>
          <w:rtl/>
          <w:lang w:bidi="ar-EG"/>
        </w:rPr>
        <w:br/>
      </w:r>
      <w:r w:rsidR="001A7737" w:rsidRPr="00456E65">
        <w:rPr>
          <w:rFonts w:cs="ArbHasoob Bold" w:hint="cs"/>
          <w:color w:val="auto"/>
          <w:sz w:val="36"/>
          <w:szCs w:val="36"/>
          <w:rtl/>
          <w:lang w:bidi="ar-EG"/>
        </w:rPr>
        <w:t>الأزهر</w:t>
      </w:r>
      <w:r w:rsidR="00C67BEE">
        <w:rPr>
          <w:rFonts w:cs="ArbHasoob Bold" w:hint="cs"/>
          <w:color w:val="auto"/>
          <w:sz w:val="36"/>
          <w:szCs w:val="36"/>
          <w:rtl/>
          <w:lang w:bidi="ar-EG"/>
        </w:rPr>
        <w:t xml:space="preserve">/ </w:t>
      </w:r>
      <w:r>
        <w:rPr>
          <w:rFonts w:cs="ArbHasoob Bold" w:hint="cs"/>
          <w:color w:val="auto"/>
          <w:sz w:val="36"/>
          <w:szCs w:val="36"/>
          <w:rtl/>
          <w:lang w:bidi="ar-EG"/>
        </w:rPr>
        <w:t>بالقاهرة</w:t>
      </w:r>
      <w:r w:rsidR="00C67BEE">
        <w:rPr>
          <w:rFonts w:cs="ArbHasoob Bold" w:hint="cs"/>
          <w:color w:val="auto"/>
          <w:sz w:val="36"/>
          <w:szCs w:val="36"/>
          <w:rtl/>
          <w:lang w:bidi="ar-EG"/>
        </w:rPr>
        <w:t xml:space="preserve"> </w:t>
      </w:r>
      <w:r w:rsidR="00C67BEE">
        <w:rPr>
          <w:rFonts w:cs="ArbHasoob Bold"/>
          <w:color w:val="auto"/>
          <w:sz w:val="36"/>
          <w:szCs w:val="36"/>
          <w:rtl/>
          <w:lang w:bidi="ar-EG"/>
        </w:rPr>
        <w:t>–</w:t>
      </w:r>
      <w:r w:rsidR="006E4CE7">
        <w:rPr>
          <w:rFonts w:cs="ArbHasoob Bold" w:hint="cs"/>
          <w:color w:val="auto"/>
          <w:sz w:val="36"/>
          <w:szCs w:val="36"/>
          <w:rtl/>
          <w:lang w:bidi="ar-EG"/>
        </w:rPr>
        <w:t xml:space="preserve"> </w:t>
      </w:r>
      <w:r w:rsidR="005F1BB3" w:rsidRPr="005F1BB3">
        <w:rPr>
          <w:rFonts w:cs="ArbHasoob Bold" w:hint="cs"/>
          <w:color w:val="auto"/>
          <w:sz w:val="36"/>
          <w:szCs w:val="36"/>
          <w:rtl/>
          <w:lang w:bidi="ar-EG"/>
        </w:rPr>
        <w:t xml:space="preserve">أم القرى/ </w:t>
      </w:r>
      <w:r>
        <w:rPr>
          <w:rFonts w:cs="ArbHasoob Bold" w:hint="cs"/>
          <w:color w:val="auto"/>
          <w:sz w:val="36"/>
          <w:szCs w:val="36"/>
          <w:rtl/>
          <w:lang w:bidi="ar-EG"/>
        </w:rPr>
        <w:t>ب</w:t>
      </w:r>
      <w:r w:rsidR="005F1BB3" w:rsidRPr="005F1BB3">
        <w:rPr>
          <w:rFonts w:cs="ArbHasoob Bold" w:hint="cs"/>
          <w:color w:val="auto"/>
          <w:sz w:val="36"/>
          <w:szCs w:val="36"/>
          <w:rtl/>
          <w:lang w:bidi="ar-EG"/>
        </w:rPr>
        <w:t xml:space="preserve">مكة المكرمة </w:t>
      </w:r>
    </w:p>
    <w:p w14:paraId="4CFABC4C" w14:textId="7515C0BB" w:rsidR="005F1BB3" w:rsidRPr="005F1BB3" w:rsidRDefault="00FB4F2E" w:rsidP="005F1BB3">
      <w:pPr>
        <w:pStyle w:val="Heading6"/>
        <w:spacing w:line="240" w:lineRule="auto"/>
        <w:ind w:firstLine="0"/>
        <w:jc w:val="center"/>
        <w:rPr>
          <w:rFonts w:cs="ArbHasoob Bold"/>
          <w:color w:val="auto"/>
          <w:sz w:val="36"/>
          <w:szCs w:val="36"/>
          <w:rtl/>
          <w:lang w:bidi="ar-EG"/>
        </w:rPr>
      </w:pPr>
      <w:r>
        <w:rPr>
          <w:rFonts w:cs="ArbHasoob Bold" w:hint="cs"/>
          <w:color w:val="auto"/>
          <w:sz w:val="36"/>
          <w:szCs w:val="36"/>
          <w:rtl/>
          <w:lang w:bidi="ar-EG"/>
        </w:rPr>
        <w:t>و</w:t>
      </w:r>
      <w:r w:rsidR="005F1BB3" w:rsidRPr="005F1BB3">
        <w:rPr>
          <w:rFonts w:cs="ArbHasoob Bold" w:hint="cs"/>
          <w:color w:val="auto"/>
          <w:sz w:val="36"/>
          <w:szCs w:val="36"/>
          <w:rtl/>
          <w:lang w:bidi="ar-EG"/>
        </w:rPr>
        <w:t>الجامعة الإسلامية</w:t>
      </w:r>
      <w:r>
        <w:rPr>
          <w:rFonts w:cs="ArbHasoob Bold" w:hint="cs"/>
          <w:color w:val="auto"/>
          <w:sz w:val="36"/>
          <w:szCs w:val="36"/>
          <w:rtl/>
          <w:lang w:bidi="ar-EG"/>
        </w:rPr>
        <w:t xml:space="preserve"> با</w:t>
      </w:r>
      <w:r w:rsidR="005F1BB3" w:rsidRPr="005F1BB3">
        <w:rPr>
          <w:rFonts w:cs="ArbHasoob Bold" w:hint="cs"/>
          <w:color w:val="auto"/>
          <w:sz w:val="36"/>
          <w:szCs w:val="36"/>
          <w:rtl/>
          <w:lang w:bidi="ar-EG"/>
        </w:rPr>
        <w:t xml:space="preserve">لمدينة المنورة </w:t>
      </w:r>
    </w:p>
    <w:p w14:paraId="53305354" w14:textId="64EA8C9A" w:rsidR="00456E65" w:rsidRDefault="00EB4197" w:rsidP="00A264C2">
      <w:pPr>
        <w:pStyle w:val="Heading6"/>
        <w:spacing w:line="240" w:lineRule="auto"/>
        <w:ind w:firstLine="0"/>
        <w:jc w:val="center"/>
        <w:rPr>
          <w:rFonts w:cs="ArbHasoob Bold"/>
          <w:color w:val="auto"/>
          <w:sz w:val="36"/>
          <w:szCs w:val="36"/>
          <w:rtl/>
          <w:lang w:bidi="ar-EG"/>
        </w:rPr>
      </w:pPr>
      <w:r>
        <w:rPr>
          <w:rFonts w:cs="ArbHasoob Bold" w:hint="cs"/>
          <w:color w:val="auto"/>
          <w:sz w:val="36"/>
          <w:szCs w:val="36"/>
          <w:rtl/>
          <w:lang w:bidi="ar-EG"/>
        </w:rPr>
        <w:t>(</w:t>
      </w:r>
      <w:r w:rsidR="00A264C2" w:rsidRPr="00A264C2">
        <w:rPr>
          <w:rFonts w:cs="ArbHasoob Bold" w:hint="cs"/>
          <w:color w:val="auto"/>
          <w:sz w:val="36"/>
          <w:szCs w:val="36"/>
          <w:rtl/>
          <w:lang w:bidi="ar-EG"/>
        </w:rPr>
        <w:t>سابق</w:t>
      </w:r>
      <w:r w:rsidR="00215E2D">
        <w:rPr>
          <w:rFonts w:cs="ArbHasoob Bold" w:hint="cs"/>
          <w:color w:val="auto"/>
          <w:sz w:val="36"/>
          <w:szCs w:val="36"/>
          <w:rtl/>
          <w:lang w:bidi="ar-EG"/>
        </w:rPr>
        <w:t>ً</w:t>
      </w:r>
      <w:r w:rsidR="00A264C2" w:rsidRPr="00A264C2">
        <w:rPr>
          <w:rFonts w:cs="ArbHasoob Bold" w:hint="cs"/>
          <w:color w:val="auto"/>
          <w:sz w:val="36"/>
          <w:szCs w:val="36"/>
          <w:rtl/>
          <w:lang w:bidi="ar-EG"/>
        </w:rPr>
        <w:t>ا</w:t>
      </w:r>
      <w:r>
        <w:rPr>
          <w:rFonts w:cs="ArbHasoob Bold" w:hint="cs"/>
          <w:color w:val="auto"/>
          <w:sz w:val="36"/>
          <w:szCs w:val="36"/>
          <w:rtl/>
          <w:lang w:bidi="ar-EG"/>
        </w:rPr>
        <w:t>)</w:t>
      </w:r>
    </w:p>
    <w:p w14:paraId="40B76693" w14:textId="075EB746" w:rsidR="00F06D6C" w:rsidRPr="00432332" w:rsidRDefault="00F06D6C" w:rsidP="00456E65">
      <w:pPr>
        <w:pStyle w:val="Heading6"/>
        <w:tabs>
          <w:tab w:val="right" w:pos="6292"/>
        </w:tabs>
        <w:spacing w:line="240" w:lineRule="auto"/>
        <w:ind w:firstLine="0"/>
        <w:jc w:val="center"/>
        <w:rPr>
          <w:rFonts w:ascii="Cambria" w:hAnsi="Cambria" w:cs="ArbHasoob Bold"/>
          <w:color w:val="auto"/>
          <w:sz w:val="36"/>
          <w:szCs w:val="36"/>
          <w:lang w:bidi="ar-EG"/>
        </w:rPr>
      </w:pPr>
      <w:r w:rsidRPr="00432332">
        <w:rPr>
          <w:rFonts w:cs="ArbHasoob Bold" w:hint="cs"/>
          <w:color w:val="auto"/>
          <w:sz w:val="36"/>
          <w:szCs w:val="36"/>
          <w:rtl/>
          <w:lang w:bidi="ar-EG"/>
        </w:rPr>
        <w:t>الموقع الإلكتروني</w:t>
      </w:r>
      <w:r w:rsidR="00456E65" w:rsidRPr="00432332">
        <w:rPr>
          <w:rFonts w:cs="ArbHasoob Bold"/>
          <w:color w:val="auto"/>
          <w:sz w:val="36"/>
          <w:szCs w:val="36"/>
          <w:lang w:bidi="ar-EG"/>
        </w:rPr>
        <w:tab/>
      </w:r>
      <w:hyperlink r:id="rId9" w:history="1">
        <w:r w:rsidR="008E4092" w:rsidRPr="00432332">
          <w:rPr>
            <w:rStyle w:val="Hyperlink"/>
            <w:rFonts w:ascii="Cambria" w:hAnsi="Cambria" w:cs="ArbHasoob Bold"/>
            <w:sz w:val="36"/>
            <w:szCs w:val="36"/>
            <w:u w:val="none"/>
            <w:lang w:bidi="ar-EG"/>
          </w:rPr>
          <w:t>www.profattiasakr.net</w:t>
        </w:r>
      </w:hyperlink>
    </w:p>
    <w:p w14:paraId="487E88C2" w14:textId="44454C72" w:rsidR="00F06D6C" w:rsidRPr="00432332" w:rsidRDefault="00F06D6C" w:rsidP="00456E65">
      <w:pPr>
        <w:pStyle w:val="Heading6"/>
        <w:tabs>
          <w:tab w:val="right" w:pos="6292"/>
        </w:tabs>
        <w:spacing w:line="240" w:lineRule="auto"/>
        <w:ind w:firstLine="0"/>
        <w:jc w:val="center"/>
        <w:rPr>
          <w:rFonts w:ascii="Cambria" w:hAnsi="Cambria" w:cs="ArbHasoob Bold"/>
          <w:color w:val="auto"/>
          <w:sz w:val="36"/>
          <w:szCs w:val="36"/>
          <w:rtl/>
          <w:lang w:bidi="ar-EG"/>
        </w:rPr>
      </w:pPr>
      <w:r w:rsidRPr="00432332">
        <w:rPr>
          <w:rFonts w:ascii="Cambria" w:hAnsi="Cambria" w:cs="ArbHasoob Bold" w:hint="cs"/>
          <w:color w:val="auto"/>
          <w:sz w:val="36"/>
          <w:szCs w:val="36"/>
          <w:rtl/>
          <w:lang w:bidi="ar-EG"/>
        </w:rPr>
        <w:t>البريد الإلكتروني</w:t>
      </w:r>
      <w:r w:rsidR="00456E65" w:rsidRPr="00432332">
        <w:rPr>
          <w:rFonts w:ascii="Cambria" w:hAnsi="Cambria" w:cs="ArbHasoob Bold"/>
          <w:color w:val="auto"/>
          <w:sz w:val="36"/>
          <w:szCs w:val="36"/>
          <w:lang w:bidi="ar-EG"/>
        </w:rPr>
        <w:tab/>
      </w:r>
      <w:hyperlink r:id="rId10" w:history="1">
        <w:r w:rsidR="000E7EDE" w:rsidRPr="00432332">
          <w:rPr>
            <w:rStyle w:val="Hyperlink"/>
            <w:rFonts w:ascii="Cambria" w:hAnsi="Cambria" w:cs="ArbHasoob Bold"/>
            <w:sz w:val="36"/>
            <w:szCs w:val="36"/>
            <w:u w:val="none"/>
            <w:lang w:bidi="ar-EG"/>
          </w:rPr>
          <w:t>m_attia_sakr@yahoo.com</w:t>
        </w:r>
      </w:hyperlink>
    </w:p>
    <w:p w14:paraId="31D47CD7" w14:textId="2F035F2B" w:rsidR="00456E65" w:rsidRDefault="00456E65">
      <w:pPr>
        <w:spacing w:before="0" w:after="120" w:line="240" w:lineRule="auto"/>
        <w:ind w:firstLine="0"/>
        <w:jc w:val="left"/>
        <w:rPr>
          <w:rtl/>
          <w:lang w:bidi="ar-EG"/>
        </w:rPr>
      </w:pPr>
      <w:r>
        <w:rPr>
          <w:rtl/>
          <w:lang w:bidi="ar-EG"/>
        </w:rPr>
        <w:br w:type="page"/>
      </w:r>
    </w:p>
    <w:p w14:paraId="4F29384C" w14:textId="3D358E49" w:rsidR="00456E65" w:rsidRPr="00FB4F2E" w:rsidRDefault="00A264C2" w:rsidP="000A49EC">
      <w:pPr>
        <w:pStyle w:val="Heading1"/>
        <w:rPr>
          <w:rtl/>
        </w:rPr>
      </w:pPr>
      <w:r w:rsidRPr="00FB4F2E">
        <w:rPr>
          <w:rFonts w:hint="cs"/>
          <w:rtl/>
        </w:rPr>
        <w:lastRenderedPageBreak/>
        <w:t xml:space="preserve">ملخص </w:t>
      </w:r>
      <w:r w:rsidRPr="000A49EC">
        <w:rPr>
          <w:rFonts w:hint="cs"/>
          <w:rtl/>
        </w:rPr>
        <w:t>الدراسة</w:t>
      </w:r>
      <w:r w:rsidRPr="00FB4F2E">
        <w:rPr>
          <w:rFonts w:hint="cs"/>
          <w:rtl/>
        </w:rPr>
        <w:t xml:space="preserve"> </w:t>
      </w:r>
    </w:p>
    <w:p w14:paraId="213FED26" w14:textId="40A551CC" w:rsidR="00A264C2" w:rsidRPr="000A49EC" w:rsidRDefault="00A264C2" w:rsidP="000A49EC">
      <w:pPr>
        <w:rPr>
          <w:b/>
          <w:bCs/>
          <w:u w:val="single"/>
          <w:rtl/>
        </w:rPr>
      </w:pPr>
      <w:r w:rsidRPr="000A49EC">
        <w:rPr>
          <w:rFonts w:hint="cs"/>
          <w:b/>
          <w:bCs/>
          <w:u w:val="single"/>
          <w:rtl/>
        </w:rPr>
        <w:t>تتلخص الفكرة الرئيسية ف</w:t>
      </w:r>
      <w:r w:rsidR="00450604" w:rsidRPr="000A49EC">
        <w:rPr>
          <w:rFonts w:hint="cs"/>
          <w:b/>
          <w:bCs/>
          <w:u w:val="single"/>
          <w:rtl/>
        </w:rPr>
        <w:t>ي</w:t>
      </w:r>
      <w:r w:rsidRPr="000A49EC">
        <w:rPr>
          <w:rFonts w:hint="cs"/>
          <w:b/>
          <w:bCs/>
          <w:u w:val="single"/>
          <w:rtl/>
        </w:rPr>
        <w:t xml:space="preserve"> إنشاء بنك الأوقاف في: </w:t>
      </w:r>
    </w:p>
    <w:p w14:paraId="6ADDEE3D" w14:textId="3C1D924F" w:rsidR="00FB5D64" w:rsidRPr="000A49EC" w:rsidRDefault="00FB5D64" w:rsidP="00455129">
      <w:pPr>
        <w:pStyle w:val="ListParagraph"/>
        <w:numPr>
          <w:ilvl w:val="0"/>
          <w:numId w:val="3"/>
        </w:numPr>
        <w:spacing w:line="240" w:lineRule="auto"/>
        <w:ind w:left="567" w:hanging="567"/>
        <w:jc w:val="both"/>
        <w:rPr>
          <w:b/>
          <w:bCs/>
        </w:rPr>
      </w:pPr>
      <w:r>
        <w:rPr>
          <w:rFonts w:hint="cs"/>
          <w:rtl/>
          <w:lang w:bidi="ar-EG"/>
        </w:rPr>
        <w:t xml:space="preserve">إنشاء مؤسسة مالية في إطار الجهاز المصرفي للدولة، خاضعة لرقابة وإشراف البنك المركزي وتتمتع بالشخصية </w:t>
      </w:r>
      <w:r w:rsidR="008C002E">
        <w:rPr>
          <w:rFonts w:hint="cs"/>
          <w:rtl/>
          <w:lang w:bidi="ar-EG"/>
        </w:rPr>
        <w:t>الاعتبارية</w:t>
      </w:r>
      <w:r>
        <w:rPr>
          <w:rFonts w:hint="cs"/>
          <w:rtl/>
          <w:lang w:bidi="ar-EG"/>
        </w:rPr>
        <w:t xml:space="preserve"> </w:t>
      </w:r>
      <w:r w:rsidR="008C002E">
        <w:rPr>
          <w:rFonts w:hint="cs"/>
          <w:rtl/>
          <w:lang w:bidi="ar-EG"/>
        </w:rPr>
        <w:t>المستقلة</w:t>
      </w:r>
      <w:r w:rsidR="008C002E">
        <w:rPr>
          <w:rFonts w:ascii="Cambria" w:hAnsi="Cambria" w:hint="cs"/>
          <w:rtl/>
        </w:rPr>
        <w:t>،</w:t>
      </w:r>
      <w:r w:rsidR="008C002E">
        <w:rPr>
          <w:rFonts w:hint="cs"/>
          <w:rtl/>
          <w:lang w:bidi="ar-EG"/>
        </w:rPr>
        <w:t xml:space="preserve"> وبنظا</w:t>
      </w:r>
      <w:r w:rsidR="008C002E">
        <w:rPr>
          <w:rFonts w:hint="eastAsia"/>
          <w:rtl/>
          <w:lang w:bidi="ar-EG"/>
        </w:rPr>
        <w:t>م</w:t>
      </w:r>
      <w:r>
        <w:rPr>
          <w:rFonts w:hint="cs"/>
          <w:rtl/>
          <w:lang w:bidi="ar-EG"/>
        </w:rPr>
        <w:t xml:space="preserve"> قانون</w:t>
      </w:r>
      <w:r w:rsidR="008C002E">
        <w:rPr>
          <w:rFonts w:hint="cs"/>
          <w:rtl/>
          <w:lang w:bidi="ar-EG"/>
        </w:rPr>
        <w:t>ي</w:t>
      </w:r>
      <w:r>
        <w:rPr>
          <w:rFonts w:hint="cs"/>
          <w:rtl/>
          <w:lang w:bidi="ar-EG"/>
        </w:rPr>
        <w:t xml:space="preserve"> خاص،</w:t>
      </w:r>
      <w:r w:rsidR="008C002E">
        <w:rPr>
          <w:rFonts w:hint="cs"/>
          <w:rtl/>
          <w:lang w:bidi="ar-EG"/>
        </w:rPr>
        <w:t xml:space="preserve"> </w:t>
      </w:r>
      <w:r>
        <w:rPr>
          <w:rFonts w:hint="cs"/>
          <w:rtl/>
          <w:lang w:bidi="ar-EG"/>
        </w:rPr>
        <w:t>ولا تعتبر أموالها أمو</w:t>
      </w:r>
      <w:r w:rsidR="008C002E">
        <w:rPr>
          <w:rFonts w:hint="cs"/>
          <w:rtl/>
          <w:lang w:bidi="ar-EG"/>
        </w:rPr>
        <w:t>الاً</w:t>
      </w:r>
      <w:r>
        <w:rPr>
          <w:rFonts w:hint="cs"/>
          <w:rtl/>
          <w:lang w:bidi="ar-EG"/>
        </w:rPr>
        <w:t xml:space="preserve"> عامة وإنما</w:t>
      </w:r>
      <w:r w:rsidR="003C7A02">
        <w:rPr>
          <w:rFonts w:hint="cs"/>
          <w:rtl/>
          <w:lang w:bidi="ar-EG"/>
        </w:rPr>
        <w:t xml:space="preserve"> </w:t>
      </w:r>
      <w:r>
        <w:rPr>
          <w:rFonts w:hint="cs"/>
          <w:rtl/>
          <w:lang w:bidi="ar-EG"/>
        </w:rPr>
        <w:t>تتمتع فقط بالحماية القانونية للمال العام</w:t>
      </w:r>
      <w:r w:rsidRPr="00A35BAA">
        <w:rPr>
          <w:rStyle w:val="Heading4Char"/>
          <w:rFonts w:hint="cs"/>
          <w:u w:val="none"/>
          <w:rtl/>
        </w:rPr>
        <w:t>،</w:t>
      </w:r>
      <w:r w:rsidRPr="00A35BAA">
        <w:rPr>
          <w:rStyle w:val="Heading4Char"/>
          <w:rFonts w:hint="cs"/>
          <w:rtl/>
        </w:rPr>
        <w:t xml:space="preserve"> </w:t>
      </w:r>
      <w:r w:rsidRPr="00A35BAA">
        <w:rPr>
          <w:rFonts w:hint="cs"/>
          <w:b/>
          <w:bCs/>
          <w:u w:val="single"/>
          <w:rtl/>
        </w:rPr>
        <w:t>وتختص بالقيام بالوظائف التالية:</w:t>
      </w:r>
      <w:r w:rsidRPr="000A49EC">
        <w:rPr>
          <w:rFonts w:hint="cs"/>
          <w:b/>
          <w:bCs/>
          <w:rtl/>
        </w:rPr>
        <w:t xml:space="preserve"> </w:t>
      </w:r>
    </w:p>
    <w:p w14:paraId="5EF0C070" w14:textId="43CECBFB" w:rsidR="00FB5D64" w:rsidRPr="00A35BAA" w:rsidRDefault="00FB5D64" w:rsidP="00455129">
      <w:pPr>
        <w:pStyle w:val="ListParagraph"/>
        <w:numPr>
          <w:ilvl w:val="0"/>
          <w:numId w:val="4"/>
        </w:numPr>
        <w:spacing w:line="240" w:lineRule="auto"/>
        <w:ind w:left="567" w:hanging="567"/>
        <w:jc w:val="both"/>
        <w:rPr>
          <w:b/>
          <w:bCs/>
        </w:rPr>
      </w:pPr>
      <w:r>
        <w:rPr>
          <w:rFonts w:hint="cs"/>
          <w:rtl/>
          <w:lang w:bidi="ar-EG"/>
        </w:rPr>
        <w:t>حق إصدار أسهم تأسيس وقفية لتكوين رأس مال التأسيس، وطرحها في السوق المالية للاكتتاب العام، بناء عل</w:t>
      </w:r>
      <w:r w:rsidR="008C002E">
        <w:rPr>
          <w:rFonts w:hint="cs"/>
          <w:rtl/>
          <w:lang w:bidi="ar-EG"/>
        </w:rPr>
        <w:t>ى</w:t>
      </w:r>
      <w:r>
        <w:rPr>
          <w:rFonts w:hint="cs"/>
          <w:rtl/>
          <w:lang w:bidi="ar-EG"/>
        </w:rPr>
        <w:t xml:space="preserve"> نشرة اكتتاب خاصة، </w:t>
      </w:r>
      <w:r w:rsidRPr="00A35BAA">
        <w:rPr>
          <w:rFonts w:hint="cs"/>
          <w:b/>
          <w:bCs/>
          <w:rtl/>
        </w:rPr>
        <w:t>تفرق بين نوعين</w:t>
      </w:r>
      <w:r w:rsidR="00862BC4" w:rsidRPr="00A35BAA">
        <w:rPr>
          <w:rFonts w:hint="cs"/>
          <w:b/>
          <w:bCs/>
          <w:rtl/>
        </w:rPr>
        <w:t xml:space="preserve"> </w:t>
      </w:r>
      <w:r w:rsidRPr="00A35BAA">
        <w:rPr>
          <w:rFonts w:hint="cs"/>
          <w:b/>
          <w:bCs/>
          <w:rtl/>
        </w:rPr>
        <w:t xml:space="preserve">من الأسهم: </w:t>
      </w:r>
    </w:p>
    <w:p w14:paraId="1BF1E655" w14:textId="14210776" w:rsidR="00FB5D64" w:rsidRDefault="00FB5D64" w:rsidP="00455129">
      <w:pPr>
        <w:pStyle w:val="ListParagraph"/>
        <w:numPr>
          <w:ilvl w:val="0"/>
          <w:numId w:val="5"/>
        </w:numPr>
        <w:spacing w:line="240" w:lineRule="auto"/>
        <w:ind w:left="567" w:hanging="567"/>
        <w:jc w:val="both"/>
        <w:rPr>
          <w:lang w:bidi="ar-EG"/>
        </w:rPr>
      </w:pPr>
      <w:r w:rsidRPr="00A35BAA">
        <w:rPr>
          <w:rFonts w:hint="cs"/>
          <w:b/>
          <w:bCs/>
          <w:u w:val="single"/>
          <w:rtl/>
          <w:lang w:bidi="ar-EG"/>
        </w:rPr>
        <w:t>أسهم وقفية مؤبدة</w:t>
      </w:r>
      <w:r w:rsidRPr="00A35BAA">
        <w:rPr>
          <w:rFonts w:hint="cs"/>
          <w:b/>
          <w:bCs/>
          <w:rtl/>
          <w:lang w:bidi="ar-EG"/>
        </w:rPr>
        <w:t>،</w:t>
      </w:r>
      <w:r>
        <w:rPr>
          <w:rFonts w:hint="cs"/>
          <w:rtl/>
          <w:lang w:bidi="ar-EG"/>
        </w:rPr>
        <w:t xml:space="preserve"> تدخل في دائرة الوقف المؤ</w:t>
      </w:r>
      <w:r w:rsidR="003C7A02">
        <w:rPr>
          <w:rFonts w:hint="cs"/>
          <w:rtl/>
          <w:lang w:bidi="ar-EG"/>
        </w:rPr>
        <w:t>ب</w:t>
      </w:r>
      <w:r>
        <w:rPr>
          <w:rFonts w:hint="cs"/>
          <w:rtl/>
          <w:lang w:bidi="ar-EG"/>
        </w:rPr>
        <w:t xml:space="preserve">د، لا يجوز تداولها في البورصة. </w:t>
      </w:r>
    </w:p>
    <w:p w14:paraId="0D090C73" w14:textId="77777777" w:rsidR="00FB5D64" w:rsidRDefault="00FB5D64" w:rsidP="00455129">
      <w:pPr>
        <w:pStyle w:val="ListParagraph"/>
        <w:numPr>
          <w:ilvl w:val="0"/>
          <w:numId w:val="5"/>
        </w:numPr>
        <w:spacing w:line="240" w:lineRule="auto"/>
        <w:ind w:left="567" w:hanging="567"/>
        <w:jc w:val="both"/>
        <w:rPr>
          <w:lang w:bidi="ar-EG"/>
        </w:rPr>
      </w:pPr>
      <w:r w:rsidRPr="00A35BAA">
        <w:rPr>
          <w:rFonts w:hint="cs"/>
          <w:b/>
          <w:bCs/>
          <w:u w:val="single"/>
          <w:rtl/>
          <w:lang w:bidi="ar-EG"/>
        </w:rPr>
        <w:t>أسهم وقفية مؤقتة،</w:t>
      </w:r>
      <w:r>
        <w:rPr>
          <w:rFonts w:hint="cs"/>
          <w:rtl/>
          <w:lang w:bidi="ar-EG"/>
        </w:rPr>
        <w:t xml:space="preserve"> قاصرة فقط على مجرد تصدّق المكتتب فيها بمنافع قيمتها دون أصل القيمة، مدة احتفاظه بملكيتها، مع جواز تداولها في البورصة، ونقل ملكيتها لمن يرغب في إجراء الصدقة الجارية من أصحاب الفوائض المالية.</w:t>
      </w:r>
    </w:p>
    <w:p w14:paraId="0628AE51" w14:textId="42DA3216" w:rsidR="00B04034" w:rsidRDefault="00FB5D64" w:rsidP="00455129">
      <w:pPr>
        <w:pStyle w:val="ListParagraph"/>
        <w:numPr>
          <w:ilvl w:val="0"/>
          <w:numId w:val="4"/>
        </w:numPr>
        <w:spacing w:line="240" w:lineRule="auto"/>
        <w:ind w:left="567" w:hanging="567"/>
        <w:jc w:val="both"/>
        <w:rPr>
          <w:lang w:bidi="ar-EG"/>
        </w:rPr>
      </w:pPr>
      <w:r w:rsidRPr="00A35BAA">
        <w:rPr>
          <w:rFonts w:hint="cs"/>
          <w:b/>
          <w:bCs/>
          <w:u w:val="single"/>
          <w:rtl/>
          <w:lang w:bidi="ar-EG"/>
        </w:rPr>
        <w:t>تلق</w:t>
      </w:r>
      <w:r w:rsidR="008C002E" w:rsidRPr="00A35BAA">
        <w:rPr>
          <w:rFonts w:hint="cs"/>
          <w:b/>
          <w:bCs/>
          <w:u w:val="single"/>
          <w:rtl/>
          <w:lang w:bidi="ar-EG"/>
        </w:rPr>
        <w:t>ى</w:t>
      </w:r>
      <w:r w:rsidRPr="00A35BAA">
        <w:rPr>
          <w:rFonts w:hint="cs"/>
          <w:b/>
          <w:bCs/>
          <w:u w:val="single"/>
          <w:rtl/>
          <w:lang w:bidi="ar-EG"/>
        </w:rPr>
        <w:t xml:space="preserve"> الودائع النقدية الوقفية لتكوين رأس مال التشغيل </w:t>
      </w:r>
      <w:r w:rsidRPr="00A35BAA">
        <w:rPr>
          <w:b/>
          <w:bCs/>
          <w:u w:val="single"/>
          <w:rtl/>
          <w:lang w:bidi="ar-EG"/>
        </w:rPr>
        <w:t>(</w:t>
      </w:r>
      <w:r w:rsidRPr="00A35BAA">
        <w:rPr>
          <w:rFonts w:hint="cs"/>
          <w:b/>
          <w:bCs/>
          <w:u w:val="single"/>
          <w:rtl/>
          <w:lang w:bidi="ar-EG"/>
        </w:rPr>
        <w:t>رأس المال العامل) من المودعين الراغبين في وقف فائض أموالهم وقف</w:t>
      </w:r>
      <w:r w:rsidR="008C002E" w:rsidRPr="00A35BAA">
        <w:rPr>
          <w:rFonts w:hint="cs"/>
          <w:b/>
          <w:bCs/>
          <w:u w:val="single"/>
          <w:rtl/>
          <w:lang w:bidi="ar-EG"/>
        </w:rPr>
        <w:t>ً</w:t>
      </w:r>
      <w:r w:rsidRPr="00A35BAA">
        <w:rPr>
          <w:rFonts w:hint="cs"/>
          <w:b/>
          <w:bCs/>
          <w:u w:val="single"/>
          <w:rtl/>
          <w:lang w:bidi="ar-EG"/>
        </w:rPr>
        <w:t>ا مؤ</w:t>
      </w:r>
      <w:r w:rsidR="008C002E" w:rsidRPr="00A35BAA">
        <w:rPr>
          <w:rFonts w:hint="cs"/>
          <w:b/>
          <w:bCs/>
          <w:u w:val="single"/>
          <w:rtl/>
          <w:lang w:bidi="ar-EG"/>
        </w:rPr>
        <w:t>ب</w:t>
      </w:r>
      <w:r w:rsidRPr="00A35BAA">
        <w:rPr>
          <w:rFonts w:hint="cs"/>
          <w:b/>
          <w:bCs/>
          <w:u w:val="single"/>
          <w:rtl/>
          <w:lang w:bidi="ar-EG"/>
        </w:rPr>
        <w:t>د</w:t>
      </w:r>
      <w:r w:rsidR="008C002E" w:rsidRPr="00A35BAA">
        <w:rPr>
          <w:rFonts w:hint="cs"/>
          <w:b/>
          <w:bCs/>
          <w:u w:val="single"/>
          <w:rtl/>
          <w:lang w:bidi="ar-EG"/>
        </w:rPr>
        <w:t>ً</w:t>
      </w:r>
      <w:r w:rsidRPr="00A35BAA">
        <w:rPr>
          <w:rFonts w:hint="cs"/>
          <w:b/>
          <w:bCs/>
          <w:u w:val="single"/>
          <w:rtl/>
          <w:lang w:bidi="ar-EG"/>
        </w:rPr>
        <w:t>ا،</w:t>
      </w:r>
      <w:r w:rsidRPr="00A35BAA">
        <w:rPr>
          <w:rFonts w:hint="cs"/>
          <w:b/>
          <w:bCs/>
          <w:rtl/>
          <w:lang w:bidi="ar-EG"/>
        </w:rPr>
        <w:t xml:space="preserve"> </w:t>
      </w:r>
      <w:r>
        <w:rPr>
          <w:rFonts w:hint="cs"/>
          <w:rtl/>
          <w:lang w:bidi="ar-EG"/>
        </w:rPr>
        <w:t>يتنازل بموجبه المودع عن أصل ومنافع مبلغ الودي</w:t>
      </w:r>
      <w:r w:rsidR="00415337">
        <w:rPr>
          <w:rFonts w:hint="cs"/>
          <w:rtl/>
          <w:lang w:bidi="ar-EG"/>
        </w:rPr>
        <w:t>ع</w:t>
      </w:r>
      <w:r>
        <w:rPr>
          <w:rFonts w:hint="cs"/>
          <w:rtl/>
          <w:lang w:bidi="ar-EG"/>
        </w:rPr>
        <w:t>ة لا إلى البنك</w:t>
      </w:r>
      <w:r w:rsidR="0036110C">
        <w:rPr>
          <w:rFonts w:hint="cs"/>
          <w:rtl/>
          <w:lang w:bidi="ar-EG"/>
        </w:rPr>
        <w:t xml:space="preserve"> أو </w:t>
      </w:r>
      <w:r>
        <w:rPr>
          <w:rFonts w:hint="cs"/>
          <w:rtl/>
          <w:lang w:bidi="ar-EG"/>
        </w:rPr>
        <w:t xml:space="preserve">أي أحد من الموقوف عليهم، وإنما إلى حكم ملك الله تعالى </w:t>
      </w:r>
      <w:r w:rsidR="008C002E">
        <w:rPr>
          <w:rFonts w:hint="cs"/>
          <w:rtl/>
          <w:lang w:bidi="ar-EG"/>
        </w:rPr>
        <w:t>باعتبار</w:t>
      </w:r>
      <w:r>
        <w:rPr>
          <w:rFonts w:hint="cs"/>
          <w:rtl/>
          <w:lang w:bidi="ar-EG"/>
        </w:rPr>
        <w:t xml:space="preserve"> </w:t>
      </w:r>
      <w:r w:rsidR="00415337">
        <w:rPr>
          <w:rFonts w:hint="cs"/>
          <w:rtl/>
          <w:lang w:bidi="ar-EG"/>
        </w:rPr>
        <w:t xml:space="preserve">مبلغ </w:t>
      </w:r>
      <w:r>
        <w:rPr>
          <w:rFonts w:hint="cs"/>
          <w:rtl/>
          <w:lang w:bidi="ar-EG"/>
        </w:rPr>
        <w:t xml:space="preserve">الوديعة صدقة جارية، وذلك مع جواز اقتران الإيداع بما يراه المودع الواقف </w:t>
      </w:r>
      <w:r w:rsidR="00B04034">
        <w:rPr>
          <w:rFonts w:hint="cs"/>
          <w:rtl/>
          <w:lang w:bidi="ar-EG"/>
        </w:rPr>
        <w:t>من شروط لا تتناق</w:t>
      </w:r>
      <w:r w:rsidR="00B04034">
        <w:rPr>
          <w:rFonts w:hint="eastAsia"/>
          <w:rtl/>
          <w:lang w:bidi="ar-EG"/>
        </w:rPr>
        <w:t>ض</w:t>
      </w:r>
      <w:r w:rsidR="00B04034">
        <w:rPr>
          <w:rFonts w:hint="cs"/>
          <w:rtl/>
          <w:lang w:bidi="ar-EG"/>
        </w:rPr>
        <w:t xml:space="preserve"> مع مقصود الوقف ولا النشاط المصرفي للبنك. </w:t>
      </w:r>
    </w:p>
    <w:p w14:paraId="76535923" w14:textId="7555A355" w:rsidR="00B04034" w:rsidRDefault="00B04034" w:rsidP="007C109B">
      <w:pPr>
        <w:pStyle w:val="ListParagraph"/>
        <w:numPr>
          <w:ilvl w:val="0"/>
          <w:numId w:val="4"/>
        </w:numPr>
        <w:spacing w:before="0" w:line="240" w:lineRule="auto"/>
        <w:ind w:left="567" w:hanging="567"/>
        <w:jc w:val="both"/>
        <w:rPr>
          <w:lang w:bidi="ar-EG"/>
        </w:rPr>
      </w:pPr>
      <w:r w:rsidRPr="00A35BAA">
        <w:rPr>
          <w:rFonts w:hint="cs"/>
          <w:b/>
          <w:bCs/>
          <w:u w:val="single"/>
          <w:rtl/>
          <w:lang w:bidi="ar-EG"/>
        </w:rPr>
        <w:t>تلقى الودائع النقدية الوقفية المؤقتة،</w:t>
      </w:r>
      <w:r>
        <w:rPr>
          <w:rFonts w:hint="cs"/>
          <w:rtl/>
          <w:lang w:bidi="ar-EG"/>
        </w:rPr>
        <w:t xml:space="preserve"> من المودعين الراغبين في وقف فائ</w:t>
      </w:r>
      <w:r w:rsidR="00415337">
        <w:rPr>
          <w:rFonts w:hint="cs"/>
          <w:rtl/>
          <w:lang w:bidi="ar-EG"/>
        </w:rPr>
        <w:t>ض</w:t>
      </w:r>
      <w:r>
        <w:rPr>
          <w:rFonts w:hint="cs"/>
          <w:rtl/>
          <w:lang w:bidi="ar-EG"/>
        </w:rPr>
        <w:t xml:space="preserve"> أموالهم لمدد مؤقتة يتنازلون </w:t>
      </w:r>
      <w:r w:rsidR="00415337">
        <w:rPr>
          <w:rFonts w:hint="cs"/>
          <w:rtl/>
          <w:lang w:bidi="ar-EG"/>
        </w:rPr>
        <w:t xml:space="preserve">خلالها </w:t>
      </w:r>
      <w:r>
        <w:rPr>
          <w:rFonts w:hint="cs"/>
          <w:rtl/>
          <w:lang w:bidi="ar-EG"/>
        </w:rPr>
        <w:t xml:space="preserve">عن منافع مبلغ الوديعة مع احتفاظهم بملكية أصلها، </w:t>
      </w:r>
      <w:r>
        <w:rPr>
          <w:rFonts w:hint="cs"/>
          <w:rtl/>
          <w:lang w:bidi="ar-EG"/>
        </w:rPr>
        <w:lastRenderedPageBreak/>
        <w:t>وإعطائهم حق سحبها بنفس شروط وإجراءات تعامل العملاء في حساباتهم المصرفي</w:t>
      </w:r>
      <w:r w:rsidR="00974C8E">
        <w:rPr>
          <w:rFonts w:hint="cs"/>
          <w:rtl/>
          <w:lang w:bidi="ar-EG"/>
        </w:rPr>
        <w:t>ة</w:t>
      </w:r>
      <w:r w:rsidR="003C7A02">
        <w:rPr>
          <w:rFonts w:hint="cs"/>
          <w:rtl/>
          <w:lang w:bidi="ar-EG"/>
        </w:rPr>
        <w:t xml:space="preserve"> في</w:t>
      </w:r>
      <w:r>
        <w:rPr>
          <w:rFonts w:hint="cs"/>
          <w:rtl/>
          <w:lang w:bidi="ar-EG"/>
        </w:rPr>
        <w:t xml:space="preserve"> البنوك التجارية التقليدية، ويخاطب بهذا النوع من الودائع أصحاب الودائع تحت الطلب لدى البنوك التجارية الذين لا يرغبون في أخذ الفوائد البنكية عل</w:t>
      </w:r>
      <w:r w:rsidR="00415337">
        <w:rPr>
          <w:rFonts w:hint="cs"/>
          <w:rtl/>
          <w:lang w:bidi="ar-EG"/>
        </w:rPr>
        <w:t>ى</w:t>
      </w:r>
      <w:r>
        <w:rPr>
          <w:rFonts w:hint="cs"/>
          <w:rtl/>
          <w:lang w:bidi="ar-EG"/>
        </w:rPr>
        <w:t xml:space="preserve"> ودائعهم من البنوك المودعة فيها، حيث تتمثل الفوائد في إيداع هذه الأموال لد</w:t>
      </w:r>
      <w:r w:rsidR="00415337">
        <w:rPr>
          <w:rFonts w:hint="cs"/>
          <w:rtl/>
          <w:lang w:bidi="ar-EG"/>
        </w:rPr>
        <w:t>ى</w:t>
      </w:r>
      <w:r>
        <w:rPr>
          <w:rFonts w:hint="cs"/>
          <w:rtl/>
          <w:lang w:bidi="ar-EG"/>
        </w:rPr>
        <w:t xml:space="preserve"> بنك الأوقاف في الحصول على ثواب الصدقة الجارية من الله عز</w:t>
      </w:r>
      <w:r w:rsidR="00544587">
        <w:rPr>
          <w:rFonts w:hint="cs"/>
          <w:rtl/>
          <w:lang w:bidi="ar-EG"/>
        </w:rPr>
        <w:t xml:space="preserve"> </w:t>
      </w:r>
      <w:r>
        <w:rPr>
          <w:rFonts w:hint="cs"/>
          <w:rtl/>
          <w:lang w:bidi="ar-EG"/>
        </w:rPr>
        <w:t>وجل وذلك مع احتفاظ المودع بنفس مقومات مركزه المال</w:t>
      </w:r>
      <w:r w:rsidR="00415337">
        <w:rPr>
          <w:rFonts w:hint="cs"/>
          <w:rtl/>
          <w:lang w:bidi="ar-EG"/>
        </w:rPr>
        <w:t>ي</w:t>
      </w:r>
      <w:r>
        <w:rPr>
          <w:rFonts w:hint="cs"/>
          <w:rtl/>
          <w:lang w:bidi="ar-EG"/>
        </w:rPr>
        <w:t xml:space="preserve"> مع بنكه التجاري. </w:t>
      </w:r>
    </w:p>
    <w:p w14:paraId="4D4455E2" w14:textId="5750CA85" w:rsidR="00B04034" w:rsidRDefault="00B04034" w:rsidP="007C109B">
      <w:pPr>
        <w:pStyle w:val="ListParagraph"/>
        <w:numPr>
          <w:ilvl w:val="0"/>
          <w:numId w:val="4"/>
        </w:numPr>
        <w:spacing w:before="0" w:line="240" w:lineRule="auto"/>
        <w:ind w:left="567" w:hanging="567"/>
        <w:jc w:val="both"/>
        <w:rPr>
          <w:lang w:bidi="ar-EG"/>
        </w:rPr>
      </w:pPr>
      <w:r>
        <w:rPr>
          <w:rFonts w:hint="cs"/>
          <w:rtl/>
          <w:lang w:bidi="ar-EG"/>
        </w:rPr>
        <w:t>منح التمويل اللازم لإنشاء</w:t>
      </w:r>
      <w:r w:rsidR="0036110C">
        <w:rPr>
          <w:rFonts w:hint="cs"/>
          <w:rtl/>
          <w:lang w:bidi="ar-EG"/>
        </w:rPr>
        <w:t xml:space="preserve"> أو </w:t>
      </w:r>
      <w:r>
        <w:rPr>
          <w:rFonts w:hint="cs"/>
          <w:rtl/>
          <w:lang w:bidi="ar-EG"/>
        </w:rPr>
        <w:t>توسيع</w:t>
      </w:r>
      <w:r w:rsidR="0036110C">
        <w:rPr>
          <w:rFonts w:hint="cs"/>
          <w:rtl/>
          <w:lang w:bidi="ar-EG"/>
        </w:rPr>
        <w:t xml:space="preserve"> أو </w:t>
      </w:r>
      <w:r>
        <w:rPr>
          <w:rFonts w:hint="cs"/>
          <w:rtl/>
          <w:lang w:bidi="ar-EG"/>
        </w:rPr>
        <w:t>تحديث</w:t>
      </w:r>
      <w:r w:rsidR="0036110C">
        <w:rPr>
          <w:rFonts w:hint="cs"/>
          <w:rtl/>
          <w:lang w:bidi="ar-EG"/>
        </w:rPr>
        <w:t xml:space="preserve"> أو </w:t>
      </w:r>
      <w:r>
        <w:rPr>
          <w:rFonts w:hint="cs"/>
          <w:rtl/>
          <w:lang w:bidi="ar-EG"/>
        </w:rPr>
        <w:t>تشغيل المشروعات الصغيرة والمتناهية الصغر القائمة عل</w:t>
      </w:r>
      <w:r w:rsidR="00415337">
        <w:rPr>
          <w:rFonts w:hint="cs"/>
          <w:rtl/>
          <w:lang w:bidi="ar-EG"/>
        </w:rPr>
        <w:t>ى</w:t>
      </w:r>
      <w:r>
        <w:rPr>
          <w:rFonts w:hint="cs"/>
          <w:rtl/>
          <w:lang w:bidi="ar-EG"/>
        </w:rPr>
        <w:t xml:space="preserve"> سياسة تملك المستحقين لريع الأوقاف لمشاريع إنتاجية استثمارية تحولهم من مستحقين للصدقات إل</w:t>
      </w:r>
      <w:r w:rsidR="00415337">
        <w:rPr>
          <w:rFonts w:hint="cs"/>
          <w:rtl/>
          <w:lang w:bidi="ar-EG"/>
        </w:rPr>
        <w:t>ى</w:t>
      </w:r>
      <w:r>
        <w:rPr>
          <w:rFonts w:hint="cs"/>
          <w:rtl/>
          <w:lang w:bidi="ar-EG"/>
        </w:rPr>
        <w:t xml:space="preserve"> رجال أعمال، وتنقلهم من دائرة الفقر والع</w:t>
      </w:r>
      <w:r w:rsidR="00415337">
        <w:rPr>
          <w:rFonts w:hint="cs"/>
          <w:rtl/>
          <w:lang w:bidi="ar-EG"/>
        </w:rPr>
        <w:t>وز</w:t>
      </w:r>
      <w:r>
        <w:rPr>
          <w:rFonts w:hint="cs"/>
          <w:rtl/>
          <w:lang w:bidi="ar-EG"/>
        </w:rPr>
        <w:t xml:space="preserve"> والحاجة إل</w:t>
      </w:r>
      <w:r w:rsidR="00415337">
        <w:rPr>
          <w:rFonts w:hint="cs"/>
          <w:rtl/>
          <w:lang w:bidi="ar-EG"/>
        </w:rPr>
        <w:t>ى</w:t>
      </w:r>
      <w:r>
        <w:rPr>
          <w:rFonts w:hint="cs"/>
          <w:rtl/>
          <w:lang w:bidi="ar-EG"/>
        </w:rPr>
        <w:t xml:space="preserve"> دائرة أصحاب الدخول المستدامة المتجددة، </w:t>
      </w:r>
      <w:r w:rsidR="00977EB0">
        <w:rPr>
          <w:rFonts w:hint="cs"/>
          <w:rtl/>
          <w:lang w:bidi="ar-EG"/>
        </w:rPr>
        <w:t>ويستوي</w:t>
      </w:r>
      <w:r>
        <w:rPr>
          <w:rFonts w:hint="cs"/>
          <w:rtl/>
          <w:lang w:bidi="ar-EG"/>
        </w:rPr>
        <w:t xml:space="preserve"> في هؤلاء الراغبين في الحصول عل</w:t>
      </w:r>
      <w:r w:rsidR="00977EB0">
        <w:rPr>
          <w:rFonts w:hint="cs"/>
          <w:rtl/>
          <w:lang w:bidi="ar-EG"/>
        </w:rPr>
        <w:t>ى</w:t>
      </w:r>
      <w:r>
        <w:rPr>
          <w:rFonts w:hint="cs"/>
          <w:rtl/>
          <w:lang w:bidi="ar-EG"/>
        </w:rPr>
        <w:t xml:space="preserve"> تمويل بنك الأوقاف أن يكونوا معينين بالاسم</w:t>
      </w:r>
      <w:r w:rsidR="0036110C">
        <w:rPr>
          <w:rFonts w:hint="cs"/>
          <w:rtl/>
          <w:lang w:bidi="ar-EG"/>
        </w:rPr>
        <w:t xml:space="preserve"> أو </w:t>
      </w:r>
      <w:r>
        <w:rPr>
          <w:rFonts w:hint="cs"/>
          <w:rtl/>
          <w:lang w:bidi="ar-EG"/>
        </w:rPr>
        <w:t>بالصفة في شروط الواقفين</w:t>
      </w:r>
      <w:r w:rsidR="0036110C">
        <w:rPr>
          <w:rFonts w:hint="cs"/>
          <w:rtl/>
          <w:lang w:bidi="ar-EG"/>
        </w:rPr>
        <w:t xml:space="preserve"> أو </w:t>
      </w:r>
      <w:r>
        <w:rPr>
          <w:rFonts w:hint="cs"/>
          <w:rtl/>
          <w:lang w:bidi="ar-EG"/>
        </w:rPr>
        <w:t xml:space="preserve">غير معينين، والعبرة في تحديدهم بموقفهم (مركزهم) المالي، وسعيهم نحو العمل والإنتاج. </w:t>
      </w:r>
    </w:p>
    <w:p w14:paraId="2F1301C4" w14:textId="2E33F51E" w:rsidR="00B04034" w:rsidRDefault="00B04034" w:rsidP="007C109B">
      <w:pPr>
        <w:spacing w:before="0" w:line="240" w:lineRule="auto"/>
        <w:rPr>
          <w:rtl/>
          <w:lang w:bidi="ar-EG"/>
        </w:rPr>
      </w:pPr>
      <w:r>
        <w:rPr>
          <w:rFonts w:hint="cs"/>
          <w:rtl/>
          <w:lang w:bidi="ar-EG"/>
        </w:rPr>
        <w:t>كما يستو</w:t>
      </w:r>
      <w:r w:rsidR="00977EB0">
        <w:rPr>
          <w:rFonts w:hint="cs"/>
          <w:rtl/>
          <w:lang w:bidi="ar-EG"/>
        </w:rPr>
        <w:t>ي</w:t>
      </w:r>
      <w:r>
        <w:rPr>
          <w:rFonts w:hint="cs"/>
          <w:rtl/>
          <w:lang w:bidi="ar-EG"/>
        </w:rPr>
        <w:t xml:space="preserve"> في التمويل الممنوح لهم أن يأخذ شكل (صيغة) القروض النقدية الشخصية</w:t>
      </w:r>
      <w:r w:rsidR="0036110C">
        <w:rPr>
          <w:rFonts w:hint="cs"/>
          <w:rtl/>
          <w:lang w:bidi="ar-EG"/>
        </w:rPr>
        <w:t xml:space="preserve"> أو </w:t>
      </w:r>
      <w:r>
        <w:rPr>
          <w:rFonts w:hint="cs"/>
          <w:rtl/>
          <w:lang w:bidi="ar-EG"/>
        </w:rPr>
        <w:t xml:space="preserve">يأخذ صيغة المشاركة </w:t>
      </w:r>
      <w:r w:rsidR="004B420A">
        <w:rPr>
          <w:rFonts w:hint="cs"/>
          <w:rtl/>
          <w:lang w:bidi="ar-EG"/>
        </w:rPr>
        <w:t>المتناقصة</w:t>
      </w:r>
      <w:r w:rsidR="0036110C">
        <w:rPr>
          <w:rFonts w:hint="cs"/>
          <w:rtl/>
          <w:lang w:bidi="ar-EG"/>
        </w:rPr>
        <w:t xml:space="preserve"> أو </w:t>
      </w:r>
      <w:r>
        <w:rPr>
          <w:rFonts w:hint="cs"/>
          <w:rtl/>
          <w:lang w:bidi="ar-EG"/>
        </w:rPr>
        <w:t>صيغة التأجير التمويلي</w:t>
      </w:r>
      <w:r w:rsidR="00215E2D">
        <w:rPr>
          <w:rFonts w:hint="cs"/>
          <w:rtl/>
          <w:lang w:bidi="ar-EG"/>
        </w:rPr>
        <w:t xml:space="preserve"> والشرط </w:t>
      </w:r>
      <w:r w:rsidR="00977EB0">
        <w:rPr>
          <w:rFonts w:hint="cs"/>
          <w:rtl/>
          <w:lang w:bidi="ar-EG"/>
        </w:rPr>
        <w:t>الجوهري</w:t>
      </w:r>
      <w:r w:rsidR="00215E2D">
        <w:rPr>
          <w:rFonts w:hint="cs"/>
          <w:rtl/>
          <w:lang w:bidi="ar-EG"/>
        </w:rPr>
        <w:t xml:space="preserve"> في هذا التمويل أن يتم عل</w:t>
      </w:r>
      <w:r w:rsidR="00977EB0">
        <w:rPr>
          <w:rFonts w:hint="cs"/>
          <w:rtl/>
          <w:lang w:bidi="ar-EG"/>
        </w:rPr>
        <w:t>ى</w:t>
      </w:r>
      <w:r w:rsidR="00215E2D">
        <w:rPr>
          <w:rFonts w:hint="cs"/>
          <w:rtl/>
          <w:lang w:bidi="ar-EG"/>
        </w:rPr>
        <w:t xml:space="preserve"> اعتبار </w:t>
      </w:r>
      <w:proofErr w:type="spellStart"/>
      <w:r w:rsidR="00215E2D">
        <w:rPr>
          <w:rFonts w:hint="cs"/>
          <w:rtl/>
          <w:lang w:bidi="ar-EG"/>
        </w:rPr>
        <w:t>مبالغ</w:t>
      </w:r>
      <w:r w:rsidR="00977EB0">
        <w:rPr>
          <w:rFonts w:hint="cs"/>
          <w:rtl/>
          <w:lang w:bidi="ar-EG"/>
        </w:rPr>
        <w:t>ه</w:t>
      </w:r>
      <w:proofErr w:type="spellEnd"/>
      <w:r w:rsidR="00215E2D">
        <w:rPr>
          <w:rFonts w:hint="cs"/>
          <w:rtl/>
          <w:lang w:bidi="ar-EG"/>
        </w:rPr>
        <w:t xml:space="preserve"> النقدية قيميّة وليست مثلية، أي يتم تقديرها يوم منحها بقوتها الشرائية من الأشياء </w:t>
      </w:r>
      <w:r w:rsidR="00977EB0">
        <w:rPr>
          <w:rFonts w:hint="cs"/>
          <w:rtl/>
          <w:lang w:bidi="ar-EG"/>
        </w:rPr>
        <w:t>التي</w:t>
      </w:r>
      <w:r w:rsidR="00215E2D">
        <w:rPr>
          <w:rFonts w:hint="cs"/>
          <w:rtl/>
          <w:lang w:bidi="ar-EG"/>
        </w:rPr>
        <w:t xml:space="preserve"> يتم التوافق بين المتخصصين الماليين عل</w:t>
      </w:r>
      <w:r w:rsidR="00977EB0">
        <w:rPr>
          <w:rFonts w:hint="cs"/>
          <w:rtl/>
          <w:lang w:bidi="ar-EG"/>
        </w:rPr>
        <w:t>ى</w:t>
      </w:r>
      <w:r w:rsidR="00215E2D">
        <w:rPr>
          <w:rFonts w:hint="cs"/>
          <w:rtl/>
          <w:lang w:bidi="ar-EG"/>
        </w:rPr>
        <w:t xml:space="preserve"> تحديدها سواء كانت ذه</w:t>
      </w:r>
      <w:r w:rsidR="009A1F61">
        <w:rPr>
          <w:rFonts w:hint="cs"/>
          <w:rtl/>
          <w:lang w:bidi="ar-EG"/>
        </w:rPr>
        <w:t>بًا</w:t>
      </w:r>
      <w:r w:rsidR="0036110C">
        <w:rPr>
          <w:rFonts w:hint="cs"/>
          <w:rtl/>
          <w:lang w:bidi="ar-EG"/>
        </w:rPr>
        <w:t xml:space="preserve"> أو </w:t>
      </w:r>
      <w:r w:rsidR="00215E2D">
        <w:rPr>
          <w:rFonts w:hint="cs"/>
          <w:rtl/>
          <w:lang w:bidi="ar-EG"/>
        </w:rPr>
        <w:t>سلع</w:t>
      </w:r>
      <w:r w:rsidR="00977EB0">
        <w:rPr>
          <w:rFonts w:hint="cs"/>
          <w:rtl/>
          <w:lang w:bidi="ar-EG"/>
        </w:rPr>
        <w:t>ً</w:t>
      </w:r>
      <w:r w:rsidR="00215E2D">
        <w:rPr>
          <w:rFonts w:hint="cs"/>
          <w:rtl/>
          <w:lang w:bidi="ar-EG"/>
        </w:rPr>
        <w:t xml:space="preserve">ا مادية شائعة الاستعمال وغير </w:t>
      </w:r>
      <w:r w:rsidR="00977EB0">
        <w:rPr>
          <w:rFonts w:hint="cs"/>
          <w:rtl/>
          <w:lang w:bidi="ar-EG"/>
        </w:rPr>
        <w:t>منقطعة</w:t>
      </w:r>
      <w:r w:rsidR="00215E2D">
        <w:rPr>
          <w:rFonts w:hint="cs"/>
          <w:rtl/>
          <w:lang w:bidi="ar-EG"/>
        </w:rPr>
        <w:t xml:space="preserve"> من الأسواق</w:t>
      </w:r>
      <w:r w:rsidR="00A045C2" w:rsidRPr="001A5534">
        <w:rPr>
          <w:rFonts w:ascii="Times New Roman" w:eastAsia="Times New Roman" w:hAnsi="Times New Roman" w:cs="Times New Roman" w:hint="cs"/>
          <w:vertAlign w:val="superscript"/>
          <w:rtl/>
          <w:lang w:bidi="ar-EG"/>
        </w:rPr>
        <w:t>(</w:t>
      </w:r>
      <w:r w:rsidR="00A045C2" w:rsidRPr="00B53889">
        <w:rPr>
          <w:rFonts w:asciiTheme="minorBidi" w:hAnsiTheme="minorBidi" w:cstheme="minorBidi"/>
          <w:vertAlign w:val="superscript"/>
          <w:rtl/>
        </w:rPr>
        <w:footnoteReference w:id="2"/>
      </w:r>
      <w:r w:rsidR="00A045C2" w:rsidRPr="001A5534">
        <w:rPr>
          <w:rFonts w:ascii="Times New Roman" w:eastAsia="Times New Roman" w:hAnsi="Times New Roman" w:cs="Times New Roman" w:hint="cs"/>
          <w:vertAlign w:val="superscript"/>
          <w:rtl/>
          <w:lang w:bidi="ar-EG"/>
        </w:rPr>
        <w:t>)</w:t>
      </w:r>
      <w:r w:rsidR="00215E2D">
        <w:rPr>
          <w:rFonts w:hint="cs"/>
          <w:rtl/>
          <w:lang w:bidi="ar-EG"/>
        </w:rPr>
        <w:t>، وذلك حيث يتم تقدير مبلغ التمويل بعدد محدد من</w:t>
      </w:r>
      <w:r w:rsidR="004B420A">
        <w:rPr>
          <w:rFonts w:hint="cs"/>
          <w:rtl/>
          <w:lang w:bidi="ar-EG"/>
        </w:rPr>
        <w:t xml:space="preserve"> وحدات</w:t>
      </w:r>
      <w:r w:rsidR="00215E2D">
        <w:rPr>
          <w:rFonts w:hint="cs"/>
          <w:rtl/>
          <w:lang w:bidi="ar-EG"/>
        </w:rPr>
        <w:t xml:space="preserve"> هذه الأشياء، </w:t>
      </w:r>
      <w:r w:rsidR="00215E2D">
        <w:rPr>
          <w:rFonts w:hint="cs"/>
          <w:rtl/>
          <w:lang w:bidi="ar-EG"/>
        </w:rPr>
        <w:lastRenderedPageBreak/>
        <w:t>علي أن يتم رد مبلغ التمويل عند استحقاقه بما يشتر</w:t>
      </w:r>
      <w:r w:rsidR="00977EB0">
        <w:rPr>
          <w:rFonts w:hint="cs"/>
          <w:rtl/>
          <w:lang w:bidi="ar-EG"/>
        </w:rPr>
        <w:t>ى</w:t>
      </w:r>
      <w:r w:rsidR="00215E2D">
        <w:rPr>
          <w:rFonts w:hint="cs"/>
          <w:rtl/>
          <w:lang w:bidi="ar-EG"/>
        </w:rPr>
        <w:t xml:space="preserve"> هذا العدد من نفس الأسواق، بصرف النظر عن النقص</w:t>
      </w:r>
      <w:r w:rsidR="0036110C">
        <w:rPr>
          <w:rFonts w:hint="cs"/>
          <w:rtl/>
          <w:lang w:bidi="ar-EG"/>
        </w:rPr>
        <w:t xml:space="preserve"> أو </w:t>
      </w:r>
      <w:r w:rsidR="00215E2D">
        <w:rPr>
          <w:rFonts w:hint="cs"/>
          <w:rtl/>
          <w:lang w:bidi="ar-EG"/>
        </w:rPr>
        <w:t>الزيادة في عدد وحدات النقود التي يتم ردّها عن العدد الذ</w:t>
      </w:r>
      <w:r w:rsidR="00544587">
        <w:rPr>
          <w:rFonts w:hint="cs"/>
          <w:rtl/>
          <w:lang w:bidi="ar-EG"/>
        </w:rPr>
        <w:t>ي</w:t>
      </w:r>
      <w:r w:rsidR="00215E2D">
        <w:rPr>
          <w:rFonts w:hint="cs"/>
          <w:rtl/>
          <w:lang w:bidi="ar-EG"/>
        </w:rPr>
        <w:t xml:space="preserve"> تم به التمويل </w:t>
      </w:r>
      <w:r w:rsidR="00215E2D" w:rsidRPr="009A1F61">
        <w:rPr>
          <w:rFonts w:hint="cs"/>
          <w:rtl/>
          <w:lang w:bidi="ar-EG"/>
        </w:rPr>
        <w:t xml:space="preserve">حيث تقوم القيمة مقام المثل في </w:t>
      </w:r>
      <w:proofErr w:type="spellStart"/>
      <w:r w:rsidR="00215E2D" w:rsidRPr="009A1F61">
        <w:rPr>
          <w:rFonts w:hint="cs"/>
          <w:rtl/>
          <w:lang w:bidi="ar-EG"/>
        </w:rPr>
        <w:t>القيميات</w:t>
      </w:r>
      <w:proofErr w:type="spellEnd"/>
      <w:r w:rsidR="00215E2D" w:rsidRPr="009A1F61">
        <w:rPr>
          <w:rFonts w:hint="cs"/>
          <w:rtl/>
          <w:lang w:bidi="ar-EG"/>
        </w:rPr>
        <w:t>.</w:t>
      </w:r>
      <w:r w:rsidR="00215E2D">
        <w:rPr>
          <w:rFonts w:hint="cs"/>
          <w:rtl/>
          <w:lang w:bidi="ar-EG"/>
        </w:rPr>
        <w:t xml:space="preserve"> </w:t>
      </w:r>
    </w:p>
    <w:p w14:paraId="62613039" w14:textId="4A290E99" w:rsidR="00215E2D" w:rsidRPr="00D315C0" w:rsidRDefault="00215E2D" w:rsidP="00455129">
      <w:pPr>
        <w:spacing w:line="240" w:lineRule="auto"/>
        <w:jc w:val="both"/>
        <w:rPr>
          <w:rtl/>
          <w:lang w:bidi="ar-EG"/>
        </w:rPr>
      </w:pPr>
      <w:r>
        <w:rPr>
          <w:rFonts w:hint="cs"/>
          <w:rtl/>
          <w:lang w:bidi="ar-EG"/>
        </w:rPr>
        <w:t>وقد ناقشنا في هذه الدراسة مسألة المثلية والقيمية في النقود</w:t>
      </w:r>
      <w:r w:rsidRPr="00D315C0">
        <w:rPr>
          <w:rFonts w:hint="cs"/>
          <w:rtl/>
          <w:lang w:bidi="ar-EG"/>
        </w:rPr>
        <w:t xml:space="preserve"> الورقية الائتمانية وانتهينا إلى ترجيح كونها قيمية وليست مثلية، </w:t>
      </w:r>
      <w:r w:rsidR="00977EB0" w:rsidRPr="00D315C0">
        <w:rPr>
          <w:rFonts w:hint="cs"/>
          <w:rtl/>
          <w:lang w:bidi="ar-EG"/>
        </w:rPr>
        <w:t>و</w:t>
      </w:r>
      <w:r w:rsidR="00977EB0">
        <w:rPr>
          <w:rFonts w:hint="cs"/>
          <w:rtl/>
          <w:lang w:bidi="ar-EG"/>
        </w:rPr>
        <w:t>ا</w:t>
      </w:r>
      <w:r w:rsidR="00977EB0" w:rsidRPr="00D315C0">
        <w:rPr>
          <w:rFonts w:hint="cs"/>
          <w:rtl/>
          <w:lang w:bidi="ar-EG"/>
        </w:rPr>
        <w:t>نتهينا</w:t>
      </w:r>
      <w:r w:rsidRPr="00D315C0">
        <w:rPr>
          <w:rFonts w:hint="cs"/>
          <w:rtl/>
          <w:lang w:bidi="ar-EG"/>
        </w:rPr>
        <w:t xml:space="preserve"> إلى أن ترجيح قيميتها يخرج كل عمليات بنك الأوقاف من أي شبهة للربا المحرم شرع</w:t>
      </w:r>
      <w:r w:rsidR="00977EB0">
        <w:rPr>
          <w:rFonts w:hint="cs"/>
          <w:rtl/>
          <w:lang w:bidi="ar-EG"/>
        </w:rPr>
        <w:t>ً</w:t>
      </w:r>
      <w:r w:rsidRPr="00D315C0">
        <w:rPr>
          <w:rFonts w:hint="cs"/>
          <w:rtl/>
          <w:lang w:bidi="ar-EG"/>
        </w:rPr>
        <w:t xml:space="preserve">ا. </w:t>
      </w:r>
    </w:p>
    <w:p w14:paraId="64E86BD9" w14:textId="5AE7F635" w:rsidR="00215E2D" w:rsidRDefault="00215E2D" w:rsidP="00455129">
      <w:pPr>
        <w:pStyle w:val="ListParagraph"/>
        <w:numPr>
          <w:ilvl w:val="0"/>
          <w:numId w:val="4"/>
        </w:numPr>
        <w:spacing w:line="240" w:lineRule="auto"/>
        <w:ind w:left="567" w:hanging="567"/>
        <w:jc w:val="both"/>
        <w:rPr>
          <w:lang w:bidi="ar-EG"/>
        </w:rPr>
      </w:pPr>
      <w:r w:rsidRPr="00D315C0">
        <w:rPr>
          <w:rFonts w:hint="cs"/>
          <w:rtl/>
          <w:lang w:bidi="ar-EG"/>
        </w:rPr>
        <w:t xml:space="preserve">والهدف الرئيسي الذي </w:t>
      </w:r>
      <w:proofErr w:type="spellStart"/>
      <w:r w:rsidRPr="00D315C0">
        <w:rPr>
          <w:rFonts w:hint="cs"/>
          <w:rtl/>
          <w:lang w:bidi="ar-EG"/>
        </w:rPr>
        <w:t>تتغيا</w:t>
      </w:r>
      <w:proofErr w:type="spellEnd"/>
      <w:r w:rsidRPr="00D315C0">
        <w:rPr>
          <w:rFonts w:hint="cs"/>
          <w:rtl/>
          <w:lang w:bidi="ar-EG"/>
        </w:rPr>
        <w:t xml:space="preserve"> هذه الدراسة تحقيقه من وراء إنشاء بنك الأوقاف هو إدارة أموال الأوقاف إدارة مالية مؤسسية بأساليب مصرفية حديثة تعيد </w:t>
      </w:r>
      <w:r w:rsidR="00977EB0">
        <w:rPr>
          <w:rFonts w:hint="cs"/>
          <w:rtl/>
          <w:lang w:bidi="ar-EG"/>
        </w:rPr>
        <w:t>للوقف</w:t>
      </w:r>
      <w:r w:rsidRPr="00D315C0">
        <w:rPr>
          <w:rFonts w:hint="cs"/>
          <w:rtl/>
          <w:lang w:bidi="ar-EG"/>
        </w:rPr>
        <w:t xml:space="preserve"> </w:t>
      </w:r>
      <w:r w:rsidR="00D315C0" w:rsidRPr="00D315C0">
        <w:rPr>
          <w:rFonts w:hint="cs"/>
          <w:rtl/>
          <w:lang w:bidi="ar-EG"/>
        </w:rPr>
        <w:t xml:space="preserve">الإسلامي حيويته ودوره واستدامته المالية. وعلي الله قصد السبيل. </w:t>
      </w:r>
    </w:p>
    <w:p w14:paraId="2A4BCAC4" w14:textId="48D7F269" w:rsidR="00116A58" w:rsidRPr="00D315C0" w:rsidRDefault="00116A58" w:rsidP="00116A58">
      <w:pPr>
        <w:pStyle w:val="ListParagraph"/>
        <w:numPr>
          <w:ilvl w:val="0"/>
          <w:numId w:val="3"/>
        </w:numPr>
        <w:spacing w:line="240" w:lineRule="auto"/>
        <w:ind w:left="567" w:hanging="567"/>
        <w:jc w:val="both"/>
        <w:rPr>
          <w:rtl/>
          <w:lang w:bidi="ar-EG"/>
        </w:rPr>
      </w:pPr>
      <w:r>
        <w:rPr>
          <w:rFonts w:hint="cs"/>
          <w:rtl/>
          <w:lang w:bidi="ar-EG"/>
        </w:rPr>
        <w:t xml:space="preserve">ومن حيث إن هذه الدراسة تؤمن بأن ما جاءت به من آراء واجتهادات صواب يحتمل الخطأ، فإنها سوف تفتح الباب أمام تلقّى جميع أوجه النقد الموضوعي البنّاء الموافق والمعارض، </w:t>
      </w:r>
      <w:r w:rsidR="000033EA">
        <w:rPr>
          <w:rFonts w:hint="cs"/>
          <w:rtl/>
          <w:lang w:bidi="ar-EG"/>
        </w:rPr>
        <w:t>لمدة</w:t>
      </w:r>
      <w:r>
        <w:rPr>
          <w:rFonts w:hint="cs"/>
          <w:rtl/>
          <w:lang w:bidi="ar-EG"/>
        </w:rPr>
        <w:t xml:space="preserve"> عام كامل ينتهي بنهاية أغسطس 2025م على البريد الإلكتروني للمؤلف، وذلك </w:t>
      </w:r>
      <w:r w:rsidR="00590E25">
        <w:rPr>
          <w:rFonts w:hint="cs"/>
          <w:rtl/>
          <w:lang w:bidi="ar-EG"/>
        </w:rPr>
        <w:t>حتى</w:t>
      </w:r>
      <w:r>
        <w:rPr>
          <w:rFonts w:hint="cs"/>
          <w:rtl/>
          <w:lang w:bidi="ar-EG"/>
        </w:rPr>
        <w:t xml:space="preserve"> </w:t>
      </w:r>
      <w:proofErr w:type="spellStart"/>
      <w:r w:rsidR="000033EA">
        <w:rPr>
          <w:rFonts w:hint="cs"/>
          <w:rtl/>
          <w:lang w:bidi="ar-EG"/>
        </w:rPr>
        <w:t>يستنّ</w:t>
      </w:r>
      <w:r w:rsidR="00590E25">
        <w:rPr>
          <w:rFonts w:hint="cs"/>
          <w:rtl/>
          <w:lang w:bidi="ar-EG"/>
        </w:rPr>
        <w:t>ى</w:t>
      </w:r>
      <w:proofErr w:type="spellEnd"/>
      <w:r>
        <w:rPr>
          <w:rFonts w:hint="cs"/>
          <w:rtl/>
          <w:lang w:bidi="ar-EG"/>
        </w:rPr>
        <w:t xml:space="preserve"> لها تدعيم </w:t>
      </w:r>
      <w:r w:rsidR="00590E25">
        <w:rPr>
          <w:rFonts w:hint="cs"/>
          <w:rtl/>
          <w:lang w:bidi="ar-EG"/>
        </w:rPr>
        <w:t>نقاط القوة واستدراك نقاط مواطن الخطأ والزّلل في طبعتها الثانية، التي سوف تشرق بتدوين كل نقد باسم صاحبه، وذلك مع احتفاظ المؤلف بحقه بالرد والمناقشة العلمية لأدلة وحجج النقّاد، والمطلوب من كل ناقد أن يذكر اسمه ومؤهله العلمي وخبرته العملية وأدلته الن</w:t>
      </w:r>
      <w:r w:rsidR="00CA1DE6">
        <w:rPr>
          <w:rFonts w:hint="cs"/>
          <w:rtl/>
          <w:lang w:bidi="ar-EG"/>
        </w:rPr>
        <w:t xml:space="preserve">صّية أو العقلية، وهذا ما تعنيه عبارة «دراسة تكاملية مفتوحة» المذكورة في العنوان. </w:t>
      </w:r>
      <w:proofErr w:type="gramStart"/>
      <w:r w:rsidR="00CA1DE6">
        <w:rPr>
          <w:rFonts w:hint="cs"/>
          <w:rtl/>
          <w:lang w:bidi="ar-EG"/>
        </w:rPr>
        <w:t>و من</w:t>
      </w:r>
      <w:proofErr w:type="gramEnd"/>
      <w:r w:rsidR="00CA1DE6">
        <w:rPr>
          <w:rFonts w:hint="cs"/>
          <w:rtl/>
          <w:lang w:bidi="ar-EG"/>
        </w:rPr>
        <w:t xml:space="preserve"> الله عز وجل العون والتوفيق. </w:t>
      </w:r>
    </w:p>
    <w:p w14:paraId="63AC614A" w14:textId="51C404CE" w:rsidR="00D315C0" w:rsidRPr="007628C8" w:rsidRDefault="00D315C0" w:rsidP="007628C8">
      <w:pPr>
        <w:pStyle w:val="Heading1"/>
        <w:jc w:val="right"/>
        <w:rPr>
          <w:rtl/>
        </w:rPr>
      </w:pPr>
      <w:r w:rsidRPr="007628C8">
        <w:rPr>
          <w:rFonts w:hint="cs"/>
          <w:rtl/>
        </w:rPr>
        <w:t>الم</w:t>
      </w:r>
      <w:r w:rsidR="007628C8">
        <w:rPr>
          <w:rFonts w:hint="cs"/>
          <w:rtl/>
        </w:rPr>
        <w:t>ـــــ</w:t>
      </w:r>
      <w:r w:rsidRPr="007628C8">
        <w:rPr>
          <w:rFonts w:hint="cs"/>
          <w:rtl/>
        </w:rPr>
        <w:t>ؤل</w:t>
      </w:r>
      <w:r w:rsidR="007628C8">
        <w:rPr>
          <w:rFonts w:hint="cs"/>
          <w:rtl/>
        </w:rPr>
        <w:t>ــــ</w:t>
      </w:r>
      <w:r w:rsidRPr="007628C8">
        <w:rPr>
          <w:rFonts w:hint="cs"/>
          <w:rtl/>
        </w:rPr>
        <w:t>ف</w:t>
      </w:r>
    </w:p>
    <w:p w14:paraId="7FFEA626" w14:textId="1AAD34F3" w:rsidR="00215E2D" w:rsidRDefault="00215E2D" w:rsidP="00A045C2">
      <w:pPr>
        <w:pStyle w:val="ListParagraph"/>
        <w:spacing w:line="276" w:lineRule="auto"/>
        <w:ind w:left="567"/>
        <w:jc w:val="both"/>
        <w:rPr>
          <w:rtl/>
          <w:lang w:bidi="ar-EG"/>
        </w:rPr>
      </w:pPr>
      <w:r>
        <w:rPr>
          <w:rtl/>
          <w:lang w:bidi="ar-EG"/>
        </w:rPr>
        <w:br w:type="page"/>
      </w:r>
    </w:p>
    <w:p w14:paraId="0BA11497" w14:textId="391BF123" w:rsidR="007715B6" w:rsidRPr="00060457" w:rsidRDefault="007715B6" w:rsidP="007715B6">
      <w:pPr>
        <w:spacing w:before="0" w:after="120" w:line="240" w:lineRule="auto"/>
        <w:ind w:firstLine="0"/>
        <w:jc w:val="center"/>
        <w:rPr>
          <w:rFonts w:cs="Diwani Bent"/>
          <w:sz w:val="38"/>
          <w:szCs w:val="38"/>
          <w:rtl/>
          <w:lang w:bidi="ar-EG"/>
        </w:rPr>
      </w:pPr>
      <w:r w:rsidRPr="00060457">
        <w:rPr>
          <w:rFonts w:cs="Diwani Bent" w:hint="cs"/>
          <w:sz w:val="38"/>
          <w:szCs w:val="38"/>
          <w:rtl/>
          <w:lang w:bidi="ar-EG"/>
        </w:rPr>
        <w:lastRenderedPageBreak/>
        <w:t>بسم الله الرحمن الرحيم</w:t>
      </w:r>
    </w:p>
    <w:p w14:paraId="00D425C7" w14:textId="3BEA8500" w:rsidR="0072699E" w:rsidRPr="0072699E" w:rsidRDefault="0072699E" w:rsidP="002E46EA">
      <w:pPr>
        <w:pStyle w:val="Heading1"/>
        <w:rPr>
          <w:rtl/>
        </w:rPr>
      </w:pPr>
      <w:r w:rsidRPr="0072699E">
        <w:rPr>
          <w:rFonts w:hint="cs"/>
          <w:rtl/>
        </w:rPr>
        <w:t xml:space="preserve">بنك الأوقاف (بنك الفقراء) دراسة </w:t>
      </w:r>
      <w:r w:rsidRPr="002E46EA">
        <w:rPr>
          <w:rFonts w:hint="cs"/>
          <w:rtl/>
        </w:rPr>
        <w:t>تأصيلية</w:t>
      </w:r>
      <w:r w:rsidRPr="0072699E">
        <w:rPr>
          <w:rFonts w:hint="cs"/>
          <w:rtl/>
        </w:rPr>
        <w:t xml:space="preserve"> تحليلية </w:t>
      </w:r>
    </w:p>
    <w:p w14:paraId="27A284E8" w14:textId="7C2F7A67" w:rsidR="007715B6" w:rsidRPr="0085127A" w:rsidRDefault="00EB4197">
      <w:pPr>
        <w:pStyle w:val="ListParagraph"/>
        <w:numPr>
          <w:ilvl w:val="0"/>
          <w:numId w:val="200"/>
        </w:numPr>
        <w:ind w:left="567" w:hanging="567"/>
        <w:jc w:val="both"/>
        <w:rPr>
          <w:sz w:val="30"/>
          <w:szCs w:val="30"/>
          <w:rtl/>
          <w:lang w:bidi="ar-EG"/>
        </w:rPr>
      </w:pPr>
      <w:r w:rsidRPr="0085127A">
        <w:rPr>
          <w:rFonts w:hint="cs"/>
          <w:sz w:val="30"/>
          <w:szCs w:val="30"/>
          <w:rtl/>
          <w:lang w:bidi="ar-EG"/>
        </w:rPr>
        <w:t>ال</w:t>
      </w:r>
      <w:r w:rsidR="007715B6" w:rsidRPr="0085127A">
        <w:rPr>
          <w:rFonts w:hint="cs"/>
          <w:sz w:val="30"/>
          <w:szCs w:val="30"/>
          <w:rtl/>
          <w:lang w:bidi="ar-EG"/>
        </w:rPr>
        <w:t>مقدمة</w:t>
      </w:r>
    </w:p>
    <w:p w14:paraId="2549C9FD" w14:textId="77777777" w:rsidR="007715B6" w:rsidRPr="0085127A" w:rsidRDefault="007715B6">
      <w:pPr>
        <w:pStyle w:val="ListParagraph"/>
        <w:numPr>
          <w:ilvl w:val="0"/>
          <w:numId w:val="200"/>
        </w:numPr>
        <w:ind w:left="567" w:hanging="567"/>
        <w:jc w:val="both"/>
        <w:rPr>
          <w:sz w:val="30"/>
          <w:szCs w:val="30"/>
          <w:lang w:bidi="ar-EG"/>
        </w:rPr>
      </w:pPr>
      <w:r w:rsidRPr="0085127A">
        <w:rPr>
          <w:rFonts w:hint="cs"/>
          <w:sz w:val="30"/>
          <w:szCs w:val="30"/>
          <w:rtl/>
          <w:lang w:bidi="ar-EG"/>
        </w:rPr>
        <w:t>الإطار العام لمشكلة البحث.</w:t>
      </w:r>
    </w:p>
    <w:p w14:paraId="5ADDA06D" w14:textId="77777777" w:rsidR="007715B6" w:rsidRPr="0085127A" w:rsidRDefault="007715B6">
      <w:pPr>
        <w:pStyle w:val="ListParagraph"/>
        <w:numPr>
          <w:ilvl w:val="0"/>
          <w:numId w:val="200"/>
        </w:numPr>
        <w:ind w:left="567" w:hanging="567"/>
        <w:jc w:val="both"/>
        <w:rPr>
          <w:sz w:val="30"/>
          <w:szCs w:val="30"/>
          <w:lang w:bidi="ar-EG"/>
        </w:rPr>
      </w:pPr>
      <w:r w:rsidRPr="0085127A">
        <w:rPr>
          <w:rFonts w:hint="cs"/>
          <w:sz w:val="30"/>
          <w:szCs w:val="30"/>
          <w:rtl/>
          <w:lang w:bidi="ar-EG"/>
        </w:rPr>
        <w:t xml:space="preserve">الدوافع والغايات. </w:t>
      </w:r>
    </w:p>
    <w:p w14:paraId="3D94E651" w14:textId="77777777" w:rsidR="007715B6" w:rsidRPr="0085127A" w:rsidRDefault="007715B6">
      <w:pPr>
        <w:pStyle w:val="ListParagraph"/>
        <w:numPr>
          <w:ilvl w:val="0"/>
          <w:numId w:val="200"/>
        </w:numPr>
        <w:ind w:left="567" w:hanging="567"/>
        <w:jc w:val="both"/>
        <w:rPr>
          <w:sz w:val="30"/>
          <w:szCs w:val="30"/>
          <w:lang w:bidi="ar-EG"/>
        </w:rPr>
      </w:pPr>
      <w:r w:rsidRPr="0085127A">
        <w:rPr>
          <w:rFonts w:hint="cs"/>
          <w:sz w:val="30"/>
          <w:szCs w:val="30"/>
          <w:rtl/>
          <w:lang w:bidi="ar-EG"/>
        </w:rPr>
        <w:t xml:space="preserve">نطاق الموضوع وصعوباته. </w:t>
      </w:r>
    </w:p>
    <w:p w14:paraId="3F595C32" w14:textId="77777777" w:rsidR="007715B6" w:rsidRPr="0085127A" w:rsidRDefault="007715B6">
      <w:pPr>
        <w:pStyle w:val="ListParagraph"/>
        <w:numPr>
          <w:ilvl w:val="0"/>
          <w:numId w:val="200"/>
        </w:numPr>
        <w:ind w:left="567" w:hanging="567"/>
        <w:jc w:val="both"/>
        <w:rPr>
          <w:sz w:val="30"/>
          <w:szCs w:val="30"/>
          <w:lang w:bidi="ar-EG"/>
        </w:rPr>
      </w:pPr>
      <w:r w:rsidRPr="0085127A">
        <w:rPr>
          <w:rFonts w:hint="cs"/>
          <w:sz w:val="30"/>
          <w:szCs w:val="30"/>
          <w:rtl/>
          <w:lang w:bidi="ar-EG"/>
        </w:rPr>
        <w:t>منهج الدراسة والدراسات السابقة.</w:t>
      </w:r>
    </w:p>
    <w:p w14:paraId="130FB871" w14:textId="1B9799F1" w:rsidR="00EB4197" w:rsidRPr="0085127A" w:rsidRDefault="007715B6">
      <w:pPr>
        <w:pStyle w:val="ListParagraph"/>
        <w:numPr>
          <w:ilvl w:val="0"/>
          <w:numId w:val="200"/>
        </w:numPr>
        <w:ind w:left="567" w:hanging="567"/>
        <w:jc w:val="both"/>
        <w:rPr>
          <w:sz w:val="30"/>
          <w:szCs w:val="30"/>
          <w:rtl/>
          <w:lang w:bidi="ar-EG"/>
        </w:rPr>
      </w:pPr>
      <w:r w:rsidRPr="0085127A">
        <w:rPr>
          <w:rFonts w:hint="cs"/>
          <w:sz w:val="30"/>
          <w:szCs w:val="30"/>
          <w:rtl/>
          <w:lang w:bidi="ar-EG"/>
        </w:rPr>
        <w:t>خطة البحث: نحيل فيها إلى الفهرس التفصيلي لموضوعات البحث.</w:t>
      </w:r>
    </w:p>
    <w:p w14:paraId="21F9683D" w14:textId="77777777" w:rsidR="00EB4197" w:rsidRDefault="00EB4197">
      <w:pPr>
        <w:spacing w:before="0" w:after="120" w:line="240" w:lineRule="auto"/>
        <w:ind w:firstLine="0"/>
        <w:jc w:val="left"/>
        <w:rPr>
          <w:color w:val="000000" w:themeColor="text1"/>
          <w:rtl/>
          <w:lang w:bidi="ar-EG"/>
        </w:rPr>
      </w:pPr>
      <w:r>
        <w:rPr>
          <w:rtl/>
          <w:lang w:bidi="ar-EG"/>
        </w:rPr>
        <w:br w:type="page"/>
      </w:r>
    </w:p>
    <w:p w14:paraId="231F7F93" w14:textId="682534B3" w:rsidR="007715B6" w:rsidRPr="007628C8" w:rsidRDefault="007715B6" w:rsidP="007628C8">
      <w:pPr>
        <w:pStyle w:val="Heading2"/>
        <w:rPr>
          <w:rtl/>
        </w:rPr>
      </w:pPr>
      <w:r w:rsidRPr="007628C8">
        <w:rPr>
          <w:rFonts w:hint="cs"/>
          <w:rtl/>
        </w:rPr>
        <w:lastRenderedPageBreak/>
        <w:t>الإطار العام لمشكلة البحث:</w:t>
      </w:r>
    </w:p>
    <w:p w14:paraId="03CF0306" w14:textId="1198AE71" w:rsidR="007715B6" w:rsidRPr="00974C8E" w:rsidRDefault="007715B6" w:rsidP="0003779F">
      <w:pPr>
        <w:pStyle w:val="BodyTextIndent"/>
        <w:rPr>
          <w:rtl/>
        </w:rPr>
      </w:pPr>
      <w:r>
        <w:rPr>
          <w:rFonts w:hint="cs"/>
          <w:rtl/>
        </w:rPr>
        <w:t>يقولون في الأمثال العربية</w:t>
      </w:r>
      <w:r w:rsidR="00C93420">
        <w:rPr>
          <w:rFonts w:hint="cs"/>
          <w:rtl/>
        </w:rPr>
        <w:t xml:space="preserve"> «</w:t>
      </w:r>
      <w:r w:rsidRPr="00974C8E">
        <w:rPr>
          <w:rFonts w:hint="cs"/>
          <w:rtl/>
        </w:rPr>
        <w:t>أعط</w:t>
      </w:r>
      <w:r w:rsidR="0072699E">
        <w:rPr>
          <w:rFonts w:hint="cs"/>
          <w:rtl/>
        </w:rPr>
        <w:t>ن</w:t>
      </w:r>
      <w:r w:rsidRPr="00974C8E">
        <w:rPr>
          <w:rFonts w:hint="cs"/>
          <w:rtl/>
        </w:rPr>
        <w:t>ي شبَكَة، ولا تعطني سمكة</w:t>
      </w:r>
      <w:r w:rsidR="00C93420">
        <w:rPr>
          <w:rFonts w:hint="cs"/>
          <w:rtl/>
        </w:rPr>
        <w:t>»</w:t>
      </w:r>
      <w:r w:rsidRPr="00974C8E">
        <w:rPr>
          <w:rFonts w:hint="cs"/>
          <w:rtl/>
        </w:rPr>
        <w:t xml:space="preserve"> والمعن</w:t>
      </w:r>
      <w:r w:rsidR="00060457">
        <w:rPr>
          <w:rFonts w:hint="cs"/>
          <w:rtl/>
        </w:rPr>
        <w:t>ى</w:t>
      </w:r>
      <w:r w:rsidRPr="00974C8E">
        <w:rPr>
          <w:rFonts w:hint="cs"/>
          <w:rtl/>
        </w:rPr>
        <w:t xml:space="preserve"> في هذا المثل هو: </w:t>
      </w:r>
    </w:p>
    <w:p w14:paraId="283A3247" w14:textId="745DBE56" w:rsidR="00A264C2" w:rsidRPr="00974C8E" w:rsidRDefault="007715B6" w:rsidP="00C93420">
      <w:pPr>
        <w:rPr>
          <w:rtl/>
          <w:lang w:bidi="ar-EG"/>
        </w:rPr>
      </w:pPr>
      <w:r w:rsidRPr="00974C8E">
        <w:rPr>
          <w:rFonts w:hint="cs"/>
          <w:rtl/>
          <w:lang w:bidi="ar-EG"/>
        </w:rPr>
        <w:t>أن الأوْلى والأنفع والأبقى للفق</w:t>
      </w:r>
      <w:r w:rsidR="00060457">
        <w:rPr>
          <w:rFonts w:hint="cs"/>
          <w:rtl/>
          <w:lang w:bidi="ar-EG"/>
        </w:rPr>
        <w:t>ي</w:t>
      </w:r>
      <w:r w:rsidRPr="00974C8E">
        <w:rPr>
          <w:rFonts w:hint="cs"/>
          <w:rtl/>
          <w:lang w:bidi="ar-EG"/>
        </w:rPr>
        <w:t>ر المحتاج، أن يُعطى أداة لحرفة الصيد، تكون مصدر الدخل متجدد ومستمر، فهذا خير</w:t>
      </w:r>
      <w:r w:rsidR="00060457">
        <w:rPr>
          <w:rFonts w:hint="cs"/>
          <w:rtl/>
          <w:lang w:bidi="ar-EG"/>
        </w:rPr>
        <w:t>ًا</w:t>
      </w:r>
      <w:r w:rsidRPr="00974C8E">
        <w:rPr>
          <w:rFonts w:hint="cs"/>
          <w:rtl/>
          <w:lang w:bidi="ar-EG"/>
        </w:rPr>
        <w:t xml:space="preserve"> له من أن يُعطى سمكة تسُدُّ </w:t>
      </w:r>
      <w:r w:rsidR="00060457">
        <w:rPr>
          <w:rFonts w:hint="cs"/>
          <w:rtl/>
          <w:lang w:bidi="ar-EG"/>
        </w:rPr>
        <w:t>رمقه</w:t>
      </w:r>
      <w:r w:rsidRPr="00974C8E">
        <w:rPr>
          <w:rFonts w:hint="cs"/>
          <w:rtl/>
          <w:lang w:bidi="ar-EG"/>
        </w:rPr>
        <w:t xml:space="preserve"> لسويعات قليلة، يبحث بعدها عن طعام آخر، قد يجده وقد لا يجده، ويظل فقير</w:t>
      </w:r>
      <w:r w:rsidR="00BC53F9">
        <w:rPr>
          <w:rFonts w:hint="cs"/>
          <w:rtl/>
          <w:lang w:bidi="ar-EG"/>
        </w:rPr>
        <w:t>ً</w:t>
      </w:r>
      <w:r w:rsidRPr="00974C8E">
        <w:rPr>
          <w:rFonts w:hint="cs"/>
          <w:rtl/>
          <w:lang w:bidi="ar-EG"/>
        </w:rPr>
        <w:t>ا محتاج</w:t>
      </w:r>
      <w:r w:rsidR="00BC53F9">
        <w:rPr>
          <w:rFonts w:hint="cs"/>
          <w:rtl/>
          <w:lang w:bidi="ar-EG"/>
        </w:rPr>
        <w:t>ً</w:t>
      </w:r>
      <w:r w:rsidRPr="00974C8E">
        <w:rPr>
          <w:rFonts w:hint="cs"/>
          <w:rtl/>
          <w:lang w:bidi="ar-EG"/>
        </w:rPr>
        <w:t>ا إل</w:t>
      </w:r>
      <w:r w:rsidR="00BC53F9">
        <w:rPr>
          <w:rFonts w:hint="cs"/>
          <w:rtl/>
          <w:lang w:bidi="ar-EG"/>
        </w:rPr>
        <w:t>ى</w:t>
      </w:r>
      <w:r w:rsidRPr="00974C8E">
        <w:rPr>
          <w:rFonts w:hint="cs"/>
          <w:rtl/>
          <w:lang w:bidi="ar-EG"/>
        </w:rPr>
        <w:t xml:space="preserve"> المساعدة. </w:t>
      </w:r>
    </w:p>
    <w:p w14:paraId="5F7A88E1" w14:textId="58E0FD5F" w:rsidR="007715B6" w:rsidRDefault="007715B6" w:rsidP="00C93420">
      <w:pPr>
        <w:rPr>
          <w:lang w:bidi="ar-EG"/>
        </w:rPr>
      </w:pPr>
      <w:r w:rsidRPr="00974C8E">
        <w:rPr>
          <w:rFonts w:hint="cs"/>
          <w:rtl/>
          <w:lang w:bidi="ar-EG"/>
        </w:rPr>
        <w:t>وهذا المثل هو عين موضوع هذه الدراسة، فإن الجدو</w:t>
      </w:r>
      <w:r w:rsidR="00BC53F9">
        <w:rPr>
          <w:rFonts w:hint="cs"/>
          <w:rtl/>
          <w:lang w:bidi="ar-EG"/>
        </w:rPr>
        <w:t>ى</w:t>
      </w:r>
      <w:r w:rsidR="0036110C">
        <w:rPr>
          <w:rFonts w:hint="cs"/>
          <w:rtl/>
          <w:lang w:bidi="ar-EG"/>
        </w:rPr>
        <w:t xml:space="preserve"> أو </w:t>
      </w:r>
      <w:r w:rsidRPr="00974C8E">
        <w:rPr>
          <w:rFonts w:hint="cs"/>
          <w:rtl/>
          <w:lang w:bidi="ar-EG"/>
        </w:rPr>
        <w:t>الفائدة الاقتصادية لإنشاء بنك الأوقا</w:t>
      </w:r>
      <w:r w:rsidR="0072699E">
        <w:rPr>
          <w:rFonts w:hint="cs"/>
          <w:rtl/>
          <w:lang w:bidi="ar-EG"/>
        </w:rPr>
        <w:t>ف</w:t>
      </w:r>
      <w:r w:rsidRPr="00974C8E">
        <w:rPr>
          <w:rFonts w:hint="cs"/>
          <w:rtl/>
          <w:lang w:bidi="ar-EG"/>
        </w:rPr>
        <w:t xml:space="preserve">، </w:t>
      </w:r>
      <w:r w:rsidR="00BC53F9">
        <w:rPr>
          <w:rFonts w:hint="cs"/>
          <w:rtl/>
          <w:lang w:bidi="ar-EG"/>
        </w:rPr>
        <w:t>تغلّب</w:t>
      </w:r>
      <w:r w:rsidRPr="00974C8E">
        <w:rPr>
          <w:rFonts w:hint="cs"/>
          <w:rtl/>
          <w:lang w:bidi="ar-EG"/>
        </w:rPr>
        <w:t xml:space="preserve"> أن يكون هذا البنك مصدر</w:t>
      </w:r>
      <w:r w:rsidR="00BC53F9">
        <w:rPr>
          <w:rFonts w:hint="cs"/>
          <w:rtl/>
          <w:lang w:bidi="ar-EG"/>
        </w:rPr>
        <w:t>ً</w:t>
      </w:r>
      <w:r w:rsidRPr="00974C8E">
        <w:rPr>
          <w:rFonts w:hint="cs"/>
          <w:rtl/>
          <w:lang w:bidi="ar-EG"/>
        </w:rPr>
        <w:t>ا لتمويل مشروعات الفقراء الصغيرة والمتناهية الصغ</w:t>
      </w:r>
      <w:r w:rsidR="00974C8E" w:rsidRPr="00974C8E">
        <w:rPr>
          <w:rFonts w:hint="cs"/>
          <w:rtl/>
          <w:lang w:bidi="ar-EG"/>
        </w:rPr>
        <w:t>ر والمتوسطة، ال</w:t>
      </w:r>
      <w:r w:rsidR="00BC53F9">
        <w:rPr>
          <w:rFonts w:hint="cs"/>
          <w:rtl/>
          <w:lang w:bidi="ar-EG"/>
        </w:rPr>
        <w:t>تي</w:t>
      </w:r>
      <w:r w:rsidR="00974C8E" w:rsidRPr="00974C8E">
        <w:rPr>
          <w:rFonts w:hint="cs"/>
          <w:rtl/>
          <w:lang w:bidi="ar-EG"/>
        </w:rPr>
        <w:t xml:space="preserve"> تنقل أصحابها من نطاق العَوَز والحاجة </w:t>
      </w:r>
      <w:r w:rsidR="00BC53F9" w:rsidRPr="00974C8E">
        <w:rPr>
          <w:rFonts w:hint="cs"/>
          <w:rtl/>
          <w:lang w:bidi="ar-EG"/>
        </w:rPr>
        <w:t>وال</w:t>
      </w:r>
      <w:r w:rsidR="00BC53F9">
        <w:rPr>
          <w:rFonts w:hint="cs"/>
          <w:rtl/>
          <w:lang w:bidi="ar-EG"/>
        </w:rPr>
        <w:t>ا</w:t>
      </w:r>
      <w:r w:rsidR="00BC53F9" w:rsidRPr="00974C8E">
        <w:rPr>
          <w:rFonts w:hint="cs"/>
          <w:rtl/>
          <w:lang w:bidi="ar-EG"/>
        </w:rPr>
        <w:t>ستحقاق</w:t>
      </w:r>
      <w:r w:rsidR="00974C8E" w:rsidRPr="00974C8E">
        <w:rPr>
          <w:rFonts w:hint="cs"/>
          <w:rtl/>
          <w:lang w:bidi="ar-EG"/>
        </w:rPr>
        <w:t xml:space="preserve"> لريع الأوقاف إلى دائرة رجال الأعمال</w:t>
      </w:r>
      <w:r w:rsidR="00D315C0">
        <w:rPr>
          <w:rFonts w:hint="cs"/>
          <w:rtl/>
          <w:lang w:bidi="ar-EG"/>
        </w:rPr>
        <w:t xml:space="preserve"> </w:t>
      </w:r>
      <w:r w:rsidR="00974C8E" w:rsidRPr="00974C8E">
        <w:rPr>
          <w:rFonts w:hint="cs"/>
          <w:rtl/>
          <w:lang w:bidi="ar-EG"/>
        </w:rPr>
        <w:t>المستثمرين، وأن يكون البنك في أدائه لهذا الدور قائم</w:t>
      </w:r>
      <w:r w:rsidR="00BC53F9">
        <w:rPr>
          <w:rFonts w:hint="cs"/>
          <w:rtl/>
          <w:lang w:bidi="ar-EG"/>
        </w:rPr>
        <w:t>ً</w:t>
      </w:r>
      <w:r w:rsidR="00974C8E" w:rsidRPr="00974C8E">
        <w:rPr>
          <w:rFonts w:hint="cs"/>
          <w:rtl/>
          <w:lang w:bidi="ar-EG"/>
        </w:rPr>
        <w:t>ا مقام المنظ</w:t>
      </w:r>
      <w:r w:rsidR="00974C8E">
        <w:rPr>
          <w:rFonts w:hint="cs"/>
          <w:rtl/>
          <w:lang w:bidi="ar-EG"/>
        </w:rPr>
        <w:t xml:space="preserve">ِّم وأحد عوامل/عناصر الإنتاج. </w:t>
      </w:r>
    </w:p>
    <w:p w14:paraId="5F52495D" w14:textId="6E670B32" w:rsidR="00974C8E" w:rsidRPr="007628C8" w:rsidRDefault="00974C8E" w:rsidP="007628C8">
      <w:pPr>
        <w:rPr>
          <w:b/>
          <w:bCs/>
          <w:u w:val="single"/>
          <w:rtl/>
        </w:rPr>
      </w:pPr>
      <w:r w:rsidRPr="007628C8">
        <w:rPr>
          <w:rFonts w:hint="cs"/>
          <w:b/>
          <w:bCs/>
          <w:u w:val="single"/>
          <w:rtl/>
        </w:rPr>
        <w:t>وذلك لأن الدراسة الماثلة تفترض قيام البنك بعمليتين رئيسيتين هما:</w:t>
      </w:r>
    </w:p>
    <w:p w14:paraId="37686C8C" w14:textId="1B9FFB48" w:rsidR="0028751B" w:rsidRDefault="00974C8E">
      <w:pPr>
        <w:pStyle w:val="ListParagraph"/>
        <w:numPr>
          <w:ilvl w:val="0"/>
          <w:numId w:val="201"/>
        </w:numPr>
        <w:ind w:left="567" w:hanging="567"/>
        <w:rPr>
          <w:lang w:bidi="ar-EG"/>
        </w:rPr>
      </w:pPr>
      <w:r>
        <w:rPr>
          <w:rFonts w:hint="cs"/>
          <w:rtl/>
          <w:lang w:bidi="ar-EG"/>
        </w:rPr>
        <w:t>تجميع الودائع الوقفية بأنواعها، و</w:t>
      </w:r>
      <w:r w:rsidR="0028751B" w:rsidRPr="0003779F">
        <w:rPr>
          <w:rFonts w:cs="Times New Roman" w:hint="cs"/>
          <w:rtl/>
          <w:lang w:bidi="ar-EG"/>
        </w:rPr>
        <w:t>إ</w:t>
      </w:r>
      <w:r>
        <w:rPr>
          <w:rFonts w:hint="cs"/>
          <w:rtl/>
          <w:lang w:bidi="ar-EG"/>
        </w:rPr>
        <w:t xml:space="preserve">دارتها إدارة فنية ومالية بأساليب الإدارة </w:t>
      </w:r>
      <w:r w:rsidR="006D73A2">
        <w:rPr>
          <w:rFonts w:hint="cs"/>
          <w:rtl/>
          <w:lang w:bidi="ar-EG"/>
        </w:rPr>
        <w:t>العلمية</w:t>
      </w:r>
      <w:r>
        <w:rPr>
          <w:rFonts w:hint="cs"/>
          <w:rtl/>
          <w:lang w:bidi="ar-EG"/>
        </w:rPr>
        <w:t xml:space="preserve"> الحديثة المتّبَعة في المصارف والمؤسسات المالية. </w:t>
      </w:r>
    </w:p>
    <w:p w14:paraId="36944B02" w14:textId="1FAD90FB" w:rsidR="00974C8E" w:rsidRDefault="00974C8E">
      <w:pPr>
        <w:pStyle w:val="ListParagraph"/>
        <w:numPr>
          <w:ilvl w:val="0"/>
          <w:numId w:val="201"/>
        </w:numPr>
        <w:ind w:left="567" w:hanging="567"/>
        <w:rPr>
          <w:lang w:bidi="ar-EG"/>
        </w:rPr>
      </w:pPr>
      <w:r>
        <w:rPr>
          <w:rFonts w:hint="cs"/>
          <w:rtl/>
          <w:lang w:bidi="ar-EG"/>
        </w:rPr>
        <w:t>تمويل إنشاء وتوسيع وتجديد وتشغيل المشاريع الاستثمارية الإنتاجية الت</w:t>
      </w:r>
      <w:r w:rsidR="0028751B">
        <w:rPr>
          <w:rFonts w:hint="cs"/>
          <w:rtl/>
          <w:lang w:bidi="ar-EG"/>
        </w:rPr>
        <w:t>ي</w:t>
      </w:r>
      <w:r>
        <w:rPr>
          <w:rFonts w:hint="cs"/>
          <w:rtl/>
          <w:lang w:bidi="ar-EG"/>
        </w:rPr>
        <w:t xml:space="preserve"> يرغب الموقوف عليهم المعّينين في شروط الواقفين بال</w:t>
      </w:r>
      <w:r w:rsidR="009D221F">
        <w:rPr>
          <w:rFonts w:hint="cs"/>
          <w:rtl/>
          <w:lang w:bidi="ar-EG"/>
        </w:rPr>
        <w:t>ا</w:t>
      </w:r>
      <w:r>
        <w:rPr>
          <w:rFonts w:hint="cs"/>
          <w:rtl/>
          <w:lang w:bidi="ar-EG"/>
        </w:rPr>
        <w:t>سم</w:t>
      </w:r>
      <w:r w:rsidR="0036110C">
        <w:rPr>
          <w:rFonts w:hint="cs"/>
          <w:rtl/>
          <w:lang w:bidi="ar-EG"/>
        </w:rPr>
        <w:t xml:space="preserve"> أو </w:t>
      </w:r>
      <w:r>
        <w:rPr>
          <w:rFonts w:hint="cs"/>
          <w:rtl/>
          <w:lang w:bidi="ar-EG"/>
        </w:rPr>
        <w:t xml:space="preserve">بالصفة، والمستفيدين بالريع من غيرهم في </w:t>
      </w:r>
      <w:r w:rsidR="0028751B">
        <w:rPr>
          <w:rFonts w:hint="cs"/>
          <w:rtl/>
          <w:lang w:bidi="ar-EG"/>
        </w:rPr>
        <w:t>إ</w:t>
      </w:r>
      <w:r>
        <w:rPr>
          <w:rFonts w:hint="cs"/>
          <w:rtl/>
          <w:lang w:bidi="ar-EG"/>
        </w:rPr>
        <w:t>قامتها، بناء عل</w:t>
      </w:r>
      <w:r w:rsidR="009D221F">
        <w:rPr>
          <w:rFonts w:hint="cs"/>
          <w:rtl/>
          <w:lang w:bidi="ar-EG"/>
        </w:rPr>
        <w:t>ى</w:t>
      </w:r>
      <w:r>
        <w:rPr>
          <w:rFonts w:hint="cs"/>
          <w:rtl/>
          <w:lang w:bidi="ar-EG"/>
        </w:rPr>
        <w:t xml:space="preserve"> ثبوت جدواها الاقتصادية في الدراسات المقدمة عنها. </w:t>
      </w:r>
    </w:p>
    <w:p w14:paraId="125D9DF9" w14:textId="67F157FC" w:rsidR="00974C8E" w:rsidRPr="007628C8" w:rsidRDefault="00974C8E" w:rsidP="007628C8">
      <w:pPr>
        <w:rPr>
          <w:b/>
          <w:bCs/>
          <w:u w:val="single"/>
          <w:rtl/>
        </w:rPr>
      </w:pPr>
      <w:r w:rsidRPr="007628C8">
        <w:rPr>
          <w:rFonts w:hint="cs"/>
          <w:b/>
          <w:bCs/>
          <w:u w:val="single"/>
          <w:rtl/>
        </w:rPr>
        <w:t xml:space="preserve">وباستصحاب هاتين العمليتين يمكننا القول: إن من أهم مظاهر ثبوت الجدوى </w:t>
      </w:r>
      <w:r w:rsidR="0028751B" w:rsidRPr="007628C8">
        <w:rPr>
          <w:rFonts w:hint="cs"/>
          <w:b/>
          <w:bCs/>
          <w:u w:val="single"/>
          <w:rtl/>
        </w:rPr>
        <w:t xml:space="preserve">الاقتصادية </w:t>
      </w:r>
      <w:r w:rsidRPr="007628C8">
        <w:rPr>
          <w:rFonts w:hint="cs"/>
          <w:b/>
          <w:bCs/>
          <w:u w:val="single"/>
          <w:rtl/>
        </w:rPr>
        <w:t xml:space="preserve">لإنشاء بنوك الأوقاف ما يلي: </w:t>
      </w:r>
    </w:p>
    <w:p w14:paraId="4CAD88DB" w14:textId="043F5A27" w:rsidR="004F01FD" w:rsidRDefault="00D315C0">
      <w:pPr>
        <w:pStyle w:val="BodyText"/>
        <w:numPr>
          <w:ilvl w:val="0"/>
          <w:numId w:val="202"/>
        </w:numPr>
        <w:ind w:left="567" w:hanging="567"/>
      </w:pPr>
      <w:r>
        <w:rPr>
          <w:rFonts w:hint="cs"/>
          <w:rtl/>
        </w:rPr>
        <w:t>تحويل مسار الوقف الإسلامي من كون</w:t>
      </w:r>
      <w:r w:rsidR="009D221F">
        <w:rPr>
          <w:rFonts w:hint="cs"/>
          <w:rtl/>
        </w:rPr>
        <w:t>ه</w:t>
      </w:r>
      <w:r>
        <w:rPr>
          <w:rFonts w:hint="cs"/>
          <w:rtl/>
        </w:rPr>
        <w:t xml:space="preserve"> قناة لإمداد الموقوف عليهم بمواد الاستهلاك إل</w:t>
      </w:r>
      <w:r w:rsidR="00C93420">
        <w:rPr>
          <w:rFonts w:hint="cs"/>
          <w:rtl/>
        </w:rPr>
        <w:t>ى</w:t>
      </w:r>
      <w:r>
        <w:rPr>
          <w:rFonts w:hint="cs"/>
          <w:rtl/>
        </w:rPr>
        <w:t xml:space="preserve"> كونه مصدرًا لتمويل إقامة المشاريع الإنتاجية الاستثمارية </w:t>
      </w:r>
      <w:r>
        <w:rPr>
          <w:rFonts w:hint="cs"/>
          <w:rtl/>
        </w:rPr>
        <w:lastRenderedPageBreak/>
        <w:t xml:space="preserve">لطوائف وفئات </w:t>
      </w:r>
      <w:r w:rsidR="006D73A2">
        <w:rPr>
          <w:rFonts w:hint="cs"/>
          <w:rtl/>
        </w:rPr>
        <w:t>الموقوف</w:t>
      </w:r>
      <w:r>
        <w:rPr>
          <w:rFonts w:hint="cs"/>
          <w:rtl/>
        </w:rPr>
        <w:t xml:space="preserve"> عليهم والمستفيدين، وإخراجهم من دائرة الفقر إل</w:t>
      </w:r>
      <w:r w:rsidR="000F557D">
        <w:rPr>
          <w:rFonts w:hint="cs"/>
          <w:rtl/>
        </w:rPr>
        <w:t>ى</w:t>
      </w:r>
      <w:r>
        <w:rPr>
          <w:rFonts w:hint="cs"/>
          <w:rtl/>
        </w:rPr>
        <w:t xml:space="preserve"> طبقات رجال الأعمال. </w:t>
      </w:r>
    </w:p>
    <w:p w14:paraId="31870AE7" w14:textId="1DB31489" w:rsidR="00D315C0" w:rsidRPr="00D315C0" w:rsidRDefault="000F557D">
      <w:pPr>
        <w:pStyle w:val="ListParagraph"/>
        <w:numPr>
          <w:ilvl w:val="0"/>
          <w:numId w:val="202"/>
        </w:numPr>
        <w:ind w:left="567" w:hanging="567"/>
        <w:rPr>
          <w:lang w:bidi="ar-EG"/>
        </w:rPr>
      </w:pPr>
      <w:r>
        <w:rPr>
          <w:rFonts w:hint="cs"/>
          <w:rtl/>
          <w:lang w:bidi="ar-EG"/>
        </w:rPr>
        <w:t>إ</w:t>
      </w:r>
      <w:r w:rsidR="00D315C0">
        <w:rPr>
          <w:rFonts w:hint="cs"/>
          <w:rtl/>
          <w:lang w:bidi="ar-EG"/>
        </w:rPr>
        <w:t xml:space="preserve">صلاح </w:t>
      </w:r>
      <w:r>
        <w:rPr>
          <w:rFonts w:hint="cs"/>
          <w:rtl/>
          <w:lang w:bidi="ar-EG"/>
        </w:rPr>
        <w:t>الاختلال</w:t>
      </w:r>
      <w:r w:rsidR="00D315C0">
        <w:rPr>
          <w:rFonts w:hint="cs"/>
          <w:rtl/>
          <w:lang w:bidi="ar-EG"/>
        </w:rPr>
        <w:t xml:space="preserve"> </w:t>
      </w:r>
      <w:r>
        <w:rPr>
          <w:rFonts w:hint="cs"/>
          <w:rtl/>
          <w:lang w:bidi="ar-EG"/>
        </w:rPr>
        <w:t>الهيكلي</w:t>
      </w:r>
      <w:r w:rsidR="00D315C0">
        <w:rPr>
          <w:rFonts w:hint="cs"/>
          <w:rtl/>
          <w:lang w:bidi="ar-EG"/>
        </w:rPr>
        <w:t xml:space="preserve"> في </w:t>
      </w:r>
      <w:r w:rsidR="00D315C0" w:rsidRPr="008E68BA">
        <w:rPr>
          <w:rFonts w:hint="cs"/>
          <w:rtl/>
          <w:lang w:bidi="ar-EG"/>
        </w:rPr>
        <w:t>إدارات الأوقاف الأهلية والحكومية، بإحلال أساليب الإدارة الفنية والمالية والعلمية الحديثة المتّبعة في المؤسسات المالية محل أساليب الإدارة البيروقراطية التقليدية بما عليها من مآخذ.</w:t>
      </w:r>
    </w:p>
    <w:p w14:paraId="005161F7" w14:textId="5C419C04" w:rsidR="00D315C0" w:rsidRPr="007628C8" w:rsidRDefault="00D315C0" w:rsidP="007628C8">
      <w:pPr>
        <w:pStyle w:val="Heading2"/>
        <w:rPr>
          <w:rtl/>
        </w:rPr>
      </w:pPr>
      <w:r w:rsidRPr="007628C8">
        <w:rPr>
          <w:rFonts w:hint="cs"/>
          <w:rtl/>
        </w:rPr>
        <w:t xml:space="preserve">مشكلة البحث: </w:t>
      </w:r>
    </w:p>
    <w:p w14:paraId="0537CDF7" w14:textId="278A929B" w:rsidR="00974C8E" w:rsidRPr="007628C8" w:rsidRDefault="00D315C0" w:rsidP="007628C8">
      <w:pPr>
        <w:pStyle w:val="BodyTextIndent2"/>
        <w:rPr>
          <w:rtl/>
          <w:lang w:val="en-US" w:bidi="ar-EG"/>
        </w:rPr>
      </w:pPr>
      <w:r w:rsidRPr="007628C8">
        <w:rPr>
          <w:rFonts w:hint="cs"/>
          <w:rtl/>
          <w:lang w:val="en-US" w:bidi="ar-EG"/>
        </w:rPr>
        <w:t>تسعى هذه الدراسة إلى تفكيك جان</w:t>
      </w:r>
      <w:r w:rsidR="000F557D" w:rsidRPr="007628C8">
        <w:rPr>
          <w:rFonts w:hint="cs"/>
          <w:rtl/>
          <w:lang w:val="en-US" w:bidi="ar-EG"/>
        </w:rPr>
        <w:t>ب</w:t>
      </w:r>
      <w:r w:rsidRPr="007628C8">
        <w:rPr>
          <w:rFonts w:hint="cs"/>
          <w:rtl/>
          <w:lang w:val="en-US" w:bidi="ar-EG"/>
        </w:rPr>
        <w:t xml:space="preserve">ين رئيسيين للمشكلة العلمية </w:t>
      </w:r>
      <w:r w:rsidR="000F557D" w:rsidRPr="007628C8">
        <w:rPr>
          <w:rFonts w:hint="cs"/>
          <w:rtl/>
          <w:lang w:val="en-US" w:bidi="ar-EG"/>
        </w:rPr>
        <w:t>الت</w:t>
      </w:r>
      <w:r w:rsidR="00B86B85" w:rsidRPr="007628C8">
        <w:rPr>
          <w:rFonts w:hint="cs"/>
          <w:rtl/>
          <w:lang w:val="en-US" w:bidi="ar-EG"/>
        </w:rPr>
        <w:t>ي</w:t>
      </w:r>
      <w:r w:rsidRPr="007628C8">
        <w:rPr>
          <w:rFonts w:hint="cs"/>
          <w:rtl/>
          <w:lang w:val="en-US" w:bidi="ar-EG"/>
        </w:rPr>
        <w:t xml:space="preserve"> تعترض طريقها وهما: </w:t>
      </w:r>
    </w:p>
    <w:p w14:paraId="4D5AF9BE" w14:textId="6AB778F7" w:rsidR="00D315C0" w:rsidRDefault="00D315C0">
      <w:pPr>
        <w:pStyle w:val="ListParagraph"/>
        <w:numPr>
          <w:ilvl w:val="0"/>
          <w:numId w:val="203"/>
        </w:numPr>
        <w:ind w:left="567" w:hanging="567"/>
        <w:rPr>
          <w:lang w:bidi="ar-EG"/>
        </w:rPr>
      </w:pPr>
      <w:r>
        <w:rPr>
          <w:rFonts w:hint="cs"/>
          <w:rtl/>
          <w:lang w:bidi="ar-EG"/>
        </w:rPr>
        <w:t>تنقية الرواسب العالقة في أذهان عامة المسلمين عن حرمة عمليات البنوك التجارية لقيامها عل</w:t>
      </w:r>
      <w:r w:rsidR="000F557D">
        <w:rPr>
          <w:rFonts w:hint="cs"/>
          <w:rtl/>
          <w:lang w:bidi="ar-EG"/>
        </w:rPr>
        <w:t>ى</w:t>
      </w:r>
      <w:r>
        <w:rPr>
          <w:rFonts w:hint="cs"/>
          <w:rtl/>
          <w:lang w:bidi="ar-EG"/>
        </w:rPr>
        <w:t xml:space="preserve"> الربا المحرم في الشريعة الإسلامية، و</w:t>
      </w:r>
      <w:r w:rsidR="00B86B85">
        <w:rPr>
          <w:rFonts w:hint="cs"/>
          <w:rtl/>
          <w:lang w:bidi="ar-EG"/>
        </w:rPr>
        <w:t>إ</w:t>
      </w:r>
      <w:r>
        <w:rPr>
          <w:rFonts w:hint="cs"/>
          <w:rtl/>
          <w:lang w:bidi="ar-EG"/>
        </w:rPr>
        <w:t>ثبات أن بنك الأوقا</w:t>
      </w:r>
      <w:r w:rsidR="000F557D">
        <w:rPr>
          <w:rFonts w:hint="cs"/>
          <w:rtl/>
          <w:lang w:bidi="ar-EG"/>
        </w:rPr>
        <w:t>ف</w:t>
      </w:r>
      <w:r>
        <w:rPr>
          <w:rFonts w:hint="cs"/>
          <w:rtl/>
          <w:lang w:bidi="ar-EG"/>
        </w:rPr>
        <w:t xml:space="preserve"> لا يتعامل بالربا أخذًا</w:t>
      </w:r>
      <w:r w:rsidR="0036110C">
        <w:rPr>
          <w:rFonts w:hint="cs"/>
          <w:rtl/>
          <w:lang w:bidi="ar-EG"/>
        </w:rPr>
        <w:t xml:space="preserve"> أو </w:t>
      </w:r>
      <w:r>
        <w:rPr>
          <w:rFonts w:hint="cs"/>
          <w:rtl/>
          <w:lang w:bidi="ar-EG"/>
        </w:rPr>
        <w:t>إعطا</w:t>
      </w:r>
      <w:r w:rsidR="007B1476">
        <w:rPr>
          <w:rFonts w:hint="cs"/>
          <w:rtl/>
          <w:lang w:bidi="ar-EG"/>
        </w:rPr>
        <w:t>ً</w:t>
      </w:r>
      <w:r>
        <w:rPr>
          <w:rFonts w:hint="cs"/>
          <w:rtl/>
          <w:lang w:bidi="ar-EG"/>
        </w:rPr>
        <w:t xml:space="preserve">ء، وإثبات </w:t>
      </w:r>
      <w:r w:rsidR="000F557D">
        <w:rPr>
          <w:rFonts w:hint="cs"/>
          <w:rtl/>
          <w:lang w:bidi="ar-EG"/>
        </w:rPr>
        <w:t>أ</w:t>
      </w:r>
      <w:r>
        <w:rPr>
          <w:rFonts w:hint="cs"/>
          <w:rtl/>
          <w:lang w:bidi="ar-EG"/>
        </w:rPr>
        <w:t>ن ربا الجاهلية، يختلف اختلاف</w:t>
      </w:r>
      <w:r w:rsidR="000F557D">
        <w:rPr>
          <w:rFonts w:hint="cs"/>
          <w:rtl/>
          <w:lang w:bidi="ar-EG"/>
        </w:rPr>
        <w:t>ً</w:t>
      </w:r>
      <w:r>
        <w:rPr>
          <w:rFonts w:hint="cs"/>
          <w:rtl/>
          <w:lang w:bidi="ar-EG"/>
        </w:rPr>
        <w:t>ا كبيرًا عن فوائد البنوك من كثير من الوجوه</w:t>
      </w:r>
      <w:r w:rsidR="00B86B85">
        <w:rPr>
          <w:rFonts w:hint="cs"/>
          <w:rtl/>
          <w:lang w:bidi="ar-EG"/>
        </w:rPr>
        <w:t>،</w:t>
      </w:r>
      <w:r>
        <w:rPr>
          <w:rFonts w:hint="cs"/>
          <w:rtl/>
          <w:lang w:bidi="ar-EG"/>
        </w:rPr>
        <w:t xml:space="preserve"> التي سيأتي بيانها</w:t>
      </w:r>
      <w:r w:rsidR="000F557D">
        <w:rPr>
          <w:rFonts w:hint="cs"/>
          <w:rtl/>
          <w:lang w:bidi="ar-EG"/>
        </w:rPr>
        <w:t>.</w:t>
      </w:r>
    </w:p>
    <w:p w14:paraId="40169241" w14:textId="26B94F19" w:rsidR="00676261" w:rsidRDefault="00FE1003">
      <w:pPr>
        <w:pStyle w:val="ListParagraph"/>
        <w:numPr>
          <w:ilvl w:val="0"/>
          <w:numId w:val="203"/>
        </w:numPr>
        <w:ind w:left="567" w:hanging="567"/>
        <w:rPr>
          <w:lang w:bidi="ar-EG"/>
        </w:rPr>
      </w:pPr>
      <w:r>
        <w:rPr>
          <w:rFonts w:hint="cs"/>
          <w:rtl/>
          <w:lang w:bidi="ar-EG"/>
        </w:rPr>
        <w:t xml:space="preserve">ندرة الدراسات العلمية الجادة لتخريج وتوفيق أوضاع عمليات البنوك الإيجابية والسلبية، مع فلسفة وأحكام الوقف، بما يسمح بإفادة الوقف من مزايا </w:t>
      </w:r>
      <w:r w:rsidR="007A4EC7">
        <w:rPr>
          <w:rFonts w:hint="cs"/>
          <w:rtl/>
          <w:lang w:bidi="ar-EG"/>
        </w:rPr>
        <w:t>الأساليب الإدارية</w:t>
      </w:r>
      <w:r>
        <w:rPr>
          <w:rFonts w:hint="cs"/>
          <w:rtl/>
          <w:lang w:bidi="ar-EG"/>
        </w:rPr>
        <w:t xml:space="preserve"> الحديثة للمؤسسا</w:t>
      </w:r>
      <w:r>
        <w:rPr>
          <w:rFonts w:hint="eastAsia"/>
          <w:rtl/>
          <w:lang w:bidi="ar-EG"/>
        </w:rPr>
        <w:t>ت</w:t>
      </w:r>
      <w:r>
        <w:rPr>
          <w:rFonts w:hint="cs"/>
          <w:rtl/>
          <w:lang w:bidi="ar-EG"/>
        </w:rPr>
        <w:t xml:space="preserve"> المالية، </w:t>
      </w:r>
      <w:r w:rsidR="00B86B85">
        <w:rPr>
          <w:rFonts w:hint="cs"/>
          <w:rtl/>
          <w:lang w:bidi="ar-EG"/>
        </w:rPr>
        <w:t>والارتقاء</w:t>
      </w:r>
      <w:r>
        <w:rPr>
          <w:rFonts w:hint="cs"/>
          <w:rtl/>
          <w:lang w:bidi="ar-EG"/>
        </w:rPr>
        <w:t xml:space="preserve"> بمستوي </w:t>
      </w:r>
      <w:r w:rsidR="00036CA3">
        <w:rPr>
          <w:rFonts w:hint="cs"/>
          <w:rtl/>
          <w:lang w:bidi="ar-EG"/>
        </w:rPr>
        <w:t>أدارته</w:t>
      </w:r>
      <w:r>
        <w:rPr>
          <w:rFonts w:hint="cs"/>
          <w:rtl/>
          <w:lang w:bidi="ar-EG"/>
        </w:rPr>
        <w:t xml:space="preserve"> الفنية والمالية، وذلك بتطبيق أساليب ومعايير </w:t>
      </w:r>
      <w:r w:rsidR="00676261">
        <w:rPr>
          <w:rFonts w:hint="cs"/>
          <w:rtl/>
          <w:lang w:bidi="ar-EG"/>
        </w:rPr>
        <w:t>الإدارة الفنية والمالية الحديثة على إدارة أمواله.</w:t>
      </w:r>
    </w:p>
    <w:p w14:paraId="79B725E7" w14:textId="2AC13C0C" w:rsidR="00FE1003" w:rsidRPr="00E427BB" w:rsidRDefault="00FE1003" w:rsidP="00676261">
      <w:pPr>
        <w:rPr>
          <w:b/>
          <w:bCs/>
          <w:lang w:bidi="ar-EG"/>
        </w:rPr>
      </w:pPr>
      <w:r w:rsidRPr="00E427BB">
        <w:rPr>
          <w:rFonts w:hint="cs"/>
          <w:b/>
          <w:bCs/>
          <w:rtl/>
          <w:lang w:bidi="ar-EG"/>
        </w:rPr>
        <w:t>فإنه لا يخفى على دارس</w:t>
      </w:r>
      <w:r w:rsidR="0036110C">
        <w:rPr>
          <w:rFonts w:hint="cs"/>
          <w:b/>
          <w:bCs/>
          <w:rtl/>
          <w:lang w:bidi="ar-EG"/>
        </w:rPr>
        <w:t xml:space="preserve"> أو </w:t>
      </w:r>
      <w:r w:rsidRPr="00E427BB">
        <w:rPr>
          <w:rFonts w:hint="cs"/>
          <w:b/>
          <w:bCs/>
          <w:rtl/>
          <w:lang w:bidi="ar-EG"/>
        </w:rPr>
        <w:t>باحث</w:t>
      </w:r>
      <w:r w:rsidR="004733AE" w:rsidRPr="00E427BB">
        <w:rPr>
          <w:rFonts w:hint="cs"/>
          <w:b/>
          <w:bCs/>
          <w:rtl/>
          <w:lang w:bidi="ar-EG"/>
        </w:rPr>
        <w:t xml:space="preserve">، </w:t>
      </w:r>
      <w:r w:rsidRPr="00E427BB">
        <w:rPr>
          <w:rFonts w:hint="cs"/>
          <w:b/>
          <w:bCs/>
          <w:rtl/>
          <w:lang w:bidi="ar-EG"/>
        </w:rPr>
        <w:t>أن أغلب مشكلات الوقف ومعوقات نم</w:t>
      </w:r>
      <w:r w:rsidR="004733AE" w:rsidRPr="00E427BB">
        <w:rPr>
          <w:rFonts w:hint="cs"/>
          <w:b/>
          <w:bCs/>
          <w:rtl/>
          <w:lang w:bidi="ar-EG"/>
        </w:rPr>
        <w:t>ّ</w:t>
      </w:r>
      <w:r w:rsidRPr="00E427BB">
        <w:rPr>
          <w:rFonts w:hint="cs"/>
          <w:b/>
          <w:bCs/>
          <w:rtl/>
          <w:lang w:bidi="ar-EG"/>
        </w:rPr>
        <w:t>وه، إنما ه</w:t>
      </w:r>
      <w:r w:rsidR="00676261" w:rsidRPr="00E427BB">
        <w:rPr>
          <w:rFonts w:hint="cs"/>
          <w:b/>
          <w:bCs/>
          <w:rtl/>
          <w:lang w:bidi="ar-EG"/>
        </w:rPr>
        <w:t>ي</w:t>
      </w:r>
      <w:r w:rsidRPr="00E427BB">
        <w:rPr>
          <w:rFonts w:hint="cs"/>
          <w:b/>
          <w:bCs/>
          <w:rtl/>
          <w:lang w:bidi="ar-EG"/>
        </w:rPr>
        <w:t xml:space="preserve"> مشكلات إدارية، </w:t>
      </w:r>
      <w:r w:rsidRPr="007628C8">
        <w:rPr>
          <w:rFonts w:hint="cs"/>
          <w:b/>
          <w:bCs/>
          <w:u w:val="single"/>
          <w:rtl/>
        </w:rPr>
        <w:t xml:space="preserve">والسؤال </w:t>
      </w:r>
      <w:r w:rsidR="009935EC" w:rsidRPr="007628C8">
        <w:rPr>
          <w:rFonts w:hint="cs"/>
          <w:b/>
          <w:bCs/>
          <w:u w:val="single"/>
          <w:rtl/>
        </w:rPr>
        <w:t>الذي</w:t>
      </w:r>
      <w:r w:rsidRPr="007628C8">
        <w:rPr>
          <w:rFonts w:hint="cs"/>
          <w:b/>
          <w:bCs/>
          <w:u w:val="single"/>
          <w:rtl/>
        </w:rPr>
        <w:t xml:space="preserve"> يفرض نفسه هو:</w:t>
      </w:r>
      <w:r w:rsidRPr="00E427BB">
        <w:rPr>
          <w:rStyle w:val="Heading4Char"/>
          <w:rFonts w:hint="cs"/>
          <w:b/>
          <w:bCs/>
          <w:rtl/>
        </w:rPr>
        <w:t xml:space="preserve"> </w:t>
      </w:r>
    </w:p>
    <w:p w14:paraId="48DE4D3E" w14:textId="028A16D7" w:rsidR="00FE1003" w:rsidRDefault="00FE1003" w:rsidP="00FE1003">
      <w:pPr>
        <w:rPr>
          <w:rtl/>
          <w:lang w:bidi="ar-EG"/>
        </w:rPr>
      </w:pPr>
      <w:r>
        <w:rPr>
          <w:rFonts w:hint="cs"/>
          <w:rtl/>
          <w:lang w:bidi="ar-EG"/>
        </w:rPr>
        <w:t>هل يكون</w:t>
      </w:r>
      <w:r w:rsidR="004733AE">
        <w:rPr>
          <w:rFonts w:hint="cs"/>
          <w:rtl/>
          <w:lang w:bidi="ar-EG"/>
        </w:rPr>
        <w:t xml:space="preserve"> في</w:t>
      </w:r>
      <w:r>
        <w:rPr>
          <w:rFonts w:hint="cs"/>
          <w:rtl/>
          <w:lang w:bidi="ar-EG"/>
        </w:rPr>
        <w:t xml:space="preserve"> إنشاء بنك الأوقاف، كبنك متخصص في تنمية وإدارة أموال الأو</w:t>
      </w:r>
      <w:r w:rsidR="00676261">
        <w:rPr>
          <w:rFonts w:hint="cs"/>
          <w:rtl/>
          <w:lang w:bidi="ar-EG"/>
        </w:rPr>
        <w:t>قاف</w:t>
      </w:r>
      <w:r>
        <w:rPr>
          <w:rFonts w:hint="cs"/>
          <w:rtl/>
          <w:lang w:bidi="ar-EG"/>
        </w:rPr>
        <w:t xml:space="preserve"> بالأساليب الإدارية العلمية الحديثة المتّبعة في المؤسسات المالية، حلاّ</w:t>
      </w:r>
      <w:r w:rsidR="00676261">
        <w:rPr>
          <w:rFonts w:hint="cs"/>
          <w:rtl/>
          <w:lang w:bidi="ar-EG"/>
        </w:rPr>
        <w:t xml:space="preserve">ً </w:t>
      </w:r>
      <w:r>
        <w:rPr>
          <w:rFonts w:hint="cs"/>
          <w:rtl/>
          <w:lang w:bidi="ar-EG"/>
        </w:rPr>
        <w:t>لهذه المشك</w:t>
      </w:r>
      <w:r w:rsidR="00676261">
        <w:rPr>
          <w:rFonts w:hint="cs"/>
          <w:rtl/>
          <w:lang w:bidi="ar-EG"/>
        </w:rPr>
        <w:t>لة</w:t>
      </w:r>
      <w:r>
        <w:rPr>
          <w:rFonts w:hint="cs"/>
          <w:rtl/>
          <w:lang w:bidi="ar-EG"/>
        </w:rPr>
        <w:t xml:space="preserve"> نظرًا لما تتمتع به البنوك من خبرات وتجارب في إدارة الأموال، ومن خبرة ودراية في تجنب المخاطر الت</w:t>
      </w:r>
      <w:r w:rsidR="005E1FA7">
        <w:rPr>
          <w:rFonts w:hint="cs"/>
          <w:rtl/>
          <w:lang w:bidi="ar-EG"/>
        </w:rPr>
        <w:t>ي</w:t>
      </w:r>
      <w:r>
        <w:rPr>
          <w:rFonts w:hint="cs"/>
          <w:rtl/>
          <w:lang w:bidi="ar-EG"/>
        </w:rPr>
        <w:t xml:space="preserve"> يمكن أن تتعرض لها هذه الأموال. </w:t>
      </w:r>
    </w:p>
    <w:p w14:paraId="513CCF90" w14:textId="507FD73E" w:rsidR="00FE1003" w:rsidRPr="004733AE" w:rsidRDefault="00FE1003" w:rsidP="00F72D94">
      <w:pPr>
        <w:rPr>
          <w:rFonts w:cs="Cambria"/>
          <w:rtl/>
          <w:lang w:bidi="ar-EG"/>
        </w:rPr>
      </w:pPr>
      <w:r>
        <w:rPr>
          <w:rFonts w:hint="cs"/>
          <w:rtl/>
          <w:lang w:bidi="ar-EG"/>
        </w:rPr>
        <w:t xml:space="preserve">وهل يمكن </w:t>
      </w:r>
      <w:r w:rsidR="005E1FA7">
        <w:rPr>
          <w:rFonts w:hint="cs"/>
          <w:rtl/>
          <w:lang w:bidi="ar-EG"/>
        </w:rPr>
        <w:t>أ</w:t>
      </w:r>
      <w:r>
        <w:rPr>
          <w:rFonts w:hint="cs"/>
          <w:rtl/>
          <w:lang w:bidi="ar-EG"/>
        </w:rPr>
        <w:t xml:space="preserve">ن يكون بنك الأوقاف، الذي </w:t>
      </w:r>
      <w:proofErr w:type="spellStart"/>
      <w:r>
        <w:rPr>
          <w:rFonts w:hint="cs"/>
          <w:rtl/>
          <w:lang w:bidi="ar-EG"/>
        </w:rPr>
        <w:t>يُتغيّا</w:t>
      </w:r>
      <w:proofErr w:type="spellEnd"/>
      <w:r>
        <w:rPr>
          <w:rFonts w:hint="cs"/>
          <w:rtl/>
          <w:lang w:bidi="ar-EG"/>
        </w:rPr>
        <w:t xml:space="preserve"> من إنشائه القدرة عل</w:t>
      </w:r>
      <w:r w:rsidR="005E1FA7">
        <w:rPr>
          <w:rFonts w:hint="cs"/>
          <w:rtl/>
          <w:lang w:bidi="ar-EG"/>
        </w:rPr>
        <w:t>ى</w:t>
      </w:r>
      <w:r>
        <w:rPr>
          <w:rFonts w:hint="cs"/>
          <w:rtl/>
          <w:lang w:bidi="ar-EG"/>
        </w:rPr>
        <w:t xml:space="preserve"> تنفيذ شروط الواقفين، والكفاءة في بحث ظروف </w:t>
      </w:r>
      <w:r w:rsidR="004733AE">
        <w:rPr>
          <w:rFonts w:hint="cs"/>
          <w:rtl/>
          <w:lang w:bidi="ar-EG"/>
        </w:rPr>
        <w:t>و</w:t>
      </w:r>
      <w:r w:rsidR="004733AE">
        <w:rPr>
          <w:rFonts w:cs="Times New Roman" w:hint="cs"/>
          <w:rtl/>
          <w:lang w:bidi="ar-EG"/>
        </w:rPr>
        <w:t>ا</w:t>
      </w:r>
      <w:r w:rsidR="004733AE">
        <w:rPr>
          <w:rFonts w:hint="cs"/>
          <w:rtl/>
          <w:lang w:bidi="ar-EG"/>
        </w:rPr>
        <w:t>حتياجات</w:t>
      </w:r>
      <w:r>
        <w:rPr>
          <w:rFonts w:hint="cs"/>
          <w:rtl/>
          <w:lang w:bidi="ar-EG"/>
        </w:rPr>
        <w:t xml:space="preserve"> الموقوف عليهم والمستفيدين، </w:t>
      </w:r>
      <w:r>
        <w:rPr>
          <w:rFonts w:hint="cs"/>
          <w:rtl/>
          <w:lang w:bidi="ar-EG"/>
        </w:rPr>
        <w:lastRenderedPageBreak/>
        <w:t>وال</w:t>
      </w:r>
      <w:r w:rsidR="005E1FA7">
        <w:rPr>
          <w:rFonts w:hint="cs"/>
          <w:rtl/>
          <w:lang w:bidi="ar-EG"/>
        </w:rPr>
        <w:t>ج</w:t>
      </w:r>
      <w:r>
        <w:rPr>
          <w:rFonts w:hint="cs"/>
          <w:rtl/>
          <w:lang w:bidi="ar-EG"/>
        </w:rPr>
        <w:t xml:space="preserve">دارة في تطوير فلسفة </w:t>
      </w:r>
      <w:r w:rsidR="006D73A2">
        <w:rPr>
          <w:rFonts w:hint="cs"/>
          <w:rtl/>
          <w:lang w:bidi="ar-EG"/>
        </w:rPr>
        <w:t>الوقف</w:t>
      </w:r>
      <w:r>
        <w:rPr>
          <w:rFonts w:hint="cs"/>
          <w:rtl/>
          <w:lang w:bidi="ar-EG"/>
        </w:rPr>
        <w:t xml:space="preserve"> وفق</w:t>
      </w:r>
      <w:r w:rsidR="005E1FA7">
        <w:rPr>
          <w:rFonts w:hint="cs"/>
          <w:rtl/>
          <w:lang w:bidi="ar-EG"/>
        </w:rPr>
        <w:t>ً</w:t>
      </w:r>
      <w:r>
        <w:rPr>
          <w:rFonts w:hint="cs"/>
          <w:rtl/>
          <w:lang w:bidi="ar-EG"/>
        </w:rPr>
        <w:t xml:space="preserve">ا لتطورات متطلبات الأنشطة </w:t>
      </w:r>
      <w:r w:rsidR="005E1FA7">
        <w:rPr>
          <w:rFonts w:hint="cs"/>
          <w:rtl/>
          <w:lang w:bidi="ar-EG"/>
        </w:rPr>
        <w:t>الاقتصادية</w:t>
      </w:r>
      <w:r>
        <w:rPr>
          <w:rFonts w:hint="cs"/>
          <w:rtl/>
          <w:lang w:bidi="ar-EG"/>
        </w:rPr>
        <w:t xml:space="preserve"> والاجتماعية وال</w:t>
      </w:r>
      <w:r w:rsidR="005E1FA7">
        <w:rPr>
          <w:rFonts w:hint="cs"/>
          <w:rtl/>
          <w:lang w:bidi="ar-EG"/>
        </w:rPr>
        <w:t>خد</w:t>
      </w:r>
      <w:r>
        <w:rPr>
          <w:rFonts w:hint="cs"/>
          <w:rtl/>
          <w:lang w:bidi="ar-EG"/>
        </w:rPr>
        <w:t>مية التي يمو</w:t>
      </w:r>
      <w:r w:rsidR="004733AE">
        <w:rPr>
          <w:rFonts w:hint="cs"/>
          <w:rtl/>
          <w:lang w:bidi="ar-EG"/>
        </w:rPr>
        <w:t>ّ</w:t>
      </w:r>
      <w:r>
        <w:rPr>
          <w:rFonts w:hint="cs"/>
          <w:rtl/>
          <w:lang w:bidi="ar-EG"/>
        </w:rPr>
        <w:t>لها الوقف</w:t>
      </w:r>
      <w:r w:rsidRPr="001829FD">
        <w:rPr>
          <w:rStyle w:val="Heading5Char"/>
          <w:rFonts w:hint="cs"/>
          <w:rtl/>
        </w:rPr>
        <w:t xml:space="preserve">. </w:t>
      </w:r>
      <w:r w:rsidRPr="00F72D94">
        <w:rPr>
          <w:rFonts w:hint="cs"/>
          <w:b/>
          <w:bCs/>
          <w:u w:val="single"/>
          <w:rtl/>
        </w:rPr>
        <w:t>والسؤال الآخر الذي يفرض نفسه هو:</w:t>
      </w:r>
      <w:r>
        <w:rPr>
          <w:rFonts w:hint="cs"/>
          <w:rtl/>
          <w:lang w:bidi="ar-EG"/>
        </w:rPr>
        <w:t xml:space="preserve"> </w:t>
      </w:r>
    </w:p>
    <w:p w14:paraId="2A885D4A" w14:textId="4A05F10D" w:rsidR="00FE1003" w:rsidRDefault="00FE1003" w:rsidP="00F72D94">
      <w:pPr>
        <w:rPr>
          <w:rtl/>
          <w:lang w:bidi="ar-EG"/>
        </w:rPr>
      </w:pPr>
      <w:r w:rsidRPr="00F72D94">
        <w:rPr>
          <w:rFonts w:hint="cs"/>
          <w:b/>
          <w:bCs/>
          <w:u w:val="single"/>
          <w:rtl/>
        </w:rPr>
        <w:t xml:space="preserve">ما هي الجدوى الاقتصادية التي يمكن تقييم بنك الأوقاف </w:t>
      </w:r>
      <w:r w:rsidR="005E1FA7" w:rsidRPr="00F72D94">
        <w:rPr>
          <w:rFonts w:hint="cs"/>
          <w:b/>
          <w:bCs/>
          <w:u w:val="single"/>
          <w:rtl/>
        </w:rPr>
        <w:t>على</w:t>
      </w:r>
      <w:r w:rsidRPr="00F72D94">
        <w:rPr>
          <w:rFonts w:hint="cs"/>
          <w:b/>
          <w:bCs/>
          <w:u w:val="single"/>
          <w:rtl/>
        </w:rPr>
        <w:t xml:space="preserve"> أساسها؟ والجواب هو:</w:t>
      </w:r>
      <w:r w:rsidRPr="00C95EC4">
        <w:rPr>
          <w:rStyle w:val="Heading4Char"/>
          <w:rFonts w:hint="cs"/>
          <w:rtl/>
        </w:rPr>
        <w:t xml:space="preserve"> </w:t>
      </w:r>
      <w:r w:rsidR="004733AE" w:rsidRPr="00C95EC4">
        <w:rPr>
          <w:rFonts w:hint="cs"/>
          <w:rtl/>
          <w:lang w:bidi="ar-EG"/>
        </w:rPr>
        <w:t>إ</w:t>
      </w:r>
      <w:r w:rsidRPr="00C95EC4">
        <w:rPr>
          <w:rFonts w:hint="cs"/>
          <w:rtl/>
          <w:lang w:bidi="ar-EG"/>
        </w:rPr>
        <w:t>ن جودة إدارة البنك لأموال الأوقاف تقف من وراء دعم ثقة الواقفين الجدد في البنك، وتزيد من حجم ودائعهم الوقفية لديه، مما يترتب عليه زيادة نشاطه المصرفي.</w:t>
      </w:r>
      <w:r>
        <w:rPr>
          <w:rFonts w:hint="cs"/>
          <w:rtl/>
          <w:lang w:bidi="ar-EG"/>
        </w:rPr>
        <w:t xml:space="preserve"> </w:t>
      </w:r>
    </w:p>
    <w:p w14:paraId="0199E2A5" w14:textId="2428C4C0" w:rsidR="00FE1003" w:rsidRDefault="00FE1003" w:rsidP="00F72D94">
      <w:pPr>
        <w:pStyle w:val="Heading2"/>
        <w:rPr>
          <w:rtl/>
        </w:rPr>
      </w:pPr>
      <w:r>
        <w:rPr>
          <w:rFonts w:hint="cs"/>
          <w:rtl/>
        </w:rPr>
        <w:t xml:space="preserve">أسئلة البحث: </w:t>
      </w:r>
    </w:p>
    <w:p w14:paraId="5F053FDD" w14:textId="2AAA24BC" w:rsidR="00FE1003" w:rsidRPr="00F72D94" w:rsidRDefault="006E15A0" w:rsidP="00F72D94">
      <w:pPr>
        <w:rPr>
          <w:b/>
          <w:bCs/>
          <w:u w:val="single"/>
          <w:rtl/>
          <w:lang w:bidi="ar-EG"/>
        </w:rPr>
      </w:pPr>
      <w:r w:rsidRPr="00F72D94">
        <w:rPr>
          <w:rFonts w:hint="cs"/>
          <w:b/>
          <w:bCs/>
          <w:u w:val="single"/>
          <w:rtl/>
          <w:lang w:bidi="ar-EG"/>
        </w:rPr>
        <w:t>إن الأسئلة التي ت</w:t>
      </w:r>
      <w:r w:rsidR="008343B1" w:rsidRPr="00F72D94">
        <w:rPr>
          <w:rFonts w:hint="cs"/>
          <w:b/>
          <w:bCs/>
          <w:u w:val="single"/>
          <w:rtl/>
          <w:lang w:bidi="ar-EG"/>
        </w:rPr>
        <w:t>ُ</w:t>
      </w:r>
      <w:r w:rsidRPr="00F72D94">
        <w:rPr>
          <w:rFonts w:hint="cs"/>
          <w:b/>
          <w:bCs/>
          <w:u w:val="single"/>
          <w:rtl/>
          <w:lang w:bidi="ar-EG"/>
        </w:rPr>
        <w:t>شكل الإجابة عليها، المحاور الرئيسية لهذه الدراسة وتمثل حج</w:t>
      </w:r>
      <w:r w:rsidR="004733AE" w:rsidRPr="00F72D94">
        <w:rPr>
          <w:rFonts w:hint="cs"/>
          <w:b/>
          <w:bCs/>
          <w:u w:val="single"/>
          <w:rtl/>
          <w:lang w:bidi="ar-EG"/>
        </w:rPr>
        <w:t>ر</w:t>
      </w:r>
      <w:r w:rsidRPr="00F72D94">
        <w:rPr>
          <w:rFonts w:hint="cs"/>
          <w:b/>
          <w:bCs/>
          <w:u w:val="single"/>
          <w:rtl/>
          <w:lang w:bidi="ar-EG"/>
        </w:rPr>
        <w:t xml:space="preserve"> الزاوية في توضيح جوانب إشكالية البحث هي: </w:t>
      </w:r>
    </w:p>
    <w:p w14:paraId="7093D816" w14:textId="293F5DFF" w:rsidR="006E15A0" w:rsidRDefault="006E15A0">
      <w:pPr>
        <w:pStyle w:val="ListParagraph"/>
        <w:numPr>
          <w:ilvl w:val="0"/>
          <w:numId w:val="204"/>
        </w:numPr>
        <w:spacing w:before="0"/>
        <w:ind w:left="567" w:hanging="567"/>
        <w:rPr>
          <w:lang w:bidi="ar-EG"/>
        </w:rPr>
      </w:pPr>
      <w:r>
        <w:rPr>
          <w:rFonts w:hint="cs"/>
          <w:rtl/>
          <w:lang w:bidi="ar-EG"/>
        </w:rPr>
        <w:t>هل يمكن إنشاء بنك أوقاف، تدار أصوله وخصومه وفق</w:t>
      </w:r>
      <w:r w:rsidR="005E1FA7">
        <w:rPr>
          <w:rFonts w:hint="cs"/>
          <w:rtl/>
          <w:lang w:bidi="ar-EG"/>
        </w:rPr>
        <w:t>ً</w:t>
      </w:r>
      <w:r>
        <w:rPr>
          <w:rFonts w:hint="cs"/>
          <w:rtl/>
          <w:lang w:bidi="ar-EG"/>
        </w:rPr>
        <w:t xml:space="preserve">ا لأحكام الوقف وفلسفته؟ </w:t>
      </w:r>
    </w:p>
    <w:p w14:paraId="1EE180FD" w14:textId="6736D822" w:rsidR="006E15A0" w:rsidRDefault="006E15A0">
      <w:pPr>
        <w:pStyle w:val="ListParagraph"/>
        <w:numPr>
          <w:ilvl w:val="0"/>
          <w:numId w:val="204"/>
        </w:numPr>
        <w:ind w:left="567" w:hanging="567"/>
        <w:rPr>
          <w:lang w:bidi="ar-EG"/>
        </w:rPr>
      </w:pPr>
      <w:r>
        <w:rPr>
          <w:rFonts w:hint="cs"/>
          <w:rtl/>
          <w:lang w:bidi="ar-EG"/>
        </w:rPr>
        <w:t xml:space="preserve">ماهي الأسس النظرية والعملية الممكّنة لهذا البنك من مزاولة نشاطه المصرفي؟ </w:t>
      </w:r>
    </w:p>
    <w:p w14:paraId="3B279F62" w14:textId="51B636A6" w:rsidR="006E15A0" w:rsidRDefault="006E15A0">
      <w:pPr>
        <w:pStyle w:val="ListParagraph"/>
        <w:numPr>
          <w:ilvl w:val="0"/>
          <w:numId w:val="204"/>
        </w:numPr>
        <w:ind w:left="567" w:hanging="567"/>
        <w:rPr>
          <w:lang w:bidi="ar-EG"/>
        </w:rPr>
      </w:pPr>
      <w:r>
        <w:rPr>
          <w:rFonts w:hint="cs"/>
          <w:rtl/>
          <w:lang w:bidi="ar-EG"/>
        </w:rPr>
        <w:t xml:space="preserve">ماهي العمليات المصرفية التي يمكن لهذا البنك القيام بها ولا تكون مخالفة لأحكام الشريعة؟ </w:t>
      </w:r>
    </w:p>
    <w:p w14:paraId="0AD283CA" w14:textId="3C406C2F" w:rsidR="006E15A0" w:rsidRDefault="006E15A0">
      <w:pPr>
        <w:pStyle w:val="ListParagraph"/>
        <w:numPr>
          <w:ilvl w:val="0"/>
          <w:numId w:val="204"/>
        </w:numPr>
        <w:ind w:left="567" w:hanging="567"/>
        <w:rPr>
          <w:lang w:bidi="ar-EG"/>
        </w:rPr>
      </w:pPr>
      <w:r>
        <w:rPr>
          <w:rFonts w:hint="cs"/>
          <w:rtl/>
          <w:lang w:bidi="ar-EG"/>
        </w:rPr>
        <w:t xml:space="preserve">هل يمكن اعتبار إنشاء بنك الأوقاف مدخلًا لتطوير قطاع الوقف؟ </w:t>
      </w:r>
    </w:p>
    <w:p w14:paraId="56C38BFD" w14:textId="0185111D" w:rsidR="006E15A0" w:rsidRDefault="006E15A0">
      <w:pPr>
        <w:pStyle w:val="ListParagraph"/>
        <w:numPr>
          <w:ilvl w:val="0"/>
          <w:numId w:val="204"/>
        </w:numPr>
        <w:ind w:left="567" w:hanging="567"/>
        <w:rPr>
          <w:lang w:bidi="ar-EG"/>
        </w:rPr>
      </w:pPr>
      <w:r>
        <w:rPr>
          <w:rFonts w:hint="cs"/>
          <w:rtl/>
          <w:lang w:bidi="ar-EG"/>
        </w:rPr>
        <w:t xml:space="preserve">ما هو النموذج العملي لبنك الأوقاف، الذي تتوافق إدارة أصوله وخصومه مع مقتضيات الوقف، والعمل المصرفي؟ </w:t>
      </w:r>
    </w:p>
    <w:p w14:paraId="77C344C9" w14:textId="7F486972" w:rsidR="006E15A0" w:rsidRDefault="006E15A0">
      <w:pPr>
        <w:pStyle w:val="ListParagraph"/>
        <w:numPr>
          <w:ilvl w:val="0"/>
          <w:numId w:val="204"/>
        </w:numPr>
        <w:ind w:left="567" w:hanging="567"/>
        <w:rPr>
          <w:lang w:bidi="ar-EG"/>
        </w:rPr>
      </w:pPr>
      <w:r>
        <w:rPr>
          <w:rFonts w:hint="cs"/>
          <w:rtl/>
          <w:lang w:bidi="ar-EG"/>
        </w:rPr>
        <w:t xml:space="preserve">هل يلزم إيجاد عمليات مصرفية خاصة ترتبط بأعيان وريع الأوقاف؟ </w:t>
      </w:r>
    </w:p>
    <w:p w14:paraId="2DD24C11" w14:textId="77777777" w:rsidR="002905BD" w:rsidRDefault="006E15A0">
      <w:pPr>
        <w:pStyle w:val="ListParagraph"/>
        <w:numPr>
          <w:ilvl w:val="0"/>
          <w:numId w:val="204"/>
        </w:numPr>
        <w:ind w:left="567" w:hanging="567"/>
        <w:rPr>
          <w:lang w:bidi="ar-EG"/>
        </w:rPr>
      </w:pPr>
      <w:r>
        <w:rPr>
          <w:rFonts w:hint="cs"/>
          <w:rtl/>
          <w:lang w:bidi="ar-EG"/>
        </w:rPr>
        <w:t xml:space="preserve">كيف يمكن تجنب مخاطر عمليات بنك الأوقاف، وما هو التنظيم الإداري الأمثل له؟ </w:t>
      </w:r>
    </w:p>
    <w:p w14:paraId="0B4CA468" w14:textId="111355E1" w:rsidR="006E15A0" w:rsidRDefault="006E15A0">
      <w:pPr>
        <w:pStyle w:val="ListParagraph"/>
        <w:numPr>
          <w:ilvl w:val="0"/>
          <w:numId w:val="204"/>
        </w:numPr>
        <w:spacing w:before="0"/>
        <w:ind w:left="567" w:hanging="567"/>
        <w:rPr>
          <w:lang w:bidi="ar-EG"/>
        </w:rPr>
      </w:pPr>
      <w:r>
        <w:rPr>
          <w:rFonts w:hint="cs"/>
          <w:rtl/>
          <w:lang w:bidi="ar-EG"/>
        </w:rPr>
        <w:t xml:space="preserve">ما هو الإطار العام لدراسات الجدوى الذي </w:t>
      </w:r>
      <w:r w:rsidRPr="006E15A0">
        <w:rPr>
          <w:rFonts w:hint="cs"/>
          <w:rtl/>
          <w:lang w:bidi="ar-EG"/>
        </w:rPr>
        <w:t>ينص</w:t>
      </w:r>
      <w:r>
        <w:rPr>
          <w:rFonts w:hint="cs"/>
          <w:rtl/>
          <w:lang w:bidi="ar-EG"/>
        </w:rPr>
        <w:t xml:space="preserve"> عليه تقييم بنك الأوقاف؟</w:t>
      </w:r>
    </w:p>
    <w:p w14:paraId="4ADF446A" w14:textId="43AABA75" w:rsidR="00FE1003" w:rsidRDefault="006E15A0">
      <w:pPr>
        <w:pStyle w:val="ListParagraph"/>
        <w:numPr>
          <w:ilvl w:val="0"/>
          <w:numId w:val="204"/>
        </w:numPr>
        <w:ind w:left="567" w:hanging="567"/>
        <w:rPr>
          <w:lang w:bidi="ar-EG"/>
        </w:rPr>
      </w:pPr>
      <w:r>
        <w:rPr>
          <w:rFonts w:hint="cs"/>
          <w:rtl/>
          <w:lang w:bidi="ar-EG"/>
        </w:rPr>
        <w:t>ما هي الجدوى الفنية والاقتصادية لإنشاء بنك الأوقاف؟</w:t>
      </w:r>
    </w:p>
    <w:p w14:paraId="49C5FD00" w14:textId="64DEA59E" w:rsidR="006E15A0" w:rsidRPr="008343B1" w:rsidRDefault="006E15A0" w:rsidP="00F72D94">
      <w:pPr>
        <w:pStyle w:val="Heading2"/>
        <w:rPr>
          <w:rtl/>
        </w:rPr>
      </w:pPr>
      <w:r w:rsidRPr="008343B1">
        <w:rPr>
          <w:rFonts w:hint="cs"/>
          <w:rtl/>
        </w:rPr>
        <w:lastRenderedPageBreak/>
        <w:t xml:space="preserve">أهمية </w:t>
      </w:r>
      <w:r w:rsidRPr="00F72D94">
        <w:rPr>
          <w:rFonts w:hint="cs"/>
          <w:rtl/>
        </w:rPr>
        <w:t>البحث</w:t>
      </w:r>
      <w:r w:rsidRPr="008343B1">
        <w:rPr>
          <w:rFonts w:hint="cs"/>
          <w:rtl/>
        </w:rPr>
        <w:t>:</w:t>
      </w:r>
    </w:p>
    <w:p w14:paraId="2393C977" w14:textId="1734EC90" w:rsidR="006E15A0" w:rsidRPr="008D3783" w:rsidRDefault="006E15A0" w:rsidP="008D3783">
      <w:pPr>
        <w:spacing w:before="0"/>
        <w:rPr>
          <w:rStyle w:val="Heading4Char"/>
          <w:rtl/>
        </w:rPr>
      </w:pPr>
      <w:r>
        <w:rPr>
          <w:rFonts w:hint="cs"/>
          <w:rtl/>
          <w:lang w:bidi="ar-EG"/>
        </w:rPr>
        <w:t xml:space="preserve">تفرض طبيعة النشاط المصرفي </w:t>
      </w:r>
      <w:r w:rsidR="008343B1">
        <w:rPr>
          <w:rFonts w:hint="cs"/>
          <w:rtl/>
          <w:lang w:bidi="ar-EG"/>
        </w:rPr>
        <w:t>لبنك</w:t>
      </w:r>
      <w:r>
        <w:rPr>
          <w:rFonts w:hint="cs"/>
          <w:rtl/>
          <w:lang w:bidi="ar-EG"/>
        </w:rPr>
        <w:t xml:space="preserve"> الأوقاف، أن يتمتع بمجالات خاصة من الصلاحيات والعمليات المصرفية، قد تكون موافقة</w:t>
      </w:r>
      <w:r w:rsidR="0036110C">
        <w:rPr>
          <w:rFonts w:hint="cs"/>
          <w:rtl/>
          <w:lang w:bidi="ar-EG"/>
        </w:rPr>
        <w:t xml:space="preserve"> أو </w:t>
      </w:r>
      <w:r>
        <w:rPr>
          <w:rFonts w:hint="cs"/>
          <w:rtl/>
          <w:lang w:bidi="ar-EG"/>
        </w:rPr>
        <w:t xml:space="preserve">مخالفة لعمليات البنوك التجارية التقليدية، وقد </w:t>
      </w:r>
      <w:r w:rsidR="002905BD">
        <w:rPr>
          <w:rFonts w:hint="cs"/>
          <w:rtl/>
          <w:lang w:bidi="ar-EG"/>
        </w:rPr>
        <w:t>ت</w:t>
      </w:r>
      <w:r>
        <w:rPr>
          <w:rFonts w:hint="cs"/>
          <w:rtl/>
          <w:lang w:bidi="ar-EG"/>
        </w:rPr>
        <w:t>تطلب وجود عناصر بشرية مقتنعين بفكرة الوقف، ودوره في حياة المجتمع، ومتجاوبين مع ضرورات الاختلاف بين النشاط المصرفي العادي، والنشاط المصرفي الوقفي</w:t>
      </w:r>
      <w:r w:rsidRPr="00F72D94">
        <w:rPr>
          <w:rFonts w:hint="cs"/>
          <w:b/>
          <w:bCs/>
          <w:u w:val="single"/>
          <w:rtl/>
        </w:rPr>
        <w:t xml:space="preserve">، ومن هنا تأتي أهمية هذه الدراسة للإفصاح عن المتطلبات </w:t>
      </w:r>
      <w:r w:rsidR="008343B1" w:rsidRPr="00F72D94">
        <w:rPr>
          <w:rFonts w:hint="cs"/>
          <w:b/>
          <w:bCs/>
          <w:u w:val="single"/>
          <w:rtl/>
        </w:rPr>
        <w:t>التالية:</w:t>
      </w:r>
    </w:p>
    <w:p w14:paraId="233EACD6" w14:textId="7EB18DF5" w:rsidR="006E15A0" w:rsidRDefault="006E15A0">
      <w:pPr>
        <w:pStyle w:val="ListParagraph"/>
        <w:numPr>
          <w:ilvl w:val="0"/>
          <w:numId w:val="205"/>
        </w:numPr>
        <w:spacing w:before="0"/>
        <w:ind w:left="567" w:hanging="567"/>
        <w:jc w:val="both"/>
        <w:rPr>
          <w:lang w:bidi="ar-EG"/>
        </w:rPr>
      </w:pPr>
      <w:r>
        <w:rPr>
          <w:rFonts w:hint="cs"/>
          <w:rtl/>
          <w:lang w:bidi="ar-EG"/>
        </w:rPr>
        <w:t xml:space="preserve">تحديد السياسات الإدارية والمالية والاستثمارية لبنك الأوقاف. </w:t>
      </w:r>
    </w:p>
    <w:p w14:paraId="1B67FA1D" w14:textId="49B57395" w:rsidR="006E15A0" w:rsidRDefault="006E15A0">
      <w:pPr>
        <w:pStyle w:val="ListParagraph"/>
        <w:numPr>
          <w:ilvl w:val="0"/>
          <w:numId w:val="205"/>
        </w:numPr>
        <w:spacing w:before="0"/>
        <w:ind w:left="567" w:hanging="567"/>
        <w:rPr>
          <w:lang w:bidi="ar-EG"/>
        </w:rPr>
      </w:pPr>
      <w:r>
        <w:rPr>
          <w:rFonts w:hint="cs"/>
          <w:rtl/>
          <w:lang w:bidi="ar-EG"/>
        </w:rPr>
        <w:t>تحديد مجالات النشاط المصرفي، والعمليات الإ</w:t>
      </w:r>
      <w:r w:rsidR="00861A06">
        <w:rPr>
          <w:rFonts w:hint="cs"/>
          <w:rtl/>
          <w:lang w:bidi="ar-EG"/>
        </w:rPr>
        <w:t>يجا</w:t>
      </w:r>
      <w:r w:rsidR="00520DC0">
        <w:rPr>
          <w:rFonts w:hint="cs"/>
          <w:rtl/>
          <w:lang w:bidi="ar-EG"/>
        </w:rPr>
        <w:t>ب</w:t>
      </w:r>
      <w:r w:rsidR="00861A06">
        <w:rPr>
          <w:rFonts w:hint="cs"/>
          <w:rtl/>
          <w:lang w:bidi="ar-EG"/>
        </w:rPr>
        <w:t xml:space="preserve">ية والسلبية لبنك الأوقاف، فيما يتعلق بالودائع والتمويل </w:t>
      </w:r>
      <w:r w:rsidR="009935EC">
        <w:rPr>
          <w:rFonts w:hint="cs"/>
          <w:rtl/>
          <w:lang w:bidi="ar-EG"/>
        </w:rPr>
        <w:t>والإقراض</w:t>
      </w:r>
      <w:r w:rsidR="00861A06">
        <w:rPr>
          <w:rFonts w:hint="cs"/>
          <w:rtl/>
          <w:lang w:bidi="ar-EG"/>
        </w:rPr>
        <w:t xml:space="preserve"> والاستثمار والسيولة. </w:t>
      </w:r>
    </w:p>
    <w:p w14:paraId="722F71C1" w14:textId="55E94008" w:rsidR="00861A06" w:rsidRDefault="00861A06">
      <w:pPr>
        <w:pStyle w:val="ListParagraph"/>
        <w:numPr>
          <w:ilvl w:val="0"/>
          <w:numId w:val="205"/>
        </w:numPr>
        <w:spacing w:before="0"/>
        <w:ind w:left="567" w:hanging="567"/>
        <w:rPr>
          <w:lang w:bidi="ar-EG"/>
        </w:rPr>
      </w:pPr>
      <w:r>
        <w:rPr>
          <w:rFonts w:hint="cs"/>
          <w:rtl/>
          <w:lang w:bidi="ar-EG"/>
        </w:rPr>
        <w:t>تحديد آليات اجتذاب الودائع الوقفية وتعظيمها، وتقدير الظروف المحيطة بمنح التمويلات وال</w:t>
      </w:r>
      <w:r w:rsidR="001829FD">
        <w:rPr>
          <w:rFonts w:hint="cs"/>
          <w:rtl/>
          <w:lang w:bidi="ar-EG"/>
        </w:rPr>
        <w:t>ق</w:t>
      </w:r>
      <w:r>
        <w:rPr>
          <w:rFonts w:hint="cs"/>
          <w:rtl/>
          <w:lang w:bidi="ar-EG"/>
        </w:rPr>
        <w:t xml:space="preserve">روض والتسهيلات لطالبيها من المنتفعين بالوقف. </w:t>
      </w:r>
    </w:p>
    <w:p w14:paraId="55DDDF01" w14:textId="7D74EB24" w:rsidR="00861A06" w:rsidRDefault="00861A06">
      <w:pPr>
        <w:pStyle w:val="ListParagraph"/>
        <w:numPr>
          <w:ilvl w:val="0"/>
          <w:numId w:val="205"/>
        </w:numPr>
        <w:spacing w:before="0"/>
        <w:ind w:left="567" w:hanging="567"/>
        <w:rPr>
          <w:lang w:bidi="ar-EG"/>
        </w:rPr>
      </w:pPr>
      <w:r>
        <w:rPr>
          <w:rFonts w:hint="cs"/>
          <w:rtl/>
          <w:lang w:bidi="ar-EG"/>
        </w:rPr>
        <w:t xml:space="preserve">تحديد مجالات الاستثمار المتوافقة مع فلسفة الوقف، وصيغ استثمار أمواله. </w:t>
      </w:r>
    </w:p>
    <w:p w14:paraId="511306DE" w14:textId="5DD07AAE" w:rsidR="00861A06" w:rsidRDefault="00861A06">
      <w:pPr>
        <w:pStyle w:val="ListParagraph"/>
        <w:numPr>
          <w:ilvl w:val="0"/>
          <w:numId w:val="205"/>
        </w:numPr>
        <w:spacing w:before="0"/>
        <w:ind w:left="567" w:hanging="567"/>
        <w:rPr>
          <w:lang w:bidi="ar-EG"/>
        </w:rPr>
      </w:pPr>
      <w:r>
        <w:rPr>
          <w:rFonts w:hint="cs"/>
          <w:rtl/>
          <w:lang w:bidi="ar-EG"/>
        </w:rPr>
        <w:t xml:space="preserve">تحديد حجم السيولة بما يحمي الودائع </w:t>
      </w:r>
      <w:r w:rsidR="00370188">
        <w:rPr>
          <w:rFonts w:hint="cs"/>
          <w:rtl/>
          <w:lang w:bidi="ar-EG"/>
        </w:rPr>
        <w:t>ا</w:t>
      </w:r>
      <w:r>
        <w:rPr>
          <w:rFonts w:hint="cs"/>
          <w:rtl/>
          <w:lang w:bidi="ar-EG"/>
        </w:rPr>
        <w:t xml:space="preserve">لوقفية المتنوعة. </w:t>
      </w:r>
    </w:p>
    <w:p w14:paraId="6FA5AC58" w14:textId="639FB790" w:rsidR="00861A06" w:rsidRDefault="00861A06">
      <w:pPr>
        <w:pStyle w:val="ListParagraph"/>
        <w:numPr>
          <w:ilvl w:val="0"/>
          <w:numId w:val="205"/>
        </w:numPr>
        <w:spacing w:before="0"/>
        <w:ind w:left="567" w:hanging="567"/>
        <w:rPr>
          <w:lang w:bidi="ar-EG"/>
        </w:rPr>
      </w:pPr>
      <w:r>
        <w:rPr>
          <w:rFonts w:hint="cs"/>
          <w:rtl/>
          <w:lang w:bidi="ar-EG"/>
        </w:rPr>
        <w:t xml:space="preserve">تحديد مصادر واستخدامات الأموال الموقوفة لدى البنك. </w:t>
      </w:r>
    </w:p>
    <w:p w14:paraId="5E65BE32" w14:textId="77777777" w:rsidR="00861A06" w:rsidRDefault="00861A06">
      <w:pPr>
        <w:pStyle w:val="ListParagraph"/>
        <w:numPr>
          <w:ilvl w:val="0"/>
          <w:numId w:val="205"/>
        </w:numPr>
        <w:spacing w:before="0"/>
        <w:ind w:left="567" w:hanging="567"/>
        <w:rPr>
          <w:lang w:bidi="ar-EG"/>
        </w:rPr>
      </w:pPr>
      <w:r>
        <w:rPr>
          <w:rFonts w:hint="cs"/>
          <w:rtl/>
          <w:lang w:bidi="ar-EG"/>
        </w:rPr>
        <w:t xml:space="preserve">تقييم أداء البنك بما يتوافق مع الجدوى الاقتصادية لإنشائه. </w:t>
      </w:r>
    </w:p>
    <w:p w14:paraId="3FAF453F" w14:textId="034B2E73" w:rsidR="00861A06" w:rsidRDefault="00861A06" w:rsidP="00F72D94">
      <w:pPr>
        <w:pStyle w:val="Heading2"/>
        <w:rPr>
          <w:rtl/>
        </w:rPr>
      </w:pPr>
      <w:r>
        <w:rPr>
          <w:rFonts w:hint="cs"/>
          <w:rtl/>
        </w:rPr>
        <w:t xml:space="preserve">أهداف البحث </w:t>
      </w:r>
      <w:r>
        <w:rPr>
          <w:rtl/>
        </w:rPr>
        <w:t>(</w:t>
      </w:r>
      <w:r>
        <w:rPr>
          <w:rFonts w:hint="cs"/>
          <w:rtl/>
        </w:rPr>
        <w:t>دوافعه وغاياته)</w:t>
      </w:r>
      <w:r w:rsidR="00953455">
        <w:rPr>
          <w:rFonts w:hint="cs"/>
          <w:rtl/>
        </w:rPr>
        <w:t>:</w:t>
      </w:r>
    </w:p>
    <w:p w14:paraId="48A0EA87" w14:textId="6F419A4F" w:rsidR="00861A06" w:rsidRPr="001829FD" w:rsidRDefault="00861A06" w:rsidP="00861A06">
      <w:pPr>
        <w:rPr>
          <w:rStyle w:val="Heading4Char"/>
          <w:rtl/>
        </w:rPr>
      </w:pPr>
      <w:r>
        <w:rPr>
          <w:rFonts w:hint="cs"/>
          <w:rtl/>
          <w:lang w:bidi="ar-EG"/>
        </w:rPr>
        <w:t>أمام البحث العديد من الأهداف الت</w:t>
      </w:r>
      <w:r w:rsidR="001829FD">
        <w:rPr>
          <w:rFonts w:hint="cs"/>
          <w:rtl/>
          <w:lang w:bidi="ar-EG"/>
        </w:rPr>
        <w:t>ي</w:t>
      </w:r>
      <w:r>
        <w:rPr>
          <w:rFonts w:hint="cs"/>
          <w:rtl/>
          <w:lang w:bidi="ar-EG"/>
        </w:rPr>
        <w:t xml:space="preserve"> يسعي إلى تحقيقها من أجل المساهمة في تطوير ورقيّ الوقف وإدارة أمواله وتعظيم ريعه وتنظيم توزيع استحقاقات أصحاب الحقوق فيه، </w:t>
      </w:r>
      <w:r w:rsidRPr="00F72D94">
        <w:rPr>
          <w:rFonts w:hint="cs"/>
          <w:b/>
          <w:bCs/>
          <w:rtl/>
        </w:rPr>
        <w:t>ومن أهم هذه الأهداف:</w:t>
      </w:r>
      <w:r w:rsidRPr="001829FD">
        <w:rPr>
          <w:rStyle w:val="Heading4Char"/>
          <w:rFonts w:hint="cs"/>
          <w:rtl/>
        </w:rPr>
        <w:t xml:space="preserve"> </w:t>
      </w:r>
    </w:p>
    <w:p w14:paraId="53201131" w14:textId="7D94CF46" w:rsidR="00861A06" w:rsidRDefault="00861A06">
      <w:pPr>
        <w:pStyle w:val="ListParagraph"/>
        <w:numPr>
          <w:ilvl w:val="0"/>
          <w:numId w:val="206"/>
        </w:numPr>
        <w:ind w:left="567" w:hanging="567"/>
        <w:rPr>
          <w:lang w:bidi="ar-EG"/>
        </w:rPr>
      </w:pPr>
      <w:r>
        <w:rPr>
          <w:rFonts w:hint="cs"/>
          <w:rtl/>
          <w:lang w:bidi="ar-EG"/>
        </w:rPr>
        <w:t xml:space="preserve">تقييم تجربة بنك الأوقاف في تجميع وإدارة الودائع الوقفية. </w:t>
      </w:r>
    </w:p>
    <w:p w14:paraId="55415B7B" w14:textId="53839907" w:rsidR="00861A06" w:rsidRDefault="009F2C01">
      <w:pPr>
        <w:pStyle w:val="ListParagraph"/>
        <w:numPr>
          <w:ilvl w:val="0"/>
          <w:numId w:val="206"/>
        </w:numPr>
        <w:ind w:left="567" w:hanging="567"/>
        <w:rPr>
          <w:lang w:bidi="ar-EG"/>
        </w:rPr>
      </w:pPr>
      <w:r>
        <w:rPr>
          <w:rFonts w:hint="cs"/>
          <w:rtl/>
          <w:lang w:bidi="ar-EG"/>
        </w:rPr>
        <w:t>إ</w:t>
      </w:r>
      <w:r w:rsidR="00861A06">
        <w:rPr>
          <w:rFonts w:hint="cs"/>
          <w:rtl/>
          <w:lang w:bidi="ar-EG"/>
        </w:rPr>
        <w:t xml:space="preserve">سقاط أثر دراسات الجدوى على تقييم مشروع بنك الأوقاف. </w:t>
      </w:r>
    </w:p>
    <w:p w14:paraId="41979C0E" w14:textId="2FAF6F93" w:rsidR="00861A06" w:rsidRDefault="00861A06">
      <w:pPr>
        <w:pStyle w:val="ListParagraph"/>
        <w:numPr>
          <w:ilvl w:val="0"/>
          <w:numId w:val="206"/>
        </w:numPr>
        <w:ind w:left="567" w:hanging="567"/>
        <w:rPr>
          <w:lang w:bidi="ar-EG"/>
        </w:rPr>
      </w:pPr>
      <w:r>
        <w:rPr>
          <w:rFonts w:hint="cs"/>
          <w:rtl/>
          <w:lang w:bidi="ar-EG"/>
        </w:rPr>
        <w:t>التوصل من خلال البحث العلمي إلى إيجاد معارف جديدة لإفادة الوقف من خدمات ا</w:t>
      </w:r>
      <w:r w:rsidR="009F2C01">
        <w:rPr>
          <w:rFonts w:hint="cs"/>
          <w:rtl/>
          <w:lang w:bidi="ar-EG"/>
        </w:rPr>
        <w:t>لأ</w:t>
      </w:r>
      <w:r>
        <w:rPr>
          <w:rFonts w:hint="cs"/>
          <w:rtl/>
          <w:lang w:bidi="ar-EG"/>
        </w:rPr>
        <w:t xml:space="preserve">عمال المصرفية. </w:t>
      </w:r>
    </w:p>
    <w:p w14:paraId="216691CE" w14:textId="6AFDD90C" w:rsidR="00861A06" w:rsidRDefault="00861A06">
      <w:pPr>
        <w:pStyle w:val="ListParagraph"/>
        <w:numPr>
          <w:ilvl w:val="0"/>
          <w:numId w:val="206"/>
        </w:numPr>
        <w:ind w:left="567" w:hanging="567"/>
        <w:rPr>
          <w:lang w:bidi="ar-EG"/>
        </w:rPr>
      </w:pPr>
      <w:r>
        <w:rPr>
          <w:rFonts w:hint="cs"/>
          <w:rtl/>
          <w:lang w:bidi="ar-EG"/>
        </w:rPr>
        <w:lastRenderedPageBreak/>
        <w:t xml:space="preserve">بلورة الطبيعة الخاصة لبنك الأوقاف كمؤسسة مالية متخصصة </w:t>
      </w:r>
      <w:r w:rsidRPr="007A4BB9">
        <w:rPr>
          <w:rFonts w:hint="cs"/>
          <w:rtl/>
          <w:lang w:bidi="ar-EG"/>
        </w:rPr>
        <w:t>ت</w:t>
      </w:r>
      <w:r w:rsidR="001829FD" w:rsidRPr="007A4BB9">
        <w:rPr>
          <w:rFonts w:hint="cs"/>
          <w:rtl/>
          <w:lang w:bidi="ar-EG"/>
        </w:rPr>
        <w:t>ض</w:t>
      </w:r>
      <w:r w:rsidRPr="007A4BB9">
        <w:rPr>
          <w:rFonts w:hint="cs"/>
          <w:rtl/>
          <w:lang w:bidi="ar-EG"/>
        </w:rPr>
        <w:t>طلع</w:t>
      </w:r>
      <w:r>
        <w:rPr>
          <w:rFonts w:hint="cs"/>
          <w:rtl/>
          <w:lang w:bidi="ar-EG"/>
        </w:rPr>
        <w:t xml:space="preserve"> بتجميع الأوقاف في صورة </w:t>
      </w:r>
      <w:r w:rsidR="007A4EC7">
        <w:rPr>
          <w:rFonts w:hint="cs"/>
          <w:rtl/>
          <w:lang w:bidi="ar-EG"/>
        </w:rPr>
        <w:t>ودائع وقفية مؤبدة</w:t>
      </w:r>
      <w:r w:rsidR="0036110C">
        <w:rPr>
          <w:rFonts w:hint="cs"/>
          <w:rtl/>
          <w:lang w:bidi="ar-EG"/>
        </w:rPr>
        <w:t xml:space="preserve"> أو </w:t>
      </w:r>
      <w:r w:rsidR="007A4EC7">
        <w:rPr>
          <w:rFonts w:hint="cs"/>
          <w:rtl/>
          <w:lang w:bidi="ar-EG"/>
        </w:rPr>
        <w:t>مؤقتة، مشروطة وغير مشروطة، وإدار</w:t>
      </w:r>
      <w:r w:rsidR="001829FD">
        <w:rPr>
          <w:rFonts w:hint="cs"/>
          <w:rtl/>
          <w:lang w:bidi="ar-EG"/>
        </w:rPr>
        <w:t>ت</w:t>
      </w:r>
      <w:r w:rsidR="007A4EC7">
        <w:rPr>
          <w:rFonts w:hint="cs"/>
          <w:rtl/>
          <w:lang w:bidi="ar-EG"/>
        </w:rPr>
        <w:t xml:space="preserve">ها وفقًا لشروط الواقفين والتعامل عليها بمنح التمويل اللازم لفئات الموقوف عليهم والمستفيدين. </w:t>
      </w:r>
    </w:p>
    <w:p w14:paraId="3D47268C" w14:textId="23DB6E10" w:rsidR="007A4EC7" w:rsidRDefault="007A4EC7">
      <w:pPr>
        <w:pStyle w:val="ListParagraph"/>
        <w:numPr>
          <w:ilvl w:val="0"/>
          <w:numId w:val="206"/>
        </w:numPr>
        <w:ind w:left="567" w:hanging="567"/>
        <w:rPr>
          <w:lang w:bidi="ar-EG"/>
        </w:rPr>
      </w:pPr>
      <w:r>
        <w:rPr>
          <w:rFonts w:hint="cs"/>
          <w:rtl/>
          <w:lang w:bidi="ar-EG"/>
        </w:rPr>
        <w:t xml:space="preserve">وضع القواعد العامة للعمل المصرفي في البنك، وبيان الأسس النظرية والعملية لقيام البنك بعملياته المصرفية. </w:t>
      </w:r>
    </w:p>
    <w:p w14:paraId="5F496FB4" w14:textId="487C6765" w:rsidR="007A4EC7" w:rsidRDefault="007A4EC7">
      <w:pPr>
        <w:pStyle w:val="BodyText"/>
        <w:numPr>
          <w:ilvl w:val="0"/>
          <w:numId w:val="206"/>
        </w:numPr>
        <w:ind w:left="567" w:hanging="567"/>
      </w:pPr>
      <w:r>
        <w:rPr>
          <w:rFonts w:hint="cs"/>
          <w:rtl/>
        </w:rPr>
        <w:t xml:space="preserve">تحديد استراتيجية عمل البنك، فيما يتصل بأنواع وطبيعة الودائع الوقفية لديه، وإدارة السيولة فيه، وإدارة التمويل والإقراض، ومحفظة الاستثمار. </w:t>
      </w:r>
    </w:p>
    <w:p w14:paraId="3914DF6E" w14:textId="3CAAE620" w:rsidR="007A4EC7" w:rsidRPr="007A4BB9" w:rsidRDefault="007A4EC7" w:rsidP="00F72D94">
      <w:pPr>
        <w:pStyle w:val="Heading2"/>
        <w:rPr>
          <w:rtl/>
        </w:rPr>
      </w:pPr>
      <w:r w:rsidRPr="007A4BB9">
        <w:rPr>
          <w:rFonts w:hint="cs"/>
          <w:rtl/>
        </w:rPr>
        <w:t>منهجية البحث</w:t>
      </w:r>
      <w:r w:rsidR="00953455" w:rsidRPr="007A4BB9">
        <w:rPr>
          <w:rFonts w:hint="cs"/>
          <w:rtl/>
        </w:rPr>
        <w:t>:</w:t>
      </w:r>
    </w:p>
    <w:p w14:paraId="05B36187" w14:textId="0A52819C" w:rsidR="007A4EC7" w:rsidRDefault="007A4EC7" w:rsidP="00953455">
      <w:pPr>
        <w:rPr>
          <w:rtl/>
          <w:lang w:bidi="ar-EG"/>
        </w:rPr>
      </w:pPr>
      <w:r>
        <w:rPr>
          <w:rFonts w:hint="cs"/>
          <w:rtl/>
          <w:lang w:bidi="ar-EG"/>
        </w:rPr>
        <w:t>سوف يكون منهجنا في هذه الدراسة مبينا عل</w:t>
      </w:r>
      <w:r w:rsidR="00957FCC">
        <w:rPr>
          <w:rFonts w:hint="cs"/>
          <w:rtl/>
          <w:lang w:bidi="ar-EG"/>
        </w:rPr>
        <w:t>ى</w:t>
      </w:r>
      <w:r>
        <w:rPr>
          <w:rFonts w:hint="cs"/>
          <w:rtl/>
          <w:lang w:bidi="ar-EG"/>
        </w:rPr>
        <w:t xml:space="preserve"> النظرة الشاملة لأقوال وآراء فقهاء الشريعة الإسلامية وعلماء القانونين المدني والتجاري وذلك مع الموازنة بين الآراء، ولن نعتمد </w:t>
      </w:r>
      <w:r w:rsidR="009935EC">
        <w:rPr>
          <w:rFonts w:hint="cs"/>
          <w:rtl/>
          <w:lang w:bidi="ar-EG"/>
        </w:rPr>
        <w:t>على</w:t>
      </w:r>
      <w:r>
        <w:rPr>
          <w:rFonts w:hint="cs"/>
          <w:rtl/>
          <w:lang w:bidi="ar-EG"/>
        </w:rPr>
        <w:t xml:space="preserve"> الراجح من مذهب فقهي واحد، وإنما سوف نست</w:t>
      </w:r>
      <w:r w:rsidR="00957FCC">
        <w:rPr>
          <w:rFonts w:hint="cs"/>
          <w:rtl/>
          <w:lang w:bidi="ar-EG"/>
        </w:rPr>
        <w:t>س</w:t>
      </w:r>
      <w:r>
        <w:rPr>
          <w:rFonts w:hint="cs"/>
          <w:rtl/>
          <w:lang w:bidi="ar-EG"/>
        </w:rPr>
        <w:t xml:space="preserve">قي الراجح من جميع المذاهب الفقهية الأربعة وذلك مع تجنب المقارنة والترجيح بين المذاهب، لخروج هذه المقارنة عن هدف الدراسة وهو مجرد الاستدلال الفقهي </w:t>
      </w:r>
      <w:r w:rsidR="009935EC">
        <w:rPr>
          <w:rFonts w:hint="cs"/>
          <w:rtl/>
          <w:lang w:bidi="ar-EG"/>
        </w:rPr>
        <w:t>على</w:t>
      </w:r>
      <w:r>
        <w:rPr>
          <w:rFonts w:hint="cs"/>
          <w:rtl/>
          <w:lang w:bidi="ar-EG"/>
        </w:rPr>
        <w:t xml:space="preserve"> رأينا في المسألة موضوع البحث. </w:t>
      </w:r>
    </w:p>
    <w:p w14:paraId="2AF5B77C" w14:textId="6E3E7D4F" w:rsidR="007A4EC7" w:rsidRDefault="007A4EC7" w:rsidP="007A4EC7">
      <w:pPr>
        <w:rPr>
          <w:rtl/>
          <w:lang w:bidi="ar-EG"/>
        </w:rPr>
      </w:pPr>
      <w:r>
        <w:rPr>
          <w:rFonts w:hint="cs"/>
          <w:rtl/>
          <w:lang w:bidi="ar-EG"/>
        </w:rPr>
        <w:t>أما فيما يتعلق بعمليات البنوك ف</w:t>
      </w:r>
      <w:r w:rsidR="00957FCC">
        <w:rPr>
          <w:rFonts w:hint="cs"/>
          <w:rtl/>
          <w:lang w:bidi="ar-EG"/>
        </w:rPr>
        <w:t>إ</w:t>
      </w:r>
      <w:r>
        <w:rPr>
          <w:rFonts w:hint="cs"/>
          <w:rtl/>
          <w:lang w:bidi="ar-EG"/>
        </w:rPr>
        <w:t xml:space="preserve">ن منهجنا في بحثها سوف يشمل: التعرف </w:t>
      </w:r>
      <w:r w:rsidR="007A4BB9">
        <w:rPr>
          <w:rFonts w:hint="cs"/>
          <w:rtl/>
          <w:lang w:bidi="ar-EG"/>
        </w:rPr>
        <w:t>على</w:t>
      </w:r>
      <w:r>
        <w:rPr>
          <w:rFonts w:hint="cs"/>
          <w:rtl/>
          <w:lang w:bidi="ar-EG"/>
        </w:rPr>
        <w:t xml:space="preserve"> أهدافها ومدى الحاجة إليها، ومدى تغيرها بتغيير الظروف والأحوال المحيطة بها، ومدى توافقها</w:t>
      </w:r>
      <w:r w:rsidR="0036110C">
        <w:rPr>
          <w:rFonts w:hint="cs"/>
          <w:rtl/>
          <w:lang w:bidi="ar-EG"/>
        </w:rPr>
        <w:t xml:space="preserve"> أو </w:t>
      </w:r>
      <w:r w:rsidR="007A4BB9">
        <w:rPr>
          <w:rFonts w:hint="cs"/>
          <w:rtl/>
          <w:lang w:bidi="ar-EG"/>
        </w:rPr>
        <w:t>اختلافها</w:t>
      </w:r>
      <w:r>
        <w:rPr>
          <w:rFonts w:hint="cs"/>
          <w:rtl/>
          <w:lang w:bidi="ar-EG"/>
        </w:rPr>
        <w:t xml:space="preserve"> مع أحكام الشريعة الإسلامية. </w:t>
      </w:r>
    </w:p>
    <w:p w14:paraId="0AD26A09" w14:textId="74FFA1EF" w:rsidR="007A4EC7" w:rsidRDefault="007A4EC7" w:rsidP="00957FCC">
      <w:pPr>
        <w:rPr>
          <w:rtl/>
          <w:lang w:bidi="ar-EG"/>
        </w:rPr>
      </w:pPr>
      <w:r>
        <w:rPr>
          <w:rFonts w:hint="cs"/>
          <w:rtl/>
          <w:lang w:bidi="ar-EG"/>
        </w:rPr>
        <w:t xml:space="preserve">وباستقراء التطور المتسارع في العمليات المصرفية للبنوك، ودورها المتنامي في عمليات التنمية الاقتصادية </w:t>
      </w:r>
      <w:r w:rsidR="00957FCC">
        <w:rPr>
          <w:rFonts w:hint="cs"/>
          <w:rtl/>
          <w:lang w:bidi="ar-EG"/>
        </w:rPr>
        <w:t>والاجتماعية</w:t>
      </w:r>
      <w:r w:rsidR="009935EC">
        <w:rPr>
          <w:rFonts w:hint="cs"/>
          <w:rtl/>
          <w:lang w:bidi="ar-EG"/>
        </w:rPr>
        <w:t xml:space="preserve"> الشاملة والمستدامة، وجهودها إزاء التشغيل الكامل لعناصر الإنتاج المتاحة في المجتمع من خلال ما تقدمه للمستثمري</w:t>
      </w:r>
      <w:r w:rsidR="009935EC">
        <w:rPr>
          <w:rFonts w:hint="eastAsia"/>
          <w:rtl/>
          <w:lang w:bidi="ar-EG"/>
        </w:rPr>
        <w:t>ن</w:t>
      </w:r>
      <w:r w:rsidR="009935EC">
        <w:rPr>
          <w:rFonts w:hint="cs"/>
          <w:rtl/>
          <w:lang w:bidi="ar-EG"/>
        </w:rPr>
        <w:t xml:space="preserve"> ورجال الأعمال من تمويلات وتسهيلات ائتمانية متعددة ومتطورة فإن البحث في هذه العمليات المصرفية لا يمك</w:t>
      </w:r>
      <w:r w:rsidR="009935EC">
        <w:rPr>
          <w:rFonts w:hint="eastAsia"/>
          <w:rtl/>
          <w:lang w:bidi="ar-EG"/>
        </w:rPr>
        <w:t>ن</w:t>
      </w:r>
      <w:r w:rsidR="009935EC">
        <w:rPr>
          <w:rFonts w:hint="cs"/>
          <w:rtl/>
          <w:lang w:bidi="ar-EG"/>
        </w:rPr>
        <w:t xml:space="preserve"> الوقوف علي أكثر جوانبه إلا من خلال المنهج العل</w:t>
      </w:r>
      <w:r w:rsidR="00957FCC">
        <w:rPr>
          <w:rFonts w:hint="cs"/>
          <w:rtl/>
          <w:lang w:bidi="ar-EG"/>
        </w:rPr>
        <w:t>م</w:t>
      </w:r>
      <w:r w:rsidR="009935EC">
        <w:rPr>
          <w:rFonts w:hint="cs"/>
          <w:rtl/>
          <w:lang w:bidi="ar-EG"/>
        </w:rPr>
        <w:t>ي المناسب لفهم طبيعة وخصائص وأهمية كل عملية مصرفية علي حدة، وذلك انطلاق</w:t>
      </w:r>
      <w:r w:rsidR="00957FCC">
        <w:rPr>
          <w:rFonts w:hint="cs"/>
          <w:rtl/>
          <w:lang w:bidi="ar-EG"/>
        </w:rPr>
        <w:t>ً</w:t>
      </w:r>
      <w:r w:rsidR="009935EC">
        <w:rPr>
          <w:rFonts w:hint="cs"/>
          <w:rtl/>
          <w:lang w:bidi="ar-EG"/>
        </w:rPr>
        <w:t xml:space="preserve">ا من كون </w:t>
      </w:r>
      <w:r w:rsidR="009935EC">
        <w:rPr>
          <w:rFonts w:hint="cs"/>
          <w:rtl/>
          <w:lang w:bidi="ar-EG"/>
        </w:rPr>
        <w:lastRenderedPageBreak/>
        <w:t xml:space="preserve">مناهج البحث العلمي تتبلور في أفكار ونظريات علمية منظّمة يؤدي فهمها إلي وضع التصورات المناسبة لتسهيل قيام البنك بالعملية وابتكار الحلول الملائمة لما يعترض تنفيذها من عقبات. </w:t>
      </w:r>
    </w:p>
    <w:p w14:paraId="02FD1CC4" w14:textId="509C821D" w:rsidR="009935EC" w:rsidRPr="00F72D94" w:rsidRDefault="009935EC" w:rsidP="00F72D94">
      <w:pPr>
        <w:ind w:firstLine="0"/>
        <w:rPr>
          <w:b/>
          <w:bCs/>
          <w:u w:val="single"/>
          <w:rtl/>
          <w:lang w:bidi="ar-EG"/>
        </w:rPr>
      </w:pPr>
      <w:r w:rsidRPr="00F72D94">
        <w:rPr>
          <w:rFonts w:hint="cs"/>
          <w:b/>
          <w:bCs/>
          <w:u w:val="single"/>
          <w:rtl/>
          <w:lang w:bidi="ar-EG"/>
        </w:rPr>
        <w:t xml:space="preserve">وبناء على ما تقدم: فإننا سوف نأخذ في دراستنا الماثلة بمناهج البحث التالية:  </w:t>
      </w:r>
    </w:p>
    <w:p w14:paraId="74F27524" w14:textId="1413981E" w:rsidR="009935EC" w:rsidRDefault="004D6E0D">
      <w:pPr>
        <w:pStyle w:val="ListParagraph"/>
        <w:numPr>
          <w:ilvl w:val="0"/>
          <w:numId w:val="6"/>
        </w:numPr>
        <w:ind w:left="567" w:hanging="567"/>
        <w:rPr>
          <w:lang w:bidi="ar-EG"/>
        </w:rPr>
      </w:pPr>
      <w:r>
        <w:rPr>
          <w:rFonts w:hint="cs"/>
          <w:rtl/>
          <w:lang w:bidi="ar-EG"/>
        </w:rPr>
        <w:t xml:space="preserve">المنهج الوصفي لكل عملية مصرفية للتوصل من خلاله </w:t>
      </w:r>
      <w:r w:rsidR="00C7618C">
        <w:rPr>
          <w:rFonts w:hint="cs"/>
          <w:rtl/>
          <w:lang w:bidi="ar-EG"/>
        </w:rPr>
        <w:t>إلى</w:t>
      </w:r>
      <w:r>
        <w:rPr>
          <w:rFonts w:hint="cs"/>
          <w:rtl/>
          <w:lang w:bidi="ar-EG"/>
        </w:rPr>
        <w:t xml:space="preserve"> الوقوف </w:t>
      </w:r>
      <w:r w:rsidR="00C7618C">
        <w:rPr>
          <w:rFonts w:hint="cs"/>
          <w:rtl/>
          <w:lang w:bidi="ar-EG"/>
        </w:rPr>
        <w:t>على</w:t>
      </w:r>
      <w:r>
        <w:rPr>
          <w:rFonts w:hint="cs"/>
          <w:rtl/>
          <w:lang w:bidi="ar-EG"/>
        </w:rPr>
        <w:t xml:space="preserve"> طبيعتها القانونية، ومدى توافقها</w:t>
      </w:r>
      <w:r w:rsidR="0036110C">
        <w:rPr>
          <w:rFonts w:hint="cs"/>
          <w:rtl/>
          <w:lang w:bidi="ar-EG"/>
        </w:rPr>
        <w:t xml:space="preserve"> أو </w:t>
      </w:r>
      <w:r>
        <w:rPr>
          <w:rFonts w:hint="cs"/>
          <w:rtl/>
          <w:lang w:bidi="ar-EG"/>
        </w:rPr>
        <w:t xml:space="preserve">اختلافها مع أحكام الشريعة الإسلامية. </w:t>
      </w:r>
    </w:p>
    <w:p w14:paraId="0FAAF51F" w14:textId="74589536" w:rsidR="004D6E0D" w:rsidRDefault="004D6E0D">
      <w:pPr>
        <w:pStyle w:val="ListParagraph"/>
        <w:numPr>
          <w:ilvl w:val="0"/>
          <w:numId w:val="6"/>
        </w:numPr>
        <w:ind w:left="567" w:hanging="567"/>
        <w:rPr>
          <w:lang w:bidi="ar-EG"/>
        </w:rPr>
      </w:pPr>
      <w:r>
        <w:rPr>
          <w:rFonts w:hint="cs"/>
          <w:rtl/>
          <w:lang w:bidi="ar-EG"/>
        </w:rPr>
        <w:t xml:space="preserve">المنهج التحليلي </w:t>
      </w:r>
      <w:r w:rsidR="00C7618C">
        <w:rPr>
          <w:rFonts w:hint="cs"/>
          <w:rtl/>
          <w:lang w:bidi="ar-EG"/>
        </w:rPr>
        <w:t>الذي</w:t>
      </w:r>
      <w:r>
        <w:rPr>
          <w:rFonts w:hint="cs"/>
          <w:rtl/>
          <w:lang w:bidi="ar-EG"/>
        </w:rPr>
        <w:t xml:space="preserve"> يرمي </w:t>
      </w:r>
      <w:r w:rsidR="00C7618C">
        <w:rPr>
          <w:rFonts w:hint="cs"/>
          <w:rtl/>
          <w:lang w:bidi="ar-EG"/>
        </w:rPr>
        <w:t>إلى</w:t>
      </w:r>
      <w:r>
        <w:rPr>
          <w:rFonts w:hint="cs"/>
          <w:rtl/>
          <w:lang w:bidi="ar-EG"/>
        </w:rPr>
        <w:t xml:space="preserve"> الوقوف </w:t>
      </w:r>
      <w:r w:rsidR="00C7618C">
        <w:rPr>
          <w:rFonts w:hint="cs"/>
          <w:rtl/>
          <w:lang w:bidi="ar-EG"/>
        </w:rPr>
        <w:t>على</w:t>
      </w:r>
      <w:r>
        <w:rPr>
          <w:rFonts w:hint="cs"/>
          <w:rtl/>
          <w:lang w:bidi="ar-EG"/>
        </w:rPr>
        <w:t xml:space="preserve"> جميع الجوانب الفنية في كل عملية مصرفية بالعمق المناسب وذلك من خلال توصيف علماء القانون لها، تمهيدًا لبيان حكمها الشرعي. </w:t>
      </w:r>
    </w:p>
    <w:p w14:paraId="48841EDE" w14:textId="153B9C7F" w:rsidR="004D6E0D" w:rsidRDefault="004D6E0D">
      <w:pPr>
        <w:pStyle w:val="ListParagraph"/>
        <w:numPr>
          <w:ilvl w:val="0"/>
          <w:numId w:val="6"/>
        </w:numPr>
        <w:ind w:left="567" w:hanging="567"/>
        <w:rPr>
          <w:lang w:bidi="ar-EG"/>
        </w:rPr>
      </w:pPr>
      <w:r>
        <w:rPr>
          <w:rFonts w:hint="cs"/>
          <w:rtl/>
          <w:lang w:bidi="ar-EG"/>
        </w:rPr>
        <w:t xml:space="preserve">المنهج الاستقرائي لما كتب عن التكييف القانوني والفقهي عن كل عملية. </w:t>
      </w:r>
    </w:p>
    <w:p w14:paraId="0677D7F6" w14:textId="08DB6ED5" w:rsidR="004E79D0" w:rsidRDefault="004D6E0D">
      <w:pPr>
        <w:pStyle w:val="ListParagraph"/>
        <w:numPr>
          <w:ilvl w:val="0"/>
          <w:numId w:val="6"/>
        </w:numPr>
        <w:ind w:left="567" w:hanging="567"/>
        <w:rPr>
          <w:rtl/>
          <w:lang w:bidi="ar-EG"/>
        </w:rPr>
      </w:pPr>
      <w:r>
        <w:rPr>
          <w:rFonts w:hint="cs"/>
          <w:rtl/>
          <w:lang w:bidi="ar-EG"/>
        </w:rPr>
        <w:t>المنهج الاستنباطي الرام</w:t>
      </w:r>
      <w:r w:rsidR="00953455">
        <w:rPr>
          <w:rFonts w:hint="cs"/>
          <w:rtl/>
          <w:lang w:bidi="ar-EG"/>
        </w:rPr>
        <w:t>ي</w:t>
      </w:r>
      <w:r>
        <w:rPr>
          <w:rFonts w:hint="cs"/>
          <w:rtl/>
          <w:lang w:bidi="ar-EG"/>
        </w:rPr>
        <w:t xml:space="preserve"> </w:t>
      </w:r>
      <w:r w:rsidR="00C7618C">
        <w:rPr>
          <w:rFonts w:hint="cs"/>
          <w:rtl/>
          <w:lang w:bidi="ar-EG"/>
        </w:rPr>
        <w:t>إلى</w:t>
      </w:r>
      <w:r>
        <w:rPr>
          <w:rFonts w:hint="cs"/>
          <w:rtl/>
          <w:lang w:bidi="ar-EG"/>
        </w:rPr>
        <w:t xml:space="preserve"> الوصول </w:t>
      </w:r>
      <w:r w:rsidR="00C7618C">
        <w:rPr>
          <w:rFonts w:hint="cs"/>
          <w:rtl/>
          <w:lang w:bidi="ar-EG"/>
        </w:rPr>
        <w:t>إلى</w:t>
      </w:r>
      <w:r>
        <w:rPr>
          <w:rFonts w:hint="cs"/>
          <w:rtl/>
          <w:lang w:bidi="ar-EG"/>
        </w:rPr>
        <w:t xml:space="preserve"> ترجيحات الدراسة الماثلة في شأن كل عملية. </w:t>
      </w:r>
    </w:p>
    <w:p w14:paraId="4B45E4D8" w14:textId="328C5E21" w:rsidR="004D6E0D" w:rsidRPr="005E35D0" w:rsidRDefault="004D6E0D" w:rsidP="00F72D94">
      <w:pPr>
        <w:pStyle w:val="Heading2"/>
        <w:rPr>
          <w:rtl/>
        </w:rPr>
      </w:pPr>
      <w:r w:rsidRPr="00F72D94">
        <w:rPr>
          <w:rFonts w:hint="cs"/>
          <w:rtl/>
        </w:rPr>
        <w:t>صعوبات</w:t>
      </w:r>
      <w:r w:rsidRPr="005E35D0">
        <w:rPr>
          <w:rFonts w:hint="cs"/>
          <w:rtl/>
        </w:rPr>
        <w:t xml:space="preserve"> البحث</w:t>
      </w:r>
      <w:r w:rsidR="00953455" w:rsidRPr="005E35D0">
        <w:rPr>
          <w:rFonts w:hint="cs"/>
          <w:rtl/>
        </w:rPr>
        <w:t>:</w:t>
      </w:r>
    </w:p>
    <w:p w14:paraId="13893440" w14:textId="356D40CB" w:rsidR="004D6E0D" w:rsidRDefault="004D6E0D" w:rsidP="00B743F2">
      <w:pPr>
        <w:rPr>
          <w:rtl/>
          <w:lang w:bidi="ar-EG"/>
        </w:rPr>
      </w:pPr>
      <w:r>
        <w:rPr>
          <w:rFonts w:hint="cs"/>
          <w:rtl/>
          <w:lang w:bidi="ar-EG"/>
        </w:rPr>
        <w:t>لقد كان من أكثر الأمور المستجدة إثارة للجدل بين علماء الشريعة الإسلامية المعاصرين، ما يعرف بعمليات البنوك التجارية</w:t>
      </w:r>
      <w:r w:rsidR="0036110C">
        <w:rPr>
          <w:rFonts w:hint="cs"/>
          <w:rtl/>
          <w:lang w:bidi="ar-EG"/>
        </w:rPr>
        <w:t xml:space="preserve"> أو </w:t>
      </w:r>
      <w:r>
        <w:rPr>
          <w:rFonts w:hint="cs"/>
          <w:rtl/>
          <w:lang w:bidi="ar-EG"/>
        </w:rPr>
        <w:t>أعمال المصارف التجارية، وما شهدته وتشهده من تطورات متسارعة في أشكالها وطبيعتها، والتي تفاوتت نظرة العلماء لها وموقفهم منها، فإن من العلماء من أثر الابتعاد عن بيان حكمها خوف</w:t>
      </w:r>
      <w:r w:rsidR="00915C49">
        <w:rPr>
          <w:rFonts w:hint="cs"/>
          <w:rtl/>
          <w:lang w:bidi="ar-EG"/>
        </w:rPr>
        <w:t>ً</w:t>
      </w:r>
      <w:r>
        <w:rPr>
          <w:rFonts w:hint="cs"/>
          <w:rtl/>
          <w:lang w:bidi="ar-EG"/>
        </w:rPr>
        <w:t>ا من الوقوع في مزالق القول بحل الربا</w:t>
      </w:r>
      <w:r w:rsidR="0036110C">
        <w:rPr>
          <w:rFonts w:hint="cs"/>
          <w:rtl/>
          <w:lang w:bidi="ar-EG"/>
        </w:rPr>
        <w:t xml:space="preserve"> أو </w:t>
      </w:r>
      <w:r>
        <w:rPr>
          <w:rFonts w:hint="cs"/>
          <w:rtl/>
          <w:lang w:bidi="ar-EG"/>
        </w:rPr>
        <w:t xml:space="preserve">بحرمة ما ليس داخلًا في نطاق الربا، ومنهم من </w:t>
      </w:r>
      <w:r w:rsidR="007A2AEB">
        <w:rPr>
          <w:rFonts w:ascii="Cambria" w:hAnsi="Cambria" w:hint="cs"/>
          <w:rtl/>
          <w:lang w:bidi="ar-EG"/>
        </w:rPr>
        <w:t>أ</w:t>
      </w:r>
      <w:r>
        <w:rPr>
          <w:rFonts w:hint="cs"/>
          <w:rtl/>
          <w:lang w:bidi="ar-EG"/>
        </w:rPr>
        <w:t>جتهد وأخطأ</w:t>
      </w:r>
      <w:r w:rsidR="0036110C">
        <w:rPr>
          <w:rFonts w:hint="cs"/>
          <w:rtl/>
          <w:lang w:bidi="ar-EG"/>
        </w:rPr>
        <w:t xml:space="preserve"> أو </w:t>
      </w:r>
      <w:r>
        <w:rPr>
          <w:rFonts w:hint="cs"/>
          <w:rtl/>
          <w:lang w:bidi="ar-EG"/>
        </w:rPr>
        <w:t>أصاب في بيان الحكم الشرعي لعمليات البنوك التجارية، انطلاق</w:t>
      </w:r>
      <w:r w:rsidR="00915C49">
        <w:rPr>
          <w:rFonts w:hint="cs"/>
          <w:rtl/>
          <w:lang w:bidi="ar-EG"/>
        </w:rPr>
        <w:t>ً</w:t>
      </w:r>
      <w:r>
        <w:rPr>
          <w:rFonts w:hint="cs"/>
          <w:rtl/>
          <w:lang w:bidi="ar-EG"/>
        </w:rPr>
        <w:t xml:space="preserve">ا من كون الربا باب واسع لم يقف علماء الأمة علي كل جوانبه. </w:t>
      </w:r>
    </w:p>
    <w:p w14:paraId="7080F4FC" w14:textId="53715577" w:rsidR="004D6E0D" w:rsidRDefault="004D6E0D" w:rsidP="00B743F2">
      <w:pPr>
        <w:rPr>
          <w:rtl/>
          <w:lang w:bidi="ar-EG"/>
        </w:rPr>
      </w:pPr>
      <w:r>
        <w:rPr>
          <w:rFonts w:hint="cs"/>
          <w:rtl/>
          <w:lang w:bidi="ar-EG"/>
        </w:rPr>
        <w:t xml:space="preserve">وقد انعكست آثار هذا التردد بين العلماء </w:t>
      </w:r>
      <w:r w:rsidR="00C7618C">
        <w:rPr>
          <w:rFonts w:hint="cs"/>
          <w:rtl/>
          <w:lang w:bidi="ar-EG"/>
        </w:rPr>
        <w:t>على</w:t>
      </w:r>
      <w:r>
        <w:rPr>
          <w:rFonts w:hint="cs"/>
          <w:rtl/>
          <w:lang w:bidi="ar-EG"/>
        </w:rPr>
        <w:t xml:space="preserve"> عامة المسلمين في تعاملاتهم مع البنوك التجارية ما بين المتحفظ عليها والمجيز لها، مما خلق واقعًا لا يمكن الرضوخ له</w:t>
      </w:r>
      <w:r w:rsidR="0036110C">
        <w:rPr>
          <w:rFonts w:hint="cs"/>
          <w:rtl/>
          <w:lang w:bidi="ar-EG"/>
        </w:rPr>
        <w:t xml:space="preserve"> أو </w:t>
      </w:r>
      <w:r>
        <w:rPr>
          <w:rFonts w:hint="cs"/>
          <w:rtl/>
          <w:lang w:bidi="ar-EG"/>
        </w:rPr>
        <w:t>الركون والاستسلام لتقليد</w:t>
      </w:r>
      <w:r w:rsidR="0036110C">
        <w:rPr>
          <w:rFonts w:hint="cs"/>
          <w:rtl/>
          <w:lang w:bidi="ar-EG"/>
        </w:rPr>
        <w:t xml:space="preserve"> أو </w:t>
      </w:r>
      <w:r>
        <w:rPr>
          <w:rFonts w:hint="cs"/>
          <w:rtl/>
          <w:lang w:bidi="ar-EG"/>
        </w:rPr>
        <w:t xml:space="preserve">إتباع إحدى الطائفتين المتقدمتين. </w:t>
      </w:r>
    </w:p>
    <w:p w14:paraId="1D92F508" w14:textId="00CC096E" w:rsidR="004D6E0D" w:rsidRDefault="004D6E0D" w:rsidP="00B743F2">
      <w:pPr>
        <w:rPr>
          <w:rtl/>
          <w:lang w:bidi="ar-EG"/>
        </w:rPr>
      </w:pPr>
      <w:r>
        <w:rPr>
          <w:rFonts w:hint="cs"/>
          <w:rtl/>
          <w:lang w:bidi="ar-EG"/>
        </w:rPr>
        <w:lastRenderedPageBreak/>
        <w:t>وتأتي دراستنا الماثلة في ظل استمرارية حالة التشك</w:t>
      </w:r>
      <w:r w:rsidR="002978A4">
        <w:rPr>
          <w:rFonts w:hint="cs"/>
          <w:rtl/>
          <w:lang w:bidi="ar-EG"/>
        </w:rPr>
        <w:t>ّ</w:t>
      </w:r>
      <w:r>
        <w:rPr>
          <w:rFonts w:hint="cs"/>
          <w:rtl/>
          <w:lang w:bidi="ar-EG"/>
        </w:rPr>
        <w:t xml:space="preserve">ك في ترجيح أقوال المتساهلين </w:t>
      </w:r>
      <w:r w:rsidR="00C7618C">
        <w:rPr>
          <w:rFonts w:hint="cs"/>
          <w:rtl/>
          <w:lang w:bidi="ar-EG"/>
        </w:rPr>
        <w:t>على</w:t>
      </w:r>
      <w:r>
        <w:rPr>
          <w:rFonts w:hint="cs"/>
          <w:rtl/>
          <w:lang w:bidi="ar-EG"/>
        </w:rPr>
        <w:t xml:space="preserve"> أقوال المتشددين،</w:t>
      </w:r>
      <w:r w:rsidR="0036110C">
        <w:rPr>
          <w:rFonts w:hint="cs"/>
          <w:rtl/>
          <w:lang w:bidi="ar-EG"/>
        </w:rPr>
        <w:t xml:space="preserve"> أو </w:t>
      </w:r>
      <w:r>
        <w:rPr>
          <w:rFonts w:hint="cs"/>
          <w:rtl/>
          <w:lang w:bidi="ar-EG"/>
        </w:rPr>
        <w:t xml:space="preserve">العكس، وهو الأمر الذي تتبدّى معه صعوبة البحث في موضوع غير مسبوق </w:t>
      </w:r>
      <w:r w:rsidR="002978A4">
        <w:rPr>
          <w:rFonts w:hint="cs"/>
          <w:rtl/>
          <w:lang w:bidi="ar-EG"/>
        </w:rPr>
        <w:t>يخالج</w:t>
      </w:r>
      <w:r>
        <w:rPr>
          <w:rFonts w:hint="cs"/>
          <w:rtl/>
          <w:lang w:bidi="ar-EG"/>
        </w:rPr>
        <w:t xml:space="preserve"> الباحث في معالجته خوف الوقوع في الزلل ومجانبة الصواب إن هو قال بحل عمل حرام</w:t>
      </w:r>
      <w:r w:rsidR="0036110C">
        <w:rPr>
          <w:rFonts w:hint="cs"/>
          <w:rtl/>
          <w:lang w:bidi="ar-EG"/>
        </w:rPr>
        <w:t xml:space="preserve"> أو </w:t>
      </w:r>
      <w:r>
        <w:rPr>
          <w:rFonts w:hint="cs"/>
          <w:rtl/>
          <w:lang w:bidi="ar-EG"/>
        </w:rPr>
        <w:t xml:space="preserve">قال بحرمة عمل حلال، إذ هما متساويان في الإثم. </w:t>
      </w:r>
    </w:p>
    <w:p w14:paraId="2CC05C43" w14:textId="789CB731" w:rsidR="004D6E0D" w:rsidRDefault="004D6E0D" w:rsidP="00B743F2">
      <w:pPr>
        <w:rPr>
          <w:rFonts w:ascii="Times New Roman" w:eastAsia="Times New Roman" w:hAnsi="Times New Roman"/>
          <w:rtl/>
          <w:lang w:bidi="ar-EG"/>
        </w:rPr>
      </w:pPr>
      <w:r>
        <w:rPr>
          <w:rFonts w:hint="cs"/>
          <w:rtl/>
          <w:lang w:bidi="ar-EG"/>
        </w:rPr>
        <w:t>غير أن الباحث وقد أفرغ جهده وبذل وسعه في سَب</w:t>
      </w:r>
      <w:r w:rsidR="00C7618C">
        <w:rPr>
          <w:rFonts w:hint="cs"/>
          <w:rtl/>
          <w:lang w:bidi="ar-EG"/>
        </w:rPr>
        <w:t>ْر مسائل هذ</w:t>
      </w:r>
      <w:r w:rsidR="002978A4">
        <w:rPr>
          <w:rFonts w:hint="cs"/>
          <w:rtl/>
          <w:lang w:bidi="ar-EG"/>
        </w:rPr>
        <w:t>ا</w:t>
      </w:r>
      <w:r w:rsidR="00C7618C">
        <w:rPr>
          <w:rFonts w:hint="cs"/>
          <w:rtl/>
          <w:lang w:bidi="ar-EG"/>
        </w:rPr>
        <w:t xml:space="preserve"> الموضوع إعمالًا لقول الرسول الكريم </w:t>
      </w:r>
      <w:r w:rsidR="007A2AEB">
        <w:rPr>
          <w:rFonts w:ascii="Times New Roman" w:eastAsia="Times New Roman" w:hAnsi="Times New Roman" w:hint="eastAsia"/>
          <w:rtl/>
          <w:lang w:bidi="ar-EG"/>
        </w:rPr>
        <w:t>«</w:t>
      </w:r>
      <w:r w:rsidR="002978A4">
        <w:rPr>
          <w:rFonts w:ascii="Times New Roman" w:eastAsia="Times New Roman" w:hAnsi="Times New Roman" w:hint="cs"/>
          <w:rtl/>
          <w:lang w:bidi="ar-EG"/>
        </w:rPr>
        <w:t xml:space="preserve">من </w:t>
      </w:r>
      <w:r w:rsidR="00C7618C">
        <w:rPr>
          <w:rFonts w:ascii="Times New Roman" w:eastAsia="Times New Roman" w:hAnsi="Times New Roman" w:hint="cs"/>
          <w:rtl/>
          <w:lang w:bidi="ar-EG"/>
        </w:rPr>
        <w:t>أجتهد وأخطأ فله أجر ومن</w:t>
      </w:r>
      <w:r w:rsidR="002978A4">
        <w:rPr>
          <w:rFonts w:ascii="Times New Roman" w:eastAsia="Times New Roman" w:hAnsi="Times New Roman" w:hint="cs"/>
          <w:rtl/>
          <w:lang w:bidi="ar-EG"/>
        </w:rPr>
        <w:t xml:space="preserve"> أ</w:t>
      </w:r>
      <w:r w:rsidR="00C7618C">
        <w:rPr>
          <w:rFonts w:ascii="Times New Roman" w:eastAsia="Times New Roman" w:hAnsi="Times New Roman" w:hint="cs"/>
          <w:rtl/>
          <w:lang w:bidi="ar-EG"/>
        </w:rPr>
        <w:t>جتهد</w:t>
      </w:r>
      <w:r w:rsidR="002978A4">
        <w:rPr>
          <w:rFonts w:ascii="Times New Roman" w:eastAsia="Times New Roman" w:hAnsi="Times New Roman" w:hint="cs"/>
          <w:rtl/>
          <w:lang w:bidi="ar-EG"/>
        </w:rPr>
        <w:t xml:space="preserve"> </w:t>
      </w:r>
      <w:r w:rsidR="00C7618C">
        <w:rPr>
          <w:rFonts w:ascii="Times New Roman" w:eastAsia="Times New Roman" w:hAnsi="Times New Roman" w:hint="cs"/>
          <w:rtl/>
          <w:lang w:bidi="ar-EG"/>
        </w:rPr>
        <w:t>وأصاب فله أجران</w:t>
      </w:r>
      <w:r w:rsidR="007A2AEB">
        <w:rPr>
          <w:rFonts w:ascii="Times New Roman" w:eastAsia="Times New Roman" w:hAnsi="Times New Roman" w:hint="eastAsia"/>
          <w:rtl/>
          <w:lang w:bidi="ar-EG"/>
        </w:rPr>
        <w:t>»</w:t>
      </w:r>
      <w:r w:rsidR="00C7618C">
        <w:rPr>
          <w:rFonts w:ascii="Times New Roman" w:eastAsia="Times New Roman" w:hAnsi="Times New Roman" w:hint="cs"/>
          <w:rtl/>
          <w:lang w:bidi="ar-EG"/>
        </w:rPr>
        <w:t xml:space="preserve"> فإنه بذلك يأمل العفو من الله في حالة الخطأ والأجر العظيم منه في حالة الصواب. </w:t>
      </w:r>
    </w:p>
    <w:p w14:paraId="11751A0A" w14:textId="110DDEB7" w:rsidR="00C7618C" w:rsidRDefault="00C7618C" w:rsidP="00F72D94">
      <w:pPr>
        <w:pStyle w:val="Heading2"/>
        <w:rPr>
          <w:rtl/>
        </w:rPr>
      </w:pPr>
      <w:r w:rsidRPr="00862BC4">
        <w:rPr>
          <w:rFonts w:hint="cs"/>
          <w:rtl/>
        </w:rPr>
        <w:t>الدراسات</w:t>
      </w:r>
      <w:r>
        <w:rPr>
          <w:rFonts w:hint="cs"/>
          <w:rtl/>
        </w:rPr>
        <w:t xml:space="preserve"> </w:t>
      </w:r>
      <w:r w:rsidRPr="00F72D94">
        <w:rPr>
          <w:rFonts w:hint="cs"/>
          <w:rtl/>
        </w:rPr>
        <w:t>السابقة</w:t>
      </w:r>
      <w:r w:rsidR="00953455">
        <w:rPr>
          <w:rFonts w:hint="cs"/>
          <w:rtl/>
        </w:rPr>
        <w:t>:</w:t>
      </w:r>
    </w:p>
    <w:p w14:paraId="16FE2156" w14:textId="3137F3C1" w:rsidR="00C7618C" w:rsidRDefault="00C7618C" w:rsidP="002978A4">
      <w:pPr>
        <w:rPr>
          <w:rtl/>
          <w:lang w:bidi="ar-EG"/>
        </w:rPr>
      </w:pPr>
      <w:r>
        <w:rPr>
          <w:rFonts w:hint="cs"/>
          <w:rtl/>
          <w:lang w:bidi="ar-EG"/>
        </w:rPr>
        <w:t xml:space="preserve">ما أكثر الدراسات التي تناولت التأصيل </w:t>
      </w:r>
      <w:r w:rsidRPr="00B743F2">
        <w:rPr>
          <w:rFonts w:hint="cs"/>
          <w:rtl/>
          <w:lang w:bidi="ar-EG"/>
        </w:rPr>
        <w:t>النظري</w:t>
      </w:r>
      <w:r>
        <w:rPr>
          <w:rFonts w:hint="cs"/>
          <w:rtl/>
          <w:lang w:bidi="ar-EG"/>
        </w:rPr>
        <w:t xml:space="preserve"> والعملي للحسابات المصرفية والائتمان المصرفي، حيث لا يخلو كتاب في فقه القانون التجاري من بحث في عمليات البنوك التجارية الإيجابية والسلبية</w:t>
      </w:r>
      <w:r w:rsidR="007A2AEB">
        <w:rPr>
          <w:rFonts w:hint="cs"/>
          <w:rtl/>
          <w:lang w:bidi="ar-EG"/>
        </w:rPr>
        <w:t xml:space="preserve">. </w:t>
      </w:r>
      <w:r>
        <w:rPr>
          <w:rFonts w:hint="cs"/>
          <w:rtl/>
          <w:lang w:bidi="ar-EG"/>
        </w:rPr>
        <w:t xml:space="preserve">ولكن: </w:t>
      </w:r>
    </w:p>
    <w:p w14:paraId="231EB6DA" w14:textId="0C16E747" w:rsidR="00C7618C" w:rsidRPr="00B467D5" w:rsidRDefault="00C7618C" w:rsidP="002978A4">
      <w:pPr>
        <w:rPr>
          <w:b/>
          <w:bCs/>
          <w:u w:val="single"/>
          <w:rtl/>
        </w:rPr>
      </w:pPr>
      <w:r>
        <w:rPr>
          <w:rFonts w:ascii="Times New Roman" w:eastAsia="Times New Roman" w:hAnsi="Times New Roman" w:hint="cs"/>
          <w:rtl/>
          <w:lang w:bidi="ar-EG"/>
        </w:rPr>
        <w:t xml:space="preserve">ما أقل الدراسات التي </w:t>
      </w:r>
      <w:r w:rsidR="007A2AEB">
        <w:rPr>
          <w:rFonts w:ascii="Times New Roman" w:eastAsia="Times New Roman" w:hAnsi="Times New Roman" w:hint="cs"/>
          <w:rtl/>
          <w:lang w:bidi="ar-EG"/>
        </w:rPr>
        <w:t>اهتمت</w:t>
      </w:r>
      <w:r>
        <w:rPr>
          <w:rFonts w:ascii="Times New Roman" w:eastAsia="Times New Roman" w:hAnsi="Times New Roman" w:hint="cs"/>
          <w:rtl/>
          <w:lang w:bidi="ar-EG"/>
        </w:rPr>
        <w:t xml:space="preserve"> بإنشاء وعمليات بنوك الأوقاف، </w:t>
      </w:r>
      <w:r w:rsidRPr="00B467D5">
        <w:rPr>
          <w:rFonts w:hint="cs"/>
          <w:b/>
          <w:bCs/>
          <w:u w:val="single"/>
          <w:rtl/>
        </w:rPr>
        <w:t xml:space="preserve">حيث لا يوجد بحسب قراءات الباحث </w:t>
      </w:r>
      <w:r w:rsidR="007A2AEB" w:rsidRPr="00B467D5">
        <w:rPr>
          <w:rFonts w:hint="cs"/>
          <w:b/>
          <w:bCs/>
          <w:u w:val="single"/>
          <w:rtl/>
        </w:rPr>
        <w:t>واطلاعاته</w:t>
      </w:r>
      <w:r w:rsidRPr="00B467D5">
        <w:rPr>
          <w:rFonts w:hint="cs"/>
          <w:b/>
          <w:bCs/>
          <w:u w:val="single"/>
          <w:rtl/>
        </w:rPr>
        <w:t xml:space="preserve"> سوى دراسات ثلاث على وجه الح</w:t>
      </w:r>
      <w:r w:rsidR="002978A4" w:rsidRPr="00B467D5">
        <w:rPr>
          <w:rFonts w:hint="cs"/>
          <w:b/>
          <w:bCs/>
          <w:u w:val="single"/>
          <w:rtl/>
        </w:rPr>
        <w:t>ص</w:t>
      </w:r>
      <w:r w:rsidRPr="00B467D5">
        <w:rPr>
          <w:rFonts w:hint="cs"/>
          <w:b/>
          <w:bCs/>
          <w:u w:val="single"/>
          <w:rtl/>
        </w:rPr>
        <w:t xml:space="preserve">ر هي: </w:t>
      </w:r>
    </w:p>
    <w:p w14:paraId="3B50D3E6" w14:textId="45BFA27A" w:rsidR="0069477C" w:rsidRDefault="0069477C" w:rsidP="002978A4">
      <w:pPr>
        <w:rPr>
          <w:rFonts w:ascii="Times New Roman" w:eastAsia="Times New Roman" w:hAnsi="Times New Roman"/>
          <w:rtl/>
          <w:lang w:bidi="ar-EG"/>
        </w:rPr>
      </w:pPr>
      <w:r w:rsidRPr="00B467D5">
        <w:rPr>
          <w:rFonts w:hint="cs"/>
          <w:b/>
          <w:bCs/>
          <w:u w:val="single"/>
          <w:rtl/>
        </w:rPr>
        <w:t>الدراسة الأولى</w:t>
      </w:r>
      <w:r w:rsidRPr="004E79D0">
        <w:rPr>
          <w:rStyle w:val="Heading5Char"/>
          <w:rFonts w:hint="cs"/>
          <w:rtl/>
        </w:rPr>
        <w:t>:</w:t>
      </w:r>
      <w:r w:rsidRPr="00B743F2">
        <w:rPr>
          <w:rFonts w:ascii="Times New Roman" w:eastAsia="Times New Roman" w:hAnsi="Times New Roman" w:hint="cs"/>
          <w:rtl/>
          <w:lang w:bidi="ar-EG"/>
        </w:rPr>
        <w:t xml:space="preserve"> </w:t>
      </w:r>
      <w:r>
        <w:rPr>
          <w:rFonts w:ascii="Times New Roman" w:eastAsia="Times New Roman" w:hAnsi="Times New Roman" w:hint="cs"/>
          <w:rtl/>
          <w:lang w:bidi="ar-EG"/>
        </w:rPr>
        <w:t xml:space="preserve">دراسة الأستاذ الدكتور/ فهد بن </w:t>
      </w:r>
      <w:r w:rsidR="002B1314">
        <w:rPr>
          <w:rFonts w:ascii="Times New Roman" w:eastAsia="Times New Roman" w:hAnsi="Times New Roman" w:hint="cs"/>
          <w:rtl/>
          <w:lang w:bidi="ar-EG"/>
        </w:rPr>
        <w:t>عبد الرحم</w:t>
      </w:r>
      <w:r w:rsidR="002B1314">
        <w:rPr>
          <w:rFonts w:ascii="Times New Roman" w:eastAsia="Times New Roman" w:hAnsi="Times New Roman" w:hint="eastAsia"/>
          <w:rtl/>
          <w:lang w:bidi="ar-EG"/>
        </w:rPr>
        <w:t>ن</w:t>
      </w:r>
      <w:r>
        <w:rPr>
          <w:rFonts w:ascii="Times New Roman" w:eastAsia="Times New Roman" w:hAnsi="Times New Roman" w:hint="cs"/>
          <w:rtl/>
          <w:lang w:bidi="ar-EG"/>
        </w:rPr>
        <w:t xml:space="preserve"> ال</w:t>
      </w:r>
      <w:r w:rsidR="002B1314">
        <w:rPr>
          <w:rFonts w:ascii="Times New Roman" w:eastAsia="Times New Roman" w:hAnsi="Times New Roman" w:hint="cs"/>
          <w:rtl/>
          <w:lang w:bidi="ar-EG"/>
        </w:rPr>
        <w:t>يحيى أستاذ الفقه بكلية الشريعة جامعة القصيم وهي بعنوان «البنك الوقف</w:t>
      </w:r>
      <w:r w:rsidR="00547866">
        <w:rPr>
          <w:rFonts w:ascii="Times New Roman" w:eastAsia="Times New Roman" w:hAnsi="Times New Roman" w:hint="cs"/>
          <w:rtl/>
          <w:lang w:bidi="ar-EG"/>
        </w:rPr>
        <w:t>ي</w:t>
      </w:r>
      <w:r w:rsidR="002B1314">
        <w:rPr>
          <w:rFonts w:ascii="Times New Roman" w:eastAsia="Times New Roman" w:hAnsi="Times New Roman" w:hint="cs"/>
          <w:rtl/>
          <w:lang w:bidi="ar-EG"/>
        </w:rPr>
        <w:t>» وه</w:t>
      </w:r>
      <w:r w:rsidR="00FA0DA9">
        <w:rPr>
          <w:rFonts w:ascii="Times New Roman" w:eastAsia="Times New Roman" w:hAnsi="Times New Roman" w:hint="cs"/>
          <w:rtl/>
          <w:lang w:bidi="ar-EG"/>
        </w:rPr>
        <w:t>ي</w:t>
      </w:r>
      <w:r w:rsidR="002B1314">
        <w:rPr>
          <w:rFonts w:ascii="Times New Roman" w:eastAsia="Times New Roman" w:hAnsi="Times New Roman" w:hint="cs"/>
          <w:rtl/>
          <w:lang w:bidi="ar-EG"/>
        </w:rPr>
        <w:t xml:space="preserve"> أحد المشاريع البحثية الممولة والمنشورة من </w:t>
      </w:r>
      <w:r w:rsidR="006D73A2">
        <w:rPr>
          <w:rFonts w:ascii="Times New Roman" w:eastAsia="Times New Roman" w:hAnsi="Times New Roman" w:hint="cs"/>
          <w:rtl/>
          <w:lang w:bidi="ar-EG"/>
        </w:rPr>
        <w:t>لدن</w:t>
      </w:r>
      <w:r w:rsidR="00FA0DA9">
        <w:rPr>
          <w:rFonts w:ascii="Times New Roman" w:eastAsia="Times New Roman" w:hAnsi="Times New Roman" w:hint="cs"/>
          <w:rtl/>
          <w:lang w:bidi="ar-EG"/>
        </w:rPr>
        <w:t xml:space="preserve"> </w:t>
      </w:r>
      <w:r w:rsidR="002B1314">
        <w:rPr>
          <w:rFonts w:ascii="Times New Roman" w:eastAsia="Times New Roman" w:hAnsi="Times New Roman" w:hint="cs"/>
          <w:rtl/>
          <w:lang w:bidi="ar-EG"/>
        </w:rPr>
        <w:t xml:space="preserve">كرسي الشيخ/راشد بن دايل لدراسات الأوقاف بجامعة الإمام محمد بن سعود الإسلامية في الخطة التشغيلية للعام المالي 1434/1435. </w:t>
      </w:r>
    </w:p>
    <w:p w14:paraId="1B4DA729" w14:textId="2EE97CB4" w:rsidR="002B1314" w:rsidRPr="00B467D5" w:rsidRDefault="002B1314" w:rsidP="00B467D5">
      <w:pPr>
        <w:ind w:firstLine="0"/>
        <w:rPr>
          <w:b/>
          <w:bCs/>
          <w:u w:val="single"/>
          <w:rtl/>
        </w:rPr>
      </w:pPr>
      <w:r w:rsidRPr="00B467D5">
        <w:rPr>
          <w:rFonts w:hint="cs"/>
          <w:b/>
          <w:bCs/>
          <w:u w:val="single"/>
          <w:rtl/>
        </w:rPr>
        <w:t>وتتكون هذه الدراسة من مقدمة</w:t>
      </w:r>
      <w:r w:rsidR="00FA0DA9" w:rsidRPr="00B467D5">
        <w:rPr>
          <w:rFonts w:hint="cs"/>
          <w:b/>
          <w:bCs/>
          <w:u w:val="single"/>
          <w:rtl/>
        </w:rPr>
        <w:t xml:space="preserve"> ومدخل</w:t>
      </w:r>
      <w:r w:rsidRPr="00B467D5">
        <w:rPr>
          <w:rFonts w:hint="cs"/>
          <w:b/>
          <w:bCs/>
          <w:u w:val="single"/>
          <w:rtl/>
        </w:rPr>
        <w:t xml:space="preserve"> وفصل تمهيدي وبابين على النحو التالي: </w:t>
      </w:r>
    </w:p>
    <w:p w14:paraId="3417905A" w14:textId="43673FEA" w:rsidR="002B1314" w:rsidRDefault="002B1314" w:rsidP="00B467D5">
      <w:pPr>
        <w:rPr>
          <w:rtl/>
          <w:lang w:bidi="ar-EG"/>
        </w:rPr>
      </w:pPr>
      <w:r>
        <w:rPr>
          <w:rFonts w:hint="cs"/>
          <w:rtl/>
          <w:lang w:bidi="ar-EG"/>
        </w:rPr>
        <w:t>وقد جاء المدخل تحت عنوان: التعريف بفكرة المشروع وهو مقسم إلى ثلاثة مباحث في التعريف بمصطلح وقف ومصطلح بنك ومصطلح بنك وقفى وأما الفصل التمهيدي فجاء تحت عنوان: إنشاء البنك الوقفي وهو مقسم إلى ثلاثة مباحث: (الأول) في المشاريع القائمة بمسمي البنك الوقفي</w:t>
      </w:r>
      <w:r w:rsidR="0036110C">
        <w:rPr>
          <w:rFonts w:hint="cs"/>
          <w:rtl/>
          <w:lang w:bidi="ar-EG"/>
        </w:rPr>
        <w:t xml:space="preserve"> أو </w:t>
      </w:r>
      <w:r>
        <w:rPr>
          <w:rFonts w:hint="cs"/>
          <w:rtl/>
          <w:lang w:bidi="ar-EG"/>
        </w:rPr>
        <w:t>بوظيفته، (والثاني) في الصيغ المقترحة لمشروع البنك الوقفي، (والثالث) تأسيس البنك الوقفي أما الباب الأول فقد جاء تحت عنوان: المستندات الشرعية لمشروع البنك الوقفي وهو مقسم إل</w:t>
      </w:r>
      <w:r w:rsidR="00FA0DA9">
        <w:rPr>
          <w:rFonts w:hint="cs"/>
          <w:rtl/>
          <w:lang w:bidi="ar-EG"/>
        </w:rPr>
        <w:t>ى</w:t>
      </w:r>
      <w:r>
        <w:rPr>
          <w:rFonts w:hint="cs"/>
          <w:rtl/>
          <w:lang w:bidi="ar-EG"/>
        </w:rPr>
        <w:t xml:space="preserve"> أربعة فصول: </w:t>
      </w:r>
      <w:r>
        <w:rPr>
          <w:rFonts w:hint="cs"/>
          <w:rtl/>
          <w:lang w:bidi="ar-EG"/>
        </w:rPr>
        <w:lastRenderedPageBreak/>
        <w:t xml:space="preserve">(الأول) في حقيقة استثمار الوقف في التمويل، (والثاني) في المستندات الشرعية لاستثمار الوقف في التمويل (والثالث) في الاقتراض للوقف ورهنه واقتطاع الأرباح، (والرابع) </w:t>
      </w:r>
      <w:r w:rsidRPr="001C54FD">
        <w:rPr>
          <w:rFonts w:hint="cs"/>
          <w:rtl/>
          <w:lang w:bidi="ar-EG"/>
        </w:rPr>
        <w:t xml:space="preserve">في التكييف الفقهي للبنك الوقفي. </w:t>
      </w:r>
    </w:p>
    <w:p w14:paraId="41F7EC6B" w14:textId="29A15DCF" w:rsidR="002B1314" w:rsidRDefault="002B1314" w:rsidP="00B743F2">
      <w:pPr>
        <w:rPr>
          <w:rFonts w:ascii="Times New Roman" w:eastAsia="Times New Roman" w:hAnsi="Times New Roman"/>
          <w:rtl/>
          <w:lang w:bidi="ar-EG"/>
        </w:rPr>
      </w:pPr>
      <w:r w:rsidRPr="00B467D5">
        <w:rPr>
          <w:rFonts w:hint="cs"/>
          <w:b/>
          <w:bCs/>
          <w:u w:val="single"/>
          <w:rtl/>
        </w:rPr>
        <w:t>وأما الباب الثاني فجاء تحت عنوان:</w:t>
      </w:r>
      <w:r>
        <w:rPr>
          <w:rFonts w:ascii="Times New Roman" w:eastAsia="Times New Roman" w:hAnsi="Times New Roman" w:hint="cs"/>
          <w:rtl/>
          <w:lang w:bidi="ar-EG"/>
        </w:rPr>
        <w:t xml:space="preserve"> الجانب التنظيمي في مشروع البنك الوقفي، وهو مقسم إلى أربعة فصول:(الأول) في كيفية إدارة البنك الوقفي، (والثاني) في نماذج المصارف الإسلامية (والثالث) في إدارة السيولة (والرابع) في إدارة المخاطر ثم أختتم الباحث دراسته بخاتمة وتوصيات ومجموعة فهارس للمصادر والمراجع والموضوعات.</w:t>
      </w:r>
    </w:p>
    <w:p w14:paraId="260F5592" w14:textId="68BF717E" w:rsidR="002B1314" w:rsidRPr="00862BC4" w:rsidRDefault="002B1314" w:rsidP="002741BB">
      <w:pPr>
        <w:pStyle w:val="Heading2"/>
        <w:rPr>
          <w:rtl/>
        </w:rPr>
      </w:pPr>
      <w:r w:rsidRPr="00862BC4">
        <w:rPr>
          <w:rFonts w:hint="cs"/>
          <w:rtl/>
        </w:rPr>
        <w:t xml:space="preserve">الفرق بين دراستي </w:t>
      </w:r>
      <w:r w:rsidR="00B743F2" w:rsidRPr="002741BB">
        <w:rPr>
          <w:rFonts w:hint="cs"/>
          <w:rtl/>
        </w:rPr>
        <w:t>الماثلة</w:t>
      </w:r>
      <w:r w:rsidR="00B743F2" w:rsidRPr="00862BC4">
        <w:rPr>
          <w:rFonts w:hint="cs"/>
          <w:rtl/>
        </w:rPr>
        <w:t xml:space="preserve"> وهذه الدراسة يتلخص في: </w:t>
      </w:r>
    </w:p>
    <w:p w14:paraId="54CD2948" w14:textId="7D69D327" w:rsidR="00B743F2" w:rsidRPr="00E67AC4" w:rsidRDefault="00B743F2">
      <w:pPr>
        <w:pStyle w:val="ListParagraph"/>
        <w:numPr>
          <w:ilvl w:val="0"/>
          <w:numId w:val="207"/>
        </w:numPr>
        <w:ind w:left="567" w:hanging="567"/>
        <w:rPr>
          <w:rFonts w:ascii="Times New Roman" w:eastAsia="Times New Roman" w:hAnsi="Times New Roman"/>
          <w:lang w:bidi="ar-EG"/>
        </w:rPr>
      </w:pPr>
      <w:r w:rsidRPr="00E67AC4">
        <w:rPr>
          <w:rFonts w:ascii="Times New Roman" w:eastAsia="Times New Roman" w:hAnsi="Times New Roman" w:hint="cs"/>
          <w:rtl/>
          <w:lang w:bidi="ar-EG"/>
        </w:rPr>
        <w:t xml:space="preserve">أن هذه الدراسة قاصرة على بحث الهيكل التنظيمي والإداري للبنك الوقفي. </w:t>
      </w:r>
    </w:p>
    <w:p w14:paraId="1A226A5B" w14:textId="3904EA66" w:rsidR="00C7618C" w:rsidRPr="00E67AC4" w:rsidRDefault="00E45D71">
      <w:pPr>
        <w:pStyle w:val="ListParagraph"/>
        <w:numPr>
          <w:ilvl w:val="0"/>
          <w:numId w:val="207"/>
        </w:numPr>
        <w:ind w:left="567" w:hanging="567"/>
        <w:rPr>
          <w:rFonts w:ascii="Times New Roman" w:eastAsia="Times New Roman" w:hAnsi="Times New Roman"/>
          <w:lang w:bidi="ar-EG"/>
        </w:rPr>
      </w:pPr>
      <w:r w:rsidRPr="00E67AC4">
        <w:rPr>
          <w:rFonts w:ascii="Times New Roman" w:eastAsia="Times New Roman" w:hAnsi="Times New Roman" w:hint="cs"/>
          <w:rtl/>
          <w:lang w:bidi="ar-EG"/>
        </w:rPr>
        <w:t>أن</w:t>
      </w:r>
      <w:r w:rsidR="00B743F2" w:rsidRPr="00E67AC4">
        <w:rPr>
          <w:rFonts w:ascii="Times New Roman" w:eastAsia="Times New Roman" w:hAnsi="Times New Roman" w:hint="cs"/>
          <w:rtl/>
          <w:lang w:bidi="ar-EG"/>
        </w:rPr>
        <w:t xml:space="preserve"> هذه الدراسة خالية من أية </w:t>
      </w:r>
      <w:proofErr w:type="spellStart"/>
      <w:r w:rsidR="00B743F2" w:rsidRPr="00E67AC4">
        <w:rPr>
          <w:rFonts w:ascii="Times New Roman" w:eastAsia="Times New Roman" w:hAnsi="Times New Roman" w:hint="cs"/>
          <w:rtl/>
          <w:lang w:bidi="ar-EG"/>
        </w:rPr>
        <w:t>تخريجات</w:t>
      </w:r>
      <w:proofErr w:type="spellEnd"/>
      <w:r w:rsidR="00B743F2" w:rsidRPr="00E67AC4">
        <w:rPr>
          <w:rFonts w:ascii="Times New Roman" w:eastAsia="Times New Roman" w:hAnsi="Times New Roman" w:hint="cs"/>
          <w:rtl/>
          <w:lang w:bidi="ar-EG"/>
        </w:rPr>
        <w:t xml:space="preserve"> شرعية لعمليات البنوك الإيجابية والسلبية ومدى صحة وجواز العمل بهذه </w:t>
      </w:r>
      <w:r w:rsidR="006D73A2">
        <w:rPr>
          <w:rFonts w:ascii="Times New Roman" w:eastAsia="Times New Roman" w:hAnsi="Times New Roman" w:hint="cs"/>
          <w:rtl/>
          <w:lang w:bidi="ar-EG"/>
        </w:rPr>
        <w:t>العمليات</w:t>
      </w:r>
      <w:r w:rsidR="00B743F2" w:rsidRPr="00E67AC4">
        <w:rPr>
          <w:rFonts w:ascii="Times New Roman" w:eastAsia="Times New Roman" w:hAnsi="Times New Roman" w:hint="cs"/>
          <w:rtl/>
          <w:lang w:bidi="ar-EG"/>
        </w:rPr>
        <w:t xml:space="preserve"> في البنك الوقفي وذلك خلاف</w:t>
      </w:r>
      <w:r w:rsidR="00A20276" w:rsidRPr="00E67AC4">
        <w:rPr>
          <w:rFonts w:ascii="Times New Roman" w:eastAsia="Times New Roman" w:hAnsi="Times New Roman" w:hint="cs"/>
          <w:rtl/>
          <w:lang w:bidi="ar-EG"/>
        </w:rPr>
        <w:t>اً</w:t>
      </w:r>
      <w:r w:rsidR="00B743F2" w:rsidRPr="00E67AC4">
        <w:rPr>
          <w:rFonts w:ascii="Times New Roman" w:eastAsia="Times New Roman" w:hAnsi="Times New Roman" w:hint="cs"/>
          <w:rtl/>
          <w:lang w:bidi="ar-EG"/>
        </w:rPr>
        <w:t xml:space="preserve"> لدراستي الماثلة، التي تجتهد في تخريج العمليات المصرفية وتطويعها لتتوافق مع فلسفة الوقف وأحكامه. </w:t>
      </w:r>
    </w:p>
    <w:p w14:paraId="6C6EF312" w14:textId="3C767B8A" w:rsidR="00B743F2" w:rsidRPr="00E67AC4" w:rsidRDefault="00B743F2">
      <w:pPr>
        <w:pStyle w:val="ListParagraph"/>
        <w:numPr>
          <w:ilvl w:val="0"/>
          <w:numId w:val="207"/>
        </w:numPr>
        <w:ind w:left="567" w:hanging="567"/>
        <w:rPr>
          <w:rFonts w:ascii="Times New Roman" w:eastAsia="Times New Roman" w:hAnsi="Times New Roman"/>
          <w:lang w:bidi="ar-EG"/>
        </w:rPr>
      </w:pPr>
      <w:r w:rsidRPr="00E67AC4">
        <w:rPr>
          <w:rFonts w:ascii="Times New Roman" w:eastAsia="Times New Roman" w:hAnsi="Times New Roman" w:hint="cs"/>
          <w:rtl/>
          <w:lang w:bidi="ar-EG"/>
        </w:rPr>
        <w:t>أن هذه الدراسة لم تشر من قريب</w:t>
      </w:r>
      <w:r w:rsidR="0036110C">
        <w:rPr>
          <w:rFonts w:ascii="Times New Roman" w:eastAsia="Times New Roman" w:hAnsi="Times New Roman" w:hint="cs"/>
          <w:rtl/>
          <w:lang w:bidi="ar-EG"/>
        </w:rPr>
        <w:t xml:space="preserve"> أو </w:t>
      </w:r>
      <w:r w:rsidRPr="00E67AC4">
        <w:rPr>
          <w:rFonts w:ascii="Times New Roman" w:eastAsia="Times New Roman" w:hAnsi="Times New Roman" w:hint="cs"/>
          <w:rtl/>
          <w:lang w:bidi="ar-EG"/>
        </w:rPr>
        <w:t xml:space="preserve">بعيد إلى الجدوى الاقتصادية من إنشاء البنك الوقفي وهو الموضوع الرئيسي في دراستي. </w:t>
      </w:r>
    </w:p>
    <w:p w14:paraId="216524B7" w14:textId="639D140E" w:rsidR="00B743F2" w:rsidRPr="00E67AC4" w:rsidRDefault="00B743F2">
      <w:pPr>
        <w:pStyle w:val="ListParagraph"/>
        <w:numPr>
          <w:ilvl w:val="0"/>
          <w:numId w:val="207"/>
        </w:numPr>
        <w:ind w:left="567" w:hanging="567"/>
        <w:rPr>
          <w:rFonts w:ascii="Times New Roman" w:eastAsia="Times New Roman" w:hAnsi="Times New Roman"/>
          <w:lang w:bidi="ar-EG"/>
        </w:rPr>
      </w:pPr>
      <w:r w:rsidRPr="00E67AC4">
        <w:rPr>
          <w:rFonts w:ascii="Times New Roman" w:eastAsia="Times New Roman" w:hAnsi="Times New Roman" w:hint="cs"/>
          <w:rtl/>
          <w:lang w:bidi="ar-EG"/>
        </w:rPr>
        <w:t xml:space="preserve">ومع تعدد وجوه </w:t>
      </w:r>
      <w:r w:rsidR="00A20276" w:rsidRPr="00E67AC4">
        <w:rPr>
          <w:rFonts w:ascii="Times New Roman" w:eastAsia="Times New Roman" w:hAnsi="Times New Roman" w:hint="cs"/>
          <w:rtl/>
          <w:lang w:bidi="ar-EG"/>
        </w:rPr>
        <w:t>الاختلاف</w:t>
      </w:r>
      <w:r w:rsidRPr="00E67AC4">
        <w:rPr>
          <w:rFonts w:ascii="Times New Roman" w:eastAsia="Times New Roman" w:hAnsi="Times New Roman" w:hint="cs"/>
          <w:rtl/>
          <w:lang w:bidi="ar-EG"/>
        </w:rPr>
        <w:t xml:space="preserve"> بين الدراستين، فإن دراسة الأستاذ الدكتور</w:t>
      </w:r>
      <w:r w:rsidR="00A20276" w:rsidRPr="00E67AC4">
        <w:rPr>
          <w:rFonts w:ascii="Times New Roman" w:eastAsia="Times New Roman" w:hAnsi="Times New Roman" w:hint="cs"/>
          <w:rtl/>
          <w:lang w:bidi="ar-EG"/>
        </w:rPr>
        <w:t>/</w:t>
      </w:r>
      <w:r w:rsidRPr="00E67AC4">
        <w:rPr>
          <w:rFonts w:ascii="Times New Roman" w:eastAsia="Times New Roman" w:hAnsi="Times New Roman" w:hint="cs"/>
          <w:rtl/>
          <w:lang w:bidi="ar-EG"/>
        </w:rPr>
        <w:t xml:space="preserve"> فهد اليحيى تنطوي على معلومات قيّمة وسوف تكون في مقدمة الدراسات المرجعية لدراستي. </w:t>
      </w:r>
    </w:p>
    <w:p w14:paraId="7FED6AA3" w14:textId="1C1749F6" w:rsidR="00B743F2" w:rsidRDefault="00B743F2" w:rsidP="002741BB">
      <w:pPr>
        <w:rPr>
          <w:rtl/>
          <w:lang w:bidi="ar-EG"/>
        </w:rPr>
      </w:pPr>
      <w:r w:rsidRPr="002741BB">
        <w:rPr>
          <w:rFonts w:hint="cs"/>
          <w:b/>
          <w:bCs/>
          <w:u w:val="single"/>
          <w:rtl/>
        </w:rPr>
        <w:t>الدراسة الثانية:</w:t>
      </w:r>
      <w:r>
        <w:rPr>
          <w:rFonts w:hint="cs"/>
          <w:b/>
          <w:bCs/>
          <w:rtl/>
          <w:lang w:bidi="ar-EG"/>
        </w:rPr>
        <w:t xml:space="preserve"> </w:t>
      </w:r>
      <w:r>
        <w:rPr>
          <w:rFonts w:hint="cs"/>
          <w:rtl/>
          <w:lang w:bidi="ar-EG"/>
        </w:rPr>
        <w:t xml:space="preserve">دراسة الأستاذ الدكتور/عطية عبد الحليم صقر أستاذ الدراسات العليا الاقتصادية في كليات الشريعة جامعات الأزهر بالقاهرة وأم القرى بمكة المكرمة والجامعة الإسلامية بالمدينة المنورة وهي بعنوان: المصرف الوقفي الاستثماري، ومنشوره على موقعه الإلكتروني: </w:t>
      </w:r>
    </w:p>
    <w:p w14:paraId="0B143DC1" w14:textId="6ED68ED4" w:rsidR="00B743F2" w:rsidRDefault="00000000" w:rsidP="00450604">
      <w:pPr>
        <w:ind w:firstLine="0"/>
        <w:jc w:val="center"/>
        <w:rPr>
          <w:rFonts w:ascii="Times New Roman" w:eastAsia="Times New Roman" w:hAnsi="Times New Roman"/>
          <w:lang w:bidi="ar-EG"/>
        </w:rPr>
      </w:pPr>
      <w:hyperlink r:id="rId11" w:history="1">
        <w:r w:rsidR="006D73A2" w:rsidRPr="001E6417">
          <w:rPr>
            <w:rStyle w:val="Hyperlink"/>
            <w:rFonts w:ascii="Times New Roman" w:eastAsia="Times New Roman" w:hAnsi="Times New Roman"/>
            <w:lang w:bidi="ar-EG"/>
          </w:rPr>
          <w:t>www.profattiasakr.net</w:t>
        </w:r>
      </w:hyperlink>
    </w:p>
    <w:p w14:paraId="6C0EF60D" w14:textId="23FF2B12" w:rsidR="009215F4" w:rsidRDefault="00450604" w:rsidP="00953455">
      <w:pPr>
        <w:rPr>
          <w:rtl/>
          <w:lang w:bidi="ar-EG"/>
        </w:rPr>
      </w:pPr>
      <w:r w:rsidRPr="0014661C">
        <w:rPr>
          <w:rFonts w:hint="cs"/>
          <w:rtl/>
          <w:lang w:bidi="ar-EG"/>
        </w:rPr>
        <w:lastRenderedPageBreak/>
        <w:t xml:space="preserve">وهى دراسة مكونة من جزئين (الأول) بعنوان: (الأصول النظرية والعملية للعمليات المصرفية السلبية) والثاني بعنوان: العمليات المصرفية الإيجابية للمصرف الوقفي (منح الائتمان) وتبلغ صفحات الدراسة زهاء 210 صفحة وهى دراسة بكل المقاييس متعمقة </w:t>
      </w:r>
      <w:r w:rsidR="006D73A2">
        <w:rPr>
          <w:rFonts w:hint="cs"/>
          <w:rtl/>
          <w:lang w:bidi="ar-EG"/>
        </w:rPr>
        <w:t>وفائقة</w:t>
      </w:r>
      <w:r w:rsidRPr="0014661C">
        <w:rPr>
          <w:rFonts w:hint="cs"/>
          <w:rtl/>
          <w:lang w:bidi="ar-EG"/>
        </w:rPr>
        <w:t xml:space="preserve"> وقد اجتهد صاحبها في تخريج العمليات المصرفية وتطويعها لكى تتوافق مع </w:t>
      </w:r>
      <w:r w:rsidR="009215F4" w:rsidRPr="0014661C">
        <w:rPr>
          <w:rFonts w:hint="cs"/>
          <w:rtl/>
          <w:lang w:bidi="ar-EG"/>
        </w:rPr>
        <w:t>فلسفة وأحكام الوقف، وهذه الدراسة هي أقرب الدراسات السابقة إلى دراستي وسوف تكون أحد المصادر الأساسية لدراستي، إلا أن دراستي تختلف عنها في تقييم البنك الوقفي على ضوء الجدوى الاقتصادية المتوخّاة من إنشائه.</w:t>
      </w:r>
      <w:r w:rsidR="009215F4">
        <w:rPr>
          <w:rFonts w:hint="cs"/>
          <w:rtl/>
          <w:lang w:bidi="ar-EG"/>
        </w:rPr>
        <w:t xml:space="preserve"> </w:t>
      </w:r>
    </w:p>
    <w:p w14:paraId="4071CACB" w14:textId="77777777" w:rsidR="0062306E" w:rsidRPr="004F45B9" w:rsidRDefault="009215F4" w:rsidP="004F45B9">
      <w:pPr>
        <w:rPr>
          <w:rFonts w:ascii="Times New Roman" w:eastAsia="Times New Roman" w:hAnsi="Times New Roman"/>
          <w:u w:val="single"/>
          <w:rtl/>
          <w:lang w:bidi="ar-EG"/>
        </w:rPr>
      </w:pPr>
      <w:r w:rsidRPr="004F45B9">
        <w:rPr>
          <w:rFonts w:ascii="Times New Roman" w:eastAsia="Times New Roman" w:hAnsi="Times New Roman" w:hint="cs"/>
          <w:u w:val="single"/>
          <w:rtl/>
          <w:lang w:bidi="ar-EG"/>
        </w:rPr>
        <w:t>الدراسة الثالثة: دراسة الأستاذ الدكتور/عطية عبد الحليم صقر والمعنونة بعنوان الائتمان الوقفي ودور الهندسة المالية في تلافى مخاطره</w:t>
      </w:r>
      <w:r w:rsidR="0062306E" w:rsidRPr="004F45B9">
        <w:rPr>
          <w:rFonts w:ascii="Times New Roman" w:eastAsia="Times New Roman" w:hAnsi="Times New Roman" w:hint="cs"/>
          <w:u w:val="single"/>
          <w:rtl/>
          <w:lang w:bidi="ar-EG"/>
        </w:rPr>
        <w:t>:</w:t>
      </w:r>
    </w:p>
    <w:p w14:paraId="5FCCAE0C" w14:textId="0D371EF1" w:rsidR="009215F4" w:rsidRDefault="009215F4" w:rsidP="004F45B9">
      <w:pPr>
        <w:rPr>
          <w:rFonts w:ascii="Times New Roman" w:eastAsia="Times New Roman" w:hAnsi="Times New Roman"/>
          <w:rtl/>
          <w:lang w:bidi="ar-EG"/>
        </w:rPr>
      </w:pPr>
      <w:r>
        <w:rPr>
          <w:rFonts w:ascii="Times New Roman" w:eastAsia="Times New Roman" w:hAnsi="Times New Roman" w:hint="cs"/>
          <w:rtl/>
          <w:lang w:bidi="ar-EG"/>
        </w:rPr>
        <w:t xml:space="preserve">والمنشورة بموقعه الإلكتروني السالف الذكر والمكونة من 111 صفحة ومن ستة محاور رئيسية أخصّها المحوران الخامس والسادس الواردان تحت عنوان: إدارة الائتمان في مؤسسة الوقف، ودور الهندسة المالية في تجنب مخاطر الائتمان الوقفي، </w:t>
      </w:r>
      <w:r w:rsidR="0062306E">
        <w:rPr>
          <w:rFonts w:ascii="Times New Roman" w:eastAsia="Times New Roman" w:hAnsi="Times New Roman" w:hint="cs"/>
          <w:rtl/>
          <w:lang w:bidi="ar-EG"/>
        </w:rPr>
        <w:t>وهي</w:t>
      </w:r>
      <w:r>
        <w:rPr>
          <w:rFonts w:ascii="Times New Roman" w:eastAsia="Times New Roman" w:hAnsi="Times New Roman" w:hint="cs"/>
          <w:rtl/>
          <w:lang w:bidi="ar-EG"/>
        </w:rPr>
        <w:t xml:space="preserve"> كسابقتها دراسة متعمقة وفائقة الجودة </w:t>
      </w:r>
      <w:r w:rsidR="0062306E">
        <w:rPr>
          <w:rFonts w:ascii="Times New Roman" w:eastAsia="Times New Roman" w:hAnsi="Times New Roman" w:hint="cs"/>
          <w:rtl/>
          <w:lang w:bidi="ar-EG"/>
        </w:rPr>
        <w:t>وتحتوي</w:t>
      </w:r>
      <w:r>
        <w:rPr>
          <w:rFonts w:ascii="Times New Roman" w:eastAsia="Times New Roman" w:hAnsi="Times New Roman" w:hint="cs"/>
          <w:rtl/>
          <w:lang w:bidi="ar-EG"/>
        </w:rPr>
        <w:t xml:space="preserve"> عل</w:t>
      </w:r>
      <w:r w:rsidR="00BC53DE">
        <w:rPr>
          <w:rFonts w:ascii="Times New Roman" w:eastAsia="Times New Roman" w:hAnsi="Times New Roman" w:hint="cs"/>
          <w:rtl/>
          <w:lang w:bidi="ar-EG"/>
        </w:rPr>
        <w:t>ى</w:t>
      </w:r>
      <w:r>
        <w:rPr>
          <w:rFonts w:ascii="Times New Roman" w:eastAsia="Times New Roman" w:hAnsi="Times New Roman" w:hint="cs"/>
          <w:rtl/>
          <w:lang w:bidi="ar-EG"/>
        </w:rPr>
        <w:t xml:space="preserve"> </w:t>
      </w:r>
      <w:r w:rsidR="00BC53DE">
        <w:rPr>
          <w:rFonts w:ascii="Times New Roman" w:eastAsia="Times New Roman" w:hAnsi="Times New Roman" w:hint="cs"/>
          <w:rtl/>
          <w:lang w:bidi="ar-EG"/>
        </w:rPr>
        <w:t>ا</w:t>
      </w:r>
      <w:r>
        <w:rPr>
          <w:rFonts w:ascii="Times New Roman" w:eastAsia="Times New Roman" w:hAnsi="Times New Roman" w:hint="cs"/>
          <w:rtl/>
          <w:lang w:bidi="ar-EG"/>
        </w:rPr>
        <w:t xml:space="preserve">جتهادات </w:t>
      </w:r>
      <w:proofErr w:type="spellStart"/>
      <w:r w:rsidR="0062306E">
        <w:rPr>
          <w:rFonts w:ascii="Times New Roman" w:eastAsia="Times New Roman" w:hAnsi="Times New Roman" w:hint="cs"/>
          <w:rtl/>
          <w:lang w:bidi="ar-EG"/>
        </w:rPr>
        <w:t>وتخريجات</w:t>
      </w:r>
      <w:proofErr w:type="spellEnd"/>
      <w:r>
        <w:rPr>
          <w:rFonts w:ascii="Times New Roman" w:eastAsia="Times New Roman" w:hAnsi="Times New Roman" w:hint="cs"/>
          <w:rtl/>
          <w:lang w:bidi="ar-EG"/>
        </w:rPr>
        <w:t xml:space="preserve"> كثيرة،</w:t>
      </w:r>
      <w:r w:rsidR="00BC53DE">
        <w:rPr>
          <w:rFonts w:ascii="Times New Roman" w:eastAsia="Times New Roman" w:hAnsi="Times New Roman" w:hint="cs"/>
          <w:rtl/>
          <w:lang w:bidi="ar-EG"/>
        </w:rPr>
        <w:t xml:space="preserve"> </w:t>
      </w:r>
      <w:r>
        <w:rPr>
          <w:rFonts w:ascii="Times New Roman" w:eastAsia="Times New Roman" w:hAnsi="Times New Roman" w:hint="cs"/>
          <w:rtl/>
          <w:lang w:bidi="ar-EG"/>
        </w:rPr>
        <w:t xml:space="preserve">وسوف تكون أحد المصادر الأساسية لدراستي، إلا أنها كسابقتها لم تتعرض لموضوع الجدوى الاقتصادية لإنشاء البنك الوقفي. </w:t>
      </w:r>
    </w:p>
    <w:p w14:paraId="7765267B" w14:textId="28A0E83B" w:rsidR="009215F4" w:rsidRPr="00485E33" w:rsidRDefault="009215F4" w:rsidP="004F45B9">
      <w:pPr>
        <w:pStyle w:val="Heading2"/>
        <w:rPr>
          <w:rtl/>
        </w:rPr>
      </w:pPr>
      <w:r w:rsidRPr="00485E33">
        <w:rPr>
          <w:rFonts w:hint="cs"/>
          <w:rtl/>
        </w:rPr>
        <w:t xml:space="preserve">ومن اهم الدراسات السابقة </w:t>
      </w:r>
      <w:r w:rsidR="00BC53DE" w:rsidRPr="00485E33">
        <w:rPr>
          <w:rFonts w:hint="cs"/>
          <w:rtl/>
        </w:rPr>
        <w:t xml:space="preserve">التي </w:t>
      </w:r>
      <w:r w:rsidR="00BC53DE" w:rsidRPr="00485E33">
        <w:rPr>
          <w:rtl/>
        </w:rPr>
        <w:t>(</w:t>
      </w:r>
      <w:r w:rsidRPr="00485E33">
        <w:rPr>
          <w:rFonts w:hint="cs"/>
          <w:rtl/>
        </w:rPr>
        <w:t>احتوت على موضوعات):</w:t>
      </w:r>
    </w:p>
    <w:p w14:paraId="69ECD344" w14:textId="71DA6229" w:rsidR="00485E33" w:rsidRDefault="00485E33">
      <w:pPr>
        <w:pStyle w:val="ListParagraph"/>
        <w:numPr>
          <w:ilvl w:val="0"/>
          <w:numId w:val="5"/>
        </w:numPr>
        <w:ind w:left="567" w:hanging="567"/>
        <w:rPr>
          <w:rFonts w:ascii="Times New Roman" w:eastAsia="Times New Roman" w:hAnsi="Times New Roman"/>
          <w:lang w:bidi="ar-EG"/>
        </w:rPr>
      </w:pPr>
      <w:r w:rsidRPr="00485E33">
        <w:rPr>
          <w:rFonts w:ascii="Times New Roman" w:eastAsia="Times New Roman" w:hAnsi="Times New Roman" w:hint="cs"/>
          <w:rtl/>
          <w:lang w:bidi="ar-EG"/>
        </w:rPr>
        <w:t>التطور</w:t>
      </w:r>
      <w:r>
        <w:rPr>
          <w:rFonts w:ascii="Times New Roman" w:eastAsia="Times New Roman" w:hAnsi="Times New Roman" w:hint="cs"/>
          <w:rtl/>
          <w:lang w:bidi="ar-EG"/>
        </w:rPr>
        <w:t xml:space="preserve"> التاريخي للفن المصرفي. </w:t>
      </w:r>
    </w:p>
    <w:p w14:paraId="0642892C" w14:textId="008A30E5" w:rsidR="00485E33" w:rsidRDefault="00485E33">
      <w:pPr>
        <w:pStyle w:val="ListParagraph"/>
        <w:numPr>
          <w:ilvl w:val="0"/>
          <w:numId w:val="5"/>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التأصيل النظري والعملي للحسابات المصرفية والائتمان المصرفي. </w:t>
      </w:r>
    </w:p>
    <w:p w14:paraId="398D3641" w14:textId="7F78F969" w:rsidR="005A7439" w:rsidRDefault="00485E33">
      <w:pPr>
        <w:pStyle w:val="ListParagraph"/>
        <w:numPr>
          <w:ilvl w:val="0"/>
          <w:numId w:val="5"/>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هيكل الجهاز </w:t>
      </w:r>
      <w:r w:rsidR="00BC53DE">
        <w:rPr>
          <w:rFonts w:ascii="Times New Roman" w:eastAsia="Times New Roman" w:hAnsi="Times New Roman" w:hint="cs"/>
          <w:rtl/>
          <w:lang w:bidi="ar-EG"/>
        </w:rPr>
        <w:t>المصرفي</w:t>
      </w:r>
      <w:r>
        <w:rPr>
          <w:rFonts w:ascii="Times New Roman" w:eastAsia="Times New Roman" w:hAnsi="Times New Roman" w:hint="cs"/>
          <w:rtl/>
          <w:lang w:bidi="ar-EG"/>
        </w:rPr>
        <w:t xml:space="preserve">. </w:t>
      </w:r>
    </w:p>
    <w:p w14:paraId="43FC3B9F" w14:textId="5279A79D" w:rsidR="00485E33" w:rsidRDefault="00485E33">
      <w:pPr>
        <w:pStyle w:val="ListParagraph"/>
        <w:numPr>
          <w:ilvl w:val="0"/>
          <w:numId w:val="5"/>
        </w:numPr>
        <w:ind w:left="567" w:hanging="567"/>
        <w:rPr>
          <w:rFonts w:ascii="Times New Roman" w:eastAsia="Times New Roman" w:hAnsi="Times New Roman"/>
          <w:lang w:bidi="ar-EG"/>
        </w:rPr>
      </w:pPr>
      <w:proofErr w:type="spellStart"/>
      <w:r>
        <w:rPr>
          <w:rFonts w:ascii="Times New Roman" w:eastAsia="Times New Roman" w:hAnsi="Times New Roman" w:hint="cs"/>
          <w:rtl/>
          <w:lang w:bidi="ar-EG"/>
        </w:rPr>
        <w:t>التخريجات</w:t>
      </w:r>
      <w:proofErr w:type="spellEnd"/>
      <w:r>
        <w:rPr>
          <w:rFonts w:ascii="Times New Roman" w:eastAsia="Times New Roman" w:hAnsi="Times New Roman" w:hint="cs"/>
          <w:rtl/>
          <w:lang w:bidi="ar-EG"/>
        </w:rPr>
        <w:t xml:space="preserve"> الشرعية لصيغ التمويل الإسلامية. </w:t>
      </w:r>
    </w:p>
    <w:p w14:paraId="53AEF6C9" w14:textId="77777777" w:rsidR="006D73A2" w:rsidRDefault="006D73A2">
      <w:pPr>
        <w:spacing w:before="0" w:after="120" w:line="240" w:lineRule="auto"/>
        <w:ind w:firstLine="0"/>
        <w:jc w:val="left"/>
        <w:rPr>
          <w:rFonts w:ascii="SKR HEAD1" w:eastAsia="SKR HEAD1" w:hAnsi="SKR HEAD1" w:cs="SKR HEAD1"/>
          <w:sz w:val="32"/>
          <w:szCs w:val="32"/>
          <w:rtl/>
          <w:lang w:bidi="ar-EG"/>
        </w:rPr>
      </w:pPr>
      <w:r>
        <w:rPr>
          <w:rtl/>
        </w:rPr>
        <w:br w:type="page"/>
      </w:r>
    </w:p>
    <w:p w14:paraId="09D03267" w14:textId="75F50432" w:rsidR="00485E33" w:rsidRPr="005B5D9E" w:rsidRDefault="00485E33" w:rsidP="004F45B9">
      <w:pPr>
        <w:pStyle w:val="Heading2"/>
      </w:pPr>
      <w:r w:rsidRPr="005B5D9E">
        <w:rPr>
          <w:rFonts w:hint="cs"/>
          <w:rtl/>
        </w:rPr>
        <w:lastRenderedPageBreak/>
        <w:t xml:space="preserve">من أهم هذه الدراسات التي ستكون مصادر ومراجع أساسية لدراستي ما يلي: </w:t>
      </w:r>
      <w:r w:rsidRPr="005B5D9E">
        <w:rPr>
          <w:rtl/>
        </w:rPr>
        <w:t>-</w:t>
      </w:r>
      <w:r w:rsidRPr="005B5D9E">
        <w:rPr>
          <w:rFonts w:hint="cs"/>
          <w:rtl/>
        </w:rPr>
        <w:t xml:space="preserve"> </w:t>
      </w:r>
    </w:p>
    <w:p w14:paraId="41198E63" w14:textId="19680D94" w:rsidR="00485E33" w:rsidRDefault="00485E33">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الوديعة النقدية المصرفية في ميزان الشريعة الإسلامية للأستاذ الدكتور/عطية عبد الحلي</w:t>
      </w:r>
      <w:r>
        <w:rPr>
          <w:rFonts w:ascii="Times New Roman" w:eastAsia="Times New Roman" w:hAnsi="Times New Roman" w:hint="eastAsia"/>
          <w:rtl/>
          <w:lang w:bidi="ar-EG"/>
        </w:rPr>
        <w:t>م</w:t>
      </w:r>
      <w:r>
        <w:rPr>
          <w:rFonts w:ascii="Times New Roman" w:eastAsia="Times New Roman" w:hAnsi="Times New Roman" w:hint="cs"/>
          <w:rtl/>
          <w:lang w:bidi="ar-EG"/>
        </w:rPr>
        <w:t xml:space="preserve"> صقر دار </w:t>
      </w:r>
      <w:r w:rsidR="00BC53DE">
        <w:rPr>
          <w:rFonts w:ascii="Times New Roman" w:eastAsia="Times New Roman" w:hAnsi="Times New Roman" w:hint="cs"/>
          <w:rtl/>
          <w:lang w:bidi="ar-EG"/>
        </w:rPr>
        <w:t xml:space="preserve">الهدي </w:t>
      </w:r>
      <w:r w:rsidR="00585CAE">
        <w:rPr>
          <w:rFonts w:ascii="Times New Roman" w:eastAsia="Times New Roman" w:hAnsi="Times New Roman" w:hint="cs"/>
          <w:rtl/>
          <w:lang w:bidi="ar-EG"/>
        </w:rPr>
        <w:t>للطباعة</w:t>
      </w:r>
      <w:r>
        <w:rPr>
          <w:rFonts w:ascii="Times New Roman" w:eastAsia="Times New Roman" w:hAnsi="Times New Roman" w:hint="cs"/>
          <w:rtl/>
          <w:lang w:bidi="ar-EG"/>
        </w:rPr>
        <w:t xml:space="preserve"> 1992 والمنشورة بموقعه الإلكتروني السالف الذكر.</w:t>
      </w:r>
    </w:p>
    <w:p w14:paraId="28E2541B" w14:textId="63A46821" w:rsidR="00485E33" w:rsidRDefault="00485E33">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النظام المصرفي الإسلامي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أ.د/محمد أحمد سراج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أستاذ الشريعة الإسلامية بكلية دار العلوم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جامعة القاهرة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دار الثقافة للنشر بالقاهرة 1989. </w:t>
      </w:r>
    </w:p>
    <w:p w14:paraId="4BF492F2" w14:textId="301245B4" w:rsidR="00485E33" w:rsidRDefault="00485E33">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الأعمال المصرفية والإسلام للأستاذ الدكتور/مصطفي عبد الله الهمشري من منشورات مجمع البحوث الإسلامية بالقاهرة 1985. </w:t>
      </w:r>
    </w:p>
    <w:p w14:paraId="7723046C" w14:textId="354CFCEF" w:rsidR="00485E33" w:rsidRDefault="00585CAE">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العقود</w:t>
      </w:r>
      <w:r w:rsidR="00485E33">
        <w:rPr>
          <w:rFonts w:ascii="Times New Roman" w:eastAsia="Times New Roman" w:hAnsi="Times New Roman" w:hint="cs"/>
          <w:rtl/>
          <w:lang w:bidi="ar-EG"/>
        </w:rPr>
        <w:t xml:space="preserve"> وعمليات البنوك </w:t>
      </w:r>
      <w:r w:rsidR="00485E33">
        <w:rPr>
          <w:rFonts w:ascii="Times New Roman" w:eastAsia="Times New Roman" w:hAnsi="Times New Roman" w:cs="Times New Roman" w:hint="cs"/>
          <w:rtl/>
          <w:lang w:bidi="ar-EG"/>
        </w:rPr>
        <w:t>–</w:t>
      </w:r>
      <w:r w:rsidR="00485E33">
        <w:rPr>
          <w:rFonts w:ascii="Times New Roman" w:eastAsia="Times New Roman" w:hAnsi="Times New Roman" w:hint="cs"/>
          <w:rtl/>
          <w:lang w:bidi="ar-EG"/>
        </w:rPr>
        <w:t xml:space="preserve"> أ.د/ علي البارودي أستاذ القانون التجاري بكلية الحقوق </w:t>
      </w:r>
      <w:r w:rsidR="00BC53DE">
        <w:rPr>
          <w:rFonts w:ascii="Times New Roman" w:eastAsia="Times New Roman" w:hAnsi="Times New Roman" w:hint="cs"/>
          <w:rtl/>
          <w:lang w:bidi="ar-EG"/>
        </w:rPr>
        <w:t>- جامعة</w:t>
      </w:r>
      <w:r w:rsidR="00485E33">
        <w:rPr>
          <w:rFonts w:ascii="Times New Roman" w:eastAsia="Times New Roman" w:hAnsi="Times New Roman" w:hint="cs"/>
          <w:rtl/>
          <w:lang w:bidi="ar-EG"/>
        </w:rPr>
        <w:t xml:space="preserve"> الإسكندرية </w:t>
      </w:r>
      <w:r w:rsidR="00485E33">
        <w:rPr>
          <w:rFonts w:ascii="Times New Roman" w:eastAsia="Times New Roman" w:hAnsi="Times New Roman" w:cs="Times New Roman" w:hint="cs"/>
          <w:rtl/>
          <w:lang w:bidi="ar-EG"/>
        </w:rPr>
        <w:t>–</w:t>
      </w:r>
      <w:r w:rsidR="00485E33">
        <w:rPr>
          <w:rFonts w:ascii="Times New Roman" w:eastAsia="Times New Roman" w:hAnsi="Times New Roman" w:hint="cs"/>
          <w:rtl/>
          <w:lang w:bidi="ar-EG"/>
        </w:rPr>
        <w:t xml:space="preserve"> منشأة المعارف بالإسكندرية. </w:t>
      </w:r>
    </w:p>
    <w:p w14:paraId="043DF518" w14:textId="5DBE99C5" w:rsidR="00485E33" w:rsidRDefault="00A8588D">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البنوك الإسلامية </w:t>
      </w:r>
      <w:r>
        <w:rPr>
          <w:rFonts w:ascii="Times New Roman" w:eastAsia="Times New Roman" w:hAnsi="Times New Roman" w:cs="Times New Roman" w:hint="cs"/>
          <w:rtl/>
          <w:lang w:bidi="ar-EG"/>
        </w:rPr>
        <w:t>–</w:t>
      </w:r>
      <w:r w:rsidR="00BC53DE">
        <w:rPr>
          <w:rFonts w:ascii="Times New Roman" w:eastAsia="Times New Roman" w:hAnsi="Times New Roman" w:hint="cs"/>
          <w:rtl/>
          <w:lang w:bidi="ar-EG"/>
        </w:rPr>
        <w:t xml:space="preserve">أ. </w:t>
      </w:r>
      <w:r w:rsidR="00BC53DE">
        <w:rPr>
          <w:rFonts w:ascii="Times New Roman" w:eastAsia="Times New Roman" w:hAnsi="Times New Roman" w:hint="eastAsia"/>
          <w:rtl/>
          <w:lang w:bidi="ar-EG"/>
        </w:rPr>
        <w:t>د</w:t>
      </w:r>
      <w:r w:rsidR="00105330">
        <w:rPr>
          <w:rFonts w:ascii="Times New Roman" w:eastAsia="Times New Roman" w:hAnsi="Times New Roman" w:hint="cs"/>
          <w:rtl/>
          <w:lang w:bidi="ar-EG"/>
        </w:rPr>
        <w:t xml:space="preserve">/عوف محمود </w:t>
      </w:r>
      <w:proofErr w:type="spellStart"/>
      <w:r w:rsidR="00105330">
        <w:rPr>
          <w:rFonts w:ascii="Times New Roman" w:eastAsia="Times New Roman" w:hAnsi="Times New Roman" w:hint="cs"/>
          <w:rtl/>
          <w:lang w:bidi="ar-EG"/>
        </w:rPr>
        <w:t>الكفراوي</w:t>
      </w:r>
      <w:proofErr w:type="spellEnd"/>
      <w:r w:rsidR="00105330">
        <w:rPr>
          <w:rFonts w:ascii="Times New Roman" w:eastAsia="Times New Roman" w:hAnsi="Times New Roman" w:hint="cs"/>
          <w:rtl/>
          <w:lang w:bidi="ar-EG"/>
        </w:rPr>
        <w:t xml:space="preserve"> أستاذ الاقتصاد المشارك بكلية الشريعة جامعة</w:t>
      </w:r>
      <w:r w:rsidR="00BC53DE">
        <w:rPr>
          <w:rFonts w:ascii="Times New Roman" w:eastAsia="Times New Roman" w:hAnsi="Times New Roman" w:hint="cs"/>
          <w:rtl/>
          <w:lang w:bidi="ar-EG"/>
        </w:rPr>
        <w:t xml:space="preserve"> الإمام محمد بن سعود الإسلامية. </w:t>
      </w:r>
      <w:r w:rsidR="00105330">
        <w:rPr>
          <w:rFonts w:ascii="Times New Roman" w:eastAsia="Times New Roman" w:hAnsi="Times New Roman" w:hint="cs"/>
          <w:rtl/>
          <w:lang w:bidi="ar-EG"/>
        </w:rPr>
        <w:t xml:space="preserve"> </w:t>
      </w:r>
    </w:p>
    <w:p w14:paraId="06C47B9D" w14:textId="77B1B102" w:rsidR="00105330" w:rsidRDefault="00105330">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الودائع المصرفية- أ.د/</w:t>
      </w:r>
      <w:r w:rsidR="0062306E">
        <w:rPr>
          <w:rFonts w:ascii="Times New Roman" w:eastAsia="Times New Roman" w:hAnsi="Times New Roman" w:hint="cs"/>
          <w:rtl/>
          <w:lang w:bidi="ar-EG"/>
        </w:rPr>
        <w:t>أ</w:t>
      </w:r>
      <w:r>
        <w:rPr>
          <w:rFonts w:ascii="Times New Roman" w:eastAsia="Times New Roman" w:hAnsi="Times New Roman" w:hint="cs"/>
          <w:rtl/>
          <w:lang w:bidi="ar-EG"/>
        </w:rPr>
        <w:t xml:space="preserve">حمد بن حسن أحمد الحسني رئيس </w:t>
      </w:r>
      <w:r w:rsidR="003347AB">
        <w:rPr>
          <w:rFonts w:ascii="Times New Roman" w:eastAsia="Times New Roman" w:hAnsi="Times New Roman" w:hint="cs"/>
          <w:rtl/>
          <w:lang w:bidi="ar-EG"/>
        </w:rPr>
        <w:t xml:space="preserve">قسم الاقتصاد الإسلامي بكلية الشريعة جامعة أم القرى </w:t>
      </w:r>
      <w:r w:rsidR="003347AB">
        <w:rPr>
          <w:rFonts w:ascii="Times New Roman" w:eastAsia="Times New Roman" w:hAnsi="Times New Roman" w:cs="Times New Roman" w:hint="cs"/>
          <w:rtl/>
          <w:lang w:bidi="ar-EG"/>
        </w:rPr>
        <w:t>–</w:t>
      </w:r>
      <w:r w:rsidR="003347AB">
        <w:rPr>
          <w:rFonts w:ascii="Times New Roman" w:eastAsia="Times New Roman" w:hAnsi="Times New Roman" w:hint="cs"/>
          <w:rtl/>
          <w:lang w:bidi="ar-EG"/>
        </w:rPr>
        <w:t xml:space="preserve"> المكتبة المكية. </w:t>
      </w:r>
    </w:p>
    <w:p w14:paraId="6231A34B" w14:textId="199F3B98" w:rsidR="003347AB" w:rsidRDefault="003347AB">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مفهوم التمويل في الاقتصاد الإسلامي- المعهد الإسلامي للبحوث والتد</w:t>
      </w:r>
      <w:r w:rsidR="00576876">
        <w:rPr>
          <w:rFonts w:ascii="Times New Roman" w:eastAsia="Times New Roman" w:hAnsi="Times New Roman" w:hint="cs"/>
          <w:rtl/>
          <w:lang w:bidi="ar-EG"/>
        </w:rPr>
        <w:t xml:space="preserve">ريب بالبنك الإسلامي للتنمية </w:t>
      </w:r>
      <w:r w:rsidR="00576876">
        <w:rPr>
          <w:rFonts w:ascii="Times New Roman" w:eastAsia="Times New Roman" w:hAnsi="Times New Roman" w:cs="Times New Roman" w:hint="cs"/>
          <w:rtl/>
          <w:lang w:bidi="ar-EG"/>
        </w:rPr>
        <w:t>–</w:t>
      </w:r>
      <w:r w:rsidR="00576876">
        <w:rPr>
          <w:rFonts w:ascii="Times New Roman" w:eastAsia="Times New Roman" w:hAnsi="Times New Roman" w:hint="cs"/>
          <w:rtl/>
          <w:lang w:bidi="ar-EG"/>
        </w:rPr>
        <w:t xml:space="preserve"> 1998. </w:t>
      </w:r>
    </w:p>
    <w:p w14:paraId="6E8CCE62" w14:textId="76C25F64" w:rsidR="00576876" w:rsidRDefault="00576876">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صيغ تمويل التنمية في الإسلام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المعهد الإسلامي للبحوث والتدريب بالبنك الإسلامي 1993. </w:t>
      </w:r>
    </w:p>
    <w:p w14:paraId="38E6D370" w14:textId="3F102A9B" w:rsidR="00576876" w:rsidRDefault="00576876">
      <w:pPr>
        <w:pStyle w:val="ListParagraph"/>
        <w:numPr>
          <w:ilvl w:val="0"/>
          <w:numId w:val="7"/>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موسوعة أعمال البنوك من الناحيتين القانونية والعملية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د/مح</w:t>
      </w:r>
      <w:r w:rsidR="00BC53DE">
        <w:rPr>
          <w:rFonts w:ascii="Times New Roman" w:eastAsia="Times New Roman" w:hAnsi="Times New Roman" w:hint="cs"/>
          <w:rtl/>
          <w:lang w:bidi="ar-EG"/>
        </w:rPr>
        <w:t>ي</w:t>
      </w:r>
      <w:r>
        <w:rPr>
          <w:rFonts w:ascii="Times New Roman" w:eastAsia="Times New Roman" w:hAnsi="Times New Roman" w:hint="cs"/>
          <w:rtl/>
          <w:lang w:bidi="ar-EG"/>
        </w:rPr>
        <w:t xml:space="preserve">ي الدين إسماعيل علم الدين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مدير الإدارة القانونية لبنك الائتمان الدولي/مصر 1987 </w:t>
      </w:r>
      <w:r>
        <w:rPr>
          <w:rFonts w:ascii="Times New Roman" w:eastAsia="Times New Roman" w:hAnsi="Times New Roman" w:cs="Times New Roman" w:hint="cs"/>
          <w:rtl/>
          <w:lang w:bidi="ar-EG"/>
        </w:rPr>
        <w:t>–</w:t>
      </w:r>
      <w:r>
        <w:rPr>
          <w:rFonts w:ascii="Times New Roman" w:eastAsia="Times New Roman" w:hAnsi="Times New Roman" w:hint="cs"/>
          <w:rtl/>
          <w:lang w:bidi="ar-EG"/>
        </w:rPr>
        <w:t xml:space="preserve"> بدون ناشر.</w:t>
      </w:r>
    </w:p>
    <w:p w14:paraId="2F150E48" w14:textId="209EF3C8" w:rsidR="00576876" w:rsidRDefault="00576876">
      <w:pPr>
        <w:spacing w:before="0" w:after="120" w:line="240" w:lineRule="auto"/>
        <w:ind w:firstLine="0"/>
        <w:jc w:val="left"/>
        <w:rPr>
          <w:rFonts w:ascii="Times New Roman" w:eastAsia="Times New Roman" w:hAnsi="Times New Roman"/>
          <w:rtl/>
          <w:lang w:bidi="ar-EG"/>
        </w:rPr>
      </w:pPr>
      <w:r>
        <w:rPr>
          <w:rFonts w:ascii="Times New Roman" w:eastAsia="Times New Roman" w:hAnsi="Times New Roman"/>
          <w:rtl/>
          <w:lang w:bidi="ar-EG"/>
        </w:rPr>
        <w:br w:type="page"/>
      </w:r>
    </w:p>
    <w:p w14:paraId="4C4A7A37" w14:textId="77777777" w:rsidR="005F7770" w:rsidRDefault="00576876" w:rsidP="00A0673A">
      <w:pPr>
        <w:pStyle w:val="Heading1"/>
        <w:rPr>
          <w:rtl/>
        </w:rPr>
      </w:pPr>
      <w:r w:rsidRPr="0062306E">
        <w:rPr>
          <w:rFonts w:hint="cs"/>
          <w:rtl/>
        </w:rPr>
        <w:lastRenderedPageBreak/>
        <w:t xml:space="preserve">الفصل </w:t>
      </w:r>
      <w:r w:rsidR="00D476B4" w:rsidRPr="00A0673A">
        <w:rPr>
          <w:rFonts w:hint="cs"/>
          <w:rtl/>
        </w:rPr>
        <w:t>التمهيدي</w:t>
      </w:r>
    </w:p>
    <w:p w14:paraId="0CFB12D5" w14:textId="603F6CAA" w:rsidR="00576876" w:rsidRPr="0062306E" w:rsidRDefault="00576876" w:rsidP="00A0673A">
      <w:pPr>
        <w:pStyle w:val="Heading1"/>
        <w:rPr>
          <w:rtl/>
        </w:rPr>
      </w:pPr>
      <w:r w:rsidRPr="0062306E">
        <w:rPr>
          <w:rFonts w:hint="cs"/>
          <w:rtl/>
        </w:rPr>
        <w:t xml:space="preserve">التعريف بأهم </w:t>
      </w:r>
      <w:r w:rsidRPr="0070240F">
        <w:rPr>
          <w:rFonts w:hint="cs"/>
          <w:rtl/>
        </w:rPr>
        <w:t>مصطلحات</w:t>
      </w:r>
      <w:r w:rsidRPr="0062306E">
        <w:rPr>
          <w:rFonts w:hint="cs"/>
          <w:rtl/>
        </w:rPr>
        <w:t xml:space="preserve"> البحث </w:t>
      </w:r>
    </w:p>
    <w:p w14:paraId="258CB55C" w14:textId="77777777" w:rsidR="00CC1941" w:rsidRDefault="00576876" w:rsidP="00CC1941">
      <w:pPr>
        <w:pStyle w:val="Heading1"/>
        <w:rPr>
          <w:rtl/>
        </w:rPr>
      </w:pPr>
      <w:r w:rsidRPr="0062306E">
        <w:rPr>
          <w:rFonts w:hint="cs"/>
          <w:rtl/>
        </w:rPr>
        <w:t>المبحث الأول</w:t>
      </w:r>
    </w:p>
    <w:p w14:paraId="62574B44" w14:textId="0ECF5A18" w:rsidR="00576876" w:rsidRPr="0062306E" w:rsidRDefault="00576876" w:rsidP="00CC1941">
      <w:pPr>
        <w:pStyle w:val="Heading1"/>
        <w:rPr>
          <w:rtl/>
        </w:rPr>
      </w:pPr>
      <w:r w:rsidRPr="00862BC4">
        <w:rPr>
          <w:rFonts w:hint="cs"/>
          <w:rtl/>
        </w:rPr>
        <w:t>الجدوى</w:t>
      </w:r>
      <w:r w:rsidRPr="0062306E">
        <w:rPr>
          <w:rFonts w:hint="cs"/>
          <w:rtl/>
        </w:rPr>
        <w:t xml:space="preserve"> </w:t>
      </w:r>
      <w:r w:rsidRPr="00833B10">
        <w:rPr>
          <w:rFonts w:hint="cs"/>
          <w:rtl/>
        </w:rPr>
        <w:t>الاقتصادية</w:t>
      </w:r>
      <w:r w:rsidRPr="0062306E">
        <w:rPr>
          <w:rFonts w:hint="cs"/>
          <w:rtl/>
        </w:rPr>
        <w:t xml:space="preserve"> لإنشاء بنك الأوقاف</w:t>
      </w:r>
    </w:p>
    <w:p w14:paraId="3CA1B5E9" w14:textId="32647642" w:rsidR="00D476B4" w:rsidRPr="00D476B4" w:rsidRDefault="00576876" w:rsidP="002E43B3">
      <w:pPr>
        <w:pStyle w:val="Heading2"/>
        <w:rPr>
          <w:rtl/>
        </w:rPr>
      </w:pPr>
      <w:r w:rsidRPr="00D476B4">
        <w:rPr>
          <w:rFonts w:hint="cs"/>
          <w:rtl/>
        </w:rPr>
        <w:t>الجدوى</w:t>
      </w:r>
      <w:r w:rsidR="00D476B4">
        <w:rPr>
          <w:rFonts w:hint="cs"/>
          <w:rtl/>
        </w:rPr>
        <w:t xml:space="preserve"> </w:t>
      </w:r>
      <w:r w:rsidRPr="002E43B3">
        <w:rPr>
          <w:rFonts w:hint="cs"/>
          <w:rtl/>
        </w:rPr>
        <w:t>الاقتصادية</w:t>
      </w:r>
      <w:r w:rsidRPr="00D476B4">
        <w:rPr>
          <w:rFonts w:hint="cs"/>
          <w:rtl/>
        </w:rPr>
        <w:t xml:space="preserve"> (</w:t>
      </w:r>
      <w:r w:rsidRPr="00CC1941">
        <w:rPr>
          <w:rFonts w:hint="cs"/>
          <w:rtl/>
        </w:rPr>
        <w:t>مفهومها</w:t>
      </w:r>
      <w:r w:rsidR="00844F8D">
        <w:rPr>
          <w:rFonts w:hint="cs"/>
          <w:rtl/>
        </w:rPr>
        <w:t xml:space="preserve"> </w:t>
      </w:r>
      <w:r w:rsidR="00A0673A">
        <w:rPr>
          <w:rFonts w:hint="cs"/>
          <w:rtl/>
        </w:rPr>
        <w:t>-</w:t>
      </w:r>
      <w:r w:rsidR="00A0673A" w:rsidRPr="00D476B4">
        <w:rPr>
          <w:rFonts w:hint="cs"/>
          <w:rtl/>
        </w:rPr>
        <w:t xml:space="preserve"> محدداتها</w:t>
      </w:r>
      <w:r w:rsidR="00844F8D">
        <w:rPr>
          <w:rFonts w:hint="cs"/>
          <w:rtl/>
        </w:rPr>
        <w:t xml:space="preserve"> </w:t>
      </w:r>
      <w:r w:rsidR="00A0673A">
        <w:rPr>
          <w:rFonts w:hint="cs"/>
          <w:rtl/>
        </w:rPr>
        <w:t>-</w:t>
      </w:r>
      <w:r w:rsidR="00A0673A" w:rsidRPr="00D476B4">
        <w:rPr>
          <w:rFonts w:hint="cs"/>
          <w:rtl/>
        </w:rPr>
        <w:t xml:space="preserve"> دورها</w:t>
      </w:r>
      <w:r w:rsidRPr="00D476B4">
        <w:rPr>
          <w:rFonts w:hint="cs"/>
          <w:rtl/>
        </w:rPr>
        <w:t xml:space="preserve"> في تقييم المشروعات</w:t>
      </w:r>
      <w:r w:rsidR="00D476B4">
        <w:rPr>
          <w:rFonts w:hint="cs"/>
          <w:rtl/>
        </w:rPr>
        <w:t>):</w:t>
      </w:r>
    </w:p>
    <w:p w14:paraId="7D513539" w14:textId="69232BE5" w:rsidR="00576876" w:rsidRPr="00D476B4" w:rsidRDefault="00576876" w:rsidP="002E43B3">
      <w:pPr>
        <w:pStyle w:val="Heading3"/>
        <w:rPr>
          <w:rtl/>
        </w:rPr>
      </w:pPr>
      <w:r w:rsidRPr="00D476B4">
        <w:rPr>
          <w:rFonts w:hint="cs"/>
          <w:rtl/>
        </w:rPr>
        <w:t>مفهوم (</w:t>
      </w:r>
      <w:r w:rsidRPr="002E43B3">
        <w:rPr>
          <w:rFonts w:hint="cs"/>
          <w:rtl/>
        </w:rPr>
        <w:t>تعريف</w:t>
      </w:r>
      <w:r w:rsidRPr="00D476B4">
        <w:rPr>
          <w:rFonts w:hint="cs"/>
          <w:rtl/>
        </w:rPr>
        <w:t>) الجدوى:</w:t>
      </w:r>
    </w:p>
    <w:p w14:paraId="19944588" w14:textId="65C50980" w:rsidR="00576876" w:rsidRPr="0051227A" w:rsidRDefault="00576876" w:rsidP="00953455">
      <w:pPr>
        <w:rPr>
          <w:rFonts w:cs="Times New Roman"/>
          <w:vertAlign w:val="superscript"/>
          <w:rtl/>
          <w:lang w:bidi="ar-EG"/>
        </w:rPr>
      </w:pPr>
      <w:r>
        <w:rPr>
          <w:rFonts w:hint="cs"/>
          <w:rtl/>
          <w:lang w:bidi="ar-EG"/>
        </w:rPr>
        <w:t xml:space="preserve">يقول الرازي في مختار الصحاح: الجَدَا بالقصر، والجدوى (بالمد) العطية، وجداه </w:t>
      </w:r>
      <w:proofErr w:type="spellStart"/>
      <w:r>
        <w:rPr>
          <w:rFonts w:hint="cs"/>
          <w:rtl/>
          <w:lang w:bidi="ar-EG"/>
        </w:rPr>
        <w:t>وا</w:t>
      </w:r>
      <w:r w:rsidR="00D476B4">
        <w:rPr>
          <w:rFonts w:hint="cs"/>
          <w:rtl/>
          <w:lang w:bidi="ar-EG"/>
        </w:rPr>
        <w:t>ج</w:t>
      </w:r>
      <w:r>
        <w:rPr>
          <w:rFonts w:hint="cs"/>
          <w:rtl/>
          <w:lang w:bidi="ar-EG"/>
        </w:rPr>
        <w:t>تداه</w:t>
      </w:r>
      <w:proofErr w:type="spellEnd"/>
      <w:r>
        <w:rPr>
          <w:rFonts w:hint="cs"/>
          <w:rtl/>
          <w:lang w:bidi="ar-EG"/>
        </w:rPr>
        <w:t xml:space="preserve"> واستجدا</w:t>
      </w:r>
      <w:r w:rsidR="00154343">
        <w:rPr>
          <w:rFonts w:hint="cs"/>
          <w:rtl/>
          <w:lang w:bidi="ar-EG"/>
        </w:rPr>
        <w:t>ه: أي طلب جدواه، وأجداه: أي أعطاه الجدوى وما يجد</w:t>
      </w:r>
      <w:r w:rsidR="00953455">
        <w:rPr>
          <w:rFonts w:hint="cs"/>
          <w:rtl/>
          <w:lang w:bidi="ar-EG"/>
        </w:rPr>
        <w:t>ي</w:t>
      </w:r>
      <w:r w:rsidR="00154343">
        <w:rPr>
          <w:rFonts w:hint="cs"/>
          <w:rtl/>
          <w:lang w:bidi="ar-EG"/>
        </w:rPr>
        <w:t xml:space="preserve"> عنك هذا: أي ما </w:t>
      </w:r>
      <w:proofErr w:type="gramStart"/>
      <w:r w:rsidR="00154343">
        <w:rPr>
          <w:rFonts w:hint="cs"/>
          <w:rtl/>
          <w:lang w:bidi="ar-EG"/>
        </w:rPr>
        <w:t>ي</w:t>
      </w:r>
      <w:r w:rsidR="00585CAE">
        <w:rPr>
          <w:rFonts w:hint="cs"/>
          <w:rtl/>
          <w:lang w:bidi="ar-EG"/>
        </w:rPr>
        <w:t>غ</w:t>
      </w:r>
      <w:r w:rsidR="00154343">
        <w:rPr>
          <w:rFonts w:hint="cs"/>
          <w:rtl/>
          <w:lang w:bidi="ar-EG"/>
        </w:rPr>
        <w:t>نى</w:t>
      </w:r>
      <w:r w:rsidR="0051227A">
        <w:rPr>
          <w:rFonts w:cs="Times New Roman" w:hint="cs"/>
          <w:vertAlign w:val="superscript"/>
          <w:rtl/>
          <w:lang w:bidi="ar-EG"/>
        </w:rPr>
        <w:t>(</w:t>
      </w:r>
      <w:proofErr w:type="gramEnd"/>
      <w:r w:rsidR="0051227A" w:rsidRPr="0051227A">
        <w:rPr>
          <w:sz w:val="48"/>
          <w:szCs w:val="48"/>
          <w:vertAlign w:val="superscript"/>
          <w:rtl/>
        </w:rPr>
        <w:footnoteReference w:id="3"/>
      </w:r>
      <w:r w:rsidR="0051227A">
        <w:rPr>
          <w:rFonts w:cs="Times New Roman" w:hint="cs"/>
          <w:vertAlign w:val="superscript"/>
          <w:rtl/>
          <w:lang w:bidi="ar-EG"/>
        </w:rPr>
        <w:t>)</w:t>
      </w:r>
      <w:r w:rsidR="00154343">
        <w:rPr>
          <w:rFonts w:hint="cs"/>
          <w:rtl/>
          <w:lang w:bidi="ar-EG"/>
        </w:rPr>
        <w:t>:</w:t>
      </w:r>
    </w:p>
    <w:p w14:paraId="415B3B6C" w14:textId="6893C790" w:rsidR="00154343" w:rsidRDefault="00154343" w:rsidP="00953455">
      <w:pPr>
        <w:rPr>
          <w:rtl/>
          <w:lang w:bidi="ar-EG"/>
        </w:rPr>
      </w:pPr>
      <w:r>
        <w:rPr>
          <w:rFonts w:hint="cs"/>
          <w:rtl/>
          <w:lang w:bidi="ar-EG"/>
        </w:rPr>
        <w:t>ويقول مجمع اللغة العربية بالقاهرة: جدا فلانا، وعليه جَد</w:t>
      </w:r>
      <w:r w:rsidR="00D476B4">
        <w:rPr>
          <w:rFonts w:hint="cs"/>
          <w:rtl/>
          <w:lang w:bidi="ar-EG"/>
        </w:rPr>
        <w:t>ْ</w:t>
      </w:r>
      <w:r>
        <w:rPr>
          <w:rFonts w:hint="cs"/>
          <w:rtl/>
          <w:lang w:bidi="ar-EG"/>
        </w:rPr>
        <w:t>و</w:t>
      </w:r>
      <w:r w:rsidR="00D476B4">
        <w:rPr>
          <w:rFonts w:hint="cs"/>
          <w:rtl/>
          <w:lang w:bidi="ar-EG"/>
        </w:rPr>
        <w:t>ً</w:t>
      </w:r>
      <w:r>
        <w:rPr>
          <w:rFonts w:hint="cs"/>
          <w:rtl/>
          <w:lang w:bidi="ar-EG"/>
        </w:rPr>
        <w:t xml:space="preserve">ا: أعطاه، وجداه جديا: سأله الجدوى، وأجدى الشيء: نفع وأجدى فلانٌ: أصاب الجدوى، وأجدى عنه: أغنى، وأجدى فلانا وعليه: أعطاه، </w:t>
      </w:r>
      <w:proofErr w:type="spellStart"/>
      <w:r>
        <w:rPr>
          <w:rFonts w:hint="cs"/>
          <w:rtl/>
          <w:lang w:bidi="ar-EG"/>
        </w:rPr>
        <w:t>واجتداه</w:t>
      </w:r>
      <w:proofErr w:type="spellEnd"/>
      <w:r>
        <w:rPr>
          <w:rFonts w:hint="cs"/>
          <w:rtl/>
          <w:lang w:bidi="ar-EG"/>
        </w:rPr>
        <w:t xml:space="preserve">: طلب منه </w:t>
      </w:r>
      <w:r w:rsidR="00C76CD3">
        <w:rPr>
          <w:rFonts w:hint="cs"/>
          <w:rtl/>
          <w:lang w:bidi="ar-EG"/>
        </w:rPr>
        <w:t>الجدوى.</w:t>
      </w:r>
    </w:p>
    <w:p w14:paraId="77FC5176" w14:textId="50E36AA2" w:rsidR="00C76CD3" w:rsidRPr="0051227A" w:rsidRDefault="00C76CD3" w:rsidP="00833B10">
      <w:pPr>
        <w:rPr>
          <w:rFonts w:cs="Times New Roman"/>
          <w:vertAlign w:val="superscript"/>
          <w:rtl/>
          <w:lang w:bidi="ar-EG"/>
        </w:rPr>
      </w:pPr>
      <w:r>
        <w:rPr>
          <w:rFonts w:hint="cs"/>
          <w:rtl/>
          <w:lang w:bidi="ar-EG"/>
        </w:rPr>
        <w:t>والجَدَا: العطاء، والجدا</w:t>
      </w:r>
      <w:r w:rsidR="00D476B4">
        <w:rPr>
          <w:rFonts w:hint="cs"/>
          <w:rtl/>
          <w:lang w:bidi="ar-EG"/>
        </w:rPr>
        <w:t>ء</w:t>
      </w:r>
      <w:r>
        <w:rPr>
          <w:rFonts w:hint="cs"/>
          <w:rtl/>
          <w:lang w:bidi="ar-EG"/>
        </w:rPr>
        <w:t>: ال</w:t>
      </w:r>
      <w:r w:rsidR="00585CAE">
        <w:rPr>
          <w:rFonts w:hint="cs"/>
          <w:rtl/>
          <w:lang w:bidi="ar-EG"/>
        </w:rPr>
        <w:t>غ</w:t>
      </w:r>
      <w:r>
        <w:rPr>
          <w:rFonts w:hint="cs"/>
          <w:rtl/>
          <w:lang w:bidi="ar-EG"/>
        </w:rPr>
        <w:t xml:space="preserve">ناء والنفع، والجدوى: </w:t>
      </w:r>
      <w:proofErr w:type="gramStart"/>
      <w:r>
        <w:rPr>
          <w:rFonts w:hint="cs"/>
          <w:rtl/>
          <w:lang w:bidi="ar-EG"/>
        </w:rPr>
        <w:t>العطية</w:t>
      </w:r>
      <w:r w:rsidR="0051227A">
        <w:rPr>
          <w:rFonts w:cs="Times New Roman" w:hint="cs"/>
          <w:vertAlign w:val="superscript"/>
          <w:rtl/>
          <w:lang w:bidi="ar-EG"/>
        </w:rPr>
        <w:t>(</w:t>
      </w:r>
      <w:proofErr w:type="gramEnd"/>
      <w:r w:rsidR="0051227A" w:rsidRPr="0051227A">
        <w:rPr>
          <w:sz w:val="48"/>
          <w:szCs w:val="48"/>
          <w:vertAlign w:val="superscript"/>
          <w:rtl/>
        </w:rPr>
        <w:footnoteReference w:id="4"/>
      </w:r>
      <w:r w:rsidR="0051227A">
        <w:rPr>
          <w:rFonts w:cs="Times New Roman" w:hint="cs"/>
          <w:vertAlign w:val="superscript"/>
          <w:rtl/>
          <w:lang w:bidi="ar-EG"/>
        </w:rPr>
        <w:t xml:space="preserve">) </w:t>
      </w:r>
      <w:r>
        <w:rPr>
          <w:rFonts w:hint="cs"/>
          <w:rtl/>
          <w:lang w:bidi="ar-EG"/>
        </w:rPr>
        <w:t xml:space="preserve">وبناء عليه: </w:t>
      </w:r>
    </w:p>
    <w:p w14:paraId="0087537A" w14:textId="1FD20B85" w:rsidR="00C76CD3" w:rsidRDefault="00C76CD3" w:rsidP="00C76CD3">
      <w:pPr>
        <w:rPr>
          <w:rFonts w:ascii="Times New Roman" w:eastAsia="Times New Roman" w:hAnsi="Times New Roman"/>
          <w:rtl/>
          <w:lang w:bidi="ar-EG"/>
        </w:rPr>
      </w:pPr>
      <w:r>
        <w:rPr>
          <w:rFonts w:ascii="Times New Roman" w:eastAsia="Times New Roman" w:hAnsi="Times New Roman" w:hint="cs"/>
          <w:rtl/>
          <w:lang w:bidi="ar-EG"/>
        </w:rPr>
        <w:t xml:space="preserve">فإن الجدوى في اللغة العربية لا تخرج في معناها العام عن العطية والفائدة والنفع. </w:t>
      </w:r>
    </w:p>
    <w:p w14:paraId="293C61DF" w14:textId="5AE2F14E" w:rsidR="00C76CD3" w:rsidRPr="0062306E" w:rsidRDefault="00C76CD3" w:rsidP="002E43B3">
      <w:pPr>
        <w:pStyle w:val="Heading3"/>
        <w:rPr>
          <w:rtl/>
        </w:rPr>
      </w:pPr>
      <w:r w:rsidRPr="0062306E">
        <w:rPr>
          <w:rFonts w:hint="cs"/>
          <w:rtl/>
        </w:rPr>
        <w:lastRenderedPageBreak/>
        <w:t xml:space="preserve">تعريف </w:t>
      </w:r>
      <w:r w:rsidRPr="002E43B3">
        <w:rPr>
          <w:rFonts w:hint="cs"/>
          <w:rtl/>
        </w:rPr>
        <w:t>الجدوى</w:t>
      </w:r>
      <w:r w:rsidRPr="0062306E">
        <w:rPr>
          <w:rFonts w:hint="cs"/>
          <w:rtl/>
        </w:rPr>
        <w:t xml:space="preserve"> في علوم الإدارة المالية:</w:t>
      </w:r>
    </w:p>
    <w:p w14:paraId="373711C1" w14:textId="6DC7B956" w:rsidR="0051227A" w:rsidRPr="0051227A" w:rsidRDefault="00C76CD3" w:rsidP="00953455">
      <w:pPr>
        <w:rPr>
          <w:rFonts w:cs="Times New Roman"/>
          <w:vertAlign w:val="superscript"/>
          <w:rtl/>
          <w:lang w:bidi="ar-EG"/>
        </w:rPr>
      </w:pPr>
      <w:r>
        <w:rPr>
          <w:rFonts w:hint="cs"/>
          <w:rtl/>
          <w:lang w:bidi="ar-EG"/>
        </w:rPr>
        <w:t xml:space="preserve">هي: الفائدة والنفع الذي سيتحقق من إنشاء وتشغيل المشروع </w:t>
      </w:r>
      <w:proofErr w:type="gramStart"/>
      <w:r>
        <w:rPr>
          <w:rFonts w:hint="cs"/>
          <w:rtl/>
          <w:lang w:bidi="ar-EG"/>
        </w:rPr>
        <w:t>الاقتصادي</w:t>
      </w:r>
      <w:r w:rsidR="0051227A">
        <w:rPr>
          <w:rFonts w:cs="Times New Roman" w:hint="cs"/>
          <w:vertAlign w:val="superscript"/>
          <w:rtl/>
          <w:lang w:bidi="ar-EG"/>
        </w:rPr>
        <w:t>(</w:t>
      </w:r>
      <w:proofErr w:type="gramEnd"/>
      <w:r w:rsidR="0051227A" w:rsidRPr="0051227A">
        <w:rPr>
          <w:sz w:val="48"/>
          <w:szCs w:val="48"/>
          <w:vertAlign w:val="superscript"/>
          <w:rtl/>
        </w:rPr>
        <w:footnoteReference w:id="5"/>
      </w:r>
      <w:r w:rsidR="0051227A">
        <w:rPr>
          <w:rFonts w:cs="Times New Roman" w:hint="cs"/>
          <w:vertAlign w:val="superscript"/>
          <w:rtl/>
          <w:lang w:bidi="ar-EG"/>
        </w:rPr>
        <w:t>)</w:t>
      </w:r>
      <w:r w:rsidR="0036110C">
        <w:rPr>
          <w:rFonts w:cs="Times New Roman" w:hint="cs"/>
          <w:vertAlign w:val="superscript"/>
          <w:rtl/>
          <w:lang w:bidi="ar-EG"/>
        </w:rPr>
        <w:t xml:space="preserve"> أو </w:t>
      </w:r>
      <w:r>
        <w:rPr>
          <w:rFonts w:hint="cs"/>
          <w:rtl/>
          <w:lang w:bidi="ar-EG"/>
        </w:rPr>
        <w:t>هي: الآثار الاقتصادية الإيجابية التي يمكن التعرف عليها عن طريق دراسة الجدوى المالية للمشروع، والتي تتحقق في صورة عوائد مالية صافية</w:t>
      </w:r>
      <w:r w:rsidR="0051227A">
        <w:rPr>
          <w:rFonts w:hint="cs"/>
          <w:rtl/>
          <w:lang w:bidi="ar-EG"/>
        </w:rPr>
        <w:t xml:space="preserve"> </w:t>
      </w:r>
      <w:r>
        <w:rPr>
          <w:rFonts w:hint="cs"/>
          <w:rtl/>
          <w:lang w:bidi="ar-EG"/>
        </w:rPr>
        <w:t>(أرباح</w:t>
      </w:r>
      <w:r w:rsidR="0051227A">
        <w:rPr>
          <w:rFonts w:hint="cs"/>
          <w:rtl/>
          <w:lang w:bidi="ar-EG"/>
        </w:rPr>
        <w:t>ً</w:t>
      </w:r>
      <w:r>
        <w:rPr>
          <w:rFonts w:hint="cs"/>
          <w:rtl/>
          <w:lang w:bidi="ar-EG"/>
        </w:rPr>
        <w:t>ا) يحصل عليها صاحب المشروع عند إنشائه</w:t>
      </w:r>
      <w:r w:rsidR="0036110C">
        <w:rPr>
          <w:rFonts w:hint="cs"/>
          <w:rtl/>
          <w:lang w:bidi="ar-EG"/>
        </w:rPr>
        <w:t xml:space="preserve"> أو </w:t>
      </w:r>
      <w:r>
        <w:rPr>
          <w:rFonts w:hint="cs"/>
          <w:rtl/>
          <w:lang w:bidi="ar-EG"/>
        </w:rPr>
        <w:t>تشغيله</w:t>
      </w:r>
      <w:r w:rsidR="0051227A">
        <w:rPr>
          <w:rFonts w:cs="Times New Roman" w:hint="cs"/>
          <w:vertAlign w:val="superscript"/>
          <w:rtl/>
          <w:lang w:bidi="ar-EG"/>
        </w:rPr>
        <w:t>(</w:t>
      </w:r>
      <w:r w:rsidR="0051227A" w:rsidRPr="0051227A">
        <w:rPr>
          <w:sz w:val="48"/>
          <w:szCs w:val="48"/>
          <w:vertAlign w:val="superscript"/>
          <w:rtl/>
        </w:rPr>
        <w:footnoteReference w:id="6"/>
      </w:r>
      <w:r w:rsidR="0051227A">
        <w:rPr>
          <w:rFonts w:cs="Times New Roman" w:hint="cs"/>
          <w:vertAlign w:val="superscript"/>
          <w:rtl/>
          <w:lang w:bidi="ar-EG"/>
        </w:rPr>
        <w:t>)</w:t>
      </w:r>
      <w:r w:rsidR="00A54D42" w:rsidRPr="00A54D42">
        <w:rPr>
          <w:rFonts w:cs="Times New Roman" w:hint="cs"/>
          <w:rtl/>
          <w:lang w:bidi="ar-EG"/>
        </w:rPr>
        <w:t>.</w:t>
      </w:r>
    </w:p>
    <w:p w14:paraId="03741A59" w14:textId="1788A85E" w:rsidR="00C76CD3" w:rsidRPr="003B00DC" w:rsidRDefault="00C76CD3" w:rsidP="002E43B3">
      <w:pPr>
        <w:pStyle w:val="Heading3"/>
        <w:rPr>
          <w:rtl/>
        </w:rPr>
      </w:pPr>
      <w:r w:rsidRPr="003B00DC">
        <w:rPr>
          <w:rFonts w:hint="cs"/>
          <w:rtl/>
        </w:rPr>
        <w:t xml:space="preserve">محددات </w:t>
      </w:r>
      <w:r w:rsidRPr="002E43B3">
        <w:rPr>
          <w:rFonts w:hint="cs"/>
          <w:rtl/>
        </w:rPr>
        <w:t>الجدوى</w:t>
      </w:r>
      <w:r w:rsidRPr="003B00DC">
        <w:rPr>
          <w:rFonts w:hint="cs"/>
          <w:rtl/>
        </w:rPr>
        <w:t xml:space="preserve"> </w:t>
      </w:r>
      <w:r w:rsidR="0051227A" w:rsidRPr="003B00DC">
        <w:rPr>
          <w:rFonts w:hint="cs"/>
          <w:rtl/>
        </w:rPr>
        <w:t>المالية:</w:t>
      </w:r>
      <w:r w:rsidRPr="003B00DC">
        <w:rPr>
          <w:rFonts w:hint="cs"/>
          <w:rtl/>
        </w:rPr>
        <w:t xml:space="preserve"> للجدوى المالية </w:t>
      </w:r>
      <w:r w:rsidR="0051227A" w:rsidRPr="003B00DC">
        <w:rPr>
          <w:rFonts w:hint="cs"/>
          <w:rtl/>
        </w:rPr>
        <w:t>أربع</w:t>
      </w:r>
      <w:r w:rsidRPr="003B00DC">
        <w:rPr>
          <w:rFonts w:hint="cs"/>
          <w:rtl/>
        </w:rPr>
        <w:t xml:space="preserve"> محددات هي: </w:t>
      </w:r>
    </w:p>
    <w:p w14:paraId="07F792BB" w14:textId="7B438B58" w:rsidR="0051227A" w:rsidRDefault="00C76CD3">
      <w:pPr>
        <w:pStyle w:val="ListParagraph"/>
        <w:numPr>
          <w:ilvl w:val="0"/>
          <w:numId w:val="8"/>
        </w:numPr>
        <w:ind w:left="567" w:hanging="567"/>
        <w:rPr>
          <w:rFonts w:ascii="Times New Roman" w:eastAsia="Times New Roman" w:hAnsi="Times New Roman"/>
          <w:lang w:bidi="ar-EG"/>
        </w:rPr>
      </w:pPr>
      <w:r>
        <w:rPr>
          <w:rFonts w:ascii="Times New Roman" w:eastAsia="Times New Roman" w:hAnsi="Times New Roman" w:hint="cs"/>
          <w:rtl/>
          <w:lang w:bidi="ar-EG"/>
        </w:rPr>
        <w:t>معدل العائد المالي المتوقع للمشروع (الربح الصافي)</w:t>
      </w:r>
      <w:r w:rsidR="0051227A">
        <w:rPr>
          <w:rFonts w:ascii="Times New Roman" w:eastAsia="Times New Roman" w:hAnsi="Times New Roman" w:hint="cs"/>
          <w:rtl/>
          <w:lang w:bidi="ar-EG"/>
        </w:rPr>
        <w:t>.</w:t>
      </w:r>
    </w:p>
    <w:p w14:paraId="66704385" w14:textId="234E4BF3" w:rsidR="0051227A" w:rsidRDefault="0051227A">
      <w:pPr>
        <w:pStyle w:val="ListParagraph"/>
        <w:numPr>
          <w:ilvl w:val="0"/>
          <w:numId w:val="8"/>
        </w:numPr>
        <w:ind w:left="567" w:hanging="567"/>
        <w:rPr>
          <w:rFonts w:ascii="Times New Roman" w:eastAsia="Times New Roman" w:hAnsi="Times New Roman"/>
          <w:lang w:bidi="ar-EG"/>
        </w:rPr>
      </w:pPr>
      <w:r>
        <w:rPr>
          <w:rFonts w:ascii="Times New Roman" w:eastAsia="Times New Roman" w:hAnsi="Times New Roman" w:hint="cs"/>
          <w:rtl/>
          <w:lang w:bidi="ar-EG"/>
        </w:rPr>
        <w:t>فترة استرداد تكلفة إنشاء المشروع (تكلفة رأس مال المشروع).</w:t>
      </w:r>
    </w:p>
    <w:p w14:paraId="41580796" w14:textId="2CF69082" w:rsidR="0051227A" w:rsidRDefault="003B00DC">
      <w:pPr>
        <w:pStyle w:val="ListParagraph"/>
        <w:numPr>
          <w:ilvl w:val="0"/>
          <w:numId w:val="8"/>
        </w:numPr>
        <w:ind w:left="567" w:hanging="567"/>
        <w:rPr>
          <w:rFonts w:ascii="Times New Roman" w:eastAsia="Times New Roman" w:hAnsi="Times New Roman"/>
          <w:lang w:bidi="ar-EG"/>
        </w:rPr>
      </w:pPr>
      <w:r>
        <w:rPr>
          <w:rFonts w:ascii="Times New Roman" w:eastAsia="Times New Roman" w:hAnsi="Times New Roman" w:hint="cs"/>
          <w:rtl/>
          <w:lang w:bidi="ar-EG"/>
        </w:rPr>
        <w:t>صافي</w:t>
      </w:r>
      <w:r w:rsidR="0051227A">
        <w:rPr>
          <w:rFonts w:ascii="Times New Roman" w:eastAsia="Times New Roman" w:hAnsi="Times New Roman" w:hint="cs"/>
          <w:rtl/>
          <w:lang w:bidi="ar-EG"/>
        </w:rPr>
        <w:t xml:space="preserve"> القيمة الحالية للمشروع </w:t>
      </w:r>
      <w:r w:rsidR="0051227A">
        <w:rPr>
          <w:rFonts w:ascii="Times New Roman" w:eastAsia="Times New Roman" w:hAnsi="Times New Roman"/>
          <w:rtl/>
          <w:lang w:bidi="ar-EG"/>
        </w:rPr>
        <w:t>(</w:t>
      </w:r>
      <w:r w:rsidR="0051227A">
        <w:rPr>
          <w:rFonts w:ascii="Times New Roman" w:eastAsia="Times New Roman" w:hAnsi="Times New Roman" w:hint="cs"/>
          <w:rtl/>
          <w:lang w:bidi="ar-EG"/>
        </w:rPr>
        <w:t xml:space="preserve">التكلفة الفعلية لإنشائه). </w:t>
      </w:r>
    </w:p>
    <w:p w14:paraId="5F637F98" w14:textId="6959A852" w:rsidR="0051227A" w:rsidRDefault="0051227A">
      <w:pPr>
        <w:pStyle w:val="ListParagraph"/>
        <w:numPr>
          <w:ilvl w:val="0"/>
          <w:numId w:val="8"/>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نسبة المنافع إلى التكاليف. وعليه. </w:t>
      </w:r>
    </w:p>
    <w:p w14:paraId="5DDE8416" w14:textId="68401FA5" w:rsidR="0051227A" w:rsidRDefault="0051227A" w:rsidP="00953455">
      <w:pPr>
        <w:rPr>
          <w:rtl/>
          <w:lang w:bidi="ar-EG"/>
        </w:rPr>
      </w:pPr>
      <w:r>
        <w:rPr>
          <w:rFonts w:hint="cs"/>
          <w:rtl/>
          <w:lang w:bidi="ar-EG"/>
        </w:rPr>
        <w:t>فإن</w:t>
      </w:r>
      <w:r w:rsidR="003B00DC">
        <w:rPr>
          <w:rFonts w:hint="cs"/>
          <w:rtl/>
          <w:lang w:bidi="ar-EG"/>
        </w:rPr>
        <w:t>ه</w:t>
      </w:r>
      <w:r>
        <w:rPr>
          <w:rFonts w:hint="cs"/>
          <w:rtl/>
          <w:lang w:bidi="ar-EG"/>
        </w:rPr>
        <w:t xml:space="preserve"> كلما كانت تكلفة الإنشاء</w:t>
      </w:r>
      <w:r w:rsidR="0036110C">
        <w:rPr>
          <w:rFonts w:hint="cs"/>
          <w:rtl/>
          <w:lang w:bidi="ar-EG"/>
        </w:rPr>
        <w:t xml:space="preserve"> أو </w:t>
      </w:r>
      <w:r>
        <w:rPr>
          <w:rFonts w:hint="cs"/>
          <w:rtl/>
          <w:lang w:bidi="ar-EG"/>
        </w:rPr>
        <w:t>التشغيل قليلة بالنسبة للمنافع المتوقعة له، وكان معدل العائد المالي المتوقع له مرتفعًا، وكلما كان في الإمكان استرداد تكلفة الإنشاء</w:t>
      </w:r>
      <w:r w:rsidR="0036110C">
        <w:rPr>
          <w:rFonts w:hint="cs"/>
          <w:rtl/>
          <w:lang w:bidi="ar-EG"/>
        </w:rPr>
        <w:t xml:space="preserve"> أو </w:t>
      </w:r>
      <w:r>
        <w:rPr>
          <w:rFonts w:hint="cs"/>
          <w:rtl/>
          <w:lang w:bidi="ar-EG"/>
        </w:rPr>
        <w:t xml:space="preserve">التشغيل في فترة وجيزة، كلما كانت جدوى المشروع جيدة وعالية. </w:t>
      </w:r>
    </w:p>
    <w:p w14:paraId="66423302" w14:textId="3105D980" w:rsidR="0051227A" w:rsidRPr="00DE78C1" w:rsidRDefault="0051227A" w:rsidP="002E43B3">
      <w:pPr>
        <w:pStyle w:val="Heading3"/>
      </w:pPr>
      <w:r w:rsidRPr="002E43B3">
        <w:rPr>
          <w:rFonts w:hint="cs"/>
          <w:rtl/>
        </w:rPr>
        <w:t>أنواع</w:t>
      </w:r>
      <w:r w:rsidRPr="00DE78C1">
        <w:rPr>
          <w:rFonts w:hint="cs"/>
          <w:rtl/>
        </w:rPr>
        <w:t xml:space="preserve"> الجدوى: </w:t>
      </w:r>
    </w:p>
    <w:p w14:paraId="6AED38F8" w14:textId="46CB2F5A" w:rsidR="0051227A" w:rsidRDefault="0051227A">
      <w:pPr>
        <w:pStyle w:val="ListParagraph"/>
        <w:numPr>
          <w:ilvl w:val="0"/>
          <w:numId w:val="9"/>
        </w:numPr>
        <w:spacing w:before="0"/>
        <w:ind w:left="567" w:hanging="567"/>
        <w:rPr>
          <w:rFonts w:ascii="Times New Roman" w:eastAsia="Times New Roman" w:hAnsi="Times New Roman"/>
          <w:lang w:bidi="ar-EG"/>
        </w:rPr>
      </w:pPr>
      <w:r w:rsidRPr="002E43B3">
        <w:rPr>
          <w:rFonts w:hint="cs"/>
          <w:b/>
          <w:bCs/>
          <w:u w:val="single"/>
          <w:rtl/>
        </w:rPr>
        <w:t>الجدوى المالية:</w:t>
      </w:r>
      <w:r>
        <w:rPr>
          <w:rFonts w:ascii="Times New Roman" w:eastAsia="Times New Roman" w:hAnsi="Times New Roman" w:hint="cs"/>
          <w:rtl/>
          <w:lang w:bidi="ar-EG"/>
        </w:rPr>
        <w:t xml:space="preserve"> وهي صافي العائد المالي المتوقع حصول صاحب المشروع عليه في المدى الزمنى المرغوب. </w:t>
      </w:r>
    </w:p>
    <w:p w14:paraId="370D2183" w14:textId="3F7EB1FA" w:rsidR="00CF5D32" w:rsidRDefault="0051227A">
      <w:pPr>
        <w:pStyle w:val="ListParagraph"/>
        <w:numPr>
          <w:ilvl w:val="0"/>
          <w:numId w:val="9"/>
        </w:numPr>
        <w:spacing w:before="0"/>
        <w:ind w:left="567" w:hanging="567"/>
        <w:rPr>
          <w:rFonts w:ascii="Times New Roman" w:eastAsia="Times New Roman" w:hAnsi="Times New Roman"/>
          <w:lang w:bidi="ar-EG"/>
        </w:rPr>
      </w:pPr>
      <w:r w:rsidRPr="002E43B3">
        <w:rPr>
          <w:rFonts w:hint="cs"/>
          <w:b/>
          <w:bCs/>
          <w:u w:val="single"/>
          <w:rtl/>
        </w:rPr>
        <w:t>الجدوى الاقتصادية وهي:</w:t>
      </w:r>
      <w:r w:rsidRPr="0062306E">
        <w:rPr>
          <w:rFonts w:ascii="Times New Roman" w:eastAsia="Times New Roman" w:hAnsi="Times New Roman" w:hint="cs"/>
          <w:rtl/>
          <w:lang w:bidi="ar-EG"/>
        </w:rPr>
        <w:t xml:space="preserve"> </w:t>
      </w:r>
      <w:r w:rsidR="009C18BA">
        <w:rPr>
          <w:rFonts w:ascii="Times New Roman" w:eastAsia="Times New Roman" w:hAnsi="Times New Roman" w:hint="cs"/>
          <w:rtl/>
          <w:lang w:bidi="ar-EG"/>
        </w:rPr>
        <w:t>مجموعة الآثار الإيجابية للمشروع بالنسبة للمجتمع والتي يمكن أن تتمثل في زيادة الاستثمارات</w:t>
      </w:r>
      <w:r w:rsidR="0036110C">
        <w:rPr>
          <w:rFonts w:ascii="Times New Roman" w:eastAsia="Times New Roman" w:hAnsi="Times New Roman" w:hint="cs"/>
          <w:rtl/>
          <w:lang w:bidi="ar-EG"/>
        </w:rPr>
        <w:t xml:space="preserve"> أو </w:t>
      </w:r>
      <w:r w:rsidR="009C18BA">
        <w:rPr>
          <w:rFonts w:ascii="Times New Roman" w:eastAsia="Times New Roman" w:hAnsi="Times New Roman" w:hint="cs"/>
          <w:rtl/>
          <w:lang w:bidi="ar-EG"/>
        </w:rPr>
        <w:t>في تعظيم قيمة الأصول المالية المستثمرة في المشروع،</w:t>
      </w:r>
      <w:r w:rsidR="0036110C">
        <w:rPr>
          <w:rFonts w:ascii="Times New Roman" w:eastAsia="Times New Roman" w:hAnsi="Times New Roman" w:hint="cs"/>
          <w:rtl/>
          <w:lang w:bidi="ar-EG"/>
        </w:rPr>
        <w:t xml:space="preserve"> أو </w:t>
      </w:r>
      <w:r w:rsidR="009C18BA">
        <w:rPr>
          <w:rFonts w:ascii="Times New Roman" w:eastAsia="Times New Roman" w:hAnsi="Times New Roman" w:hint="cs"/>
          <w:rtl/>
          <w:lang w:bidi="ar-EG"/>
        </w:rPr>
        <w:t xml:space="preserve">في دخول الإنتاج القومي </w:t>
      </w:r>
      <w:r w:rsidR="00391AA1">
        <w:rPr>
          <w:rFonts w:ascii="Times New Roman" w:eastAsia="Times New Roman" w:hAnsi="Times New Roman" w:hint="cs"/>
          <w:rtl/>
          <w:lang w:bidi="ar-EG"/>
        </w:rPr>
        <w:t>وارتفاع</w:t>
      </w:r>
      <w:r w:rsidR="009C18BA">
        <w:rPr>
          <w:rFonts w:ascii="Times New Roman" w:eastAsia="Times New Roman" w:hAnsi="Times New Roman" w:hint="cs"/>
          <w:rtl/>
          <w:lang w:bidi="ar-EG"/>
        </w:rPr>
        <w:t xml:space="preserve"> حجم صادرات الدولة وخفض وارد</w:t>
      </w:r>
      <w:r w:rsidR="00391AA1">
        <w:rPr>
          <w:rFonts w:ascii="Times New Roman" w:eastAsia="Times New Roman" w:hAnsi="Times New Roman" w:hint="cs"/>
          <w:rtl/>
          <w:lang w:bidi="ar-EG"/>
        </w:rPr>
        <w:t>ا</w:t>
      </w:r>
      <w:r w:rsidR="009C18BA">
        <w:rPr>
          <w:rFonts w:ascii="Times New Roman" w:eastAsia="Times New Roman" w:hAnsi="Times New Roman" w:hint="cs"/>
          <w:rtl/>
          <w:lang w:bidi="ar-EG"/>
        </w:rPr>
        <w:t xml:space="preserve">تها. </w:t>
      </w:r>
    </w:p>
    <w:p w14:paraId="32146D3B" w14:textId="3CBE19D8" w:rsidR="0051227A" w:rsidRDefault="0084511D">
      <w:pPr>
        <w:pStyle w:val="ListParagraph"/>
        <w:numPr>
          <w:ilvl w:val="0"/>
          <w:numId w:val="9"/>
        </w:numPr>
        <w:spacing w:before="0"/>
        <w:ind w:left="567" w:hanging="567"/>
        <w:rPr>
          <w:rFonts w:ascii="Times New Roman" w:eastAsia="Times New Roman" w:hAnsi="Times New Roman"/>
          <w:lang w:bidi="ar-EG"/>
        </w:rPr>
      </w:pPr>
      <w:r w:rsidRPr="002E43B3">
        <w:rPr>
          <w:rFonts w:hint="cs"/>
          <w:b/>
          <w:bCs/>
          <w:u w:val="single"/>
          <w:rtl/>
        </w:rPr>
        <w:lastRenderedPageBreak/>
        <w:t>الجدوى الاجتماعية وهي:</w:t>
      </w:r>
      <w:r w:rsidRPr="00CF5D32">
        <w:rPr>
          <w:rFonts w:ascii="Times New Roman" w:eastAsia="Times New Roman" w:hAnsi="Times New Roman" w:hint="cs"/>
          <w:rtl/>
          <w:lang w:bidi="ar-EG"/>
        </w:rPr>
        <w:t xml:space="preserve"> مجموعة آثار المشروع الاجتماعية </w:t>
      </w:r>
      <w:r w:rsidR="00391AA1" w:rsidRPr="00CF5D32">
        <w:rPr>
          <w:rFonts w:ascii="Times New Roman" w:eastAsia="Times New Roman" w:hAnsi="Times New Roman" w:hint="cs"/>
          <w:rtl/>
          <w:lang w:bidi="ar-EG"/>
        </w:rPr>
        <w:t>على</w:t>
      </w:r>
      <w:r w:rsidRPr="00CF5D32">
        <w:rPr>
          <w:rFonts w:ascii="Times New Roman" w:eastAsia="Times New Roman" w:hAnsi="Times New Roman" w:hint="cs"/>
          <w:rtl/>
          <w:lang w:bidi="ar-EG"/>
        </w:rPr>
        <w:t xml:space="preserve"> أفراد المجتمع وطبقاته والتي يمكن أن تتمثل في خفض نسبة البطالة وزيادة نسب التشغيل لعوامل الإنتاج المتاحة،</w:t>
      </w:r>
      <w:r w:rsidR="0036110C">
        <w:rPr>
          <w:rFonts w:ascii="Times New Roman" w:eastAsia="Times New Roman" w:hAnsi="Times New Roman" w:hint="cs"/>
          <w:rtl/>
          <w:lang w:bidi="ar-EG"/>
        </w:rPr>
        <w:t xml:space="preserve"> أو </w:t>
      </w:r>
      <w:r w:rsidRPr="00CF5D32">
        <w:rPr>
          <w:rFonts w:ascii="Times New Roman" w:eastAsia="Times New Roman" w:hAnsi="Times New Roman" w:hint="cs"/>
          <w:rtl/>
          <w:lang w:bidi="ar-EG"/>
        </w:rPr>
        <w:t xml:space="preserve">في زيادة دخول الأفراد </w:t>
      </w:r>
      <w:proofErr w:type="gramStart"/>
      <w:r w:rsidRPr="00CF5D32">
        <w:rPr>
          <w:rFonts w:ascii="Times New Roman" w:eastAsia="Times New Roman" w:hAnsi="Times New Roman" w:hint="cs"/>
          <w:rtl/>
          <w:lang w:bidi="ar-EG"/>
        </w:rPr>
        <w:t>ومدخراتهم</w:t>
      </w:r>
      <w:r w:rsidRPr="00CF5D32">
        <w:rPr>
          <w:rFonts w:ascii="Times New Roman" w:eastAsia="Times New Roman" w:hAnsi="Times New Roman" w:cs="Times New Roman"/>
          <w:vertAlign w:val="superscript"/>
          <w:rtl/>
          <w:lang w:bidi="ar-EG"/>
        </w:rPr>
        <w:t>(</w:t>
      </w:r>
      <w:proofErr w:type="gramEnd"/>
      <w:r w:rsidRPr="0051227A">
        <w:rPr>
          <w:sz w:val="48"/>
          <w:szCs w:val="48"/>
          <w:vertAlign w:val="superscript"/>
          <w:rtl/>
        </w:rPr>
        <w:footnoteReference w:id="7"/>
      </w:r>
      <w:r w:rsidRPr="00CF5D32">
        <w:rPr>
          <w:rFonts w:ascii="Times New Roman" w:eastAsia="Times New Roman" w:hAnsi="Times New Roman" w:cs="Times New Roman" w:hint="cs"/>
          <w:vertAlign w:val="superscript"/>
          <w:rtl/>
          <w:lang w:bidi="ar-EG"/>
        </w:rPr>
        <w:t>)</w:t>
      </w:r>
      <w:r w:rsidR="0036110C">
        <w:rPr>
          <w:rFonts w:ascii="Times New Roman" w:eastAsia="Times New Roman" w:hAnsi="Times New Roman" w:cs="Times New Roman" w:hint="cs"/>
          <w:vertAlign w:val="superscript"/>
          <w:rtl/>
          <w:lang w:bidi="ar-EG"/>
        </w:rPr>
        <w:t xml:space="preserve"> أو </w:t>
      </w:r>
      <w:r w:rsidRPr="00CF5D32">
        <w:rPr>
          <w:rFonts w:ascii="Times New Roman" w:eastAsia="Times New Roman" w:hAnsi="Times New Roman" w:hint="cs"/>
          <w:rtl/>
          <w:lang w:bidi="ar-EG"/>
        </w:rPr>
        <w:t xml:space="preserve">جودة الخدمات المقدمة لهم. </w:t>
      </w:r>
    </w:p>
    <w:p w14:paraId="50063A95" w14:textId="1C1802CD" w:rsidR="00CF5D32" w:rsidRPr="00CF5D32" w:rsidRDefault="00CF5D32">
      <w:pPr>
        <w:pStyle w:val="ListParagraph"/>
        <w:numPr>
          <w:ilvl w:val="0"/>
          <w:numId w:val="9"/>
        </w:numPr>
        <w:ind w:left="567" w:hanging="567"/>
        <w:rPr>
          <w:rFonts w:ascii="Times New Roman" w:eastAsia="Times New Roman" w:hAnsi="Times New Roman"/>
          <w:lang w:bidi="ar-EG"/>
        </w:rPr>
      </w:pPr>
      <w:r w:rsidRPr="00A15B95">
        <w:rPr>
          <w:rFonts w:hint="cs"/>
          <w:b/>
          <w:bCs/>
          <w:rtl/>
        </w:rPr>
        <w:t>الجدوى الفنية وهي:</w:t>
      </w:r>
      <w:r w:rsidRPr="00391AA1">
        <w:rPr>
          <w:rStyle w:val="Heading4Char"/>
          <w:rFonts w:hint="cs"/>
          <w:rtl/>
        </w:rPr>
        <w:t xml:space="preserve"> </w:t>
      </w:r>
      <w:r w:rsidRPr="00CF5D32">
        <w:rPr>
          <w:rFonts w:ascii="Times New Roman" w:eastAsia="Times New Roman" w:hAnsi="Times New Roman" w:hint="cs"/>
          <w:rtl/>
          <w:lang w:bidi="ar-EG"/>
        </w:rPr>
        <w:t xml:space="preserve">مقدار الملاءمة الفعلية للمشروع من حيث التكلفة والمساحة والحجم واستهلاك الطاقة وحداثة المعدات والآلات وحيازته للتفضيل بين البدائل المطروحة عند الإنشاء، لا لكونه الأقل تكلفة وإنما لتعدد اعتبارات التفضيل فيه. </w:t>
      </w:r>
    </w:p>
    <w:p w14:paraId="637574B0" w14:textId="19EF9496" w:rsidR="000E7C8B" w:rsidRPr="00DE78C1" w:rsidRDefault="00CF5D32" w:rsidP="00A15B95">
      <w:pPr>
        <w:pStyle w:val="Heading3"/>
        <w:rPr>
          <w:rtl/>
        </w:rPr>
      </w:pPr>
      <w:r w:rsidRPr="00DE78C1">
        <w:rPr>
          <w:rFonts w:hint="cs"/>
          <w:rtl/>
        </w:rPr>
        <w:t xml:space="preserve">دور الجدوى في تقييم </w:t>
      </w:r>
      <w:proofErr w:type="gramStart"/>
      <w:r w:rsidRPr="00DE78C1">
        <w:rPr>
          <w:rFonts w:hint="cs"/>
          <w:rtl/>
        </w:rPr>
        <w:t>المشروعات</w:t>
      </w:r>
      <w:r w:rsidR="000E7C8B" w:rsidRPr="00DE78C1">
        <w:rPr>
          <w:rFonts w:hint="cs"/>
          <w:rtl/>
        </w:rPr>
        <w:t>(</w:t>
      </w:r>
      <w:proofErr w:type="gramEnd"/>
      <w:r w:rsidR="000E7C8B" w:rsidRPr="00DE78C1">
        <w:rPr>
          <w:rtl/>
        </w:rPr>
        <w:footnoteReference w:id="8"/>
      </w:r>
      <w:r w:rsidR="000E7C8B" w:rsidRPr="00DE78C1">
        <w:rPr>
          <w:rFonts w:hint="cs"/>
          <w:rtl/>
        </w:rPr>
        <w:t>)</w:t>
      </w:r>
      <w:r w:rsidR="00953455" w:rsidRPr="00DE78C1">
        <w:rPr>
          <w:rFonts w:hint="cs"/>
          <w:rtl/>
        </w:rPr>
        <w:t>:</w:t>
      </w:r>
    </w:p>
    <w:p w14:paraId="341DF694" w14:textId="62EB5197" w:rsidR="00CF5D32" w:rsidRDefault="00CF5D32" w:rsidP="009734D1">
      <w:pPr>
        <w:spacing w:before="0"/>
        <w:ind w:firstLine="720"/>
        <w:rPr>
          <w:rtl/>
          <w:lang w:bidi="ar-EG"/>
        </w:rPr>
      </w:pPr>
      <w:r>
        <w:rPr>
          <w:rFonts w:hint="cs"/>
          <w:rtl/>
          <w:lang w:bidi="ar-EG"/>
        </w:rPr>
        <w:t>تلعب دراسات الجدوى دورًا مهم</w:t>
      </w:r>
      <w:r w:rsidR="00391AA1">
        <w:rPr>
          <w:rFonts w:hint="cs"/>
          <w:rtl/>
          <w:lang w:bidi="ar-EG"/>
        </w:rPr>
        <w:t>ً</w:t>
      </w:r>
      <w:r>
        <w:rPr>
          <w:rFonts w:hint="cs"/>
          <w:rtl/>
          <w:lang w:bidi="ar-EG"/>
        </w:rPr>
        <w:t xml:space="preserve">ا في تقييم المشروعات، ومن ثم في </w:t>
      </w:r>
      <w:r w:rsidR="00391AA1">
        <w:rPr>
          <w:rFonts w:hint="cs"/>
          <w:rtl/>
          <w:lang w:bidi="ar-EG"/>
        </w:rPr>
        <w:t>اختيار</w:t>
      </w:r>
      <w:r>
        <w:rPr>
          <w:rFonts w:hint="cs"/>
          <w:rtl/>
          <w:lang w:bidi="ar-EG"/>
        </w:rPr>
        <w:t xml:space="preserve"> </w:t>
      </w:r>
      <w:r w:rsidR="00391AA1">
        <w:rPr>
          <w:rFonts w:hint="cs"/>
          <w:rtl/>
          <w:lang w:bidi="ar-EG"/>
        </w:rPr>
        <w:t>إ</w:t>
      </w:r>
      <w:r>
        <w:rPr>
          <w:rFonts w:hint="cs"/>
          <w:rtl/>
          <w:lang w:bidi="ar-EG"/>
        </w:rPr>
        <w:t>قامتها</w:t>
      </w:r>
      <w:r w:rsidR="0036110C">
        <w:rPr>
          <w:rFonts w:hint="cs"/>
          <w:rtl/>
          <w:lang w:bidi="ar-EG"/>
        </w:rPr>
        <w:t xml:space="preserve"> أو </w:t>
      </w:r>
      <w:r w:rsidR="00391AA1">
        <w:rPr>
          <w:rFonts w:hint="cs"/>
          <w:rtl/>
          <w:lang w:bidi="ar-EG"/>
        </w:rPr>
        <w:t>العزوف</w:t>
      </w:r>
      <w:r>
        <w:rPr>
          <w:rFonts w:hint="cs"/>
          <w:rtl/>
          <w:lang w:bidi="ar-EG"/>
        </w:rPr>
        <w:t xml:space="preserve"> عنها فإنه وكلما كانت معدلات العائد المالي و</w:t>
      </w:r>
      <w:r w:rsidR="00391AA1">
        <w:rPr>
          <w:rFonts w:hint="cs"/>
          <w:rtl/>
          <w:lang w:bidi="ar-EG"/>
        </w:rPr>
        <w:t>ا</w:t>
      </w:r>
      <w:r>
        <w:rPr>
          <w:rFonts w:hint="cs"/>
          <w:rtl/>
          <w:lang w:bidi="ar-EG"/>
        </w:rPr>
        <w:t xml:space="preserve">لاقتصادي والاجتماعي مرتفعة، وكلما كان المدى الزمنى لإقامة المشروع قصيرًا، والمدى الزمنى لتشغيله </w:t>
      </w:r>
      <w:r w:rsidR="00036CA3">
        <w:rPr>
          <w:rFonts w:hint="cs"/>
          <w:rtl/>
          <w:lang w:bidi="ar-EG"/>
        </w:rPr>
        <w:t>وإنتاجيته</w:t>
      </w:r>
      <w:r>
        <w:rPr>
          <w:rFonts w:hint="cs"/>
          <w:rtl/>
          <w:lang w:bidi="ar-EG"/>
        </w:rPr>
        <w:t xml:space="preserve"> طويلًا، وكلما كانت تكلفة إقامة المشروع قليلة بالنسبة لتعدد أنشطته وتنوع منتجاته، وتكاليف تشغيله متناسبة مع إيراداته المتوقعة، كلما كانت عناصر تقييمه مرتفعة، خاصة إذا كانت عناصر تقييم المشروعات البديلة له متدنية عنه. </w:t>
      </w:r>
    </w:p>
    <w:p w14:paraId="202ADA6F" w14:textId="658A588A" w:rsidR="00CF5D32" w:rsidRPr="00F80A29" w:rsidRDefault="00CF5D32" w:rsidP="00A15B95">
      <w:pPr>
        <w:pStyle w:val="Heading3"/>
        <w:spacing w:before="0"/>
        <w:rPr>
          <w:rtl/>
        </w:rPr>
      </w:pPr>
      <w:r w:rsidRPr="00F80A29">
        <w:rPr>
          <w:rFonts w:hint="cs"/>
          <w:rtl/>
        </w:rPr>
        <w:t xml:space="preserve">دراسات الجدوى </w:t>
      </w:r>
      <w:r w:rsidRPr="00A15B95">
        <w:rPr>
          <w:rFonts w:hint="cs"/>
          <w:rtl/>
        </w:rPr>
        <w:t>وأثرها</w:t>
      </w:r>
      <w:r w:rsidRPr="00F80A29">
        <w:rPr>
          <w:rFonts w:hint="cs"/>
          <w:rtl/>
        </w:rPr>
        <w:t xml:space="preserve"> في تق</w:t>
      </w:r>
      <w:r w:rsidR="00585CAE">
        <w:rPr>
          <w:rFonts w:hint="cs"/>
          <w:rtl/>
        </w:rPr>
        <w:t>ر</w:t>
      </w:r>
      <w:r w:rsidRPr="00F80A29">
        <w:rPr>
          <w:rFonts w:hint="cs"/>
          <w:rtl/>
        </w:rPr>
        <w:t xml:space="preserve">ير الجدوى الاقتصادية للمشروعات: </w:t>
      </w:r>
    </w:p>
    <w:p w14:paraId="49F71343" w14:textId="07739A80" w:rsidR="00CF5D32" w:rsidRPr="00F80A29" w:rsidRDefault="00CF5D32" w:rsidP="00A15B95">
      <w:pPr>
        <w:pStyle w:val="BodyTextIndent2"/>
        <w:spacing w:before="0"/>
        <w:rPr>
          <w:rtl/>
          <w:lang w:val="en-US" w:bidi="ar-EG"/>
        </w:rPr>
      </w:pPr>
      <w:r w:rsidRPr="00F80A29">
        <w:rPr>
          <w:rFonts w:hint="cs"/>
          <w:rtl/>
          <w:lang w:val="en-US" w:bidi="ar-EG"/>
        </w:rPr>
        <w:t>تتمثل معايير(وجوه) التفرق</w:t>
      </w:r>
      <w:r w:rsidR="00585CAE">
        <w:rPr>
          <w:rFonts w:hint="cs"/>
          <w:rtl/>
          <w:lang w:val="en-US" w:bidi="ar-EG"/>
        </w:rPr>
        <w:t>ة</w:t>
      </w:r>
      <w:r w:rsidRPr="00F80A29">
        <w:rPr>
          <w:rFonts w:hint="cs"/>
          <w:rtl/>
          <w:lang w:val="en-US" w:bidi="ar-EG"/>
        </w:rPr>
        <w:t xml:space="preserve"> بين الجدوى وبين دراسات الجدوى فيما يأتي: </w:t>
      </w:r>
    </w:p>
    <w:p w14:paraId="4A9B3EE9" w14:textId="14C9AEE2" w:rsidR="0024488F" w:rsidRDefault="0024488F">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 الجدوى الاقتصادية وهي مجموعة المنافع والعوائد المالية والاقتصادية والاجتماعية المتوقع الحصول عليها فعليًا من وراء إقامة</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تشغيل مشروع اقتصادي، أما دراسات الجدوى فهي: </w:t>
      </w:r>
    </w:p>
    <w:p w14:paraId="6ACA746F" w14:textId="3105F4EB" w:rsidR="00CF5D32" w:rsidRDefault="00CF5D3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lastRenderedPageBreak/>
        <w:t xml:space="preserve">أداة مبنية على أسس علمية، تدعم القدرة على </w:t>
      </w:r>
      <w:r w:rsidR="0024488F">
        <w:rPr>
          <w:rFonts w:ascii="Times New Roman" w:eastAsia="Times New Roman" w:hAnsi="Times New Roman" w:hint="cs"/>
          <w:rtl/>
          <w:lang w:bidi="ar-EG"/>
        </w:rPr>
        <w:t>اتخاذ</w:t>
      </w:r>
      <w:r>
        <w:rPr>
          <w:rFonts w:ascii="Times New Roman" w:eastAsia="Times New Roman" w:hAnsi="Times New Roman" w:hint="cs"/>
          <w:rtl/>
          <w:lang w:bidi="ar-EG"/>
        </w:rPr>
        <w:t xml:space="preserve"> قرارات استثمارية تتسم بالعقلانية لتحديد وإعداد وتقييم وتنفيذ مشروع اقتصادي مستهدف إقامته. </w:t>
      </w:r>
    </w:p>
    <w:p w14:paraId="3967AEDC" w14:textId="73659032" w:rsidR="00CF5D32" w:rsidRDefault="00CF5D3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أنها سبيل لتحقيق أفضل استخدام للموارد الاقتصادية المتاحة والمتوفرة. </w:t>
      </w:r>
    </w:p>
    <w:p w14:paraId="6F23773D" w14:textId="7F93D398" w:rsidR="00CF5D32" w:rsidRDefault="00CF5D3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أنها أداة لترتيب إقامة المشروعات الاقتصادية بحسب أولوياتها وضرورتها وعائداتها. </w:t>
      </w:r>
    </w:p>
    <w:p w14:paraId="03584192" w14:textId="70E72D77" w:rsidR="00CF5D32" w:rsidRDefault="000E7C8B">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w:t>
      </w:r>
      <w:r w:rsidR="00CF5D32">
        <w:rPr>
          <w:rFonts w:ascii="Times New Roman" w:eastAsia="Times New Roman" w:hAnsi="Times New Roman" w:hint="cs"/>
          <w:rtl/>
          <w:lang w:bidi="ar-EG"/>
        </w:rPr>
        <w:t>ها أداة لتجنب إهدار</w:t>
      </w:r>
      <w:r w:rsidR="0036110C">
        <w:rPr>
          <w:rFonts w:ascii="Times New Roman" w:eastAsia="Times New Roman" w:hAnsi="Times New Roman" w:hint="cs"/>
          <w:rtl/>
          <w:lang w:bidi="ar-EG"/>
        </w:rPr>
        <w:t xml:space="preserve"> أو </w:t>
      </w:r>
      <w:r w:rsidR="00CF5D32">
        <w:rPr>
          <w:rFonts w:ascii="Times New Roman" w:eastAsia="Times New Roman" w:hAnsi="Times New Roman" w:hint="cs"/>
          <w:rtl/>
          <w:lang w:bidi="ar-EG"/>
        </w:rPr>
        <w:t xml:space="preserve">تضييع أموال وثروات المستثمرين. </w:t>
      </w:r>
    </w:p>
    <w:p w14:paraId="334ECCF1" w14:textId="6D3CEEFC" w:rsidR="00CF5D32" w:rsidRDefault="000E7C8B">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أنها أداة لتقييم المشروع ماليًا وإداريًا، وتقدير ما إذا كان يستحق الإنشاء أم لا، وذلك على ضوء إنتاجيته المتوقعة، وحجم أرب</w:t>
      </w:r>
      <w:r w:rsidR="0024488F">
        <w:rPr>
          <w:rFonts w:ascii="Times New Roman" w:eastAsia="Times New Roman" w:hAnsi="Times New Roman" w:hint="cs"/>
          <w:rtl/>
          <w:lang w:bidi="ar-EG"/>
        </w:rPr>
        <w:t>احه</w:t>
      </w:r>
      <w:r>
        <w:rPr>
          <w:rFonts w:ascii="Times New Roman" w:eastAsia="Times New Roman" w:hAnsi="Times New Roman" w:hint="cs"/>
          <w:rtl/>
          <w:lang w:bidi="ar-EG"/>
        </w:rPr>
        <w:t xml:space="preserve">، وقدرته على المنافسة، وعمره الافتراضي بالمقارنة بتكلفة إنشائه وصيانته وتشغيله، وهي المقارنة التي ترشد صاحب القرار إلى </w:t>
      </w:r>
      <w:r w:rsidR="0024488F">
        <w:rPr>
          <w:rFonts w:ascii="Times New Roman" w:eastAsia="Times New Roman" w:hAnsi="Times New Roman" w:hint="cs"/>
          <w:rtl/>
          <w:lang w:bidi="ar-EG"/>
        </w:rPr>
        <w:t>اتخاذ</w:t>
      </w:r>
      <w:r>
        <w:rPr>
          <w:rFonts w:ascii="Times New Roman" w:eastAsia="Times New Roman" w:hAnsi="Times New Roman" w:hint="cs"/>
          <w:rtl/>
          <w:lang w:bidi="ar-EG"/>
        </w:rPr>
        <w:t xml:space="preserve"> قرار إنشائه</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العدول عنه إلى غيره. </w:t>
      </w:r>
    </w:p>
    <w:p w14:paraId="2C8E4163" w14:textId="53CF3DE6" w:rsidR="000E7C8B" w:rsidRDefault="000E7C8B">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أنها من المؤشرات الرئيسية على أهمية المشروع، وما يتوقع له من نجاح</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فشل على ضوء حجمه، وحجم أسواق منتجاته، وقدرات المنافسين له، </w:t>
      </w:r>
      <w:r w:rsidR="0024488F">
        <w:rPr>
          <w:rFonts w:ascii="Times New Roman" w:eastAsia="Times New Roman" w:hAnsi="Times New Roman" w:hint="cs"/>
          <w:rtl/>
          <w:lang w:bidi="ar-EG"/>
        </w:rPr>
        <w:t>و</w:t>
      </w:r>
      <w:r>
        <w:rPr>
          <w:rFonts w:ascii="Times New Roman" w:eastAsia="Times New Roman" w:hAnsi="Times New Roman" w:hint="cs"/>
          <w:rtl/>
          <w:lang w:bidi="ar-EG"/>
        </w:rPr>
        <w:t xml:space="preserve">مرونة الطلب على منتجاته. </w:t>
      </w:r>
    </w:p>
    <w:p w14:paraId="26AE6D33" w14:textId="722864F7" w:rsidR="000E7C8B" w:rsidRDefault="000E7C8B">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أنها أداة لتحسين الأداء في جميع مجالات النشاط، والسعي نحو </w:t>
      </w:r>
      <w:r w:rsidR="00E45D71">
        <w:rPr>
          <w:rFonts w:ascii="Times New Roman" w:eastAsia="Times New Roman" w:hAnsi="Times New Roman" w:hint="cs"/>
          <w:rtl/>
          <w:lang w:bidi="ar-EG"/>
        </w:rPr>
        <w:t>الإرضاء</w:t>
      </w:r>
      <w:r>
        <w:rPr>
          <w:rFonts w:ascii="Times New Roman" w:eastAsia="Times New Roman" w:hAnsi="Times New Roman" w:hint="cs"/>
          <w:rtl/>
          <w:lang w:bidi="ar-EG"/>
        </w:rPr>
        <w:t xml:space="preserve"> التام للعملاء. </w:t>
      </w:r>
    </w:p>
    <w:p w14:paraId="3541A559" w14:textId="1616783B" w:rsidR="000E7C8B" w:rsidRDefault="000E7C8B">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أنها مؤشر على أن العمل في المشروع يتم صحيحًا من بدايته إلى نهايته بدون أخطاء. </w:t>
      </w:r>
    </w:p>
    <w:p w14:paraId="1BC0AA8D" w14:textId="74AC47C8" w:rsidR="000E7C8B" w:rsidRDefault="00E45D71">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أنها</w:t>
      </w:r>
      <w:r w:rsidR="000E7C8B">
        <w:rPr>
          <w:rFonts w:ascii="Times New Roman" w:eastAsia="Times New Roman" w:hAnsi="Times New Roman" w:hint="cs"/>
          <w:rtl/>
          <w:lang w:bidi="ar-EG"/>
        </w:rPr>
        <w:t xml:space="preserve"> أداة لتحسين وزيادة اقتصاديات المشروع وبناء وتنمية قدراته التنافسية </w:t>
      </w:r>
      <w:r w:rsidR="000E7C8B" w:rsidRPr="00A15B95">
        <w:rPr>
          <w:rFonts w:hint="cs"/>
          <w:b/>
          <w:bCs/>
          <w:u w:val="single"/>
          <w:rtl/>
        </w:rPr>
        <w:t xml:space="preserve">وذلك عن طريق برنامج متكامل يتضمن الإجراءات التالية: </w:t>
      </w:r>
    </w:p>
    <w:p w14:paraId="021B2C98" w14:textId="3648C3C7" w:rsidR="000E7C8B" w:rsidRDefault="000E7C8B">
      <w:pPr>
        <w:pStyle w:val="ListParagraph"/>
        <w:numPr>
          <w:ilvl w:val="0"/>
          <w:numId w:val="10"/>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تحديد الأهداف الإستراتيجية للمشروع والتوافق عليها. </w:t>
      </w:r>
    </w:p>
    <w:p w14:paraId="23D670A8" w14:textId="1D3A363D" w:rsidR="000E7C8B" w:rsidRDefault="000E7C8B">
      <w:pPr>
        <w:pStyle w:val="ListParagraph"/>
        <w:numPr>
          <w:ilvl w:val="0"/>
          <w:numId w:val="10"/>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تحديد العمليات الأساسية والفرعية والمساعدة المحققة للأهداف ال</w:t>
      </w:r>
      <w:r w:rsidR="00AA014B">
        <w:rPr>
          <w:rFonts w:ascii="Times New Roman" w:eastAsia="Times New Roman" w:hAnsi="Times New Roman" w:hint="cs"/>
          <w:rtl/>
          <w:lang w:bidi="ar-EG"/>
        </w:rPr>
        <w:t>إ</w:t>
      </w:r>
      <w:r>
        <w:rPr>
          <w:rFonts w:ascii="Times New Roman" w:eastAsia="Times New Roman" w:hAnsi="Times New Roman" w:hint="cs"/>
          <w:rtl/>
          <w:lang w:bidi="ar-EG"/>
        </w:rPr>
        <w:t xml:space="preserve">ستراتيجية. </w:t>
      </w:r>
    </w:p>
    <w:p w14:paraId="1A2618C5" w14:textId="1FF2391E" w:rsidR="000E7C8B" w:rsidRDefault="000E7C8B">
      <w:pPr>
        <w:pStyle w:val="ListParagraph"/>
        <w:numPr>
          <w:ilvl w:val="0"/>
          <w:numId w:val="10"/>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تحديد المسئول عن كل عملية، والمعايير التي تستخدم في قياس كفاءته </w:t>
      </w:r>
      <w:r w:rsidR="00E45D71">
        <w:rPr>
          <w:rFonts w:ascii="Times New Roman" w:eastAsia="Times New Roman" w:hAnsi="Times New Roman" w:hint="cs"/>
          <w:rtl/>
          <w:lang w:bidi="ar-EG"/>
        </w:rPr>
        <w:t>وإنجازاته</w:t>
      </w:r>
      <w:r>
        <w:rPr>
          <w:rFonts w:ascii="Times New Roman" w:eastAsia="Times New Roman" w:hAnsi="Times New Roman" w:hint="cs"/>
          <w:rtl/>
          <w:lang w:bidi="ar-EG"/>
        </w:rPr>
        <w:t xml:space="preserve"> مأخوذًا في الاعتبار وقت وتكلفة وقيمة وفعالية وناتج كل عملية. </w:t>
      </w:r>
    </w:p>
    <w:p w14:paraId="258CAD14" w14:textId="55313972" w:rsidR="000E7C8B" w:rsidRDefault="000E7C8B">
      <w:pPr>
        <w:pStyle w:val="ListParagraph"/>
        <w:numPr>
          <w:ilvl w:val="0"/>
          <w:numId w:val="10"/>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جمع البيانات عن العمليات المحددة وفق معايير الكفاءة والفعالية المتفق عليها. </w:t>
      </w:r>
    </w:p>
    <w:p w14:paraId="35E0E258" w14:textId="74C7717E" w:rsidR="000E7C8B" w:rsidRPr="000E7C8B" w:rsidRDefault="000E7C8B">
      <w:pPr>
        <w:pStyle w:val="ListParagraph"/>
        <w:numPr>
          <w:ilvl w:val="0"/>
          <w:numId w:val="10"/>
        </w:numPr>
        <w:spacing w:before="0"/>
        <w:ind w:left="567" w:hanging="567"/>
        <w:rPr>
          <w:rFonts w:ascii="Times New Roman" w:eastAsia="Times New Roman" w:hAnsi="Times New Roman"/>
          <w:lang w:bidi="ar-EG"/>
        </w:rPr>
      </w:pPr>
      <w:r w:rsidRPr="000E7C8B">
        <w:rPr>
          <w:rFonts w:ascii="Times New Roman" w:eastAsia="Times New Roman" w:hAnsi="Times New Roman" w:hint="cs"/>
          <w:rtl/>
          <w:lang w:bidi="ar-EG"/>
        </w:rPr>
        <w:lastRenderedPageBreak/>
        <w:t xml:space="preserve">الاتفاق </w:t>
      </w:r>
      <w:r w:rsidR="00953455" w:rsidRPr="000E7C8B">
        <w:rPr>
          <w:rFonts w:ascii="Times New Roman" w:eastAsia="Times New Roman" w:hAnsi="Times New Roman" w:hint="cs"/>
          <w:rtl/>
          <w:lang w:bidi="ar-EG"/>
        </w:rPr>
        <w:t>على</w:t>
      </w:r>
      <w:r w:rsidRPr="000E7C8B">
        <w:rPr>
          <w:rFonts w:ascii="Times New Roman" w:eastAsia="Times New Roman" w:hAnsi="Times New Roman" w:hint="cs"/>
          <w:rtl/>
          <w:lang w:bidi="ar-EG"/>
        </w:rPr>
        <w:t xml:space="preserve"> أسس اختيار مشاريع التطوير المستقبلية </w:t>
      </w:r>
      <w:r w:rsidRPr="000E7C8B">
        <w:rPr>
          <w:rFonts w:ascii="Times New Roman" w:eastAsia="Times New Roman" w:hAnsi="Times New Roman" w:cs="Times New Roman" w:hint="cs"/>
          <w:vertAlign w:val="superscript"/>
          <w:rtl/>
          <w:lang w:bidi="ar-EG"/>
        </w:rPr>
        <w:t>(</w:t>
      </w:r>
      <w:r w:rsidRPr="0051227A">
        <w:rPr>
          <w:sz w:val="48"/>
          <w:szCs w:val="48"/>
          <w:vertAlign w:val="superscript"/>
          <w:rtl/>
        </w:rPr>
        <w:footnoteReference w:id="9"/>
      </w:r>
      <w:r w:rsidRPr="000E7C8B">
        <w:rPr>
          <w:rFonts w:ascii="Times New Roman" w:eastAsia="Times New Roman" w:hAnsi="Times New Roman" w:cs="Times New Roman" w:hint="cs"/>
          <w:vertAlign w:val="superscript"/>
          <w:rtl/>
          <w:lang w:bidi="ar-EG"/>
        </w:rPr>
        <w:t>)</w:t>
      </w:r>
      <w:r>
        <w:rPr>
          <w:rFonts w:ascii="Times New Roman" w:eastAsia="Times New Roman" w:hAnsi="Times New Roman" w:cs="Times New Roman" w:hint="cs"/>
          <w:vertAlign w:val="superscript"/>
          <w:rtl/>
          <w:lang w:bidi="ar-EG"/>
        </w:rPr>
        <w:t xml:space="preserve">. </w:t>
      </w:r>
    </w:p>
    <w:p w14:paraId="773E2905" w14:textId="07C2B152" w:rsidR="000E7C8B" w:rsidRPr="00A15B95" w:rsidRDefault="000E7C8B" w:rsidP="00A15B95">
      <w:pPr>
        <w:rPr>
          <w:b/>
          <w:bCs/>
          <w:u w:val="single"/>
          <w:rtl/>
          <w:lang w:bidi="ar-EG"/>
        </w:rPr>
      </w:pPr>
      <w:r w:rsidRPr="00A15B95">
        <w:rPr>
          <w:rFonts w:hint="cs"/>
          <w:b/>
          <w:bCs/>
          <w:u w:val="single"/>
          <w:rtl/>
          <w:lang w:bidi="ar-EG"/>
        </w:rPr>
        <w:t xml:space="preserve">ولعل من </w:t>
      </w:r>
      <w:r w:rsidRPr="00A15B95">
        <w:rPr>
          <w:rFonts w:hint="cs"/>
          <w:b/>
          <w:bCs/>
          <w:u w:val="single"/>
          <w:rtl/>
        </w:rPr>
        <w:t>أبر</w:t>
      </w:r>
      <w:r w:rsidR="00953455" w:rsidRPr="00A15B95">
        <w:rPr>
          <w:rFonts w:hint="cs"/>
          <w:b/>
          <w:bCs/>
          <w:u w:val="single"/>
          <w:rtl/>
        </w:rPr>
        <w:t>ز</w:t>
      </w:r>
      <w:r w:rsidRPr="00A15B95">
        <w:rPr>
          <w:rFonts w:hint="cs"/>
          <w:b/>
          <w:bCs/>
          <w:u w:val="single"/>
          <w:rtl/>
          <w:lang w:bidi="ar-EG"/>
        </w:rPr>
        <w:t xml:space="preserve"> آثار دراسات الجدوى في تقرير الجدوى الاقتصادية </w:t>
      </w:r>
      <w:r w:rsidR="00835752" w:rsidRPr="00A15B95">
        <w:rPr>
          <w:rFonts w:hint="cs"/>
          <w:b/>
          <w:bCs/>
          <w:u w:val="single"/>
          <w:rtl/>
          <w:lang w:bidi="ar-EG"/>
        </w:rPr>
        <w:t>لإقامة</w:t>
      </w:r>
      <w:r w:rsidRPr="00A15B95">
        <w:rPr>
          <w:rFonts w:hint="cs"/>
          <w:b/>
          <w:bCs/>
          <w:u w:val="single"/>
          <w:rtl/>
          <w:lang w:bidi="ar-EG"/>
        </w:rPr>
        <w:t xml:space="preserve"> المشروع ما يل</w:t>
      </w:r>
      <w:r w:rsidRPr="00A15B95">
        <w:rPr>
          <w:rFonts w:hint="eastAsia"/>
          <w:b/>
          <w:bCs/>
          <w:u w:val="single"/>
          <w:rtl/>
          <w:lang w:bidi="ar-EG"/>
        </w:rPr>
        <w:t>ي</w:t>
      </w:r>
      <w:r w:rsidRPr="00A15B95">
        <w:rPr>
          <w:rFonts w:hint="cs"/>
          <w:b/>
          <w:bCs/>
          <w:u w:val="single"/>
          <w:rtl/>
          <w:lang w:bidi="ar-EG"/>
        </w:rPr>
        <w:t xml:space="preserve">:  </w:t>
      </w:r>
    </w:p>
    <w:p w14:paraId="6C91448E" w14:textId="534018C8" w:rsidR="00835752" w:rsidRDefault="00835752">
      <w:pPr>
        <w:pStyle w:val="ListParagraph"/>
        <w:numPr>
          <w:ilvl w:val="0"/>
          <w:numId w:val="11"/>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 أنها عملية علمية تقوم على جمع معلومات عن المشروع المقترح إقامته، ثم تحليلها لمعرفة إمكانية تنفيذه، وتقليل مخاطر</w:t>
      </w:r>
      <w:r w:rsidR="00AA014B">
        <w:rPr>
          <w:rFonts w:ascii="Times New Roman" w:eastAsia="Times New Roman" w:hAnsi="Times New Roman" w:hint="cs"/>
          <w:rtl/>
          <w:lang w:bidi="ar-EG"/>
        </w:rPr>
        <w:t>ه</w:t>
      </w:r>
      <w:r>
        <w:rPr>
          <w:rFonts w:ascii="Times New Roman" w:eastAsia="Times New Roman" w:hAnsi="Times New Roman" w:hint="cs"/>
          <w:rtl/>
          <w:lang w:bidi="ar-EG"/>
        </w:rPr>
        <w:t xml:space="preserve"> وتعظيم </w:t>
      </w:r>
      <w:proofErr w:type="spellStart"/>
      <w:r>
        <w:rPr>
          <w:rFonts w:ascii="Times New Roman" w:eastAsia="Times New Roman" w:hAnsi="Times New Roman" w:hint="cs"/>
          <w:rtl/>
          <w:lang w:bidi="ar-EG"/>
        </w:rPr>
        <w:t>ربحيته</w:t>
      </w:r>
      <w:proofErr w:type="spellEnd"/>
      <w:r>
        <w:rPr>
          <w:rFonts w:ascii="Times New Roman" w:eastAsia="Times New Roman" w:hAnsi="Times New Roman" w:hint="cs"/>
          <w:rtl/>
          <w:lang w:bidi="ar-EG"/>
        </w:rPr>
        <w:t xml:space="preserve"> والوقوف على مدى نجاحه</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إخفاقه.</w:t>
      </w:r>
    </w:p>
    <w:p w14:paraId="070ED09A" w14:textId="3C882D6C" w:rsidR="000E7C8B" w:rsidRDefault="00835752">
      <w:pPr>
        <w:pStyle w:val="ListParagraph"/>
        <w:numPr>
          <w:ilvl w:val="0"/>
          <w:numId w:val="11"/>
        </w:numPr>
        <w:spacing w:before="0"/>
        <w:ind w:left="567" w:hanging="567"/>
        <w:rPr>
          <w:rFonts w:ascii="Times New Roman" w:eastAsia="Times New Roman" w:hAnsi="Times New Roman"/>
          <w:lang w:bidi="ar-EG"/>
        </w:rPr>
      </w:pPr>
      <w:r w:rsidRPr="00835752">
        <w:rPr>
          <w:rFonts w:ascii="Times New Roman" w:eastAsia="Times New Roman" w:hAnsi="Times New Roman" w:hint="cs"/>
          <w:rtl/>
          <w:lang w:bidi="ar-EG"/>
        </w:rPr>
        <w:t xml:space="preserve"> </w:t>
      </w:r>
      <w:r w:rsidR="00AA014B">
        <w:rPr>
          <w:rFonts w:ascii="Times New Roman" w:eastAsia="Times New Roman" w:hAnsi="Times New Roman" w:hint="cs"/>
          <w:rtl/>
          <w:lang w:bidi="ar-EG"/>
        </w:rPr>
        <w:t>أ</w:t>
      </w:r>
      <w:r>
        <w:rPr>
          <w:rFonts w:ascii="Times New Roman" w:eastAsia="Times New Roman" w:hAnsi="Times New Roman" w:hint="cs"/>
          <w:rtl/>
          <w:lang w:bidi="ar-EG"/>
        </w:rPr>
        <w:t xml:space="preserve">نها أداة للتخطيط الدقيق لإقامة المشاريع الاقتصادية وتشغيلها. </w:t>
      </w:r>
    </w:p>
    <w:p w14:paraId="1CBFFBC3" w14:textId="3354E1B0" w:rsidR="00835752" w:rsidRDefault="00835752">
      <w:pPr>
        <w:pStyle w:val="ListParagraph"/>
        <w:numPr>
          <w:ilvl w:val="0"/>
          <w:numId w:val="11"/>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أنها أداة علمية تستخدم لترشيد القرارات الاستثمارية الجديدة،</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لتقييم قرارات سبق </w:t>
      </w:r>
      <w:r w:rsidR="00AA014B">
        <w:rPr>
          <w:rFonts w:ascii="Times New Roman" w:eastAsia="Times New Roman" w:hAnsi="Times New Roman" w:hint="cs"/>
          <w:rtl/>
          <w:lang w:bidi="ar-EG"/>
        </w:rPr>
        <w:t>اتخاذها</w:t>
      </w:r>
      <w:r>
        <w:rPr>
          <w:rFonts w:ascii="Times New Roman" w:eastAsia="Times New Roman" w:hAnsi="Times New Roman" w:hint="cs"/>
          <w:rtl/>
          <w:lang w:bidi="ar-EG"/>
        </w:rPr>
        <w:t>،</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للمفاضلة بين الأفكار القائمة، وذلك على أسس فنية ومالية </w:t>
      </w:r>
      <w:r w:rsidR="00AA014B">
        <w:rPr>
          <w:rFonts w:ascii="Times New Roman" w:eastAsia="Times New Roman" w:hAnsi="Times New Roman" w:hint="cs"/>
          <w:rtl/>
          <w:lang w:bidi="ar-EG"/>
        </w:rPr>
        <w:t>وعلى</w:t>
      </w:r>
      <w:r>
        <w:rPr>
          <w:rFonts w:ascii="Times New Roman" w:eastAsia="Times New Roman" w:hAnsi="Times New Roman" w:hint="cs"/>
          <w:rtl/>
          <w:lang w:bidi="ar-EG"/>
        </w:rPr>
        <w:t xml:space="preserve"> ضوء معطيات محددة تتصل بموقع المشروع وتكلفة إنشائه ونفقات تشغيله وحجم إيراداته المتوقعة. </w:t>
      </w:r>
    </w:p>
    <w:p w14:paraId="46D6801A" w14:textId="1DAB4F9F" w:rsidR="000E7C8B" w:rsidRPr="00835752" w:rsidRDefault="00835752">
      <w:pPr>
        <w:pStyle w:val="ListParagraph"/>
        <w:numPr>
          <w:ilvl w:val="0"/>
          <w:numId w:val="11"/>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أنها مجموعة تقديرات يتم على أساسها </w:t>
      </w:r>
      <w:r w:rsidR="00AA014B">
        <w:rPr>
          <w:rFonts w:ascii="Times New Roman" w:eastAsia="Times New Roman" w:hAnsi="Times New Roman" w:hint="cs"/>
          <w:rtl/>
          <w:lang w:bidi="ar-EG"/>
        </w:rPr>
        <w:t>اتخاذ</w:t>
      </w:r>
      <w:r w:rsidR="0036110C">
        <w:rPr>
          <w:rFonts w:ascii="Times New Roman" w:eastAsia="Times New Roman" w:hAnsi="Times New Roman" w:hint="cs"/>
          <w:rtl/>
          <w:lang w:bidi="ar-EG"/>
        </w:rPr>
        <w:t xml:space="preserve"> أو </w:t>
      </w:r>
      <w:r w:rsidR="00AA014B">
        <w:rPr>
          <w:rFonts w:ascii="Times New Roman" w:eastAsia="Times New Roman" w:hAnsi="Times New Roman" w:hint="cs"/>
          <w:rtl/>
          <w:lang w:bidi="ar-EG"/>
        </w:rPr>
        <w:t>الانصراف</w:t>
      </w:r>
      <w:r>
        <w:rPr>
          <w:rFonts w:ascii="Times New Roman" w:eastAsia="Times New Roman" w:hAnsi="Times New Roman" w:hint="cs"/>
          <w:rtl/>
          <w:lang w:bidi="ar-EG"/>
        </w:rPr>
        <w:t xml:space="preserve"> عن اتخاذ قرارًا استثماري وذلك على ضوء التوقعات المرئية للتكلفة والعائد خلال العمر </w:t>
      </w:r>
      <w:r w:rsidR="00AA014B">
        <w:rPr>
          <w:rFonts w:ascii="Times New Roman" w:eastAsia="Times New Roman" w:hAnsi="Times New Roman" w:hint="cs"/>
          <w:rtl/>
          <w:lang w:bidi="ar-EG"/>
        </w:rPr>
        <w:t>الافتراضي</w:t>
      </w:r>
      <w:r>
        <w:rPr>
          <w:rFonts w:ascii="Times New Roman" w:eastAsia="Times New Roman" w:hAnsi="Times New Roman" w:hint="cs"/>
          <w:rtl/>
          <w:lang w:bidi="ar-EG"/>
        </w:rPr>
        <w:t xml:space="preserve"> للمشروع. </w:t>
      </w:r>
    </w:p>
    <w:p w14:paraId="0E3D315C" w14:textId="3DD22764" w:rsidR="00835752" w:rsidRDefault="00835752">
      <w:pPr>
        <w:pStyle w:val="ListParagraph"/>
        <w:numPr>
          <w:ilvl w:val="0"/>
          <w:numId w:val="11"/>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أنها أداة لتحليل وقياس القدرة المالية للمشروع واحتمالات استمرار نجاحه</w:t>
      </w:r>
      <w:r w:rsidR="00AA014B">
        <w:rPr>
          <w:rFonts w:ascii="Times New Roman" w:eastAsia="Times New Roman" w:hAnsi="Times New Roman" w:hint="cs"/>
          <w:rtl/>
          <w:lang w:bidi="ar-EG"/>
        </w:rPr>
        <w:t>.</w:t>
      </w:r>
    </w:p>
    <w:p w14:paraId="4684633D" w14:textId="4A7452CF" w:rsidR="00835752" w:rsidRPr="00E60108" w:rsidRDefault="00835752">
      <w:pPr>
        <w:pStyle w:val="ListParagraph"/>
        <w:numPr>
          <w:ilvl w:val="0"/>
          <w:numId w:val="11"/>
        </w:numPr>
        <w:spacing w:before="0"/>
        <w:ind w:left="567" w:hanging="567"/>
        <w:rPr>
          <w:rFonts w:ascii="Times New Roman" w:eastAsia="Times New Roman" w:hAnsi="Times New Roman"/>
          <w:rtl/>
          <w:lang w:bidi="ar-EG"/>
        </w:rPr>
      </w:pPr>
      <w:r w:rsidRPr="00E60108">
        <w:rPr>
          <w:rFonts w:ascii="Times New Roman" w:eastAsia="Times New Roman" w:hAnsi="Times New Roman" w:hint="cs"/>
          <w:rtl/>
          <w:lang w:bidi="ar-EG"/>
        </w:rPr>
        <w:t>أنها أداة لتمكين المستثمر</w:t>
      </w:r>
      <w:r w:rsidR="00AA014B" w:rsidRPr="00E60108">
        <w:rPr>
          <w:rFonts w:ascii="Times New Roman" w:eastAsia="Times New Roman" w:hAnsi="Times New Roman" w:hint="cs"/>
          <w:rtl/>
          <w:lang w:bidi="ar-EG"/>
        </w:rPr>
        <w:t xml:space="preserve"> </w:t>
      </w:r>
      <w:r w:rsidRPr="00E60108">
        <w:rPr>
          <w:rFonts w:ascii="Times New Roman" w:eastAsia="Times New Roman" w:hAnsi="Times New Roman" w:hint="cs"/>
          <w:rtl/>
          <w:lang w:bidi="ar-EG"/>
        </w:rPr>
        <w:t xml:space="preserve">من </w:t>
      </w:r>
      <w:r w:rsidR="00AA014B" w:rsidRPr="00E60108">
        <w:rPr>
          <w:rFonts w:ascii="Times New Roman" w:eastAsia="Times New Roman" w:hAnsi="Times New Roman" w:hint="cs"/>
          <w:rtl/>
          <w:lang w:bidi="ar-EG"/>
        </w:rPr>
        <w:t>الاختيار</w:t>
      </w:r>
      <w:r w:rsidRPr="00E60108">
        <w:rPr>
          <w:rFonts w:ascii="Times New Roman" w:eastAsia="Times New Roman" w:hAnsi="Times New Roman" w:hint="cs"/>
          <w:rtl/>
          <w:lang w:bidi="ar-EG"/>
        </w:rPr>
        <w:t xml:space="preserve"> بين الفرص الاستثمارية المتاحة </w:t>
      </w:r>
      <w:proofErr w:type="gramStart"/>
      <w:r w:rsidRPr="00E60108">
        <w:rPr>
          <w:rFonts w:ascii="Times New Roman" w:eastAsia="Times New Roman" w:hAnsi="Times New Roman" w:hint="cs"/>
          <w:rtl/>
          <w:lang w:bidi="ar-EG"/>
        </w:rPr>
        <w:t>أمامه</w:t>
      </w:r>
      <w:r w:rsidRPr="00E60108">
        <w:rPr>
          <w:rFonts w:ascii="Times New Roman" w:eastAsia="Times New Roman" w:hAnsi="Times New Roman" w:cs="Times New Roman"/>
          <w:vertAlign w:val="superscript"/>
          <w:rtl/>
          <w:lang w:bidi="ar-EG"/>
        </w:rPr>
        <w:t>(</w:t>
      </w:r>
      <w:proofErr w:type="gramEnd"/>
      <w:r w:rsidRPr="00E60108">
        <w:rPr>
          <w:sz w:val="48"/>
          <w:szCs w:val="48"/>
          <w:vertAlign w:val="superscript"/>
          <w:rtl/>
        </w:rPr>
        <w:footnoteReference w:id="10"/>
      </w:r>
      <w:r w:rsidRPr="00E60108">
        <w:rPr>
          <w:rFonts w:ascii="Times New Roman" w:eastAsia="Times New Roman" w:hAnsi="Times New Roman" w:cs="Times New Roman" w:hint="cs"/>
          <w:vertAlign w:val="superscript"/>
          <w:rtl/>
          <w:lang w:bidi="ar-EG"/>
        </w:rPr>
        <w:t>)</w:t>
      </w:r>
      <w:r w:rsidR="00A54D42" w:rsidRPr="00A54D42">
        <w:rPr>
          <w:rFonts w:ascii="Times New Roman" w:eastAsia="Times New Roman" w:hAnsi="Times New Roman" w:cs="Times New Roman" w:hint="cs"/>
          <w:rtl/>
          <w:lang w:bidi="ar-EG"/>
        </w:rPr>
        <w:t>.</w:t>
      </w:r>
    </w:p>
    <w:p w14:paraId="0481E42B" w14:textId="77777777" w:rsidR="00D87386" w:rsidRDefault="00835752" w:rsidP="00A15B95">
      <w:pPr>
        <w:pStyle w:val="Heading2"/>
        <w:rPr>
          <w:rtl/>
        </w:rPr>
      </w:pPr>
      <w:r w:rsidRPr="00D52A5A">
        <w:rPr>
          <w:rFonts w:hint="cs"/>
          <w:rtl/>
        </w:rPr>
        <w:t xml:space="preserve">أهمية </w:t>
      </w:r>
      <w:r w:rsidRPr="00A15B95">
        <w:rPr>
          <w:rFonts w:hint="cs"/>
          <w:rtl/>
        </w:rPr>
        <w:t>دراسات</w:t>
      </w:r>
      <w:r w:rsidRPr="00D52A5A">
        <w:rPr>
          <w:rFonts w:hint="cs"/>
          <w:rtl/>
        </w:rPr>
        <w:t xml:space="preserve"> الجدوى: </w:t>
      </w:r>
    </w:p>
    <w:p w14:paraId="07424D87" w14:textId="21278765" w:rsidR="00835752" w:rsidRPr="00D52A5A" w:rsidRDefault="00835752" w:rsidP="00D87386">
      <w:pPr>
        <w:rPr>
          <w:rtl/>
        </w:rPr>
      </w:pPr>
      <w:r w:rsidRPr="00D52A5A">
        <w:rPr>
          <w:rFonts w:hint="cs"/>
          <w:rtl/>
        </w:rPr>
        <w:t xml:space="preserve">تبدو هذه الأهمية من الجوانب التالية: </w:t>
      </w:r>
    </w:p>
    <w:p w14:paraId="1EAF62AB" w14:textId="1E6EE9EA" w:rsidR="00835752" w:rsidRDefault="00835752">
      <w:pPr>
        <w:pStyle w:val="ListParagraph"/>
        <w:numPr>
          <w:ilvl w:val="0"/>
          <w:numId w:val="12"/>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 الكشف عن الاستخدام والتوزيع الأمثل للموارد الاقتصادية المتاحة، نظر</w:t>
      </w:r>
      <w:r w:rsidR="00E60108">
        <w:rPr>
          <w:rFonts w:ascii="Times New Roman" w:eastAsia="Times New Roman" w:hAnsi="Times New Roman" w:hint="cs"/>
          <w:rtl/>
          <w:lang w:bidi="ar-EG"/>
        </w:rPr>
        <w:t>ً</w:t>
      </w:r>
      <w:r>
        <w:rPr>
          <w:rFonts w:ascii="Times New Roman" w:eastAsia="Times New Roman" w:hAnsi="Times New Roman" w:hint="cs"/>
          <w:rtl/>
          <w:lang w:bidi="ar-EG"/>
        </w:rPr>
        <w:t>ا للارتباط الوثيق بينها وبين القرارات الاستثمارية، ف</w:t>
      </w:r>
      <w:r w:rsidR="00E60108">
        <w:rPr>
          <w:rFonts w:ascii="Times New Roman" w:eastAsia="Times New Roman" w:hAnsi="Times New Roman" w:hint="cs"/>
          <w:rtl/>
          <w:lang w:bidi="ar-EG"/>
        </w:rPr>
        <w:t>إ</w:t>
      </w:r>
      <w:r>
        <w:rPr>
          <w:rFonts w:ascii="Times New Roman" w:eastAsia="Times New Roman" w:hAnsi="Times New Roman" w:hint="cs"/>
          <w:rtl/>
          <w:lang w:bidi="ar-EG"/>
        </w:rPr>
        <w:t xml:space="preserve">نه وكلما </w:t>
      </w:r>
      <w:r w:rsidR="00E60108">
        <w:rPr>
          <w:rFonts w:ascii="Times New Roman" w:eastAsia="Times New Roman" w:hAnsi="Times New Roman" w:hint="cs"/>
          <w:rtl/>
          <w:lang w:bidi="ar-EG"/>
        </w:rPr>
        <w:t>أ</w:t>
      </w:r>
      <w:r>
        <w:rPr>
          <w:rFonts w:ascii="Times New Roman" w:eastAsia="Times New Roman" w:hAnsi="Times New Roman" w:hint="cs"/>
          <w:rtl/>
          <w:lang w:bidi="ar-EG"/>
        </w:rPr>
        <w:t xml:space="preserve">عتمد القرار على </w:t>
      </w:r>
      <w:r>
        <w:rPr>
          <w:rFonts w:ascii="Times New Roman" w:eastAsia="Times New Roman" w:hAnsi="Times New Roman" w:hint="cs"/>
          <w:rtl/>
          <w:lang w:bidi="ar-EG"/>
        </w:rPr>
        <w:lastRenderedPageBreak/>
        <w:t xml:space="preserve">دراسات شاملة ودقيقة وموضوعية </w:t>
      </w:r>
      <w:r w:rsidR="00585CAE">
        <w:rPr>
          <w:rFonts w:ascii="Times New Roman" w:eastAsia="Times New Roman" w:hAnsi="Times New Roman" w:hint="cs"/>
          <w:rtl/>
          <w:lang w:bidi="ar-EG"/>
        </w:rPr>
        <w:t>وعلمية</w:t>
      </w:r>
      <w:r>
        <w:rPr>
          <w:rFonts w:ascii="Times New Roman" w:eastAsia="Times New Roman" w:hAnsi="Times New Roman" w:hint="cs"/>
          <w:rtl/>
          <w:lang w:bidi="ar-EG"/>
        </w:rPr>
        <w:t xml:space="preserve">، كلما كان القرار أكثر كفاءة </w:t>
      </w:r>
      <w:r w:rsidR="00E45D71">
        <w:rPr>
          <w:rFonts w:ascii="Times New Roman" w:eastAsia="Times New Roman" w:hAnsi="Times New Roman" w:hint="cs"/>
          <w:rtl/>
          <w:lang w:bidi="ar-EG"/>
        </w:rPr>
        <w:t>وأمانًا</w:t>
      </w:r>
      <w:r>
        <w:rPr>
          <w:rFonts w:ascii="Times New Roman" w:eastAsia="Times New Roman" w:hAnsi="Times New Roman" w:hint="cs"/>
          <w:rtl/>
          <w:lang w:bidi="ar-EG"/>
        </w:rPr>
        <w:t xml:space="preserve"> في تحقيق الأهداف. </w:t>
      </w:r>
    </w:p>
    <w:p w14:paraId="6D176D03" w14:textId="197DAAE8" w:rsidR="00835752" w:rsidRDefault="00835752">
      <w:pPr>
        <w:pStyle w:val="ListParagraph"/>
        <w:numPr>
          <w:ilvl w:val="0"/>
          <w:numId w:val="12"/>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إمكانية </w:t>
      </w:r>
      <w:r w:rsidR="00C360C2">
        <w:rPr>
          <w:rFonts w:ascii="Times New Roman" w:eastAsia="Times New Roman" w:hAnsi="Times New Roman" w:hint="cs"/>
          <w:rtl/>
          <w:lang w:bidi="ar-EG"/>
        </w:rPr>
        <w:t xml:space="preserve">التوصل من خلالها إلى </w:t>
      </w:r>
      <w:r w:rsidR="00E60108">
        <w:rPr>
          <w:rFonts w:ascii="Times New Roman" w:eastAsia="Times New Roman" w:hAnsi="Times New Roman" w:hint="cs"/>
          <w:rtl/>
          <w:lang w:bidi="ar-EG"/>
        </w:rPr>
        <w:t>اختيار</w:t>
      </w:r>
      <w:r w:rsidR="00C360C2">
        <w:rPr>
          <w:rFonts w:ascii="Times New Roman" w:eastAsia="Times New Roman" w:hAnsi="Times New Roman" w:hint="cs"/>
          <w:rtl/>
          <w:lang w:bidi="ar-EG"/>
        </w:rPr>
        <w:t xml:space="preserve"> أفضل البدائل والفرص الاستثمارية من مجموعة البدائل والفرص المقترحة. </w:t>
      </w:r>
    </w:p>
    <w:p w14:paraId="53A199FE" w14:textId="72A00D35" w:rsidR="00C360C2" w:rsidRDefault="00C360C2">
      <w:pPr>
        <w:pStyle w:val="ListParagraph"/>
        <w:numPr>
          <w:ilvl w:val="0"/>
          <w:numId w:val="12"/>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إمكانية التأكد من خلالها على أن منافع المشروع المقترح تفوق تكاليف إنشائه. </w:t>
      </w:r>
    </w:p>
    <w:p w14:paraId="7215A9CD" w14:textId="3718EB58" w:rsidR="00C360C2" w:rsidRDefault="00C360C2">
      <w:pPr>
        <w:pStyle w:val="ListParagraph"/>
        <w:numPr>
          <w:ilvl w:val="0"/>
          <w:numId w:val="12"/>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أنها توفر أكبر قدر من البيانات والمعلومات أمام متخذ القرار الاستثماري، لمساعدته في اتخاذ قراره بما يحقق أهدافه، كما تضع يده على مشاكل ومعوقات مشروع</w:t>
      </w:r>
      <w:r w:rsidR="00E60108">
        <w:rPr>
          <w:rFonts w:ascii="Times New Roman" w:eastAsia="Times New Roman" w:hAnsi="Times New Roman" w:hint="cs"/>
          <w:rtl/>
          <w:lang w:bidi="ar-EG"/>
        </w:rPr>
        <w:t>ه</w:t>
      </w:r>
      <w:r>
        <w:rPr>
          <w:rFonts w:ascii="Times New Roman" w:eastAsia="Times New Roman" w:hAnsi="Times New Roman" w:hint="cs"/>
          <w:rtl/>
          <w:lang w:bidi="ar-EG"/>
        </w:rPr>
        <w:t xml:space="preserve"> وما إذا كان في </w:t>
      </w:r>
      <w:r w:rsidR="00E60108">
        <w:rPr>
          <w:rFonts w:ascii="Times New Roman" w:eastAsia="Times New Roman" w:hAnsi="Times New Roman" w:hint="cs"/>
          <w:rtl/>
          <w:lang w:bidi="ar-EG"/>
        </w:rPr>
        <w:t>صالحه</w:t>
      </w:r>
      <w:r>
        <w:rPr>
          <w:rFonts w:ascii="Times New Roman" w:eastAsia="Times New Roman" w:hAnsi="Times New Roman" w:hint="cs"/>
          <w:rtl/>
          <w:lang w:bidi="ar-EG"/>
        </w:rPr>
        <w:t xml:space="preserve"> </w:t>
      </w:r>
      <w:proofErr w:type="spellStart"/>
      <w:r w:rsidR="00585CAE">
        <w:rPr>
          <w:rFonts w:ascii="Times New Roman" w:eastAsia="Times New Roman" w:hAnsi="Times New Roman" w:hint="cs"/>
          <w:rtl/>
          <w:lang w:bidi="ar-EG"/>
        </w:rPr>
        <w:t>المضىّ</w:t>
      </w:r>
      <w:proofErr w:type="spellEnd"/>
      <w:r>
        <w:rPr>
          <w:rFonts w:ascii="Times New Roman" w:eastAsia="Times New Roman" w:hAnsi="Times New Roman" w:hint="cs"/>
          <w:rtl/>
          <w:lang w:bidi="ar-EG"/>
        </w:rPr>
        <w:t xml:space="preserve"> قدما في إنشائه</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العدول عنه، كما تكشف له عن حجم أسواق تصريف خدماته ومنتجاته، وعن حجم وقدرات منافسيه، وعن التكلفة الفعلية لمشروعه. </w:t>
      </w:r>
    </w:p>
    <w:p w14:paraId="6359B5C1" w14:textId="5CFB54DE" w:rsidR="0051227A" w:rsidRPr="00A04DDA" w:rsidRDefault="00C360C2">
      <w:pPr>
        <w:pStyle w:val="ListParagraph"/>
        <w:numPr>
          <w:ilvl w:val="0"/>
          <w:numId w:val="12"/>
        </w:numPr>
        <w:spacing w:before="0"/>
        <w:ind w:left="567" w:hanging="567"/>
        <w:rPr>
          <w:rFonts w:ascii="Times New Roman" w:eastAsia="Times New Roman" w:hAnsi="Times New Roman"/>
          <w:b/>
          <w:bCs/>
          <w:lang w:bidi="ar-EG"/>
        </w:rPr>
      </w:pPr>
      <w:r w:rsidRPr="00A04DDA">
        <w:rPr>
          <w:rFonts w:ascii="Times New Roman" w:eastAsia="Times New Roman" w:hAnsi="Times New Roman" w:hint="cs"/>
          <w:b/>
          <w:bCs/>
          <w:rtl/>
          <w:lang w:bidi="ar-EG"/>
        </w:rPr>
        <w:t>أنها الوسيلة التي يمكن من خلالها الإجابة على الأسئلة التالية</w:t>
      </w:r>
      <w:r w:rsidRPr="00A04DDA">
        <w:rPr>
          <w:rFonts w:ascii="Times New Roman" w:eastAsia="Times New Roman" w:hAnsi="Times New Roman" w:cs="Times New Roman" w:hint="cs"/>
          <w:b/>
          <w:bCs/>
          <w:vertAlign w:val="superscript"/>
          <w:rtl/>
          <w:lang w:bidi="ar-EG"/>
        </w:rPr>
        <w:t xml:space="preserve"> </w:t>
      </w:r>
      <w:r w:rsidRPr="00A04DDA">
        <w:rPr>
          <w:rFonts w:ascii="Times New Roman" w:eastAsia="Times New Roman" w:hAnsi="Times New Roman" w:cs="Times New Roman"/>
          <w:b/>
          <w:bCs/>
          <w:vertAlign w:val="superscript"/>
          <w:rtl/>
          <w:lang w:bidi="ar-EG"/>
        </w:rPr>
        <w:t>(</w:t>
      </w:r>
      <w:r w:rsidRPr="00A04DDA">
        <w:rPr>
          <w:b/>
          <w:bCs/>
          <w:sz w:val="48"/>
          <w:szCs w:val="48"/>
          <w:vertAlign w:val="superscript"/>
          <w:rtl/>
        </w:rPr>
        <w:footnoteReference w:id="11"/>
      </w:r>
      <w:r w:rsidRPr="00A04DDA">
        <w:rPr>
          <w:rFonts w:ascii="Times New Roman" w:eastAsia="Times New Roman" w:hAnsi="Times New Roman" w:cs="Times New Roman" w:hint="cs"/>
          <w:b/>
          <w:bCs/>
          <w:vertAlign w:val="superscript"/>
          <w:rtl/>
          <w:lang w:bidi="ar-EG"/>
        </w:rPr>
        <w:t xml:space="preserve">): </w:t>
      </w:r>
    </w:p>
    <w:p w14:paraId="54C1E8B4" w14:textId="30F3AC14" w:rsidR="00C360C2" w:rsidRDefault="00C360C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ما هو أ</w:t>
      </w:r>
      <w:r w:rsidR="00193A1A">
        <w:rPr>
          <w:rFonts w:ascii="Times New Roman" w:eastAsia="Times New Roman" w:hAnsi="Times New Roman" w:hint="cs"/>
          <w:rtl/>
          <w:lang w:bidi="ar-EG"/>
        </w:rPr>
        <w:t>ف</w:t>
      </w:r>
      <w:r>
        <w:rPr>
          <w:rFonts w:ascii="Times New Roman" w:eastAsia="Times New Roman" w:hAnsi="Times New Roman" w:hint="cs"/>
          <w:rtl/>
          <w:lang w:bidi="ar-EG"/>
        </w:rPr>
        <w:t xml:space="preserve">ضل مشروع يمكن القيام به، ولماذا يتم القيام بهذا المشروع دون غيره؟ </w:t>
      </w:r>
    </w:p>
    <w:p w14:paraId="73160BD1" w14:textId="132EA940" w:rsidR="00C360C2" w:rsidRDefault="00C360C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أين ومتى يتم إقامة المشروع وطرح منتجاته؟ </w:t>
      </w:r>
    </w:p>
    <w:p w14:paraId="58E562A2" w14:textId="2A0BC6DE" w:rsidR="00C360C2" w:rsidRDefault="00C360C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من هي الفئة المستهدفة لشراء منتجات وخدمات المشروع؟ </w:t>
      </w:r>
    </w:p>
    <w:p w14:paraId="34EF7D7B" w14:textId="1A3BE38E" w:rsidR="00C360C2" w:rsidRDefault="00C360C2">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ما هي حاجات المشروع من الأموال والعمال والآلات. </w:t>
      </w:r>
    </w:p>
    <w:p w14:paraId="312E1FFD" w14:textId="50C41388" w:rsidR="00C360C2" w:rsidRDefault="00C360C2">
      <w:pPr>
        <w:pStyle w:val="ListParagraph"/>
        <w:numPr>
          <w:ilvl w:val="0"/>
          <w:numId w:val="12"/>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أنها السبيل الأمثل لتقليل احتمالات فشل المشروع </w:t>
      </w:r>
      <w:r w:rsidR="00585CAE">
        <w:rPr>
          <w:rFonts w:ascii="Times New Roman" w:eastAsia="Times New Roman" w:hAnsi="Times New Roman" w:hint="cs"/>
          <w:rtl/>
          <w:lang w:bidi="ar-EG"/>
        </w:rPr>
        <w:t>هدرْ</w:t>
      </w:r>
      <w:r>
        <w:rPr>
          <w:rFonts w:ascii="Times New Roman" w:eastAsia="Times New Roman" w:hAnsi="Times New Roman" w:hint="cs"/>
          <w:rtl/>
          <w:lang w:bidi="ar-EG"/>
        </w:rPr>
        <w:t xml:space="preserve"> رأس المال. </w:t>
      </w:r>
    </w:p>
    <w:p w14:paraId="3891D100" w14:textId="4FCC9001" w:rsidR="00C360C2" w:rsidRPr="00D52A5A" w:rsidRDefault="00C360C2" w:rsidP="00A15B95">
      <w:pPr>
        <w:pStyle w:val="Heading2"/>
        <w:rPr>
          <w:rtl/>
        </w:rPr>
      </w:pPr>
      <w:r w:rsidRPr="00D52A5A">
        <w:rPr>
          <w:rFonts w:hint="cs"/>
          <w:rtl/>
        </w:rPr>
        <w:t xml:space="preserve">أنواع </w:t>
      </w:r>
      <w:r w:rsidR="00D52A5A" w:rsidRPr="00D52A5A">
        <w:rPr>
          <w:rFonts w:hint="cs"/>
          <w:rtl/>
        </w:rPr>
        <w:t>ومكونات</w:t>
      </w:r>
      <w:r w:rsidRPr="00D52A5A">
        <w:rPr>
          <w:rFonts w:hint="cs"/>
          <w:rtl/>
        </w:rPr>
        <w:t xml:space="preserve"> دراسات الجدوى</w:t>
      </w:r>
      <w:r w:rsidR="00D52A5A">
        <w:rPr>
          <w:rFonts w:hint="cs"/>
          <w:rtl/>
        </w:rPr>
        <w:t xml:space="preserve">: </w:t>
      </w:r>
    </w:p>
    <w:p w14:paraId="02BFC1BF" w14:textId="77777777" w:rsidR="00A54D42" w:rsidRDefault="00D52A5A" w:rsidP="00841EE8">
      <w:pPr>
        <w:pStyle w:val="Heading3"/>
        <w:rPr>
          <w:rFonts w:ascii="Times New Roman" w:eastAsia="Times New Roman" w:hAnsi="Times New Roman"/>
          <w:rtl/>
          <w:lang w:bidi="ar-EG"/>
        </w:rPr>
      </w:pPr>
      <w:r w:rsidRPr="002B6CBC">
        <w:rPr>
          <w:rStyle w:val="Heading4Char"/>
          <w:rFonts w:hint="cs"/>
          <w:rtl/>
        </w:rPr>
        <w:t>أولاً:</w:t>
      </w:r>
      <w:r w:rsidR="00C360C2" w:rsidRPr="002B6CBC">
        <w:rPr>
          <w:rStyle w:val="Heading4Char"/>
          <w:rFonts w:hint="cs"/>
          <w:rtl/>
        </w:rPr>
        <w:t xml:space="preserve"> </w:t>
      </w:r>
      <w:r w:rsidR="00C360C2" w:rsidRPr="00686432">
        <w:rPr>
          <w:rStyle w:val="Heading4Char"/>
          <w:rFonts w:ascii="Mohammad Bold Normal" w:eastAsia="Mohammad Bold Normal" w:hAnsi="Mohammad Bold Normal" w:cs="Mohammad Bold Normal" w:hint="cs"/>
          <w:u w:val="none"/>
          <w:rtl/>
        </w:rPr>
        <w:t>دراسات</w:t>
      </w:r>
      <w:r w:rsidR="00C360C2" w:rsidRPr="002B6CBC">
        <w:rPr>
          <w:rStyle w:val="Heading4Char"/>
          <w:rFonts w:hint="cs"/>
          <w:rtl/>
        </w:rPr>
        <w:t xml:space="preserve"> الجدوى الأوّلية:</w:t>
      </w:r>
      <w:r w:rsidR="00C360C2">
        <w:rPr>
          <w:rFonts w:ascii="Times New Roman" w:eastAsia="Times New Roman" w:hAnsi="Times New Roman" w:hint="cs"/>
          <w:rtl/>
          <w:lang w:bidi="ar-EG"/>
        </w:rPr>
        <w:t xml:space="preserve"> </w:t>
      </w:r>
    </w:p>
    <w:p w14:paraId="3BC0DE33" w14:textId="22FB583B" w:rsidR="00780383" w:rsidRDefault="00C360C2" w:rsidP="00A54D42">
      <w:pPr>
        <w:rPr>
          <w:rtl/>
          <w:lang w:bidi="ar-EG"/>
        </w:rPr>
      </w:pPr>
      <w:r>
        <w:rPr>
          <w:rFonts w:hint="cs"/>
          <w:rtl/>
          <w:lang w:bidi="ar-EG"/>
        </w:rPr>
        <w:t>وهي التقرير الأوّلى الابتدائي عن كافة جوانب المشروع والذ</w:t>
      </w:r>
      <w:r w:rsidR="00953455">
        <w:rPr>
          <w:rFonts w:hint="cs"/>
          <w:rtl/>
          <w:lang w:bidi="ar-EG"/>
        </w:rPr>
        <w:t>ي</w:t>
      </w:r>
      <w:r>
        <w:rPr>
          <w:rFonts w:hint="cs"/>
          <w:rtl/>
          <w:lang w:bidi="ar-EG"/>
        </w:rPr>
        <w:t xml:space="preserve"> يمكن من خلال</w:t>
      </w:r>
      <w:r w:rsidR="002B6CBC">
        <w:rPr>
          <w:rFonts w:hint="cs"/>
          <w:rtl/>
          <w:lang w:bidi="ar-EG"/>
        </w:rPr>
        <w:t>ه</w:t>
      </w:r>
      <w:r>
        <w:rPr>
          <w:rFonts w:hint="cs"/>
          <w:rtl/>
          <w:lang w:bidi="ar-EG"/>
        </w:rPr>
        <w:t xml:space="preserve"> التوصل إلى </w:t>
      </w:r>
      <w:r w:rsidR="002B6CBC">
        <w:rPr>
          <w:rFonts w:hint="cs"/>
          <w:rtl/>
          <w:lang w:bidi="ar-EG"/>
        </w:rPr>
        <w:t>اتخاذ</w:t>
      </w:r>
      <w:r>
        <w:rPr>
          <w:rFonts w:hint="cs"/>
          <w:rtl/>
          <w:lang w:bidi="ar-EG"/>
        </w:rPr>
        <w:t xml:space="preserve"> القرار بإقامة المشروع</w:t>
      </w:r>
      <w:r w:rsidR="0036110C">
        <w:rPr>
          <w:rFonts w:hint="cs"/>
          <w:rtl/>
          <w:lang w:bidi="ar-EG"/>
        </w:rPr>
        <w:t xml:space="preserve"> أو </w:t>
      </w:r>
      <w:r>
        <w:rPr>
          <w:rFonts w:hint="cs"/>
          <w:rtl/>
          <w:lang w:bidi="ar-EG"/>
        </w:rPr>
        <w:t>بالتخلّ</w:t>
      </w:r>
      <w:r w:rsidR="00953455">
        <w:rPr>
          <w:rFonts w:hint="cs"/>
          <w:rtl/>
          <w:lang w:bidi="ar-EG"/>
        </w:rPr>
        <w:t>ي</w:t>
      </w:r>
      <w:r w:rsidR="006F694C">
        <w:rPr>
          <w:rFonts w:hint="cs"/>
          <w:rtl/>
          <w:lang w:bidi="ar-EG"/>
        </w:rPr>
        <w:t xml:space="preserve"> </w:t>
      </w:r>
      <w:r>
        <w:rPr>
          <w:rFonts w:hint="cs"/>
          <w:rtl/>
          <w:lang w:bidi="ar-EG"/>
        </w:rPr>
        <w:t>عن فكرته</w:t>
      </w:r>
      <w:r w:rsidR="0036110C">
        <w:rPr>
          <w:rFonts w:hint="cs"/>
          <w:rtl/>
          <w:lang w:bidi="ar-EG"/>
        </w:rPr>
        <w:t xml:space="preserve"> أو </w:t>
      </w:r>
      <w:r>
        <w:rPr>
          <w:rFonts w:hint="cs"/>
          <w:rtl/>
          <w:lang w:bidi="ar-EG"/>
        </w:rPr>
        <w:t>ب</w:t>
      </w:r>
      <w:r w:rsidR="006F694C">
        <w:rPr>
          <w:rFonts w:hint="cs"/>
          <w:rtl/>
          <w:lang w:bidi="ar-EG"/>
        </w:rPr>
        <w:t>اختيار البديل الأفضل منه،</w:t>
      </w:r>
      <w:r w:rsidR="0036110C">
        <w:rPr>
          <w:rFonts w:hint="cs"/>
          <w:rtl/>
          <w:lang w:bidi="ar-EG"/>
        </w:rPr>
        <w:t xml:space="preserve"> أو </w:t>
      </w:r>
      <w:r w:rsidR="002B6CBC">
        <w:rPr>
          <w:rFonts w:hint="cs"/>
          <w:rtl/>
          <w:lang w:bidi="ar-EG"/>
        </w:rPr>
        <w:t>الانتقال</w:t>
      </w:r>
      <w:r w:rsidR="006F694C">
        <w:rPr>
          <w:rFonts w:hint="cs"/>
          <w:rtl/>
          <w:lang w:bidi="ar-EG"/>
        </w:rPr>
        <w:t xml:space="preserve"> إلى الدراسة التفصيلية عن المشروع. </w:t>
      </w:r>
    </w:p>
    <w:p w14:paraId="23592E3B" w14:textId="11786C6B" w:rsidR="006F694C" w:rsidRPr="002B6CBC" w:rsidRDefault="006F694C" w:rsidP="00841EE8">
      <w:pPr>
        <w:pStyle w:val="Heading3"/>
        <w:rPr>
          <w:rtl/>
        </w:rPr>
      </w:pPr>
      <w:r w:rsidRPr="002B6CBC">
        <w:rPr>
          <w:rFonts w:hint="cs"/>
          <w:rtl/>
        </w:rPr>
        <w:lastRenderedPageBreak/>
        <w:t>ثاني</w:t>
      </w:r>
      <w:r w:rsidR="00A54D42">
        <w:rPr>
          <w:rFonts w:hint="cs"/>
          <w:rtl/>
        </w:rPr>
        <w:t>ً</w:t>
      </w:r>
      <w:r w:rsidRPr="002B6CBC">
        <w:rPr>
          <w:rFonts w:hint="cs"/>
          <w:rtl/>
        </w:rPr>
        <w:t xml:space="preserve">ا: دراسات </w:t>
      </w:r>
      <w:r w:rsidRPr="00841EE8">
        <w:rPr>
          <w:rFonts w:hint="cs"/>
          <w:rtl/>
        </w:rPr>
        <w:t>الجدوى</w:t>
      </w:r>
      <w:r w:rsidRPr="002B6CBC">
        <w:rPr>
          <w:rFonts w:hint="cs"/>
          <w:rtl/>
        </w:rPr>
        <w:t xml:space="preserve"> التفصيلية وتتكون</w:t>
      </w:r>
      <w:r w:rsidR="002B6CBC" w:rsidRPr="002B6CBC">
        <w:rPr>
          <w:rFonts w:hint="cs"/>
          <w:rtl/>
        </w:rPr>
        <w:t xml:space="preserve"> من</w:t>
      </w:r>
      <w:r w:rsidRPr="002B6CBC">
        <w:rPr>
          <w:rFonts w:hint="cs"/>
          <w:rtl/>
        </w:rPr>
        <w:t xml:space="preserve">: </w:t>
      </w:r>
    </w:p>
    <w:p w14:paraId="063AC503" w14:textId="64572CE1" w:rsidR="006F694C" w:rsidRPr="002B6CBC" w:rsidRDefault="00BD5DE9">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حجم الطلب المحلى والأجنبي على خدمات منتجات المشروع ومدى حاجة السوق لها. </w:t>
      </w:r>
    </w:p>
    <w:p w14:paraId="1ADCBCD2" w14:textId="340543C0" w:rsidR="00BD5DE9" w:rsidRPr="002B6CBC" w:rsidRDefault="00BD5DE9">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تكاليف إنشاء وتشغيل المشروع ومصادر التمويل اللازم للإنشاء والتشغيل.</w:t>
      </w:r>
    </w:p>
    <w:p w14:paraId="5AA37C7F" w14:textId="0FF30948" w:rsidR="00BD5DE9" w:rsidRPr="002B6CBC" w:rsidRDefault="00BD5DE9">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أفضل الأماكن لإقامة المشروع. </w:t>
      </w:r>
    </w:p>
    <w:p w14:paraId="1D2DAA6F" w14:textId="360BA50D" w:rsidR="00BD5DE9" w:rsidRPr="002B6CBC" w:rsidRDefault="00BD5DE9">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الإيرادات المتوقعة للمشروع. </w:t>
      </w:r>
    </w:p>
    <w:p w14:paraId="377BAEC8" w14:textId="667D8C6F" w:rsidR="00BD5DE9" w:rsidRPr="002B6CBC" w:rsidRDefault="00BD5DE9">
      <w:pPr>
        <w:pStyle w:val="ListParagraph"/>
        <w:numPr>
          <w:ilvl w:val="0"/>
          <w:numId w:val="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التوافق والاختلاف مع القوانين النافذة في الدولة. </w:t>
      </w:r>
    </w:p>
    <w:p w14:paraId="7641E556" w14:textId="02A84852" w:rsidR="00BD5DE9" w:rsidRDefault="00BD5DE9" w:rsidP="00953455">
      <w:pPr>
        <w:rPr>
          <w:rtl/>
          <w:lang w:bidi="ar-EG"/>
        </w:rPr>
      </w:pPr>
      <w:r>
        <w:rPr>
          <w:rFonts w:hint="cs"/>
          <w:rtl/>
          <w:lang w:bidi="ar-EG"/>
        </w:rPr>
        <w:t>فالدراسة التفصيلية إذن هي دراسة لاحقة للدراسة الأولية، ولكنها أكثر شمولية وه</w:t>
      </w:r>
      <w:r w:rsidR="00953455">
        <w:rPr>
          <w:rFonts w:hint="cs"/>
          <w:rtl/>
          <w:lang w:bidi="ar-EG"/>
        </w:rPr>
        <w:t>ي</w:t>
      </w:r>
      <w:r>
        <w:rPr>
          <w:rFonts w:hint="cs"/>
          <w:rtl/>
          <w:lang w:bidi="ar-EG"/>
        </w:rPr>
        <w:t xml:space="preserve"> بمثابة تقرير مفصّل عن كافة جوانب المشروع المقترح، والتي عل</w:t>
      </w:r>
      <w:r w:rsidR="002B6CBC">
        <w:rPr>
          <w:rFonts w:hint="cs"/>
          <w:rtl/>
          <w:lang w:bidi="ar-EG"/>
        </w:rPr>
        <w:t>ى</w:t>
      </w:r>
      <w:r>
        <w:rPr>
          <w:rFonts w:hint="cs"/>
          <w:rtl/>
          <w:lang w:bidi="ar-EG"/>
        </w:rPr>
        <w:t xml:space="preserve"> أساسها يمكن للمستثمر أن يتخذ قراره إما </w:t>
      </w:r>
      <w:proofErr w:type="spellStart"/>
      <w:r>
        <w:rPr>
          <w:rFonts w:hint="cs"/>
          <w:rtl/>
          <w:lang w:bidi="ar-EG"/>
        </w:rPr>
        <w:t>بالم</w:t>
      </w:r>
      <w:r w:rsidR="00585CAE">
        <w:rPr>
          <w:rFonts w:hint="cs"/>
          <w:rtl/>
          <w:lang w:bidi="ar-EG"/>
        </w:rPr>
        <w:t>ض</w:t>
      </w:r>
      <w:r>
        <w:rPr>
          <w:rFonts w:hint="cs"/>
          <w:rtl/>
          <w:lang w:bidi="ar-EG"/>
        </w:rPr>
        <w:t>ىّ</w:t>
      </w:r>
      <w:proofErr w:type="spellEnd"/>
      <w:r>
        <w:rPr>
          <w:rFonts w:hint="cs"/>
          <w:rtl/>
          <w:lang w:bidi="ar-EG"/>
        </w:rPr>
        <w:t xml:space="preserve"> في تنفيذ فكرة المشروع،</w:t>
      </w:r>
      <w:r w:rsidR="0036110C">
        <w:rPr>
          <w:rFonts w:hint="cs"/>
          <w:rtl/>
          <w:lang w:bidi="ar-EG"/>
        </w:rPr>
        <w:t xml:space="preserve"> أو </w:t>
      </w:r>
      <w:r>
        <w:rPr>
          <w:rFonts w:hint="cs"/>
          <w:rtl/>
          <w:lang w:bidi="ar-EG"/>
        </w:rPr>
        <w:t xml:space="preserve">العدول عنه. </w:t>
      </w:r>
    </w:p>
    <w:p w14:paraId="2860CF1A" w14:textId="53E408E8" w:rsidR="00BD5DE9" w:rsidRPr="002B6CBC" w:rsidRDefault="00BD5DE9" w:rsidP="00841EE8">
      <w:pPr>
        <w:pStyle w:val="Heading2"/>
        <w:rPr>
          <w:rtl/>
        </w:rPr>
      </w:pPr>
      <w:r w:rsidRPr="002B6CBC">
        <w:rPr>
          <w:rFonts w:hint="cs"/>
          <w:rtl/>
        </w:rPr>
        <w:t xml:space="preserve">الجدوى </w:t>
      </w:r>
      <w:r w:rsidR="00FA1514" w:rsidRPr="00DA68E4">
        <w:rPr>
          <w:rFonts w:hint="cs"/>
          <w:rtl/>
        </w:rPr>
        <w:t>الاقتصادية</w:t>
      </w:r>
      <w:r w:rsidRPr="002B6CBC">
        <w:rPr>
          <w:rFonts w:hint="cs"/>
          <w:rtl/>
        </w:rPr>
        <w:t xml:space="preserve"> لإنشاء بنوك الأوقاف</w:t>
      </w:r>
      <w:r w:rsidR="00A54D42">
        <w:rPr>
          <w:rFonts w:hint="cs"/>
          <w:rtl/>
        </w:rPr>
        <w:t>:</w:t>
      </w:r>
    </w:p>
    <w:p w14:paraId="4AFE927A" w14:textId="40DA5BB6" w:rsidR="00BD5DE9" w:rsidRDefault="00BD5DE9" w:rsidP="00841EE8">
      <w:pPr>
        <w:rPr>
          <w:rtl/>
          <w:lang w:bidi="ar-EG"/>
        </w:rPr>
      </w:pPr>
      <w:r>
        <w:rPr>
          <w:rFonts w:hint="cs"/>
          <w:rtl/>
          <w:lang w:bidi="ar-EG"/>
        </w:rPr>
        <w:t xml:space="preserve">إن إنشاء بنك للأوقاف قد أصبح يدخل في نطاق الحاجة العامة الملحّة، التي تنزل منزلة الضرورة </w:t>
      </w:r>
      <w:r w:rsidRPr="00841EE8">
        <w:rPr>
          <w:rFonts w:hint="cs"/>
          <w:rtl/>
        </w:rPr>
        <w:t xml:space="preserve">لعدّة اعتبارات مالية </w:t>
      </w:r>
      <w:r w:rsidR="00FA1514" w:rsidRPr="00841EE8">
        <w:rPr>
          <w:rFonts w:hint="cs"/>
          <w:rtl/>
        </w:rPr>
        <w:t>واقتصادية</w:t>
      </w:r>
      <w:r w:rsidRPr="00841EE8">
        <w:rPr>
          <w:rFonts w:hint="cs"/>
          <w:rtl/>
        </w:rPr>
        <w:t xml:space="preserve"> واجتماعية من أهمها:</w:t>
      </w:r>
      <w:r>
        <w:rPr>
          <w:rFonts w:hint="cs"/>
          <w:rtl/>
          <w:lang w:bidi="ar-EG"/>
        </w:rPr>
        <w:t xml:space="preserve"> </w:t>
      </w:r>
    </w:p>
    <w:p w14:paraId="723D8259" w14:textId="2D8F8CF5"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المحافظة على فكرة الوقف في ذاتها، كتشريع إسلامي </w:t>
      </w:r>
      <w:proofErr w:type="spellStart"/>
      <w:r>
        <w:rPr>
          <w:rFonts w:ascii="Times New Roman" w:eastAsia="Times New Roman" w:hAnsi="Times New Roman" w:hint="cs"/>
          <w:rtl/>
          <w:lang w:bidi="ar-EG"/>
        </w:rPr>
        <w:t>يتغياّ</w:t>
      </w:r>
      <w:proofErr w:type="spellEnd"/>
      <w:r>
        <w:rPr>
          <w:rFonts w:ascii="Times New Roman" w:eastAsia="Times New Roman" w:hAnsi="Times New Roman" w:hint="cs"/>
          <w:rtl/>
          <w:lang w:bidi="ar-EG"/>
        </w:rPr>
        <w:t xml:space="preserve"> تحقيق أهداف دينية واجتماعية. </w:t>
      </w:r>
    </w:p>
    <w:p w14:paraId="04AB1B97" w14:textId="0AE7746C"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المحافظة على أموال الأوقاف، بإدارتها ماليًا عل</w:t>
      </w:r>
      <w:r w:rsidR="00FA1514">
        <w:rPr>
          <w:rFonts w:ascii="Times New Roman" w:eastAsia="Times New Roman" w:hAnsi="Times New Roman" w:hint="cs"/>
          <w:rtl/>
          <w:lang w:bidi="ar-EG"/>
        </w:rPr>
        <w:t>ى</w:t>
      </w:r>
      <w:r>
        <w:rPr>
          <w:rFonts w:ascii="Times New Roman" w:eastAsia="Times New Roman" w:hAnsi="Times New Roman" w:hint="cs"/>
          <w:rtl/>
          <w:lang w:bidi="ar-EG"/>
        </w:rPr>
        <w:t xml:space="preserve"> أسس وقواعد إدارية عصرية. </w:t>
      </w:r>
    </w:p>
    <w:p w14:paraId="5D98CAAA" w14:textId="29A06EE9"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المحافظة على حقوق المستفيدين من الأوقاف، بتمويل مشروعاتهم الإنتاجية الاستثمارية ونقلهم من زمرة الفقراء المعوزين، إلى فئات رجال الأعمال المنتجين. </w:t>
      </w:r>
    </w:p>
    <w:p w14:paraId="4502F59D" w14:textId="09E53CB9"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تحديد موقع البنك من الجهاز المصرفي القائم في الدولة، وتحديد الفرص الاستثمارية المتاحة أمامه. </w:t>
      </w:r>
    </w:p>
    <w:p w14:paraId="3FC19C43" w14:textId="7BEE9E8C"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تحقيق التخصص الأمثل لأموال الأوقاف في تنفيذ السياسات الاقتصادية والتنموية في الدولة.</w:t>
      </w:r>
    </w:p>
    <w:p w14:paraId="6650CE9D" w14:textId="618313B0"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lastRenderedPageBreak/>
        <w:t xml:space="preserve">السعي لإقامة الدليل العملي على صلاحية الوقف للمساهمة في زيادة الاستثمار والإنتاج وتحقيق التنمية المستدامة والشاملة في الدولة. </w:t>
      </w:r>
    </w:p>
    <w:p w14:paraId="4CDCC372" w14:textId="31E76547" w:rsidR="00BD5DE9" w:rsidRDefault="00BD5DE9">
      <w:pPr>
        <w:pStyle w:val="ListParagraph"/>
        <w:numPr>
          <w:ilvl w:val="0"/>
          <w:numId w:val="13"/>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ترشيد قرارات إدارات الأوقاف القائمة، وحفزها نحو خلق كيان مالي واقتصادي وفني قادر على الإدارة المالية الحديثة لأموال الأوقاف. </w:t>
      </w:r>
    </w:p>
    <w:p w14:paraId="6018A480" w14:textId="23881ABC" w:rsidR="00BD5DE9" w:rsidRPr="00780383" w:rsidRDefault="003F34E3" w:rsidP="00841EE8">
      <w:pPr>
        <w:pStyle w:val="Heading2"/>
        <w:rPr>
          <w:rtl/>
        </w:rPr>
      </w:pPr>
      <w:r w:rsidRPr="00780383">
        <w:rPr>
          <w:rFonts w:hint="cs"/>
          <w:rtl/>
        </w:rPr>
        <w:t xml:space="preserve">الركائز الأساسية للجدوى الاقتصادية لإنشاء بنك </w:t>
      </w:r>
      <w:r w:rsidR="00953455" w:rsidRPr="00780383">
        <w:rPr>
          <w:rFonts w:hint="cs"/>
          <w:rtl/>
        </w:rPr>
        <w:t>الأوقاف:</w:t>
      </w:r>
    </w:p>
    <w:p w14:paraId="62BAF6D2" w14:textId="7672ADE2"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 إمكانية التحكم في المصاريف العمومية والإدارية لتأسيس وتشغيل البنك مثل مرتبات الإدارة، ومصاريف المطبوعات، والضرائب والرسوم والتأمينات مصاريف المقرّ. </w:t>
      </w:r>
    </w:p>
    <w:p w14:paraId="04F49879" w14:textId="2F497D3A"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إمكانية التقدير الواقعي لتكلفة إنشاء البنك، </w:t>
      </w:r>
      <w:r w:rsidR="00E45D71">
        <w:rPr>
          <w:rFonts w:ascii="Times New Roman" w:eastAsia="Times New Roman" w:hAnsi="Times New Roman" w:hint="cs"/>
          <w:rtl/>
          <w:lang w:bidi="ar-EG"/>
        </w:rPr>
        <w:t>وإنفاقه</w:t>
      </w:r>
      <w:r>
        <w:rPr>
          <w:rFonts w:ascii="Times New Roman" w:eastAsia="Times New Roman" w:hAnsi="Times New Roman" w:hint="cs"/>
          <w:rtl/>
          <w:lang w:bidi="ar-EG"/>
        </w:rPr>
        <w:t xml:space="preserve"> الرأسمالي الإجمالي. </w:t>
      </w:r>
    </w:p>
    <w:p w14:paraId="72F1B93D" w14:textId="28B9EC6B"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إمكانية تقدير رأس مال البنك الثابت، ورأس ماله العامل. </w:t>
      </w:r>
    </w:p>
    <w:p w14:paraId="1387C124" w14:textId="0C747FCE"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إمكانية تحديد مصادر التمويل المطلوب استخدامه للبنك وتدفقاته النقدية.</w:t>
      </w:r>
    </w:p>
    <w:p w14:paraId="34128B0A" w14:textId="24E5BDE0"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إمكانية تحديد التدفقات والاستخدامات النقدية للبنك وموازنته التقديرية. </w:t>
      </w:r>
    </w:p>
    <w:p w14:paraId="763FD957" w14:textId="0BF87270"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إمكانية إعداد دراسة جدوى لمشروع البنك في ضوء البيانات المجمعّة عن أعيان وأموال الأوقاف القديمة، وتحليل مدى إقبال أصحاب الفوائض المالية على وقف بعضها، وذلك لأغراض الوصول </w:t>
      </w:r>
      <w:r w:rsidR="00780383">
        <w:rPr>
          <w:rFonts w:ascii="Times New Roman" w:eastAsia="Times New Roman" w:hAnsi="Times New Roman" w:hint="cs"/>
          <w:rtl/>
          <w:lang w:bidi="ar-EG"/>
        </w:rPr>
        <w:t>إلى</w:t>
      </w:r>
      <w:r>
        <w:rPr>
          <w:rFonts w:ascii="Times New Roman" w:eastAsia="Times New Roman" w:hAnsi="Times New Roman" w:hint="cs"/>
          <w:rtl/>
          <w:lang w:bidi="ar-EG"/>
        </w:rPr>
        <w:t xml:space="preserve"> ما إذا كانت فكرة إنشاء بنك الأوقاف قابلة للتنفيذ،</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تحتاج إلى مزيد من دراسات الجدوى التفصيلية. </w:t>
      </w:r>
    </w:p>
    <w:p w14:paraId="63048123" w14:textId="5B2A0321" w:rsidR="003F34E3" w:rsidRDefault="003F34E3">
      <w:pPr>
        <w:pStyle w:val="ListParagraph"/>
        <w:numPr>
          <w:ilvl w:val="0"/>
          <w:numId w:val="14"/>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إمكانية تحليل التقديرات المبدئية عن ظروف تشغيل البنك وتحليل المخاطر التي ت</w:t>
      </w:r>
      <w:r w:rsidR="001B372B">
        <w:rPr>
          <w:rFonts w:ascii="Times New Roman" w:eastAsia="Times New Roman" w:hAnsi="Times New Roman" w:hint="cs"/>
          <w:rtl/>
          <w:lang w:bidi="ar-EG"/>
        </w:rPr>
        <w:t>ع</w:t>
      </w:r>
      <w:r>
        <w:rPr>
          <w:rFonts w:ascii="Times New Roman" w:eastAsia="Times New Roman" w:hAnsi="Times New Roman" w:hint="cs"/>
          <w:rtl/>
          <w:lang w:bidi="ar-EG"/>
        </w:rPr>
        <w:t xml:space="preserve">ترضه وتحليل التوقعات الخاصة بظروف التشغيل. </w:t>
      </w:r>
    </w:p>
    <w:p w14:paraId="4D377345" w14:textId="05452D3D" w:rsidR="003F34E3" w:rsidRPr="00780383" w:rsidRDefault="003F34E3">
      <w:pPr>
        <w:pStyle w:val="ListParagraph"/>
        <w:numPr>
          <w:ilvl w:val="0"/>
          <w:numId w:val="14"/>
        </w:numPr>
        <w:spacing w:before="0"/>
        <w:ind w:left="567" w:hanging="567"/>
        <w:rPr>
          <w:rStyle w:val="Heading5Char"/>
        </w:rPr>
      </w:pPr>
      <w:r>
        <w:rPr>
          <w:rFonts w:ascii="Times New Roman" w:eastAsia="Times New Roman" w:hAnsi="Times New Roman" w:hint="cs"/>
          <w:rtl/>
          <w:lang w:bidi="ar-EG"/>
        </w:rPr>
        <w:t xml:space="preserve">إمكانية تنمية مهارات وقدرات أفراد إدارات البنك وتطبيق نظم إدارة الأداء </w:t>
      </w:r>
      <w:r w:rsidRPr="00841EE8">
        <w:rPr>
          <w:rFonts w:hint="cs"/>
          <w:rtl/>
        </w:rPr>
        <w:t>وذلك عن طريق ما يأتي:</w:t>
      </w:r>
      <w:r w:rsidRPr="00780383">
        <w:rPr>
          <w:rStyle w:val="Heading5Char"/>
          <w:rFonts w:hint="cs"/>
          <w:rtl/>
        </w:rPr>
        <w:t xml:space="preserve"> </w:t>
      </w:r>
    </w:p>
    <w:p w14:paraId="4A521850" w14:textId="78CD998D" w:rsidR="003F34E3" w:rsidRDefault="003F34E3">
      <w:pPr>
        <w:pStyle w:val="ListParagraph"/>
        <w:numPr>
          <w:ilvl w:val="0"/>
          <w:numId w:val="1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تخطيط الأداء بتحديد أهداف كل عملية ومتطلباتها والأسلوب الأفضل لتنفيذها. </w:t>
      </w:r>
    </w:p>
    <w:p w14:paraId="50DF8FF3" w14:textId="40EF8EC6" w:rsidR="003F34E3" w:rsidRDefault="001B372B">
      <w:pPr>
        <w:pStyle w:val="ListParagraph"/>
        <w:numPr>
          <w:ilvl w:val="0"/>
          <w:numId w:val="1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تيسير الأداء </w:t>
      </w:r>
      <w:r w:rsidR="00780383">
        <w:rPr>
          <w:rFonts w:ascii="Times New Roman" w:eastAsia="Times New Roman" w:hAnsi="Times New Roman" w:hint="cs"/>
          <w:rtl/>
          <w:lang w:bidi="ar-EG"/>
        </w:rPr>
        <w:t>ومتابعته</w:t>
      </w:r>
      <w:r>
        <w:rPr>
          <w:rFonts w:ascii="Times New Roman" w:eastAsia="Times New Roman" w:hAnsi="Times New Roman" w:hint="cs"/>
          <w:rtl/>
          <w:lang w:bidi="ar-EG"/>
        </w:rPr>
        <w:t xml:space="preserve"> وتقييمه بتوفير متطلباته واكتشاف انحرافاته </w:t>
      </w:r>
      <w:r w:rsidR="00780383">
        <w:rPr>
          <w:rFonts w:ascii="Times New Roman" w:eastAsia="Times New Roman" w:hAnsi="Times New Roman" w:hint="cs"/>
          <w:rtl/>
          <w:lang w:bidi="ar-EG"/>
        </w:rPr>
        <w:t>وأساليب علاج</w:t>
      </w:r>
      <w:r w:rsidR="004E79D0">
        <w:rPr>
          <w:rFonts w:ascii="Times New Roman" w:eastAsia="Times New Roman" w:hAnsi="Times New Roman" w:hint="cs"/>
          <w:rtl/>
          <w:lang w:bidi="ar-EG"/>
        </w:rPr>
        <w:t>.</w:t>
      </w:r>
    </w:p>
    <w:p w14:paraId="464B29F1" w14:textId="34104AAF" w:rsidR="003F34E3" w:rsidRDefault="003F34E3">
      <w:pPr>
        <w:pStyle w:val="ListParagraph"/>
        <w:numPr>
          <w:ilvl w:val="0"/>
          <w:numId w:val="15"/>
        </w:numPr>
        <w:spacing w:before="0"/>
        <w:ind w:left="567" w:hanging="567"/>
        <w:rPr>
          <w:rFonts w:ascii="Times New Roman" w:eastAsia="Times New Roman" w:hAnsi="Times New Roman"/>
          <w:lang w:bidi="ar-EG"/>
        </w:rPr>
      </w:pPr>
      <w:r>
        <w:rPr>
          <w:rFonts w:ascii="Times New Roman" w:eastAsia="Times New Roman" w:hAnsi="Times New Roman" w:hint="cs"/>
          <w:rtl/>
          <w:lang w:bidi="ar-EG"/>
        </w:rPr>
        <w:t xml:space="preserve">تطوير الأداء بتطبيق تقنيات جديدة وتغييرات دورية في هياكل القائمين به. </w:t>
      </w:r>
    </w:p>
    <w:p w14:paraId="5E8D6338" w14:textId="77FC0AFA" w:rsidR="003F34E3" w:rsidRDefault="003F34E3">
      <w:pPr>
        <w:spacing w:before="0" w:after="120" w:line="240" w:lineRule="auto"/>
        <w:ind w:firstLine="0"/>
        <w:jc w:val="left"/>
        <w:rPr>
          <w:rFonts w:ascii="Times New Roman" w:eastAsia="Times New Roman" w:hAnsi="Times New Roman"/>
          <w:rtl/>
          <w:lang w:bidi="ar-EG"/>
        </w:rPr>
      </w:pPr>
      <w:r>
        <w:rPr>
          <w:rFonts w:ascii="Times New Roman" w:eastAsia="Times New Roman" w:hAnsi="Times New Roman"/>
          <w:rtl/>
          <w:lang w:bidi="ar-EG"/>
        </w:rPr>
        <w:br w:type="page"/>
      </w:r>
    </w:p>
    <w:p w14:paraId="1B3E09BD" w14:textId="7EFD05E1" w:rsidR="003F34E3" w:rsidRPr="00780383" w:rsidRDefault="003F34E3" w:rsidP="00841EE8">
      <w:pPr>
        <w:pStyle w:val="Heading1"/>
        <w:rPr>
          <w:rtl/>
        </w:rPr>
      </w:pPr>
      <w:r w:rsidRPr="00C57538">
        <w:rPr>
          <w:rFonts w:hint="cs"/>
          <w:rtl/>
        </w:rPr>
        <w:lastRenderedPageBreak/>
        <w:t>المبحث</w:t>
      </w:r>
      <w:r w:rsidRPr="00780383">
        <w:rPr>
          <w:rFonts w:hint="cs"/>
          <w:rtl/>
        </w:rPr>
        <w:t xml:space="preserve"> </w:t>
      </w:r>
      <w:r w:rsidRPr="00453C52">
        <w:rPr>
          <w:rFonts w:hint="cs"/>
          <w:rtl/>
        </w:rPr>
        <w:t>الثاني</w:t>
      </w:r>
      <w:r w:rsidRPr="00780383">
        <w:rPr>
          <w:rFonts w:hint="cs"/>
          <w:rtl/>
        </w:rPr>
        <w:t xml:space="preserve"> </w:t>
      </w:r>
    </w:p>
    <w:p w14:paraId="27D849D9" w14:textId="7EDDD01D" w:rsidR="003F34E3" w:rsidRPr="00780383" w:rsidRDefault="003F34E3" w:rsidP="00DA68E4">
      <w:pPr>
        <w:pStyle w:val="Heading1"/>
        <w:rPr>
          <w:rtl/>
        </w:rPr>
      </w:pPr>
      <w:r w:rsidRPr="00D87386">
        <w:rPr>
          <w:rFonts w:hint="cs"/>
          <w:rtl/>
        </w:rPr>
        <w:t>التعريف</w:t>
      </w:r>
      <w:r w:rsidRPr="00780383">
        <w:rPr>
          <w:rFonts w:hint="cs"/>
          <w:rtl/>
        </w:rPr>
        <w:t xml:space="preserve"> </w:t>
      </w:r>
      <w:r w:rsidRPr="00DA68E4">
        <w:rPr>
          <w:rFonts w:hint="cs"/>
          <w:rtl/>
        </w:rPr>
        <w:t>بأهم</w:t>
      </w:r>
      <w:r w:rsidRPr="00780383">
        <w:rPr>
          <w:rFonts w:hint="cs"/>
          <w:rtl/>
        </w:rPr>
        <w:t xml:space="preserve"> مصطلحات البحث </w:t>
      </w:r>
    </w:p>
    <w:p w14:paraId="1055C265" w14:textId="3C530958" w:rsidR="003F34E3" w:rsidRPr="00780383" w:rsidRDefault="003F34E3" w:rsidP="00841EE8">
      <w:pPr>
        <w:pStyle w:val="Heading2"/>
        <w:rPr>
          <w:rtl/>
        </w:rPr>
      </w:pPr>
      <w:r w:rsidRPr="00780383">
        <w:rPr>
          <w:rFonts w:hint="cs"/>
          <w:rtl/>
        </w:rPr>
        <w:t xml:space="preserve">التعريف </w:t>
      </w:r>
      <w:r w:rsidRPr="00841EE8">
        <w:rPr>
          <w:rFonts w:hint="cs"/>
          <w:rtl/>
        </w:rPr>
        <w:t>بالوقف</w:t>
      </w:r>
      <w:r w:rsidRPr="00780383">
        <w:rPr>
          <w:rFonts w:hint="cs"/>
          <w:rtl/>
        </w:rPr>
        <w:t xml:space="preserve"> فقهًا ونظامًا</w:t>
      </w:r>
      <w:r w:rsidR="00953455" w:rsidRPr="00780383">
        <w:rPr>
          <w:rFonts w:hint="cs"/>
          <w:rtl/>
        </w:rPr>
        <w:t>:</w:t>
      </w:r>
      <w:r w:rsidR="00453C52">
        <w:rPr>
          <w:rtl/>
        </w:rPr>
        <w:tab/>
      </w:r>
    </w:p>
    <w:p w14:paraId="591504E6" w14:textId="35F463F5" w:rsidR="003F34E3" w:rsidRDefault="003F34E3" w:rsidP="00C57538">
      <w:pPr>
        <w:spacing w:before="0"/>
        <w:rPr>
          <w:rtl/>
          <w:lang w:bidi="ar-EG"/>
        </w:rPr>
      </w:pPr>
      <w:r>
        <w:rPr>
          <w:rFonts w:hint="cs"/>
          <w:rtl/>
          <w:lang w:bidi="ar-EG"/>
        </w:rPr>
        <w:t xml:space="preserve">الوقف بمعناه </w:t>
      </w:r>
      <w:r w:rsidR="00585CAE">
        <w:rPr>
          <w:rFonts w:hint="cs"/>
          <w:rtl/>
          <w:lang w:bidi="ar-EG"/>
        </w:rPr>
        <w:t>العام</w:t>
      </w:r>
      <w:r>
        <w:rPr>
          <w:rFonts w:hint="cs"/>
          <w:rtl/>
          <w:lang w:bidi="ar-EG"/>
        </w:rPr>
        <w:t xml:space="preserve"> ومضمونه الواقعي </w:t>
      </w:r>
      <w:proofErr w:type="gramStart"/>
      <w:r w:rsidR="00E25C71">
        <w:rPr>
          <w:rFonts w:hint="cs"/>
          <w:rtl/>
          <w:lang w:bidi="ar-EG"/>
        </w:rPr>
        <w:t>هو</w:t>
      </w:r>
      <w:r w:rsidR="00E25C71">
        <w:rPr>
          <w:rFonts w:ascii="Times New Roman" w:eastAsia="Times New Roman" w:hAnsi="Times New Roman" w:cs="Times New Roman"/>
          <w:vertAlign w:val="superscript"/>
          <w:rtl/>
          <w:lang w:bidi="ar-EG"/>
        </w:rPr>
        <w:t>(</w:t>
      </w:r>
      <w:proofErr w:type="gramEnd"/>
      <w:r w:rsidRPr="00B53889">
        <w:rPr>
          <w:rFonts w:asciiTheme="minorBidi" w:hAnsiTheme="minorBidi" w:cstheme="minorBidi"/>
          <w:vertAlign w:val="superscript"/>
          <w:rtl/>
        </w:rPr>
        <w:footnoteReference w:id="12"/>
      </w:r>
      <w:r w:rsidR="00E25C71">
        <w:rPr>
          <w:rFonts w:ascii="Times New Roman" w:eastAsia="Times New Roman" w:hAnsi="Times New Roman" w:cs="Times New Roman" w:hint="cs"/>
          <w:vertAlign w:val="superscript"/>
          <w:rtl/>
          <w:lang w:bidi="ar-EG"/>
        </w:rPr>
        <w:t>)</w:t>
      </w:r>
      <w:r w:rsidR="00E25C71">
        <w:rPr>
          <w:rFonts w:hint="cs"/>
          <w:rtl/>
          <w:lang w:bidi="ar-EG"/>
        </w:rPr>
        <w:t xml:space="preserve">: </w:t>
      </w:r>
      <w:r w:rsidR="00E25C71">
        <w:rPr>
          <w:rtl/>
          <w:lang w:bidi="ar-EG"/>
        </w:rPr>
        <w:t>وضع</w:t>
      </w:r>
      <w:r w:rsidR="008942E9">
        <w:rPr>
          <w:rFonts w:hint="cs"/>
          <w:rtl/>
          <w:lang w:bidi="ar-EG"/>
        </w:rPr>
        <w:t xml:space="preserve"> أموال وأصول منتجة في معزل عن التصرف الشخصي بأعيانها، وتخصيص خيراتها</w:t>
      </w:r>
      <w:r w:rsidR="0036110C">
        <w:rPr>
          <w:rFonts w:hint="cs"/>
          <w:rtl/>
          <w:lang w:bidi="ar-EG"/>
        </w:rPr>
        <w:t xml:space="preserve"> أو </w:t>
      </w:r>
      <w:r w:rsidR="008942E9">
        <w:rPr>
          <w:rFonts w:hint="cs"/>
          <w:rtl/>
          <w:lang w:bidi="ar-EG"/>
        </w:rPr>
        <w:t xml:space="preserve">منافعها لأهداف خيرية </w:t>
      </w:r>
      <w:r w:rsidR="00E25C71">
        <w:rPr>
          <w:rFonts w:hint="cs"/>
          <w:rtl/>
          <w:lang w:bidi="ar-EG"/>
        </w:rPr>
        <w:t>محددة شخصية</w:t>
      </w:r>
      <w:r w:rsidR="0036110C">
        <w:rPr>
          <w:rFonts w:hint="cs"/>
          <w:rtl/>
          <w:lang w:bidi="ar-EG"/>
        </w:rPr>
        <w:t xml:space="preserve"> أو </w:t>
      </w:r>
      <w:r w:rsidR="008942E9">
        <w:rPr>
          <w:rFonts w:hint="cs"/>
          <w:rtl/>
          <w:lang w:bidi="ar-EG"/>
        </w:rPr>
        <w:t>اجتماعية</w:t>
      </w:r>
      <w:r w:rsidR="0036110C">
        <w:rPr>
          <w:rFonts w:hint="cs"/>
          <w:rtl/>
          <w:lang w:bidi="ar-EG"/>
        </w:rPr>
        <w:t xml:space="preserve"> أو </w:t>
      </w:r>
      <w:r w:rsidR="008942E9">
        <w:rPr>
          <w:rFonts w:hint="cs"/>
          <w:rtl/>
          <w:lang w:bidi="ar-EG"/>
        </w:rPr>
        <w:t>دينية</w:t>
      </w:r>
      <w:r w:rsidR="0036110C">
        <w:rPr>
          <w:rFonts w:hint="cs"/>
          <w:rtl/>
          <w:lang w:bidi="ar-EG"/>
        </w:rPr>
        <w:t xml:space="preserve"> أو </w:t>
      </w:r>
      <w:r w:rsidR="008942E9">
        <w:rPr>
          <w:rFonts w:hint="cs"/>
          <w:rtl/>
          <w:lang w:bidi="ar-EG"/>
        </w:rPr>
        <w:t xml:space="preserve">عامة. </w:t>
      </w:r>
    </w:p>
    <w:p w14:paraId="38387B66" w14:textId="755BD88F" w:rsidR="008942E9" w:rsidRDefault="008942E9" w:rsidP="00953455">
      <w:pPr>
        <w:rPr>
          <w:rtl/>
          <w:lang w:bidi="ar-EG"/>
        </w:rPr>
      </w:pPr>
      <w:r>
        <w:rPr>
          <w:rFonts w:hint="cs"/>
          <w:rtl/>
          <w:lang w:bidi="ar-EG"/>
        </w:rPr>
        <w:t>وهذا المعنى العام قد لا يتوافق مع مقاصد دراستنا للبنك الوقفي في بعض جوانبه فإن دراسة البنك الوقفي يتطلب أن تكون أموال الأوقاف أصولًا ثابتة تستغل</w:t>
      </w:r>
      <w:r w:rsidR="0036110C">
        <w:rPr>
          <w:rFonts w:hint="cs"/>
          <w:rtl/>
          <w:lang w:bidi="ar-EG"/>
        </w:rPr>
        <w:t xml:space="preserve"> أو </w:t>
      </w:r>
      <w:r>
        <w:rPr>
          <w:rFonts w:hint="cs"/>
          <w:rtl/>
          <w:lang w:bidi="ar-EG"/>
        </w:rPr>
        <w:t>تستثمر في تمويل مشروعات وقفية بما يتفق مع أحكام الوقف وفلسفته وان تنفق بعض عوائدها وخيراتها فيما أوقفت عليه، وينفق البعض الآخر في تمويل إنشاء</w:t>
      </w:r>
      <w:r w:rsidR="0036110C">
        <w:rPr>
          <w:rFonts w:hint="cs"/>
          <w:rtl/>
          <w:lang w:bidi="ar-EG"/>
        </w:rPr>
        <w:t xml:space="preserve"> أو </w:t>
      </w:r>
      <w:r>
        <w:rPr>
          <w:rFonts w:hint="cs"/>
          <w:rtl/>
          <w:lang w:bidi="ar-EG"/>
        </w:rPr>
        <w:t>تشغيل</w:t>
      </w:r>
      <w:r w:rsidR="0036110C">
        <w:rPr>
          <w:rFonts w:hint="cs"/>
          <w:rtl/>
          <w:lang w:bidi="ar-EG"/>
        </w:rPr>
        <w:t xml:space="preserve"> أو </w:t>
      </w:r>
      <w:r>
        <w:rPr>
          <w:rFonts w:hint="cs"/>
          <w:rtl/>
          <w:lang w:bidi="ar-EG"/>
        </w:rPr>
        <w:t xml:space="preserve">تجديد مشروعات وقفية جديدة. </w:t>
      </w:r>
    </w:p>
    <w:p w14:paraId="4CD7E4C2" w14:textId="7A51636D" w:rsidR="008942E9" w:rsidRDefault="008942E9" w:rsidP="00953455">
      <w:pPr>
        <w:rPr>
          <w:rtl/>
          <w:lang w:bidi="ar-EG"/>
        </w:rPr>
      </w:pPr>
      <w:r>
        <w:rPr>
          <w:rFonts w:hint="cs"/>
          <w:rtl/>
          <w:lang w:bidi="ar-EG"/>
        </w:rPr>
        <w:t>ولا غرو في ذلك ف</w:t>
      </w:r>
      <w:r w:rsidR="00585CAE">
        <w:rPr>
          <w:rFonts w:hint="cs"/>
          <w:rtl/>
          <w:lang w:bidi="ar-EG"/>
        </w:rPr>
        <w:t>إ</w:t>
      </w:r>
      <w:r>
        <w:rPr>
          <w:rFonts w:hint="cs"/>
          <w:rtl/>
          <w:lang w:bidi="ar-EG"/>
        </w:rPr>
        <w:t>ن التنوع في أشكال الوقف وأغراضه ومضمونه وشكله القانوني أمر مطلوب، وإن التنوع في شكل إدارة أصوله وأمواله قد يرقى إلى مرتبة الضرورات العصرية التي لا تصطدم مع نص</w:t>
      </w:r>
      <w:r w:rsidR="0036110C">
        <w:rPr>
          <w:rFonts w:hint="cs"/>
          <w:rtl/>
          <w:lang w:bidi="ar-EG"/>
        </w:rPr>
        <w:t xml:space="preserve"> أو </w:t>
      </w:r>
      <w:r>
        <w:rPr>
          <w:rFonts w:hint="cs"/>
          <w:rtl/>
          <w:lang w:bidi="ar-EG"/>
        </w:rPr>
        <w:t>إجماع حيث لم يشترط أحد من الفقهاء قصر الإدارة في أموال الوقف على الإدارة الفردية الأهلية، وحيث أقر  الفقهاء بوجود الإدارة الحكومية للأوقات ممثلة في وزارات وهيئات الأوقاف العامة، وحيث لا يوجد مانع من إدارة هذه الأموال إدارة مؤسسية مالية، تكون فيها أموال الأوقاف أصول</w:t>
      </w:r>
      <w:r w:rsidR="00585CAE">
        <w:rPr>
          <w:rFonts w:hint="cs"/>
          <w:rtl/>
          <w:lang w:bidi="ar-EG"/>
        </w:rPr>
        <w:t>ًا</w:t>
      </w:r>
      <w:r>
        <w:rPr>
          <w:rFonts w:hint="cs"/>
          <w:rtl/>
          <w:lang w:bidi="ar-EG"/>
        </w:rPr>
        <w:t xml:space="preserve"> إنتاجية ثابتة متراكمة تهدف إلى تحويل فئات الموقوف عليهم والمستفيدي</w:t>
      </w:r>
      <w:r>
        <w:rPr>
          <w:rFonts w:hint="eastAsia"/>
          <w:rtl/>
          <w:lang w:bidi="ar-EG"/>
        </w:rPr>
        <w:t>ن</w:t>
      </w:r>
      <w:r>
        <w:rPr>
          <w:rFonts w:hint="cs"/>
          <w:rtl/>
          <w:lang w:bidi="ar-EG"/>
        </w:rPr>
        <w:t xml:space="preserve"> من </w:t>
      </w:r>
      <w:r w:rsidR="00E25C71">
        <w:rPr>
          <w:rFonts w:hint="cs"/>
          <w:rtl/>
          <w:lang w:bidi="ar-EG"/>
        </w:rPr>
        <w:t xml:space="preserve">العيْلة  إلى الغني، ومن الفقر والمسكنة  إلى التملك والثراء، وإلى تحويل أموال الأوقاف من أصول تحتاج في المحافظة عليها إلى نفقات صيانة وترميم، إلى مصادر لتمويل إنشاء أوقاف جديدة مع الإبقاء على أصولها سليمة قادرة على الإنتاج، وفي ذلك محافظة على استمرارية الوقف </w:t>
      </w:r>
      <w:r w:rsidR="00585CAE">
        <w:rPr>
          <w:rFonts w:hint="cs"/>
          <w:rtl/>
          <w:lang w:bidi="ar-EG"/>
        </w:rPr>
        <w:lastRenderedPageBreak/>
        <w:t>و</w:t>
      </w:r>
      <w:r w:rsidR="00E25C71">
        <w:rPr>
          <w:rFonts w:hint="cs"/>
          <w:rtl/>
          <w:lang w:bidi="ar-EG"/>
        </w:rPr>
        <w:t xml:space="preserve">تأييده، كما أن فيه تنوعًا للتطبيق العملي لأغراض الوقف وأهدافه، وتحويله إلى مؤسسة مالية تنموية تمويلية لمشاريع الفقراء. </w:t>
      </w:r>
    </w:p>
    <w:p w14:paraId="2F0BBE8A" w14:textId="35CE3B07" w:rsidR="00E25C71" w:rsidRPr="00E25C71" w:rsidRDefault="00E25C71" w:rsidP="00841EE8">
      <w:pPr>
        <w:pStyle w:val="Heading2"/>
        <w:rPr>
          <w:rFonts w:ascii="adwa-assalaf" w:eastAsia="adwa-assalaf" w:hAnsi="adwa-assalaf" w:cs="Cambria"/>
          <w:rtl/>
        </w:rPr>
      </w:pPr>
      <w:r>
        <w:rPr>
          <w:rFonts w:hint="cs"/>
          <w:rtl/>
        </w:rPr>
        <w:t xml:space="preserve">تعريف الوقف </w:t>
      </w:r>
      <w:r w:rsidRPr="00841EE8">
        <w:rPr>
          <w:rFonts w:hint="cs"/>
          <w:rtl/>
        </w:rPr>
        <w:t>في</w:t>
      </w:r>
      <w:r>
        <w:rPr>
          <w:rFonts w:hint="cs"/>
          <w:rtl/>
        </w:rPr>
        <w:t xml:space="preserve"> الفقه الإسلامي</w:t>
      </w:r>
      <w:r>
        <w:rPr>
          <w:rFonts w:cs="Cambria" w:hint="cs"/>
          <w:rtl/>
        </w:rPr>
        <w:t>:</w:t>
      </w:r>
    </w:p>
    <w:p w14:paraId="3FC5085C" w14:textId="4EFE2B82" w:rsidR="00C360C2" w:rsidRPr="00780383" w:rsidRDefault="00E25C71" w:rsidP="00953455">
      <w:pPr>
        <w:rPr>
          <w:rStyle w:val="Heading4Char"/>
          <w:rtl/>
        </w:rPr>
      </w:pPr>
      <w:r>
        <w:rPr>
          <w:rFonts w:hint="cs"/>
          <w:rtl/>
          <w:lang w:bidi="ar-EG"/>
        </w:rPr>
        <w:t xml:space="preserve">نحن لا نبالغ إذا قلنا: أن معظم إن لم يكن كل أحكام الوقف اجتهادية، ولا نبالغ كذلك إذا قلنا </w:t>
      </w:r>
      <w:r w:rsidR="004A0E15">
        <w:rPr>
          <w:rFonts w:hint="cs"/>
          <w:rtl/>
          <w:lang w:bidi="ar-EG"/>
        </w:rPr>
        <w:t>إن</w:t>
      </w:r>
      <w:r>
        <w:rPr>
          <w:rFonts w:hint="cs"/>
          <w:rtl/>
          <w:lang w:bidi="ar-EG"/>
        </w:rPr>
        <w:t xml:space="preserve"> معظم أحكام الوقف محل اختلاف بين فقهاء الشريعة الإسلامية</w:t>
      </w:r>
      <w:r w:rsidRPr="00780383">
        <w:rPr>
          <w:rStyle w:val="Heading4Char"/>
          <w:rFonts w:hint="cs"/>
          <w:rtl/>
        </w:rPr>
        <w:t xml:space="preserve">، ولعل من أبرز هذه الأحكام ما </w:t>
      </w:r>
      <w:r w:rsidR="004A0E15" w:rsidRPr="00780383">
        <w:rPr>
          <w:rStyle w:val="Heading4Char"/>
          <w:rFonts w:hint="cs"/>
          <w:rtl/>
        </w:rPr>
        <w:t>يلي</w:t>
      </w:r>
      <w:r w:rsidRPr="00780383">
        <w:rPr>
          <w:rStyle w:val="Heading4Char"/>
          <w:rFonts w:hint="cs"/>
          <w:rtl/>
        </w:rPr>
        <w:t xml:space="preserve">: </w:t>
      </w:r>
    </w:p>
    <w:p w14:paraId="5AA0D30B" w14:textId="22D3858B" w:rsidR="00E25C71" w:rsidRDefault="00E25C71">
      <w:pPr>
        <w:pStyle w:val="ListParagraph"/>
        <w:numPr>
          <w:ilvl w:val="0"/>
          <w:numId w:val="16"/>
        </w:numPr>
        <w:ind w:left="567" w:hanging="567"/>
        <w:rPr>
          <w:rFonts w:ascii="Times New Roman" w:eastAsia="Times New Roman" w:hAnsi="Times New Roman"/>
          <w:lang w:bidi="ar-EG"/>
        </w:rPr>
      </w:pPr>
      <w:r>
        <w:rPr>
          <w:rFonts w:ascii="Times New Roman" w:eastAsia="Times New Roman" w:hAnsi="Times New Roman" w:hint="cs"/>
          <w:rtl/>
          <w:lang w:bidi="ar-EG"/>
        </w:rPr>
        <w:t>اختلافهم في أيلولة ملكية العين الموقوفة وهل هي باقية على ملك الو</w:t>
      </w:r>
      <w:r w:rsidR="00B53889">
        <w:rPr>
          <w:rFonts w:ascii="Times New Roman" w:eastAsia="Times New Roman" w:hAnsi="Times New Roman" w:hint="cs"/>
          <w:rtl/>
          <w:lang w:bidi="ar-EG"/>
        </w:rPr>
        <w:t>اقف</w:t>
      </w:r>
      <w:r w:rsidR="0036110C">
        <w:rPr>
          <w:rFonts w:ascii="Times New Roman" w:eastAsia="Times New Roman" w:hAnsi="Times New Roman" w:hint="cs"/>
          <w:rtl/>
          <w:lang w:bidi="ar-EG"/>
        </w:rPr>
        <w:t xml:space="preserve"> أو </w:t>
      </w:r>
      <w:r w:rsidR="00B53889">
        <w:rPr>
          <w:rFonts w:ascii="Times New Roman" w:eastAsia="Times New Roman" w:hAnsi="Times New Roman" w:hint="cs"/>
          <w:rtl/>
          <w:lang w:bidi="ar-EG"/>
        </w:rPr>
        <w:t xml:space="preserve">انتقلت إلى حكم ملك الله تعالى، أم صارت مملوكة للموقوف عليه ملكية ناقصة بحيث يكون له الانتفاع بغلتها وثمرتها دون أن يكون له حق التصرف في رقبتها وعينيها تصرفاً ناقلًا للملكية. </w:t>
      </w:r>
    </w:p>
    <w:p w14:paraId="05F7CB55" w14:textId="1F603FEA" w:rsidR="00B53889" w:rsidRDefault="00B53889">
      <w:pPr>
        <w:pStyle w:val="ListParagraph"/>
        <w:numPr>
          <w:ilvl w:val="0"/>
          <w:numId w:val="16"/>
        </w:numPr>
        <w:ind w:left="567" w:hanging="567"/>
        <w:rPr>
          <w:rFonts w:ascii="Times New Roman" w:eastAsia="Times New Roman" w:hAnsi="Times New Roman"/>
          <w:lang w:bidi="ar-EG"/>
        </w:rPr>
      </w:pPr>
      <w:r>
        <w:rPr>
          <w:rFonts w:ascii="Times New Roman" w:eastAsia="Times New Roman" w:hAnsi="Times New Roman" w:hint="cs"/>
          <w:rtl/>
          <w:lang w:bidi="ar-EG"/>
        </w:rPr>
        <w:t>اختلافهم في لزوم الوقف</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جوازه، بحيث يمتنع على الواقف الرجوع عن الوقف بعد انعقاده،</w:t>
      </w:r>
      <w:r w:rsidR="0036110C">
        <w:rPr>
          <w:rFonts w:ascii="Times New Roman" w:eastAsia="Times New Roman" w:hAnsi="Times New Roman" w:hint="cs"/>
          <w:rtl/>
          <w:lang w:bidi="ar-EG"/>
        </w:rPr>
        <w:t xml:space="preserve"> أو </w:t>
      </w:r>
      <w:r>
        <w:rPr>
          <w:rFonts w:ascii="Times New Roman" w:eastAsia="Times New Roman" w:hAnsi="Times New Roman" w:hint="cs"/>
          <w:rtl/>
          <w:lang w:bidi="ar-EG"/>
        </w:rPr>
        <w:t xml:space="preserve">يجوز له الرجوع عن وقفه، وإعادة العين إلى ملكه وحيازته والتصرف فيها. </w:t>
      </w:r>
    </w:p>
    <w:p w14:paraId="298D4139" w14:textId="5D52510C" w:rsidR="00B53889" w:rsidRDefault="00B53889">
      <w:pPr>
        <w:pStyle w:val="ListParagraph"/>
        <w:numPr>
          <w:ilvl w:val="0"/>
          <w:numId w:val="16"/>
        </w:numPr>
        <w:ind w:left="567" w:hanging="567"/>
        <w:rPr>
          <w:rFonts w:ascii="Times New Roman" w:eastAsia="Times New Roman" w:hAnsi="Times New Roman"/>
          <w:lang w:bidi="ar-EG"/>
        </w:rPr>
      </w:pPr>
      <w:r>
        <w:rPr>
          <w:rFonts w:ascii="Times New Roman" w:eastAsia="Times New Roman" w:hAnsi="Times New Roman" w:hint="cs"/>
          <w:rtl/>
          <w:lang w:bidi="ar-EG"/>
        </w:rPr>
        <w:t xml:space="preserve">اختلافهم في تأييد الوقف </w:t>
      </w:r>
      <w:proofErr w:type="spellStart"/>
      <w:r w:rsidR="00585CAE">
        <w:rPr>
          <w:rFonts w:ascii="Times New Roman" w:eastAsia="Times New Roman" w:hAnsi="Times New Roman" w:hint="cs"/>
          <w:rtl/>
          <w:lang w:bidi="ar-EG"/>
        </w:rPr>
        <w:t>وتأقيته</w:t>
      </w:r>
      <w:proofErr w:type="spellEnd"/>
      <w:r>
        <w:rPr>
          <w:rFonts w:ascii="Times New Roman" w:eastAsia="Times New Roman" w:hAnsi="Times New Roman" w:hint="cs"/>
          <w:rtl/>
          <w:lang w:bidi="ar-EG"/>
        </w:rPr>
        <w:t xml:space="preserve">.  </w:t>
      </w:r>
    </w:p>
    <w:p w14:paraId="1170AD77" w14:textId="1F80EF5A" w:rsidR="002307DB" w:rsidRDefault="00B53889">
      <w:pPr>
        <w:pStyle w:val="ListParagraph"/>
        <w:numPr>
          <w:ilvl w:val="0"/>
          <w:numId w:val="16"/>
        </w:numPr>
        <w:ind w:left="567" w:hanging="567"/>
        <w:rPr>
          <w:rFonts w:ascii="Times New Roman" w:eastAsia="Times New Roman" w:hAnsi="Times New Roman"/>
          <w:lang w:bidi="ar-EG"/>
        </w:rPr>
      </w:pPr>
      <w:r w:rsidRPr="00B53889">
        <w:rPr>
          <w:rFonts w:ascii="Times New Roman" w:eastAsia="Times New Roman" w:hAnsi="Times New Roman" w:hint="cs"/>
          <w:rtl/>
          <w:lang w:bidi="ar-EG"/>
        </w:rPr>
        <w:t>اختلافهم في كونه من عقود التبرعات</w:t>
      </w:r>
      <w:r w:rsidR="0036110C">
        <w:rPr>
          <w:rFonts w:ascii="Times New Roman" w:eastAsia="Times New Roman" w:hAnsi="Times New Roman" w:hint="cs"/>
          <w:rtl/>
          <w:lang w:bidi="ar-EG"/>
        </w:rPr>
        <w:t xml:space="preserve"> أو </w:t>
      </w:r>
      <w:r w:rsidRPr="00B53889">
        <w:rPr>
          <w:rFonts w:ascii="Times New Roman" w:eastAsia="Times New Roman" w:hAnsi="Times New Roman" w:hint="cs"/>
          <w:rtl/>
          <w:lang w:bidi="ar-EG"/>
        </w:rPr>
        <w:t xml:space="preserve">من عقود </w:t>
      </w:r>
      <w:r w:rsidR="004A0E15" w:rsidRPr="00B53889">
        <w:rPr>
          <w:rFonts w:ascii="Times New Roman" w:eastAsia="Times New Roman" w:hAnsi="Times New Roman" w:hint="cs"/>
          <w:rtl/>
          <w:lang w:bidi="ar-EG"/>
        </w:rPr>
        <w:t>الإسقاطات</w:t>
      </w:r>
      <w:r w:rsidR="004A0E15" w:rsidRPr="00B53889">
        <w:rPr>
          <w:rFonts w:ascii="Times New Roman" w:eastAsia="Times New Roman" w:hAnsi="Times New Roman" w:cs="Times New Roman" w:hint="cs"/>
          <w:vertAlign w:val="superscript"/>
          <w:rtl/>
          <w:lang w:bidi="ar-EG"/>
        </w:rPr>
        <w:t xml:space="preserve"> </w:t>
      </w:r>
      <w:r w:rsidR="004A0E15" w:rsidRPr="00B53889">
        <w:rPr>
          <w:rFonts w:ascii="Times New Roman" w:eastAsia="Times New Roman" w:hAnsi="Times New Roman" w:cs="Times New Roman"/>
          <w:vertAlign w:val="superscript"/>
          <w:rtl/>
          <w:lang w:bidi="ar-EG"/>
        </w:rPr>
        <w:t>(</w:t>
      </w:r>
      <w:r w:rsidRPr="0051227A">
        <w:rPr>
          <w:sz w:val="48"/>
          <w:szCs w:val="48"/>
          <w:vertAlign w:val="superscript"/>
          <w:rtl/>
        </w:rPr>
        <w:footnoteReference w:id="13"/>
      </w:r>
      <w:r w:rsidRPr="00B53889">
        <w:rPr>
          <w:rFonts w:ascii="Times New Roman" w:eastAsia="Times New Roman" w:hAnsi="Times New Roman" w:cs="Times New Roman" w:hint="cs"/>
          <w:vertAlign w:val="superscript"/>
          <w:rtl/>
          <w:lang w:bidi="ar-EG"/>
        </w:rPr>
        <w:t>)</w:t>
      </w:r>
      <w:r w:rsidR="00780383">
        <w:rPr>
          <w:rFonts w:ascii="Times New Roman" w:eastAsia="Times New Roman" w:hAnsi="Times New Roman" w:cs="Times New Roman" w:hint="cs"/>
          <w:vertAlign w:val="superscript"/>
          <w:rtl/>
          <w:lang w:bidi="ar-EG"/>
        </w:rPr>
        <w:t xml:space="preserve"> </w:t>
      </w:r>
      <w:r w:rsidRPr="00B53889">
        <w:rPr>
          <w:rFonts w:ascii="Times New Roman" w:eastAsia="Times New Roman" w:hAnsi="Times New Roman" w:hint="cs"/>
          <w:rtl/>
          <w:lang w:bidi="ar-EG"/>
        </w:rPr>
        <w:t>(</w:t>
      </w:r>
      <w:r w:rsidR="004A0E15" w:rsidRPr="00B53889">
        <w:rPr>
          <w:rFonts w:ascii="Times New Roman" w:eastAsia="Times New Roman" w:hAnsi="Times New Roman" w:hint="cs"/>
          <w:rtl/>
          <w:lang w:bidi="ar-EG"/>
        </w:rPr>
        <w:t>وهي</w:t>
      </w:r>
      <w:r w:rsidRPr="00B53889">
        <w:rPr>
          <w:rFonts w:ascii="Times New Roman" w:eastAsia="Times New Roman" w:hAnsi="Times New Roman" w:hint="cs"/>
          <w:rtl/>
          <w:lang w:bidi="ar-EG"/>
        </w:rPr>
        <w:t xml:space="preserve"> ما كان </w:t>
      </w:r>
      <w:r w:rsidR="004A0E15" w:rsidRPr="00B53889">
        <w:rPr>
          <w:rFonts w:ascii="Times New Roman" w:eastAsia="Times New Roman" w:hAnsi="Times New Roman" w:hint="cs"/>
          <w:rtl/>
          <w:lang w:bidi="ar-EG"/>
        </w:rPr>
        <w:t>المقصو</w:t>
      </w:r>
      <w:r w:rsidR="004A0E15" w:rsidRPr="00B53889">
        <w:rPr>
          <w:rFonts w:ascii="Times New Roman" w:eastAsia="Times New Roman" w:hAnsi="Times New Roman" w:hint="eastAsia"/>
          <w:rtl/>
          <w:lang w:bidi="ar-EG"/>
        </w:rPr>
        <w:t>د</w:t>
      </w:r>
      <w:r w:rsidRPr="00B53889">
        <w:rPr>
          <w:rFonts w:ascii="Times New Roman" w:eastAsia="Times New Roman" w:hAnsi="Times New Roman" w:hint="cs"/>
          <w:rtl/>
          <w:lang w:bidi="ar-EG"/>
        </w:rPr>
        <w:t xml:space="preserve"> فيها </w:t>
      </w:r>
      <w:r w:rsidR="00E45D71" w:rsidRPr="00B53889">
        <w:rPr>
          <w:rFonts w:ascii="Times New Roman" w:eastAsia="Times New Roman" w:hAnsi="Times New Roman" w:hint="cs"/>
          <w:rtl/>
          <w:lang w:bidi="ar-EG"/>
        </w:rPr>
        <w:t>أسقاط</w:t>
      </w:r>
      <w:r w:rsidRPr="00B53889">
        <w:rPr>
          <w:rFonts w:ascii="Times New Roman" w:eastAsia="Times New Roman" w:hAnsi="Times New Roman" w:hint="cs"/>
          <w:rtl/>
          <w:lang w:bidi="ar-EG"/>
        </w:rPr>
        <w:t xml:space="preserve"> حق من الحقوق، سواء كان الإسقاط بمقابل</w:t>
      </w:r>
      <w:r w:rsidR="0036110C">
        <w:rPr>
          <w:rFonts w:ascii="Times New Roman" w:eastAsia="Times New Roman" w:hAnsi="Times New Roman" w:hint="cs"/>
          <w:rtl/>
          <w:lang w:bidi="ar-EG"/>
        </w:rPr>
        <w:t xml:space="preserve"> أو </w:t>
      </w:r>
      <w:r w:rsidRPr="00B53889">
        <w:rPr>
          <w:rFonts w:ascii="Times New Roman" w:eastAsia="Times New Roman" w:hAnsi="Times New Roman" w:hint="cs"/>
          <w:rtl/>
          <w:lang w:bidi="ar-EG"/>
        </w:rPr>
        <w:t>من غير مقابل ومنها العفو عن القصاص في مقابل الدية وإبراء المدين من الدين، والعفو عن القصاص من غير بدل)</w:t>
      </w:r>
      <w:r w:rsidR="00585CAE">
        <w:rPr>
          <w:rFonts w:ascii="Times New Roman" w:eastAsia="Times New Roman" w:hAnsi="Times New Roman" w:hint="cs"/>
          <w:rtl/>
          <w:lang w:bidi="ar-EG"/>
        </w:rPr>
        <w:t xml:space="preserve"> وذلك لتضمن الوقف معني إسقاط الملكية</w:t>
      </w:r>
      <w:r w:rsidRPr="00B53889">
        <w:rPr>
          <w:rFonts w:ascii="Times New Roman" w:eastAsia="Times New Roman" w:hAnsi="Times New Roman" w:hint="cs"/>
          <w:rtl/>
          <w:lang w:bidi="ar-EG"/>
        </w:rPr>
        <w:t xml:space="preserve">. </w:t>
      </w:r>
    </w:p>
    <w:p w14:paraId="0FABAB62" w14:textId="213AD657" w:rsidR="002307DB" w:rsidRPr="002307DB" w:rsidRDefault="00B53889">
      <w:pPr>
        <w:pStyle w:val="ListParagraph"/>
        <w:numPr>
          <w:ilvl w:val="0"/>
          <w:numId w:val="16"/>
        </w:numPr>
        <w:ind w:left="567" w:hanging="567"/>
        <w:rPr>
          <w:rFonts w:ascii="Times New Roman" w:eastAsia="Times New Roman" w:hAnsi="Times New Roman"/>
          <w:lang w:bidi="ar-EG"/>
        </w:rPr>
      </w:pPr>
      <w:r w:rsidRPr="002307DB">
        <w:rPr>
          <w:rFonts w:ascii="Times New Roman" w:eastAsia="Times New Roman" w:hAnsi="Times New Roman" w:hint="cs"/>
          <w:rtl/>
          <w:lang w:bidi="ar-EG"/>
        </w:rPr>
        <w:t>اختلافهم في شرعية الوقف، فإن من الفقهاء من أنكر شرعيته وعدّه باطل</w:t>
      </w:r>
      <w:r w:rsidR="002307DB" w:rsidRPr="002307DB">
        <w:rPr>
          <w:rFonts w:ascii="Times New Roman" w:eastAsia="Times New Roman" w:hAnsi="Times New Roman" w:hint="cs"/>
          <w:rtl/>
          <w:lang w:bidi="ar-EG"/>
        </w:rPr>
        <w:t>ً</w:t>
      </w:r>
      <w:r w:rsidRPr="002307DB">
        <w:rPr>
          <w:rFonts w:ascii="Times New Roman" w:eastAsia="Times New Roman" w:hAnsi="Times New Roman" w:hint="cs"/>
          <w:rtl/>
          <w:lang w:bidi="ar-EG"/>
        </w:rPr>
        <w:t>ا</w:t>
      </w:r>
      <w:r w:rsidR="002307DB" w:rsidRPr="002307DB">
        <w:rPr>
          <w:rFonts w:ascii="Times New Roman" w:eastAsia="Times New Roman" w:hAnsi="Times New Roman" w:hint="cs"/>
          <w:rtl/>
          <w:lang w:bidi="ar-EG"/>
        </w:rPr>
        <w:t xml:space="preserve"> لكونه يمنع الواقف من التصرف في ملكه ومن هؤلاء </w:t>
      </w:r>
      <w:r w:rsidR="004F204E">
        <w:rPr>
          <w:rFonts w:ascii="Times New Roman" w:eastAsia="Times New Roman" w:hAnsi="Times New Roman" w:hint="cs"/>
          <w:rtl/>
          <w:lang w:bidi="ar-EG"/>
        </w:rPr>
        <w:t>شريح</w:t>
      </w:r>
      <w:r w:rsidR="002307DB" w:rsidRPr="002307DB">
        <w:rPr>
          <w:rFonts w:ascii="Times New Roman" w:eastAsia="Times New Roman" w:hAnsi="Times New Roman" w:hint="cs"/>
          <w:rtl/>
          <w:lang w:bidi="ar-EG"/>
        </w:rPr>
        <w:t xml:space="preserve">، وأبى حنيفة وزفر، وحكاه بعض الرواة عن </w:t>
      </w:r>
      <w:r w:rsidR="00D4594E">
        <w:rPr>
          <w:rFonts w:ascii="Times New Roman" w:eastAsia="Times New Roman" w:hAnsi="Times New Roman" w:hint="cs"/>
          <w:rtl/>
          <w:lang w:bidi="ar-EG"/>
        </w:rPr>
        <w:t>ابن</w:t>
      </w:r>
      <w:r w:rsidR="002307DB" w:rsidRPr="002307DB">
        <w:rPr>
          <w:rFonts w:ascii="Times New Roman" w:eastAsia="Times New Roman" w:hAnsi="Times New Roman" w:hint="cs"/>
          <w:rtl/>
          <w:lang w:bidi="ar-EG"/>
        </w:rPr>
        <w:t xml:space="preserve"> مسعود و</w:t>
      </w:r>
      <w:r w:rsidR="00D4594E">
        <w:rPr>
          <w:rFonts w:ascii="Times New Roman" w:eastAsia="Times New Roman" w:hAnsi="Times New Roman" w:hint="cs"/>
          <w:rtl/>
          <w:lang w:bidi="ar-EG"/>
        </w:rPr>
        <w:t>ابن</w:t>
      </w:r>
      <w:r w:rsidR="002307DB" w:rsidRPr="002307DB">
        <w:rPr>
          <w:rFonts w:ascii="Times New Roman" w:eastAsia="Times New Roman" w:hAnsi="Times New Roman" w:hint="cs"/>
          <w:rtl/>
          <w:lang w:bidi="ar-EG"/>
        </w:rPr>
        <w:t xml:space="preserve"> عباس وعطاء بن السائب </w:t>
      </w:r>
      <w:proofErr w:type="gramStart"/>
      <w:r w:rsidR="002307DB" w:rsidRPr="002307DB">
        <w:rPr>
          <w:rFonts w:ascii="Times New Roman" w:eastAsia="Times New Roman" w:hAnsi="Times New Roman" w:hint="cs"/>
          <w:rtl/>
          <w:lang w:bidi="ar-EG"/>
        </w:rPr>
        <w:t>والشعبي</w:t>
      </w:r>
      <w:r w:rsidR="002307DB" w:rsidRPr="002307DB">
        <w:rPr>
          <w:rFonts w:ascii="Times New Roman" w:eastAsia="Times New Roman" w:hAnsi="Times New Roman" w:cs="Times New Roman"/>
          <w:vertAlign w:val="superscript"/>
          <w:rtl/>
          <w:lang w:bidi="ar-EG"/>
        </w:rPr>
        <w:t>(</w:t>
      </w:r>
      <w:proofErr w:type="gramEnd"/>
      <w:r w:rsidR="002307DB" w:rsidRPr="00B53889">
        <w:rPr>
          <w:rFonts w:asciiTheme="minorBidi" w:hAnsiTheme="minorBidi" w:cstheme="minorBidi"/>
          <w:vertAlign w:val="superscript"/>
          <w:rtl/>
        </w:rPr>
        <w:footnoteReference w:id="14"/>
      </w:r>
      <w:r w:rsidR="002307DB" w:rsidRPr="002307DB">
        <w:rPr>
          <w:rFonts w:ascii="Times New Roman" w:eastAsia="Times New Roman" w:hAnsi="Times New Roman" w:cs="Times New Roman" w:hint="cs"/>
          <w:vertAlign w:val="superscript"/>
          <w:rtl/>
          <w:lang w:bidi="ar-EG"/>
        </w:rPr>
        <w:t>)</w:t>
      </w:r>
      <w:r w:rsidR="002B5D5F">
        <w:rPr>
          <w:rFonts w:ascii="Times New Roman" w:eastAsia="Times New Roman" w:hAnsi="Times New Roman" w:cs="Times New Roman" w:hint="cs"/>
          <w:rtl/>
          <w:lang w:bidi="ar-EG"/>
        </w:rPr>
        <w:t>.</w:t>
      </w:r>
    </w:p>
    <w:p w14:paraId="24E01287" w14:textId="7FCFBE61" w:rsidR="002307DB" w:rsidRPr="002307DB" w:rsidRDefault="002307DB">
      <w:pPr>
        <w:pStyle w:val="ListParagraph"/>
        <w:numPr>
          <w:ilvl w:val="0"/>
          <w:numId w:val="16"/>
        </w:numPr>
        <w:ind w:left="567" w:hanging="567"/>
        <w:rPr>
          <w:rFonts w:ascii="Times New Roman" w:eastAsia="Times New Roman" w:hAnsi="Times New Roman"/>
          <w:rtl/>
          <w:lang w:bidi="ar-EG"/>
        </w:rPr>
      </w:pPr>
      <w:r w:rsidRPr="002307DB">
        <w:rPr>
          <w:rFonts w:ascii="Times New Roman" w:eastAsia="Times New Roman" w:hAnsi="Times New Roman" w:hint="cs"/>
          <w:rtl/>
          <w:lang w:bidi="ar-EG"/>
        </w:rPr>
        <w:lastRenderedPageBreak/>
        <w:t>اختلافهم في اشتراط قبض العين الموقوفة لتمام إنشاء الوقف وزوال ملك الواقف عنها ولزوم الوقف، حيث يشترطه كل من المالكية ومحمد بن الحسن و</w:t>
      </w:r>
      <w:r w:rsidR="00D4594E">
        <w:rPr>
          <w:rFonts w:ascii="Times New Roman" w:eastAsia="Times New Roman" w:hAnsi="Times New Roman" w:hint="cs"/>
          <w:rtl/>
          <w:lang w:bidi="ar-EG"/>
        </w:rPr>
        <w:t>ابن</w:t>
      </w:r>
      <w:r w:rsidRPr="002307DB">
        <w:rPr>
          <w:rFonts w:ascii="Times New Roman" w:eastAsia="Times New Roman" w:hAnsi="Times New Roman" w:hint="cs"/>
          <w:rtl/>
          <w:lang w:bidi="ar-EG"/>
        </w:rPr>
        <w:t xml:space="preserve"> أبى ليلى، ونقل </w:t>
      </w:r>
      <w:r w:rsidR="00D4594E">
        <w:rPr>
          <w:rFonts w:ascii="Times New Roman" w:eastAsia="Times New Roman" w:hAnsi="Times New Roman" w:hint="cs"/>
          <w:rtl/>
          <w:lang w:bidi="ar-EG"/>
        </w:rPr>
        <w:t>ابن</w:t>
      </w:r>
      <w:r w:rsidRPr="002307DB">
        <w:rPr>
          <w:rFonts w:ascii="Times New Roman" w:eastAsia="Times New Roman" w:hAnsi="Times New Roman" w:hint="cs"/>
          <w:rtl/>
          <w:lang w:bidi="ar-EG"/>
        </w:rPr>
        <w:t xml:space="preserve"> قدامة في المغنى قولين للإمام أحمد قول يقرر اشتراطه وقول بحكم بتمام الوقف من غير اشتراط </w:t>
      </w:r>
      <w:proofErr w:type="gramStart"/>
      <w:r w:rsidRPr="002307DB">
        <w:rPr>
          <w:rFonts w:ascii="Times New Roman" w:eastAsia="Times New Roman" w:hAnsi="Times New Roman" w:hint="cs"/>
          <w:rtl/>
          <w:lang w:bidi="ar-EG"/>
        </w:rPr>
        <w:t>القبض</w:t>
      </w:r>
      <w:r w:rsidRPr="002307DB">
        <w:rPr>
          <w:rFonts w:ascii="Times New Roman" w:eastAsia="Times New Roman" w:hAnsi="Times New Roman" w:cs="Times New Roman"/>
          <w:vertAlign w:val="superscript"/>
          <w:rtl/>
          <w:lang w:bidi="ar-EG"/>
        </w:rPr>
        <w:t>(</w:t>
      </w:r>
      <w:proofErr w:type="gramEnd"/>
      <w:r w:rsidRPr="00B53889">
        <w:rPr>
          <w:rFonts w:asciiTheme="minorBidi" w:hAnsiTheme="minorBidi" w:cstheme="minorBidi"/>
          <w:vertAlign w:val="superscript"/>
          <w:rtl/>
        </w:rPr>
        <w:footnoteReference w:id="15"/>
      </w:r>
      <w:r w:rsidRPr="002307DB">
        <w:rPr>
          <w:rFonts w:ascii="Times New Roman" w:eastAsia="Times New Roman" w:hAnsi="Times New Roman" w:cs="Times New Roman" w:hint="cs"/>
          <w:vertAlign w:val="superscript"/>
          <w:rtl/>
          <w:lang w:bidi="ar-EG"/>
        </w:rPr>
        <w:t>)</w:t>
      </w:r>
      <w:r w:rsidR="002B5D5F" w:rsidRPr="002B5D5F">
        <w:rPr>
          <w:rFonts w:ascii="Times New Roman" w:eastAsia="Times New Roman" w:hAnsi="Times New Roman" w:cs="Times New Roman" w:hint="cs"/>
          <w:rtl/>
          <w:lang w:bidi="ar-EG"/>
        </w:rPr>
        <w:t>.</w:t>
      </w:r>
    </w:p>
    <w:p w14:paraId="00BF6CC2" w14:textId="1304BB2A" w:rsidR="004A0E15" w:rsidRPr="00D145EA" w:rsidRDefault="002307DB" w:rsidP="00D145EA">
      <w:pPr>
        <w:rPr>
          <w:b/>
          <w:bCs/>
          <w:rtl/>
        </w:rPr>
      </w:pPr>
      <w:r w:rsidRPr="00D145EA">
        <w:rPr>
          <w:rFonts w:hint="cs"/>
          <w:b/>
          <w:bCs/>
          <w:rtl/>
          <w:lang w:bidi="ar-EG"/>
        </w:rPr>
        <w:t xml:space="preserve">وبناء </w:t>
      </w:r>
      <w:r w:rsidR="004A0E15" w:rsidRPr="00D145EA">
        <w:rPr>
          <w:rFonts w:hint="cs"/>
          <w:b/>
          <w:bCs/>
          <w:rtl/>
          <w:lang w:bidi="ar-EG"/>
        </w:rPr>
        <w:t>على</w:t>
      </w:r>
      <w:r w:rsidRPr="00D145EA">
        <w:rPr>
          <w:rFonts w:hint="cs"/>
          <w:b/>
          <w:bCs/>
          <w:rtl/>
          <w:lang w:bidi="ar-EG"/>
        </w:rPr>
        <w:t xml:space="preserve"> ما تقدم من وجوه الاختلاف بين الفقهاء في أحكام ومسائل الوقف فقد وقع الاختلاف بينهم في تعريفه </w:t>
      </w:r>
      <w:proofErr w:type="gramStart"/>
      <w:r w:rsidRPr="00D145EA">
        <w:rPr>
          <w:rFonts w:hint="cs"/>
          <w:b/>
          <w:bCs/>
          <w:rtl/>
          <w:lang w:bidi="ar-EG"/>
        </w:rPr>
        <w:t>وماهيته</w:t>
      </w:r>
      <w:r w:rsidRPr="00D145EA">
        <w:rPr>
          <w:rFonts w:asciiTheme="minorBidi" w:hAnsiTheme="minorBidi" w:cstheme="minorBidi" w:hint="cs"/>
          <w:b/>
          <w:bCs/>
          <w:color w:val="000000" w:themeColor="text1"/>
          <w:vertAlign w:val="superscript"/>
          <w:rtl/>
        </w:rPr>
        <w:t>(</w:t>
      </w:r>
      <w:proofErr w:type="gramEnd"/>
      <w:r w:rsidRPr="00D145EA">
        <w:rPr>
          <w:rFonts w:asciiTheme="minorBidi" w:hAnsiTheme="minorBidi" w:cstheme="minorBidi"/>
          <w:b/>
          <w:bCs/>
          <w:color w:val="000000" w:themeColor="text1"/>
          <w:vertAlign w:val="superscript"/>
          <w:rtl/>
        </w:rPr>
        <w:footnoteReference w:id="16"/>
      </w:r>
      <w:r w:rsidRPr="00D145EA">
        <w:rPr>
          <w:rFonts w:asciiTheme="minorBidi" w:hAnsiTheme="minorBidi" w:cstheme="minorBidi" w:hint="cs"/>
          <w:b/>
          <w:bCs/>
          <w:color w:val="000000" w:themeColor="text1"/>
          <w:vertAlign w:val="superscript"/>
          <w:rtl/>
        </w:rPr>
        <w:t>)</w:t>
      </w:r>
      <w:r w:rsidR="004A0E15" w:rsidRPr="00D145EA">
        <w:rPr>
          <w:rFonts w:hint="cs"/>
          <w:b/>
          <w:bCs/>
          <w:rtl/>
          <w:lang w:bidi="ar-EG"/>
        </w:rPr>
        <w:t xml:space="preserve"> ومن أبرز ما جاء للوقف من تعريفات ما يأتي: </w:t>
      </w:r>
    </w:p>
    <w:p w14:paraId="1849A934" w14:textId="65073FFB" w:rsidR="004A0E15" w:rsidRDefault="004A0E15">
      <w:pPr>
        <w:pStyle w:val="ListParagraph"/>
        <w:numPr>
          <w:ilvl w:val="0"/>
          <w:numId w:val="17"/>
        </w:numPr>
        <w:ind w:left="567" w:hanging="567"/>
        <w:rPr>
          <w:lang w:bidi="ar-EG"/>
        </w:rPr>
      </w:pPr>
      <w:r>
        <w:rPr>
          <w:rFonts w:hint="cs"/>
          <w:rtl/>
          <w:lang w:bidi="ar-EG"/>
        </w:rPr>
        <w:t xml:space="preserve"> أنه تحبيس مالك، مطلق التصرف، ماله المنتفع به، مع بقاء عينه، بقطع تصرف الواقف وغيره، في رقبته، وصرف ريعه إلى جهة بّر، تقربا إلى الله تعالى. </w:t>
      </w:r>
    </w:p>
    <w:p w14:paraId="2B651A22" w14:textId="66E58EC2" w:rsidR="004A0E15" w:rsidRDefault="004A0E15">
      <w:pPr>
        <w:pStyle w:val="ListParagraph"/>
        <w:numPr>
          <w:ilvl w:val="0"/>
          <w:numId w:val="17"/>
        </w:numPr>
        <w:ind w:left="567" w:hanging="567"/>
        <w:rPr>
          <w:lang w:bidi="ar-EG"/>
        </w:rPr>
      </w:pPr>
      <w:r>
        <w:rPr>
          <w:rFonts w:hint="cs"/>
          <w:rtl/>
          <w:lang w:bidi="ar-EG"/>
        </w:rPr>
        <w:t xml:space="preserve">أنه: حبس العين على حكم ملك الله تعالى، فيزول ملك الواقف عنه، إلى الله تعالى، على وجه تعود منفعته على العباد، فيلزم، ولا يباع ولا يوهب ولا يورث. </w:t>
      </w:r>
    </w:p>
    <w:p w14:paraId="6DD4D0E4" w14:textId="7559BD0F" w:rsidR="004A0E15" w:rsidRDefault="004A0E15">
      <w:pPr>
        <w:pStyle w:val="ListParagraph"/>
        <w:numPr>
          <w:ilvl w:val="0"/>
          <w:numId w:val="17"/>
        </w:numPr>
        <w:ind w:left="567" w:hanging="567"/>
        <w:rPr>
          <w:lang w:bidi="ar-EG"/>
        </w:rPr>
      </w:pPr>
      <w:r>
        <w:rPr>
          <w:rFonts w:hint="cs"/>
          <w:rtl/>
          <w:lang w:bidi="ar-EG"/>
        </w:rPr>
        <w:t>انه: حبس العين على ملك الواقف، والتصدق بمنفعتها،</w:t>
      </w:r>
      <w:r w:rsidR="0036110C">
        <w:rPr>
          <w:rFonts w:hint="cs"/>
          <w:rtl/>
          <w:lang w:bidi="ar-EG"/>
        </w:rPr>
        <w:t xml:space="preserve"> أو </w:t>
      </w:r>
      <w:r>
        <w:rPr>
          <w:rFonts w:hint="cs"/>
          <w:rtl/>
          <w:lang w:bidi="ar-EG"/>
        </w:rPr>
        <w:t xml:space="preserve">صرف منفعتها على من أحب. </w:t>
      </w:r>
    </w:p>
    <w:p w14:paraId="7DC38395" w14:textId="713D5A6D" w:rsidR="004A0E15" w:rsidRDefault="002B5D5F">
      <w:pPr>
        <w:pStyle w:val="ListParagraph"/>
        <w:numPr>
          <w:ilvl w:val="0"/>
          <w:numId w:val="17"/>
        </w:numPr>
        <w:ind w:left="567" w:hanging="567"/>
        <w:rPr>
          <w:lang w:bidi="ar-EG"/>
        </w:rPr>
      </w:pPr>
      <w:r>
        <w:rPr>
          <w:rFonts w:hint="cs"/>
          <w:rtl/>
          <w:lang w:bidi="ar-EG"/>
        </w:rPr>
        <w:t>أ</w:t>
      </w:r>
      <w:r w:rsidR="004A0E15">
        <w:rPr>
          <w:rFonts w:hint="cs"/>
          <w:rtl/>
          <w:lang w:bidi="ar-EG"/>
        </w:rPr>
        <w:t xml:space="preserve">نه: إعطاء منفعة شيء مدة وجوده، لازمًا بقاؤه في ملك معطيه ولو تقديرًا. </w:t>
      </w:r>
    </w:p>
    <w:p w14:paraId="754CE19B" w14:textId="6308305C" w:rsidR="004A0E15" w:rsidRDefault="004A0E15">
      <w:pPr>
        <w:pStyle w:val="ListParagraph"/>
        <w:numPr>
          <w:ilvl w:val="0"/>
          <w:numId w:val="17"/>
        </w:numPr>
        <w:ind w:left="567" w:hanging="567"/>
        <w:rPr>
          <w:lang w:bidi="ar-EG"/>
        </w:rPr>
      </w:pPr>
      <w:r>
        <w:rPr>
          <w:rFonts w:hint="cs"/>
          <w:rtl/>
          <w:lang w:bidi="ar-EG"/>
        </w:rPr>
        <w:t xml:space="preserve">أنه كما ذكرا بن قدامة في المغنى: تحبيس الأصل وتسييل المنفعة. </w:t>
      </w:r>
    </w:p>
    <w:p w14:paraId="08E45433" w14:textId="082E2328" w:rsidR="004F204E" w:rsidRDefault="004A0E15" w:rsidP="00812352">
      <w:pPr>
        <w:ind w:firstLine="0"/>
        <w:rPr>
          <w:rFonts w:ascii="Times New Roman" w:eastAsia="Times New Roman" w:hAnsi="Times New Roman" w:cs="Times New Roman"/>
          <w:vertAlign w:val="superscript"/>
          <w:rtl/>
          <w:lang w:bidi="ar-EG"/>
        </w:rPr>
      </w:pPr>
      <w:r>
        <w:rPr>
          <w:rFonts w:hint="cs"/>
          <w:rtl/>
          <w:lang w:bidi="ar-EG"/>
        </w:rPr>
        <w:t>وإلى التعريف الأول ذهب فقهاء الشافعية والحنابلة، وإلى التعريف الثاني: ذهب أبو يوسف ومحمد صاحبا أبي حنيفة وهو المذهب عند الحنفية، وعليه ال</w:t>
      </w:r>
      <w:r w:rsidR="004F204E">
        <w:rPr>
          <w:rFonts w:hint="cs"/>
          <w:rtl/>
          <w:lang w:bidi="ar-EG"/>
        </w:rPr>
        <w:t>فت</w:t>
      </w:r>
      <w:r>
        <w:rPr>
          <w:rFonts w:hint="cs"/>
          <w:rtl/>
          <w:lang w:bidi="ar-EG"/>
        </w:rPr>
        <w:t xml:space="preserve">وَى، وإلى التعريف الثالث ذهب الإمام أبو حنيفة، وقال بالتعريف الرابع كثير من فقهاء المالكية، ورجع التعريف الخامس فضيلة الشيخ خالد </w:t>
      </w:r>
      <w:proofErr w:type="spellStart"/>
      <w:proofErr w:type="gramStart"/>
      <w:r>
        <w:rPr>
          <w:rFonts w:hint="cs"/>
          <w:rtl/>
          <w:lang w:bidi="ar-EG"/>
        </w:rPr>
        <w:t>المشيقح</w:t>
      </w:r>
      <w:proofErr w:type="spellEnd"/>
      <w:r w:rsidR="00E45D71">
        <w:rPr>
          <w:rFonts w:hint="cs"/>
          <w:rtl/>
          <w:lang w:bidi="ar-EG"/>
        </w:rPr>
        <w:t>.</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7"/>
      </w:r>
      <w:r>
        <w:rPr>
          <w:rFonts w:ascii="Times New Roman" w:eastAsia="Times New Roman" w:hAnsi="Times New Roman" w:cs="Times New Roman" w:hint="cs"/>
          <w:vertAlign w:val="superscript"/>
          <w:rtl/>
          <w:lang w:bidi="ar-EG"/>
        </w:rPr>
        <w:t>)</w:t>
      </w:r>
    </w:p>
    <w:p w14:paraId="6D075BAB" w14:textId="77777777" w:rsidR="004F204E" w:rsidRDefault="004F204E">
      <w:pPr>
        <w:spacing w:before="0" w:after="120" w:line="240" w:lineRule="auto"/>
        <w:ind w:firstLine="0"/>
        <w:jc w:val="left"/>
        <w:rPr>
          <w:rFonts w:ascii="Times New Roman" w:eastAsia="Times New Roman" w:hAnsi="Times New Roman" w:cs="Times New Roman"/>
          <w:vertAlign w:val="superscript"/>
          <w:rtl/>
          <w:lang w:bidi="ar-EG"/>
        </w:rPr>
      </w:pPr>
      <w:r>
        <w:rPr>
          <w:rFonts w:ascii="Times New Roman" w:eastAsia="Times New Roman" w:hAnsi="Times New Roman" w:cs="Times New Roman"/>
          <w:vertAlign w:val="superscript"/>
          <w:rtl/>
          <w:lang w:bidi="ar-EG"/>
        </w:rPr>
        <w:br w:type="page"/>
      </w:r>
    </w:p>
    <w:p w14:paraId="7E941E3D" w14:textId="10F76205" w:rsidR="002307DB" w:rsidRDefault="00812352" w:rsidP="002307DB">
      <w:pPr>
        <w:rPr>
          <w:rtl/>
          <w:lang w:bidi="ar-EG"/>
        </w:rPr>
      </w:pPr>
      <w:r>
        <w:rPr>
          <w:rFonts w:hint="cs"/>
          <w:rtl/>
          <w:lang w:bidi="ar-EG"/>
        </w:rPr>
        <w:lastRenderedPageBreak/>
        <w:t xml:space="preserve">ونكتفي بهذا القدر من تعريف فقهاء الشريعة الإسلامية للوقف </w:t>
      </w:r>
      <w:r w:rsidR="00780383">
        <w:rPr>
          <w:rFonts w:hint="cs"/>
          <w:rtl/>
          <w:lang w:bidi="ar-EG"/>
        </w:rPr>
        <w:t>حتى</w:t>
      </w:r>
      <w:r>
        <w:rPr>
          <w:rFonts w:hint="cs"/>
          <w:rtl/>
          <w:lang w:bidi="ar-EG"/>
        </w:rPr>
        <w:t xml:space="preserve"> لا يخرج بنا الحديث عن مقتضى الحال وعن المضمون الأصلي للدراسة. </w:t>
      </w:r>
    </w:p>
    <w:p w14:paraId="5DD14740" w14:textId="209C3178" w:rsidR="00812352" w:rsidRDefault="00812352" w:rsidP="003A3E73">
      <w:pPr>
        <w:pStyle w:val="Heading2"/>
        <w:rPr>
          <w:rtl/>
        </w:rPr>
      </w:pPr>
      <w:r>
        <w:rPr>
          <w:rFonts w:hint="cs"/>
          <w:rtl/>
        </w:rPr>
        <w:t xml:space="preserve">تعريف </w:t>
      </w:r>
      <w:r w:rsidRPr="006E3C52">
        <w:rPr>
          <w:rFonts w:hint="cs"/>
          <w:rtl/>
        </w:rPr>
        <w:t>الوقف</w:t>
      </w:r>
      <w:r>
        <w:rPr>
          <w:rFonts w:hint="cs"/>
          <w:rtl/>
        </w:rPr>
        <w:t xml:space="preserve"> في </w:t>
      </w:r>
      <w:r w:rsidRPr="00994A68">
        <w:rPr>
          <w:rFonts w:hint="cs"/>
          <w:rtl/>
        </w:rPr>
        <w:t>الأنظمة</w:t>
      </w:r>
      <w:r>
        <w:rPr>
          <w:rFonts w:hint="cs"/>
          <w:rtl/>
        </w:rPr>
        <w:t xml:space="preserve"> </w:t>
      </w:r>
      <w:r w:rsidRPr="00994A68">
        <w:rPr>
          <w:rFonts w:hint="cs"/>
          <w:rtl/>
        </w:rPr>
        <w:t>والقوانين</w:t>
      </w:r>
      <w:r>
        <w:rPr>
          <w:rFonts w:hint="cs"/>
          <w:rtl/>
        </w:rPr>
        <w:t xml:space="preserve"> </w:t>
      </w:r>
      <w:r w:rsidR="00994A68">
        <w:rPr>
          <w:rFonts w:hint="cs"/>
          <w:rtl/>
        </w:rPr>
        <w:t>الوضعية</w:t>
      </w:r>
      <w:r>
        <w:rPr>
          <w:rFonts w:hint="cs"/>
          <w:rtl/>
        </w:rPr>
        <w:t xml:space="preserve">:  </w:t>
      </w:r>
    </w:p>
    <w:p w14:paraId="77FE98D6" w14:textId="2F9D9C6B" w:rsidR="00812352" w:rsidRDefault="00812352" w:rsidP="002307DB">
      <w:pPr>
        <w:rPr>
          <w:rtl/>
          <w:lang w:bidi="ar-EG"/>
        </w:rPr>
      </w:pPr>
      <w:r>
        <w:rPr>
          <w:rFonts w:hint="cs"/>
          <w:rtl/>
          <w:lang w:bidi="ar-EG"/>
        </w:rPr>
        <w:t xml:space="preserve">تجنبت أنظمة الوقف الصادرة في المملكة العربية السعودية وضع تعريف جامع مانع للوقف، مع الإشارة المقتضية إلى بعض أنواعه ومن ذلك ما يلي: </w:t>
      </w:r>
    </w:p>
    <w:p w14:paraId="7BB9C0CF" w14:textId="540B17A6" w:rsidR="00812352" w:rsidRPr="004F204E" w:rsidRDefault="00812352" w:rsidP="004F204E">
      <w:pPr>
        <w:pStyle w:val="ListParagraph"/>
        <w:numPr>
          <w:ilvl w:val="0"/>
          <w:numId w:val="219"/>
        </w:numPr>
        <w:spacing w:before="0"/>
        <w:ind w:left="567" w:hanging="567"/>
        <w:rPr>
          <w:b/>
          <w:bCs/>
        </w:rPr>
      </w:pPr>
      <w:r w:rsidRPr="004F204E">
        <w:rPr>
          <w:rFonts w:hint="cs"/>
          <w:b/>
          <w:bCs/>
          <w:rtl/>
        </w:rPr>
        <w:t xml:space="preserve">نصت المادة الأولى من نظام الهيئة العامة للأوقاف على أن: </w:t>
      </w:r>
    </w:p>
    <w:p w14:paraId="1EADD2F4" w14:textId="7B1AF291" w:rsidR="00812352" w:rsidRPr="00812352" w:rsidRDefault="00812352">
      <w:pPr>
        <w:pStyle w:val="ListParagraph"/>
        <w:numPr>
          <w:ilvl w:val="0"/>
          <w:numId w:val="18"/>
        </w:numPr>
        <w:ind w:left="567" w:hanging="567"/>
        <w:rPr>
          <w:lang w:bidi="ar-EG"/>
        </w:rPr>
      </w:pPr>
      <w:r w:rsidRPr="00841EE8">
        <w:rPr>
          <w:rFonts w:hint="cs"/>
          <w:b/>
          <w:bCs/>
          <w:rtl/>
        </w:rPr>
        <w:t>الوقف العام هو:</w:t>
      </w:r>
      <w:r>
        <w:rPr>
          <w:rFonts w:hint="cs"/>
          <w:rtl/>
          <w:lang w:bidi="ar-EG"/>
        </w:rPr>
        <w:t xml:space="preserve"> الوقف المشروط على أوجه برّ عامة معينة بالذات</w:t>
      </w:r>
      <w:r w:rsidR="0036110C">
        <w:rPr>
          <w:rFonts w:hint="cs"/>
          <w:rtl/>
          <w:lang w:bidi="ar-EG"/>
        </w:rPr>
        <w:t xml:space="preserve"> أو </w:t>
      </w:r>
      <w:r>
        <w:rPr>
          <w:rFonts w:hint="cs"/>
          <w:rtl/>
          <w:lang w:bidi="ar-EG"/>
        </w:rPr>
        <w:t>بالوصف.</w:t>
      </w:r>
    </w:p>
    <w:p w14:paraId="355F5B0E" w14:textId="37B60EDF" w:rsidR="00812352" w:rsidRDefault="00812352">
      <w:pPr>
        <w:pStyle w:val="ListParagraph"/>
        <w:numPr>
          <w:ilvl w:val="0"/>
          <w:numId w:val="18"/>
        </w:numPr>
        <w:ind w:left="567" w:hanging="567"/>
        <w:rPr>
          <w:lang w:bidi="ar-EG"/>
        </w:rPr>
      </w:pPr>
      <w:r w:rsidRPr="00841EE8">
        <w:rPr>
          <w:rFonts w:hint="cs"/>
          <w:b/>
          <w:bCs/>
          <w:u w:val="single"/>
          <w:rtl/>
        </w:rPr>
        <w:t>الوقف الخاص(الأهلي) هو:</w:t>
      </w:r>
      <w:r>
        <w:rPr>
          <w:rFonts w:hint="cs"/>
          <w:rtl/>
          <w:lang w:bidi="ar-EG"/>
        </w:rPr>
        <w:t xml:space="preserve"> الوقف المشروط على معيّن، من ذرية وأقارب، بالذات</w:t>
      </w:r>
      <w:r w:rsidR="0036110C">
        <w:rPr>
          <w:rFonts w:hint="cs"/>
          <w:rtl/>
          <w:lang w:bidi="ar-EG"/>
        </w:rPr>
        <w:t xml:space="preserve"> أو </w:t>
      </w:r>
      <w:r>
        <w:rPr>
          <w:rFonts w:hint="cs"/>
          <w:rtl/>
          <w:lang w:bidi="ar-EG"/>
        </w:rPr>
        <w:t xml:space="preserve">بالوصف. </w:t>
      </w:r>
    </w:p>
    <w:p w14:paraId="754519F9" w14:textId="66261E27" w:rsidR="00812352" w:rsidRDefault="00812352">
      <w:pPr>
        <w:pStyle w:val="ListParagraph"/>
        <w:numPr>
          <w:ilvl w:val="0"/>
          <w:numId w:val="18"/>
        </w:numPr>
        <w:ind w:left="567" w:hanging="567"/>
        <w:rPr>
          <w:lang w:bidi="ar-EG"/>
        </w:rPr>
      </w:pPr>
      <w:r w:rsidRPr="00841EE8">
        <w:rPr>
          <w:rFonts w:hint="cs"/>
          <w:b/>
          <w:bCs/>
          <w:u w:val="single"/>
          <w:rtl/>
        </w:rPr>
        <w:t>الوقف المشترك هو: الوقف</w:t>
      </w:r>
      <w:r>
        <w:rPr>
          <w:rFonts w:hint="cs"/>
          <w:rtl/>
          <w:lang w:bidi="ar-EG"/>
        </w:rPr>
        <w:t xml:space="preserve"> الذي يش</w:t>
      </w:r>
      <w:r w:rsidR="004F204E">
        <w:rPr>
          <w:rFonts w:hint="cs"/>
          <w:rtl/>
          <w:lang w:bidi="ar-EG"/>
        </w:rPr>
        <w:t>ت</w:t>
      </w:r>
      <w:r>
        <w:rPr>
          <w:rFonts w:hint="cs"/>
          <w:rtl/>
          <w:lang w:bidi="ar-EG"/>
        </w:rPr>
        <w:t>رك في شرط</w:t>
      </w:r>
      <w:r w:rsidR="004F204E">
        <w:rPr>
          <w:rFonts w:hint="cs"/>
          <w:rtl/>
          <w:lang w:bidi="ar-EG"/>
        </w:rPr>
        <w:t>ه</w:t>
      </w:r>
      <w:r>
        <w:rPr>
          <w:rFonts w:hint="cs"/>
          <w:rtl/>
          <w:lang w:bidi="ar-EG"/>
        </w:rPr>
        <w:t xml:space="preserve"> أكثر من نوع من أنواع الوقف.</w:t>
      </w:r>
    </w:p>
    <w:p w14:paraId="78F1D936" w14:textId="191BE3E8" w:rsidR="00812352" w:rsidRPr="004F204E" w:rsidRDefault="00812352" w:rsidP="004F204E">
      <w:pPr>
        <w:pStyle w:val="ListParagraph"/>
        <w:numPr>
          <w:ilvl w:val="0"/>
          <w:numId w:val="219"/>
        </w:numPr>
        <w:spacing w:before="0"/>
        <w:ind w:left="567" w:hanging="567"/>
        <w:rPr>
          <w:b/>
          <w:bCs/>
        </w:rPr>
      </w:pPr>
      <w:r w:rsidRPr="004F204E">
        <w:rPr>
          <w:rFonts w:hint="cs"/>
          <w:b/>
          <w:bCs/>
          <w:rtl/>
        </w:rPr>
        <w:t xml:space="preserve">نصت المادة الأولى من نظام المجلس الأعلى للأوقاف على أنه:  </w:t>
      </w:r>
    </w:p>
    <w:p w14:paraId="7861128F" w14:textId="0AB8F0A6" w:rsidR="00780383" w:rsidRDefault="00812352" w:rsidP="006E3C52">
      <w:pPr>
        <w:rPr>
          <w:rtl/>
          <w:lang w:bidi="ar-EG"/>
        </w:rPr>
      </w:pPr>
      <w:r>
        <w:rPr>
          <w:rFonts w:hint="cs"/>
          <w:rtl/>
          <w:lang w:bidi="ar-EG"/>
        </w:rPr>
        <w:t>يقصد بالأوقاف الخيرية حيثما وردت في هذا النظام: تلك التي تتولى شئونها وزارة الشئون الإسلامية والأوقاف والدعوة والإرشاد، في الحال والاستقبال، ويتولى وزير</w:t>
      </w:r>
      <w:r w:rsidR="004F204E">
        <w:rPr>
          <w:rFonts w:hint="cs"/>
          <w:rtl/>
          <w:lang w:bidi="ar-EG"/>
        </w:rPr>
        <w:t xml:space="preserve"> </w:t>
      </w:r>
      <w:r>
        <w:rPr>
          <w:rFonts w:hint="cs"/>
          <w:rtl/>
          <w:lang w:bidi="ar-EG"/>
        </w:rPr>
        <w:t xml:space="preserve">الشئون الإسلامية والأوقاف الدعوة والإرشاد نظارة الأوقاف المذكورة، مع مراعاة </w:t>
      </w:r>
      <w:r w:rsidR="00036CA3">
        <w:rPr>
          <w:rFonts w:hint="cs"/>
          <w:rtl/>
          <w:lang w:bidi="ar-EG"/>
        </w:rPr>
        <w:t>الأحكام</w:t>
      </w:r>
      <w:r>
        <w:rPr>
          <w:rFonts w:hint="cs"/>
          <w:rtl/>
          <w:lang w:bidi="ar-EG"/>
        </w:rPr>
        <w:t xml:space="preserve"> الواردة في هذا النظام. </w:t>
      </w:r>
    </w:p>
    <w:p w14:paraId="7F226708" w14:textId="37E19329" w:rsidR="00812352" w:rsidRPr="00841EE8" w:rsidRDefault="00812352">
      <w:pPr>
        <w:pStyle w:val="Heading5"/>
        <w:numPr>
          <w:ilvl w:val="0"/>
          <w:numId w:val="214"/>
        </w:numPr>
        <w:spacing w:before="0"/>
        <w:ind w:left="567" w:hanging="567"/>
        <w:rPr>
          <w:b/>
          <w:bCs/>
          <w:u w:val="single"/>
        </w:rPr>
      </w:pPr>
      <w:r w:rsidRPr="00841EE8">
        <w:rPr>
          <w:rFonts w:hint="cs"/>
          <w:b/>
          <w:bCs/>
          <w:u w:val="single"/>
          <w:rtl/>
        </w:rPr>
        <w:t xml:space="preserve">نصت لائحة تنظيم الأوقاف الخيرية على أن: </w:t>
      </w:r>
    </w:p>
    <w:p w14:paraId="5BB1FBA7" w14:textId="77777777" w:rsidR="00841EE8" w:rsidRDefault="00393860" w:rsidP="00841EE8">
      <w:pPr>
        <w:pStyle w:val="ListParagraph"/>
        <w:numPr>
          <w:ilvl w:val="0"/>
          <w:numId w:val="5"/>
        </w:numPr>
        <w:rPr>
          <w:lang w:bidi="ar-EG"/>
        </w:rPr>
      </w:pPr>
      <w:r w:rsidRPr="00841EE8">
        <w:rPr>
          <w:rFonts w:hint="cs"/>
          <w:b/>
          <w:bCs/>
          <w:u w:val="single"/>
          <w:rtl/>
          <w:lang w:bidi="ar-EG"/>
        </w:rPr>
        <w:t>الأوقاف العامة هي</w:t>
      </w:r>
      <w:r>
        <w:rPr>
          <w:rFonts w:hint="cs"/>
          <w:rtl/>
          <w:lang w:bidi="ar-EG"/>
        </w:rPr>
        <w:t xml:space="preserve">: تلك الموقوفة على جهات خيرية عامة. </w:t>
      </w:r>
    </w:p>
    <w:p w14:paraId="4B955457" w14:textId="68609145" w:rsidR="00393860" w:rsidRDefault="00393860" w:rsidP="00841EE8">
      <w:pPr>
        <w:pStyle w:val="ListParagraph"/>
        <w:numPr>
          <w:ilvl w:val="0"/>
          <w:numId w:val="5"/>
        </w:numPr>
        <w:rPr>
          <w:rtl/>
          <w:lang w:bidi="ar-EG"/>
        </w:rPr>
      </w:pPr>
      <w:r w:rsidRPr="00841EE8">
        <w:rPr>
          <w:rFonts w:hint="cs"/>
          <w:b/>
          <w:bCs/>
          <w:u w:val="single"/>
          <w:rtl/>
          <w:lang w:bidi="ar-EG"/>
        </w:rPr>
        <w:t>الأوقاف الخاصة</w:t>
      </w:r>
      <w:r w:rsidRPr="00841EE8">
        <w:rPr>
          <w:rFonts w:hint="cs"/>
          <w:b/>
          <w:bCs/>
          <w:u w:val="single"/>
          <w:rtl/>
        </w:rPr>
        <w:t xml:space="preserve"> هي:</w:t>
      </w:r>
      <w:r w:rsidRPr="00841EE8">
        <w:rPr>
          <w:rFonts w:hint="cs"/>
          <w:b/>
          <w:bCs/>
          <w:u w:val="single"/>
          <w:rtl/>
          <w:lang w:bidi="ar-EG"/>
        </w:rPr>
        <w:t xml:space="preserve"> </w:t>
      </w:r>
      <w:r w:rsidRPr="007537BF">
        <w:rPr>
          <w:rFonts w:hint="cs"/>
          <w:rtl/>
          <w:lang w:bidi="ar-EG"/>
        </w:rPr>
        <w:t>التي</w:t>
      </w:r>
      <w:r>
        <w:rPr>
          <w:rFonts w:hint="cs"/>
          <w:rtl/>
          <w:lang w:bidi="ar-EG"/>
        </w:rPr>
        <w:t xml:space="preserve"> </w:t>
      </w:r>
      <w:proofErr w:type="spellStart"/>
      <w:r>
        <w:rPr>
          <w:rFonts w:hint="cs"/>
          <w:rtl/>
          <w:lang w:bidi="ar-EG"/>
        </w:rPr>
        <w:t>تئول</w:t>
      </w:r>
      <w:proofErr w:type="spellEnd"/>
      <w:r>
        <w:rPr>
          <w:rFonts w:hint="cs"/>
          <w:rtl/>
          <w:lang w:bidi="ar-EG"/>
        </w:rPr>
        <w:t xml:space="preserve"> إلى جهات انتفاع عامة بعد انقراض الموقوف عليهم من الذرية والأشخاص المحددين بذاتهم، كأقارب الواقف،</w:t>
      </w:r>
      <w:r w:rsidR="0036110C">
        <w:rPr>
          <w:rFonts w:hint="cs"/>
          <w:rtl/>
          <w:lang w:bidi="ar-EG"/>
        </w:rPr>
        <w:t xml:space="preserve"> أو </w:t>
      </w:r>
      <w:r>
        <w:rPr>
          <w:rFonts w:hint="cs"/>
          <w:rtl/>
          <w:lang w:bidi="ar-EG"/>
        </w:rPr>
        <w:t>من لهم صلة به،</w:t>
      </w:r>
      <w:r w:rsidR="0036110C">
        <w:rPr>
          <w:rFonts w:hint="cs"/>
          <w:rtl/>
          <w:lang w:bidi="ar-EG"/>
        </w:rPr>
        <w:t xml:space="preserve"> أو </w:t>
      </w:r>
      <w:r>
        <w:rPr>
          <w:rFonts w:hint="cs"/>
          <w:rtl/>
          <w:lang w:bidi="ar-EG"/>
        </w:rPr>
        <w:t xml:space="preserve">من رغب الواقف أن يوقف عليهم </w:t>
      </w:r>
      <w:proofErr w:type="gramStart"/>
      <w:r>
        <w:rPr>
          <w:rFonts w:hint="cs"/>
          <w:rtl/>
          <w:lang w:bidi="ar-EG"/>
        </w:rPr>
        <w:t>بذاتهم</w:t>
      </w:r>
      <w:r w:rsidRPr="00841EE8">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
      </w:r>
      <w:r w:rsidRPr="00841EE8">
        <w:rPr>
          <w:rFonts w:ascii="Times New Roman" w:eastAsia="Times New Roman" w:hAnsi="Times New Roman" w:cs="Times New Roman" w:hint="cs"/>
          <w:vertAlign w:val="superscript"/>
          <w:rtl/>
          <w:lang w:bidi="ar-EG"/>
        </w:rPr>
        <w:t xml:space="preserve">) </w:t>
      </w:r>
      <w:r>
        <w:rPr>
          <w:rFonts w:hint="cs"/>
          <w:rtl/>
          <w:lang w:bidi="ar-EG"/>
        </w:rPr>
        <w:t>ونحن لا نستطيع القول بأن هذه التعريفات تعريفات للوقف لا بالحدّ ولا بالرسم.</w:t>
      </w:r>
    </w:p>
    <w:p w14:paraId="0592AD1E" w14:textId="409AFAF3" w:rsidR="00393860" w:rsidRPr="0051227A" w:rsidRDefault="00393860" w:rsidP="00841EE8">
      <w:pPr>
        <w:rPr>
          <w:rFonts w:ascii="Times New Roman" w:eastAsia="Times New Roman" w:hAnsi="Times New Roman" w:cs="Times New Roman"/>
          <w:vertAlign w:val="superscript"/>
          <w:rtl/>
          <w:lang w:bidi="ar-EG"/>
        </w:rPr>
      </w:pPr>
      <w:r>
        <w:rPr>
          <w:rFonts w:hint="cs"/>
          <w:rtl/>
          <w:lang w:bidi="ar-EG"/>
        </w:rPr>
        <w:lastRenderedPageBreak/>
        <w:t xml:space="preserve">وكما تجنبت أنظمة الوقف السعودية وضع تعريف جامع مانع للوقف فقد نهجت قوانين الوقف في مصر وإذا كانت أنظمة قوانين الوقف في كل من المملكة العربية السعودية ومصر قد تجنبت وضع تعريف جامع مانع للوقف، تحاشيًا لانعكاس الاختلافات الفقهية على النصوص القانونية، إلا أن الأستاذ الدكتور/منذر </w:t>
      </w:r>
      <w:r w:rsidR="004F204E">
        <w:rPr>
          <w:rFonts w:hint="cs"/>
          <w:rtl/>
          <w:lang w:bidi="ar-EG"/>
        </w:rPr>
        <w:t>قحف</w:t>
      </w:r>
      <w:r>
        <w:rPr>
          <w:rFonts w:hint="cs"/>
          <w:rtl/>
          <w:lang w:bidi="ar-EG"/>
        </w:rPr>
        <w:t xml:space="preserve"> في كتابه: الوقف الإسلامي </w:t>
      </w:r>
      <w:r>
        <w:rPr>
          <w:rtl/>
          <w:lang w:bidi="ar-EG"/>
        </w:rPr>
        <w:t>(</w:t>
      </w:r>
      <w:r>
        <w:rPr>
          <w:rFonts w:hint="cs"/>
          <w:rtl/>
          <w:lang w:bidi="ar-EG"/>
        </w:rPr>
        <w:t xml:space="preserve">تطوره، </w:t>
      </w:r>
      <w:r w:rsidR="00E45D71">
        <w:rPr>
          <w:rFonts w:hint="cs"/>
          <w:rtl/>
          <w:lang w:bidi="ar-EG"/>
        </w:rPr>
        <w:t>أدارته</w:t>
      </w:r>
      <w:r>
        <w:rPr>
          <w:rFonts w:hint="cs"/>
          <w:rtl/>
          <w:lang w:bidi="ar-EG"/>
        </w:rPr>
        <w:t>، تنميته) قد أورد مجموعة من التعريفات القانونية للوقف ونسبها إلى قوانين الأوقاف السودانية والجزائرية والكويتية</w:t>
      </w:r>
      <w:r w:rsidRPr="00780383">
        <w:rPr>
          <w:rStyle w:val="Heading4Char"/>
          <w:rFonts w:hint="cs"/>
          <w:rtl/>
        </w:rPr>
        <w:t xml:space="preserve">، </w:t>
      </w:r>
      <w:r w:rsidRPr="00841EE8">
        <w:rPr>
          <w:rFonts w:hint="cs"/>
          <w:b/>
          <w:bCs/>
          <w:u w:val="single"/>
          <w:rtl/>
        </w:rPr>
        <w:t>ومن ذلك قوله:</w:t>
      </w:r>
      <w:r w:rsidRPr="00393860">
        <w:rPr>
          <w:rFonts w:ascii="Times New Roman" w:eastAsia="Times New Roman" w:hAnsi="Times New Roman" w:cs="Times New Roman" w:hint="cs"/>
          <w:vertAlign w:val="superscript"/>
          <w:rtl/>
          <w:lang w:bidi="ar-EG"/>
        </w:rPr>
        <w:t xml:space="preserve">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9"/>
      </w:r>
      <w:r>
        <w:rPr>
          <w:rFonts w:ascii="Times New Roman" w:eastAsia="Times New Roman" w:hAnsi="Times New Roman" w:cs="Times New Roman" w:hint="cs"/>
          <w:vertAlign w:val="superscript"/>
          <w:rtl/>
          <w:lang w:bidi="ar-EG"/>
        </w:rPr>
        <w:t>)</w:t>
      </w:r>
    </w:p>
    <w:p w14:paraId="1FB1C36C" w14:textId="55768DDD" w:rsidR="00393860" w:rsidRDefault="00D951BE">
      <w:pPr>
        <w:pStyle w:val="ListParagraph"/>
        <w:numPr>
          <w:ilvl w:val="0"/>
          <w:numId w:val="19"/>
        </w:numPr>
        <w:spacing w:before="0"/>
        <w:ind w:left="567" w:hanging="567"/>
        <w:rPr>
          <w:lang w:bidi="ar-EG"/>
        </w:rPr>
      </w:pPr>
      <w:r>
        <w:rPr>
          <w:rFonts w:hint="cs"/>
          <w:rtl/>
          <w:lang w:bidi="ar-EG"/>
        </w:rPr>
        <w:t>أن القانون السوداني في المادة 320 من قانون الأحوال الشخصية للمسلمين يعرف الوقف بأنه «حبس المال على حكم ملك الله تعالى، والتصدق بمنفعته في الحا</w:t>
      </w:r>
      <w:r w:rsidR="00E45D71">
        <w:rPr>
          <w:rFonts w:hint="cs"/>
          <w:rtl/>
          <w:lang w:bidi="ar-EG"/>
        </w:rPr>
        <w:t>ل</w:t>
      </w:r>
      <w:r w:rsidR="0036110C">
        <w:rPr>
          <w:rFonts w:hint="cs"/>
          <w:rtl/>
          <w:lang w:bidi="ar-EG"/>
        </w:rPr>
        <w:t xml:space="preserve"> أو </w:t>
      </w:r>
      <w:r>
        <w:rPr>
          <w:rFonts w:hint="cs"/>
          <w:rtl/>
          <w:lang w:bidi="ar-EG"/>
        </w:rPr>
        <w:t>المآل</w:t>
      </w:r>
      <w:r>
        <w:rPr>
          <w:rFonts w:hint="eastAsia"/>
          <w:rtl/>
          <w:lang w:bidi="ar-EG"/>
        </w:rPr>
        <w:t>»</w:t>
      </w:r>
      <w:r w:rsidR="0036110C">
        <w:rPr>
          <w:rFonts w:hint="cs"/>
          <w:rtl/>
          <w:lang w:bidi="ar-EG"/>
        </w:rPr>
        <w:t>.</w:t>
      </w:r>
    </w:p>
    <w:p w14:paraId="52517CBB" w14:textId="0E994CCD" w:rsidR="00D951BE" w:rsidRDefault="00D951BE">
      <w:pPr>
        <w:pStyle w:val="ListParagraph"/>
        <w:numPr>
          <w:ilvl w:val="0"/>
          <w:numId w:val="19"/>
        </w:numPr>
        <w:spacing w:before="0"/>
        <w:ind w:left="567" w:hanging="567"/>
        <w:rPr>
          <w:lang w:bidi="ar-EG"/>
        </w:rPr>
      </w:pPr>
      <w:r>
        <w:rPr>
          <w:rFonts w:hint="cs"/>
          <w:rtl/>
          <w:lang w:bidi="ar-EG"/>
        </w:rPr>
        <w:t xml:space="preserve">وأن القانون الجزائري يعرف الوقف في المادة 3 من القانون رقم 91/10 بأنه: </w:t>
      </w:r>
      <w:r>
        <w:rPr>
          <w:rFonts w:hint="eastAsia"/>
          <w:rtl/>
          <w:lang w:bidi="ar-EG"/>
        </w:rPr>
        <w:t>«</w:t>
      </w:r>
      <w:r>
        <w:rPr>
          <w:rFonts w:hint="cs"/>
          <w:rtl/>
          <w:lang w:bidi="ar-EG"/>
        </w:rPr>
        <w:t xml:space="preserve">حبس العين عن التملك على وجه التأييد، والتصدق بالمنفعة على الفقراء، </w:t>
      </w:r>
      <w:r w:rsidR="004F204E">
        <w:rPr>
          <w:rFonts w:hint="cs"/>
          <w:rtl/>
          <w:lang w:bidi="ar-EG"/>
        </w:rPr>
        <w:t>أو على</w:t>
      </w:r>
      <w:r>
        <w:rPr>
          <w:rFonts w:hint="cs"/>
          <w:rtl/>
          <w:lang w:bidi="ar-EG"/>
        </w:rPr>
        <w:t xml:space="preserve"> وجه من وجوه البر والخير</w:t>
      </w:r>
      <w:r>
        <w:rPr>
          <w:rFonts w:hint="eastAsia"/>
          <w:rtl/>
          <w:lang w:bidi="ar-EG"/>
        </w:rPr>
        <w:t>»</w:t>
      </w:r>
      <w:r>
        <w:rPr>
          <w:rFonts w:hint="cs"/>
          <w:rtl/>
          <w:lang w:bidi="ar-EG"/>
        </w:rPr>
        <w:t>.</w:t>
      </w:r>
    </w:p>
    <w:p w14:paraId="7CC45DC5" w14:textId="3ABC4E4E" w:rsidR="00D951BE" w:rsidRDefault="00D951BE">
      <w:pPr>
        <w:pStyle w:val="ListParagraph"/>
        <w:numPr>
          <w:ilvl w:val="0"/>
          <w:numId w:val="19"/>
        </w:numPr>
        <w:spacing w:before="0"/>
        <w:ind w:left="567" w:hanging="567"/>
        <w:rPr>
          <w:lang w:bidi="ar-EG"/>
        </w:rPr>
      </w:pPr>
      <w:r>
        <w:rPr>
          <w:rFonts w:hint="cs"/>
          <w:rtl/>
          <w:lang w:bidi="ar-EG"/>
        </w:rPr>
        <w:t>وأن القانون الهندي في الفقرة(ر) من المادة الثالثة من قانون الوقف لعام 1995 يعرف الوقف الإسلامي بأنه «التخصي</w:t>
      </w:r>
      <w:r>
        <w:rPr>
          <w:rFonts w:hint="eastAsia"/>
          <w:rtl/>
          <w:lang w:bidi="ar-EG"/>
        </w:rPr>
        <w:t>ص</w:t>
      </w:r>
      <w:r>
        <w:rPr>
          <w:rFonts w:hint="cs"/>
          <w:rtl/>
          <w:lang w:bidi="ar-EG"/>
        </w:rPr>
        <w:t xml:space="preserve"> المؤبد، من قبل مسلم، لعين مملوكة، منقولة</w:t>
      </w:r>
      <w:r w:rsidR="0036110C">
        <w:rPr>
          <w:rFonts w:hint="cs"/>
          <w:rtl/>
          <w:lang w:bidi="ar-EG"/>
        </w:rPr>
        <w:t xml:space="preserve"> أو </w:t>
      </w:r>
      <w:r>
        <w:rPr>
          <w:rFonts w:hint="cs"/>
          <w:rtl/>
          <w:lang w:bidi="ar-EG"/>
        </w:rPr>
        <w:t>غير منقولة، ل</w:t>
      </w:r>
      <w:r w:rsidR="004F204E">
        <w:rPr>
          <w:rFonts w:hint="cs"/>
          <w:rtl/>
          <w:lang w:bidi="ar-EG"/>
        </w:rPr>
        <w:t>غ</w:t>
      </w:r>
      <w:r>
        <w:rPr>
          <w:rFonts w:hint="cs"/>
          <w:rtl/>
          <w:lang w:bidi="ar-EG"/>
        </w:rPr>
        <w:t>رض تعترف به الشريعة الإسلامية، كوجه برّ،</w:t>
      </w:r>
      <w:r w:rsidR="0036110C">
        <w:rPr>
          <w:rFonts w:hint="cs"/>
          <w:rtl/>
          <w:lang w:bidi="ar-EG"/>
        </w:rPr>
        <w:t xml:space="preserve"> أو </w:t>
      </w:r>
      <w:r>
        <w:rPr>
          <w:rFonts w:hint="cs"/>
          <w:rtl/>
          <w:lang w:bidi="ar-EG"/>
        </w:rPr>
        <w:t>تدين</w:t>
      </w:r>
      <w:r w:rsidR="0036110C">
        <w:rPr>
          <w:rFonts w:hint="cs"/>
          <w:rtl/>
          <w:lang w:bidi="ar-EG"/>
        </w:rPr>
        <w:t xml:space="preserve"> أو </w:t>
      </w:r>
      <w:r>
        <w:rPr>
          <w:rFonts w:hint="cs"/>
          <w:rtl/>
          <w:lang w:bidi="ar-EG"/>
        </w:rPr>
        <w:t>خيرً</w:t>
      </w:r>
      <w:r>
        <w:rPr>
          <w:rFonts w:hint="eastAsia"/>
          <w:rtl/>
          <w:lang w:bidi="ar-EG"/>
        </w:rPr>
        <w:t>»</w:t>
      </w:r>
      <w:r>
        <w:rPr>
          <w:rFonts w:hint="cs"/>
          <w:rtl/>
          <w:lang w:bidi="ar-EG"/>
        </w:rPr>
        <w:t xml:space="preserve">. </w:t>
      </w:r>
    </w:p>
    <w:p w14:paraId="053022A7" w14:textId="0AC82190" w:rsidR="00D951BE" w:rsidRPr="007537BF" w:rsidRDefault="00D951BE" w:rsidP="00780383">
      <w:pPr>
        <w:rPr>
          <w:rFonts w:ascii="Times New Roman" w:eastAsia="Times New Roman" w:hAnsi="Times New Roman" w:cs="Times New Roman"/>
          <w:vertAlign w:val="superscript"/>
          <w:lang w:bidi="ar-EG"/>
        </w:rPr>
      </w:pPr>
      <w:r w:rsidRPr="00841EE8">
        <w:rPr>
          <w:rFonts w:hint="cs"/>
          <w:b/>
          <w:bCs/>
          <w:u w:val="single"/>
          <w:rtl/>
          <w:lang w:bidi="ar-EG"/>
        </w:rPr>
        <w:t xml:space="preserve">ويذكر الدكتور/منذر </w:t>
      </w:r>
      <w:r w:rsidR="004F204E">
        <w:rPr>
          <w:rFonts w:hint="cs"/>
          <w:b/>
          <w:bCs/>
          <w:u w:val="single"/>
          <w:rtl/>
          <w:lang w:bidi="ar-EG"/>
        </w:rPr>
        <w:t>قحف</w:t>
      </w:r>
      <w:r w:rsidRPr="00841EE8">
        <w:rPr>
          <w:rFonts w:hint="cs"/>
          <w:b/>
          <w:bCs/>
          <w:u w:val="single"/>
          <w:rtl/>
          <w:lang w:bidi="ar-EG"/>
        </w:rPr>
        <w:t xml:space="preserve"> </w:t>
      </w:r>
      <w:r w:rsidR="004F204E">
        <w:rPr>
          <w:rFonts w:hint="cs"/>
          <w:b/>
          <w:bCs/>
          <w:u w:val="single"/>
          <w:rtl/>
          <w:lang w:bidi="ar-EG"/>
        </w:rPr>
        <w:t>أ</w:t>
      </w:r>
      <w:r w:rsidRPr="00841EE8">
        <w:rPr>
          <w:rFonts w:hint="cs"/>
          <w:b/>
          <w:bCs/>
          <w:u w:val="single"/>
          <w:rtl/>
          <w:lang w:bidi="ar-EG"/>
        </w:rPr>
        <w:t>نه:</w:t>
      </w:r>
      <w:r w:rsidRPr="007537BF">
        <w:rPr>
          <w:rFonts w:hint="cs"/>
          <w:rtl/>
          <w:lang w:bidi="ar-EG"/>
        </w:rPr>
        <w:t xml:space="preserve"> لعل مشروع القانون الكويتي الجديد لعام 1999 جاء أكثرًا اعتدالا، إذ عرف الوقف في مادته الأولي فقال: «حبس مال، وتسييل منافعه وفقًا لأحكام هذا القانون» ثم يعلق فصيلته على هذا النص بقوله: ب</w:t>
      </w:r>
      <w:r w:rsidR="004F204E">
        <w:rPr>
          <w:rFonts w:hint="cs"/>
          <w:rtl/>
          <w:lang w:bidi="ar-EG"/>
        </w:rPr>
        <w:t>أ</w:t>
      </w:r>
      <w:r w:rsidRPr="007537BF">
        <w:rPr>
          <w:rFonts w:hint="cs"/>
          <w:rtl/>
          <w:lang w:bidi="ar-EG"/>
        </w:rPr>
        <w:t xml:space="preserve">نه وإن استوعب وقف المنافع بذكره كلمة مال، بدلًا </w:t>
      </w:r>
      <w:r w:rsidR="004F204E">
        <w:rPr>
          <w:rFonts w:hint="cs"/>
          <w:rtl/>
          <w:lang w:bidi="ar-EG"/>
        </w:rPr>
        <w:t xml:space="preserve">من </w:t>
      </w:r>
      <w:r w:rsidR="007537BF" w:rsidRPr="007537BF">
        <w:rPr>
          <w:rFonts w:hint="cs"/>
          <w:rtl/>
          <w:lang w:bidi="ar-EG"/>
        </w:rPr>
        <w:t>عين، فإن</w:t>
      </w:r>
      <w:r w:rsidR="004F204E">
        <w:rPr>
          <w:rFonts w:hint="cs"/>
          <w:rtl/>
          <w:lang w:bidi="ar-EG"/>
        </w:rPr>
        <w:t>ه</w:t>
      </w:r>
      <w:r w:rsidR="007537BF" w:rsidRPr="007537BF">
        <w:rPr>
          <w:rFonts w:hint="cs"/>
          <w:rtl/>
          <w:lang w:bidi="ar-EG"/>
        </w:rPr>
        <w:t xml:space="preserve"> لم يستوعب توقيت الوقف وأما التعريف الذي اختاره ورجحه فضيلة الدكتور منذر </w:t>
      </w:r>
      <w:r w:rsidR="004F204E">
        <w:rPr>
          <w:rFonts w:hint="cs"/>
          <w:rtl/>
          <w:lang w:bidi="ar-EG"/>
        </w:rPr>
        <w:t>قحف</w:t>
      </w:r>
      <w:r w:rsidR="007537BF" w:rsidRPr="007537BF">
        <w:rPr>
          <w:rFonts w:hint="cs"/>
          <w:rtl/>
          <w:lang w:bidi="ar-EG"/>
        </w:rPr>
        <w:t xml:space="preserve"> فإنه يقول فيه: «الوقف </w:t>
      </w:r>
      <w:r w:rsidR="007537BF" w:rsidRPr="007537BF">
        <w:rPr>
          <w:rFonts w:hint="cs"/>
          <w:rtl/>
          <w:lang w:bidi="ar-EG"/>
        </w:rPr>
        <w:lastRenderedPageBreak/>
        <w:t>حبس مؤبد ومؤقت، لمال، للانتفاع المتكرر به،</w:t>
      </w:r>
      <w:r w:rsidR="0036110C">
        <w:rPr>
          <w:rFonts w:hint="cs"/>
          <w:rtl/>
          <w:lang w:bidi="ar-EG"/>
        </w:rPr>
        <w:t xml:space="preserve"> أو </w:t>
      </w:r>
      <w:r w:rsidR="007537BF" w:rsidRPr="007537BF">
        <w:rPr>
          <w:rFonts w:hint="cs"/>
          <w:rtl/>
          <w:lang w:bidi="ar-EG"/>
        </w:rPr>
        <w:t>بثمرت</w:t>
      </w:r>
      <w:r w:rsidR="007537BF" w:rsidRPr="007537BF">
        <w:rPr>
          <w:rFonts w:hint="eastAsia"/>
          <w:rtl/>
          <w:lang w:bidi="ar-EG"/>
        </w:rPr>
        <w:t>ه</w:t>
      </w:r>
      <w:r w:rsidR="007537BF" w:rsidRPr="007537BF">
        <w:rPr>
          <w:rFonts w:hint="cs"/>
          <w:rtl/>
          <w:lang w:bidi="ar-EG"/>
        </w:rPr>
        <w:t>، في وجه من وجوه البر العامة</w:t>
      </w:r>
      <w:r w:rsidR="0036110C">
        <w:rPr>
          <w:rFonts w:hint="cs"/>
          <w:rtl/>
          <w:lang w:bidi="ar-EG"/>
        </w:rPr>
        <w:t xml:space="preserve"> أو </w:t>
      </w:r>
      <w:r w:rsidR="007537BF" w:rsidRPr="007537BF">
        <w:rPr>
          <w:rFonts w:hint="cs"/>
          <w:rtl/>
          <w:lang w:bidi="ar-EG"/>
        </w:rPr>
        <w:t>الخاصة»</w:t>
      </w:r>
      <w:r w:rsidR="007537BF">
        <w:rPr>
          <w:rFonts w:ascii="Times New Roman" w:eastAsia="Times New Roman" w:hAnsi="Times New Roman" w:cs="Times New Roman" w:hint="cs"/>
          <w:vertAlign w:val="superscript"/>
          <w:rtl/>
          <w:lang w:bidi="ar-EG"/>
        </w:rPr>
        <w:t>(</w:t>
      </w:r>
      <w:r w:rsidR="007537BF" w:rsidRPr="00B53889">
        <w:rPr>
          <w:rFonts w:asciiTheme="minorBidi" w:hAnsiTheme="minorBidi" w:cstheme="minorBidi"/>
          <w:vertAlign w:val="superscript"/>
          <w:rtl/>
        </w:rPr>
        <w:footnoteReference w:id="20"/>
      </w:r>
      <w:r w:rsidR="007537BF">
        <w:rPr>
          <w:rFonts w:ascii="Times New Roman" w:eastAsia="Times New Roman" w:hAnsi="Times New Roman" w:cs="Times New Roman" w:hint="cs"/>
          <w:vertAlign w:val="superscript"/>
          <w:rtl/>
          <w:lang w:bidi="ar-EG"/>
        </w:rPr>
        <w:t xml:space="preserve">) </w:t>
      </w:r>
      <w:r w:rsidR="007537BF" w:rsidRPr="007537BF">
        <w:rPr>
          <w:rFonts w:hint="cs"/>
          <w:rtl/>
          <w:lang w:bidi="ar-EG"/>
        </w:rPr>
        <w:t xml:space="preserve">ويعلق فضيلته على تعريفه المختار بقوله:  </w:t>
      </w:r>
    </w:p>
    <w:p w14:paraId="1EEC95BA" w14:textId="363C9530" w:rsidR="007537BF" w:rsidRPr="0051227A" w:rsidRDefault="007537BF" w:rsidP="00780383">
      <w:pPr>
        <w:rPr>
          <w:rFonts w:ascii="Times New Roman" w:eastAsia="Times New Roman" w:hAnsi="Times New Roman" w:cs="Times New Roman"/>
          <w:vertAlign w:val="superscript"/>
          <w:rtl/>
          <w:lang w:bidi="ar-EG"/>
        </w:rPr>
      </w:pPr>
      <w:r>
        <w:rPr>
          <w:rFonts w:hint="cs"/>
          <w:rtl/>
          <w:lang w:bidi="ar-EG"/>
        </w:rPr>
        <w:t xml:space="preserve">لقد راعينا في هذا التعريف أن يعبر عن جميع أشكال الوقف وأنواعه، فهو أولًا: حبس عن الاستهلاك الشخصي، مما يعنى أنه ينشئ رأس مال اقتصادي قادر على إنتاج المنافع، والسلع، وإن وقف منافع متكررة لفترات زمنية معادل لوقف رأس مال هذه المنافع، وهو القيمة الحقيقية لمجموع المنافع المستقبلية الموقوفة، وهو حبس عن الاستهلاك </w:t>
      </w:r>
      <w:r w:rsidR="00E45D71">
        <w:rPr>
          <w:rFonts w:hint="cs"/>
          <w:rtl/>
          <w:lang w:bidi="ar-EG"/>
        </w:rPr>
        <w:t>والإتلاف</w:t>
      </w:r>
      <w:r>
        <w:rPr>
          <w:rFonts w:hint="cs"/>
          <w:rtl/>
          <w:lang w:bidi="ar-EG"/>
        </w:rPr>
        <w:t xml:space="preserve"> والبيع وسائر </w:t>
      </w:r>
      <w:proofErr w:type="gramStart"/>
      <w:r>
        <w:rPr>
          <w:rFonts w:hint="cs"/>
          <w:rtl/>
          <w:lang w:bidi="ar-EG"/>
        </w:rPr>
        <w:t>التصرفات</w:t>
      </w:r>
      <w:r w:rsidR="00681DBA">
        <w:rPr>
          <w:rFonts w:ascii="Times New Roman" w:eastAsia="Times New Roman" w:hAnsi="Times New Roman" w:cs="Times New Roman" w:hint="cs"/>
          <w:vertAlign w:val="superscript"/>
          <w:rtl/>
          <w:lang w:bidi="ar-EG"/>
        </w:rPr>
        <w:t>(</w:t>
      </w:r>
      <w:proofErr w:type="gramEnd"/>
      <w:r w:rsidR="00681DBA" w:rsidRPr="00B53889">
        <w:rPr>
          <w:rFonts w:asciiTheme="minorBidi" w:hAnsiTheme="minorBidi" w:cstheme="minorBidi"/>
          <w:vertAlign w:val="superscript"/>
          <w:rtl/>
        </w:rPr>
        <w:footnoteReference w:id="21"/>
      </w:r>
      <w:r w:rsidR="00681DBA">
        <w:rPr>
          <w:rFonts w:ascii="Times New Roman" w:eastAsia="Times New Roman" w:hAnsi="Times New Roman" w:cs="Times New Roman" w:hint="cs"/>
          <w:vertAlign w:val="superscript"/>
          <w:rtl/>
          <w:lang w:bidi="ar-EG"/>
        </w:rPr>
        <w:t>)</w:t>
      </w:r>
      <w:r>
        <w:rPr>
          <w:rFonts w:hint="cs"/>
          <w:rtl/>
          <w:lang w:bidi="ar-EG"/>
        </w:rPr>
        <w:t>.</w:t>
      </w:r>
    </w:p>
    <w:p w14:paraId="230D054B" w14:textId="76360D00" w:rsidR="007537BF" w:rsidRDefault="007537BF" w:rsidP="00780383">
      <w:pPr>
        <w:rPr>
          <w:rtl/>
          <w:lang w:bidi="ar-EG"/>
        </w:rPr>
      </w:pPr>
      <w:r>
        <w:rPr>
          <w:rFonts w:hint="cs"/>
          <w:rtl/>
          <w:lang w:bidi="ar-EG"/>
        </w:rPr>
        <w:t>وهو ثانياً يقع على المال، والمال قد يكون ثابتًا كالأرض والبناء،</w:t>
      </w:r>
      <w:r w:rsidR="0036110C">
        <w:rPr>
          <w:rFonts w:hint="cs"/>
          <w:rtl/>
          <w:lang w:bidi="ar-EG"/>
        </w:rPr>
        <w:t xml:space="preserve"> أو </w:t>
      </w:r>
      <w:r>
        <w:rPr>
          <w:rFonts w:hint="cs"/>
          <w:rtl/>
          <w:lang w:bidi="ar-EG"/>
        </w:rPr>
        <w:t>منقولًا، وقد يكون عينًا</w:t>
      </w:r>
      <w:r w:rsidR="0036110C">
        <w:rPr>
          <w:rFonts w:hint="cs"/>
          <w:rtl/>
          <w:lang w:bidi="ar-EG"/>
        </w:rPr>
        <w:t xml:space="preserve"> أو </w:t>
      </w:r>
      <w:r>
        <w:rPr>
          <w:rFonts w:hint="cs"/>
          <w:rtl/>
          <w:lang w:bidi="ar-EG"/>
        </w:rPr>
        <w:t xml:space="preserve">نقدًا، كما أنه يمكن </w:t>
      </w:r>
      <w:r w:rsidR="00E45D71">
        <w:rPr>
          <w:rFonts w:hint="cs"/>
          <w:rtl/>
          <w:lang w:bidi="ar-EG"/>
        </w:rPr>
        <w:t>أن</w:t>
      </w:r>
      <w:r>
        <w:rPr>
          <w:rFonts w:hint="cs"/>
          <w:rtl/>
          <w:lang w:bidi="ar-EG"/>
        </w:rPr>
        <w:t xml:space="preserve"> يكون م</w:t>
      </w:r>
      <w:r w:rsidR="00681DBA">
        <w:rPr>
          <w:rFonts w:hint="cs"/>
          <w:rtl/>
          <w:lang w:bidi="ar-EG"/>
        </w:rPr>
        <w:t>ن</w:t>
      </w:r>
      <w:r>
        <w:rPr>
          <w:rFonts w:hint="cs"/>
          <w:rtl/>
          <w:lang w:bidi="ar-EG"/>
        </w:rPr>
        <w:t xml:space="preserve">فعة </w:t>
      </w:r>
      <w:proofErr w:type="gramStart"/>
      <w:r>
        <w:rPr>
          <w:rFonts w:hint="cs"/>
          <w:rtl/>
          <w:lang w:bidi="ar-EG"/>
        </w:rPr>
        <w:t>متمولة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2"/>
      </w:r>
      <w:r>
        <w:rPr>
          <w:rFonts w:ascii="Times New Roman" w:eastAsia="Times New Roman" w:hAnsi="Times New Roman" w:cs="Times New Roman" w:hint="cs"/>
          <w:vertAlign w:val="superscript"/>
          <w:rtl/>
          <w:lang w:bidi="ar-EG"/>
        </w:rPr>
        <w:t>)</w:t>
      </w:r>
      <w:r w:rsidR="00681DBA">
        <w:rPr>
          <w:rFonts w:hint="cs"/>
          <w:rtl/>
          <w:lang w:bidi="ar-EG"/>
        </w:rPr>
        <w:t>،</w:t>
      </w:r>
      <w:r w:rsidR="0036110C">
        <w:rPr>
          <w:rFonts w:hint="cs"/>
          <w:rtl/>
          <w:lang w:bidi="ar-EG"/>
        </w:rPr>
        <w:t xml:space="preserve"> أو </w:t>
      </w:r>
      <w:r w:rsidR="00681DBA">
        <w:rPr>
          <w:rFonts w:hint="cs"/>
          <w:rtl/>
          <w:lang w:bidi="ar-EG"/>
        </w:rPr>
        <w:t>منفعة أصل ثابت وهو ثالثًا يتضمن حفظ المال والإبقاء عليه حتي يمكن تكرار الانتفاع بثمرته وهو رابعًا يتضمن معنى تكرار الانتفاع به واستمراره لوقت قد يطول</w:t>
      </w:r>
      <w:r w:rsidR="0036110C">
        <w:rPr>
          <w:rFonts w:hint="cs"/>
          <w:rtl/>
          <w:lang w:bidi="ar-EG"/>
        </w:rPr>
        <w:t xml:space="preserve"> أو </w:t>
      </w:r>
      <w:r w:rsidR="00681DBA">
        <w:rPr>
          <w:rFonts w:hint="cs"/>
          <w:rtl/>
          <w:lang w:bidi="ar-EG"/>
        </w:rPr>
        <w:t>يقصر</w:t>
      </w:r>
      <w:r w:rsidR="0036110C">
        <w:rPr>
          <w:rFonts w:hint="cs"/>
          <w:rtl/>
          <w:lang w:bidi="ar-EG"/>
        </w:rPr>
        <w:t xml:space="preserve"> أو </w:t>
      </w:r>
      <w:r w:rsidR="00681DBA">
        <w:rPr>
          <w:rFonts w:hint="cs"/>
          <w:rtl/>
          <w:lang w:bidi="ar-EG"/>
        </w:rPr>
        <w:t xml:space="preserve">يتأبد وهو خامسًا يشمل الوقف المباشر الذي ينتج المنافع للموقف عليه، كما يشمل الوقف الاستثماري الذي يقصد بيع منتجاته من سلع ومنافع وإنفاق صافي الإيراد علي أغراض الوقف. </w:t>
      </w:r>
    </w:p>
    <w:p w14:paraId="723030BE" w14:textId="43AF417D" w:rsidR="00681DBA" w:rsidRDefault="00681DBA" w:rsidP="00780383">
      <w:pPr>
        <w:rPr>
          <w:rtl/>
          <w:lang w:bidi="ar-EG"/>
        </w:rPr>
      </w:pPr>
      <w:r>
        <w:rPr>
          <w:rFonts w:hint="cs"/>
          <w:rtl/>
          <w:lang w:bidi="ar-EG"/>
        </w:rPr>
        <w:t>وهو سادسًا يشمل وجوع البر العامة من دينية واجتماعية وغير لك، كما يشمل وجوه البر الخاصة التي تعود بالنفع على الأهل والذرية وأشخاص غيرهم بأعيانهم</w:t>
      </w:r>
      <w:r w:rsidR="0036110C">
        <w:rPr>
          <w:rFonts w:hint="cs"/>
          <w:rtl/>
          <w:lang w:bidi="ar-EG"/>
        </w:rPr>
        <w:t xml:space="preserve"> أو </w:t>
      </w:r>
      <w:r>
        <w:rPr>
          <w:rFonts w:hint="cs"/>
          <w:rtl/>
          <w:lang w:bidi="ar-EG"/>
        </w:rPr>
        <w:t>صلاتهم بالواقف وهو سابعًا يعبر عن الموقف الفقهي والقانوني بأن الوقف في إنشائه لا يحتاج إلا إلى إرادة واحدة من الو</w:t>
      </w:r>
      <w:r w:rsidR="004F204E">
        <w:rPr>
          <w:rFonts w:hint="cs"/>
          <w:rtl/>
          <w:lang w:bidi="ar-EG"/>
        </w:rPr>
        <w:t>ا</w:t>
      </w:r>
      <w:r>
        <w:rPr>
          <w:rFonts w:hint="cs"/>
          <w:rtl/>
          <w:lang w:bidi="ar-EG"/>
        </w:rPr>
        <w:t xml:space="preserve">قف فقط. </w:t>
      </w:r>
    </w:p>
    <w:p w14:paraId="64AA4EC1" w14:textId="43964408" w:rsidR="00681DBA" w:rsidRDefault="00681DBA" w:rsidP="00780383">
      <w:pPr>
        <w:rPr>
          <w:rtl/>
          <w:lang w:bidi="ar-EG"/>
        </w:rPr>
      </w:pPr>
      <w:r>
        <w:rPr>
          <w:rFonts w:hint="cs"/>
          <w:rtl/>
          <w:lang w:bidi="ar-EG"/>
        </w:rPr>
        <w:t xml:space="preserve">وهو ثامنًا </w:t>
      </w:r>
      <w:r w:rsidR="00E45D71">
        <w:rPr>
          <w:rFonts w:hint="cs"/>
          <w:rtl/>
          <w:lang w:bidi="ar-EG"/>
        </w:rPr>
        <w:t>وأخيرًا</w:t>
      </w:r>
      <w:r w:rsidR="00E63651">
        <w:rPr>
          <w:rFonts w:hint="cs"/>
          <w:rtl/>
          <w:lang w:bidi="ar-EG"/>
        </w:rPr>
        <w:t xml:space="preserve"> </w:t>
      </w:r>
      <w:r>
        <w:rPr>
          <w:rFonts w:hint="cs"/>
          <w:rtl/>
          <w:lang w:bidi="ar-EG"/>
        </w:rPr>
        <w:t xml:space="preserve">يتضمن مهمة الحفظ والتمكين من </w:t>
      </w:r>
      <w:r w:rsidR="00E63651">
        <w:rPr>
          <w:rFonts w:hint="cs"/>
          <w:rtl/>
          <w:lang w:bidi="ar-EG"/>
        </w:rPr>
        <w:t>الانتفاع</w:t>
      </w:r>
      <w:r>
        <w:rPr>
          <w:rFonts w:hint="cs"/>
          <w:rtl/>
          <w:lang w:bidi="ar-EG"/>
        </w:rPr>
        <w:t xml:space="preserve"> به</w:t>
      </w:r>
      <w:r w:rsidR="0036110C">
        <w:rPr>
          <w:rFonts w:hint="cs"/>
          <w:rtl/>
          <w:lang w:bidi="ar-EG"/>
        </w:rPr>
        <w:t xml:space="preserve"> أو </w:t>
      </w:r>
      <w:r w:rsidR="00E63651">
        <w:rPr>
          <w:rFonts w:hint="cs"/>
          <w:rtl/>
          <w:lang w:bidi="ar-EG"/>
        </w:rPr>
        <w:t>بثمرته، وهو بذلك يحدد المهام الأساسية لإدارة الوقف، ودورها في رعايته وتحقيق المنافع والثمرات للموقوف عليه من أغراض عامة</w:t>
      </w:r>
      <w:r w:rsidR="0036110C">
        <w:rPr>
          <w:rFonts w:hint="cs"/>
          <w:rtl/>
          <w:lang w:bidi="ar-EG"/>
        </w:rPr>
        <w:t xml:space="preserve"> أو </w:t>
      </w:r>
      <w:r w:rsidR="00E63651">
        <w:rPr>
          <w:rFonts w:hint="cs"/>
          <w:rtl/>
          <w:lang w:bidi="ar-EG"/>
        </w:rPr>
        <w:t xml:space="preserve">خاصة. </w:t>
      </w:r>
    </w:p>
    <w:p w14:paraId="798E3A09" w14:textId="5894CA82" w:rsidR="00E63651" w:rsidRDefault="00E63651" w:rsidP="0036110C">
      <w:pPr>
        <w:pStyle w:val="Heading2"/>
        <w:rPr>
          <w:rtl/>
        </w:rPr>
      </w:pPr>
      <w:r>
        <w:rPr>
          <w:rFonts w:hint="cs"/>
          <w:rtl/>
        </w:rPr>
        <w:lastRenderedPageBreak/>
        <w:t xml:space="preserve">موقفنا من التعريف الراجح لفضيلة الدكتور/ منذر تحف </w:t>
      </w:r>
    </w:p>
    <w:p w14:paraId="7312A03D" w14:textId="318AF0A4" w:rsidR="00E63651" w:rsidRDefault="00E63651" w:rsidP="0036110C">
      <w:pPr>
        <w:rPr>
          <w:rtl/>
          <w:lang w:bidi="ar-EG"/>
        </w:rPr>
      </w:pPr>
      <w:r>
        <w:rPr>
          <w:rFonts w:hint="cs"/>
          <w:rtl/>
          <w:lang w:bidi="ar-EG"/>
        </w:rPr>
        <w:t xml:space="preserve">نحن نثمن اختيارات فضيلته المتوافقة مع فكرة وأهداف البنك الوقفي من الجوانب التالية: </w:t>
      </w:r>
    </w:p>
    <w:p w14:paraId="0CA040C6" w14:textId="0DACAE73" w:rsidR="00E63651" w:rsidRDefault="00E63651">
      <w:pPr>
        <w:pStyle w:val="ListParagraph"/>
        <w:numPr>
          <w:ilvl w:val="0"/>
          <w:numId w:val="20"/>
        </w:numPr>
        <w:spacing w:before="0"/>
        <w:ind w:left="567" w:hanging="567"/>
        <w:rPr>
          <w:lang w:bidi="ar-EG"/>
        </w:rPr>
      </w:pPr>
      <w:r>
        <w:rPr>
          <w:rFonts w:hint="cs"/>
          <w:rtl/>
          <w:lang w:bidi="ar-EG"/>
        </w:rPr>
        <w:t xml:space="preserve">جواز أن يكون الوقف مؤبدًا ومؤقتًا، وأن يكون أعيانًا مادية ونقودًا. </w:t>
      </w:r>
    </w:p>
    <w:p w14:paraId="6FA0B59F" w14:textId="79743D46" w:rsidR="00E63651" w:rsidRDefault="00E63651">
      <w:pPr>
        <w:pStyle w:val="ListParagraph"/>
        <w:numPr>
          <w:ilvl w:val="0"/>
          <w:numId w:val="20"/>
        </w:numPr>
        <w:spacing w:before="0"/>
        <w:ind w:left="567" w:hanging="567"/>
        <w:rPr>
          <w:lang w:bidi="ar-EG"/>
        </w:rPr>
      </w:pPr>
      <w:r>
        <w:rPr>
          <w:rFonts w:hint="cs"/>
          <w:rtl/>
          <w:lang w:bidi="ar-EG"/>
        </w:rPr>
        <w:t>جواز تحويل أعيان الأوقاف وأموالها إلى ر</w:t>
      </w:r>
      <w:r w:rsidR="004F204E">
        <w:rPr>
          <w:rFonts w:hint="cs"/>
          <w:rtl/>
          <w:lang w:bidi="ar-EG"/>
        </w:rPr>
        <w:t>أ</w:t>
      </w:r>
      <w:r>
        <w:rPr>
          <w:rFonts w:hint="cs"/>
          <w:rtl/>
          <w:lang w:bidi="ar-EG"/>
        </w:rPr>
        <w:t xml:space="preserve">س مال اقتصادي قادر على إنتاج السلع والخدمات على مدار فترات زمنية متعاقبة. </w:t>
      </w:r>
    </w:p>
    <w:p w14:paraId="15620BDC" w14:textId="3B3D931A" w:rsidR="00E63651" w:rsidRDefault="00E63651">
      <w:pPr>
        <w:pStyle w:val="ListParagraph"/>
        <w:numPr>
          <w:ilvl w:val="0"/>
          <w:numId w:val="20"/>
        </w:numPr>
        <w:spacing w:before="0"/>
        <w:ind w:left="567" w:hanging="567"/>
        <w:rPr>
          <w:lang w:bidi="ar-EG"/>
        </w:rPr>
      </w:pPr>
      <w:r>
        <w:rPr>
          <w:rFonts w:hint="cs"/>
          <w:rtl/>
          <w:lang w:bidi="ar-EG"/>
        </w:rPr>
        <w:t xml:space="preserve">عدم قصر أغراض الوقف على الأغراض الاستهلاكية الوقفية التي تفنى معها أعيان الأوقاف عند الاستعمال الأول. </w:t>
      </w:r>
    </w:p>
    <w:p w14:paraId="139D023A" w14:textId="445798BF" w:rsidR="00E63651" w:rsidRDefault="00E63651">
      <w:pPr>
        <w:pStyle w:val="ListParagraph"/>
        <w:numPr>
          <w:ilvl w:val="0"/>
          <w:numId w:val="20"/>
        </w:numPr>
        <w:spacing w:before="0"/>
        <w:ind w:left="567" w:hanging="567"/>
        <w:rPr>
          <w:lang w:bidi="ar-EG"/>
        </w:rPr>
      </w:pPr>
      <w:r>
        <w:rPr>
          <w:rFonts w:hint="cs"/>
          <w:rtl/>
          <w:lang w:bidi="ar-EG"/>
        </w:rPr>
        <w:t>جواز أن يكون للوقف أغراض استثمارية سواء لأعيانه</w:t>
      </w:r>
      <w:r w:rsidR="0036110C">
        <w:rPr>
          <w:rFonts w:hint="cs"/>
          <w:rtl/>
          <w:lang w:bidi="ar-EG"/>
        </w:rPr>
        <w:t xml:space="preserve"> أو </w:t>
      </w:r>
      <w:r>
        <w:rPr>
          <w:rFonts w:hint="cs"/>
          <w:rtl/>
          <w:lang w:bidi="ar-EG"/>
        </w:rPr>
        <w:t xml:space="preserve">لغلاله ومنتجاته. </w:t>
      </w:r>
    </w:p>
    <w:p w14:paraId="6D7940EF" w14:textId="7D4500AC" w:rsidR="00E63651" w:rsidRDefault="00E63651">
      <w:pPr>
        <w:pStyle w:val="ListParagraph"/>
        <w:numPr>
          <w:ilvl w:val="0"/>
          <w:numId w:val="20"/>
        </w:numPr>
        <w:spacing w:before="0"/>
        <w:ind w:left="567" w:hanging="567"/>
        <w:rPr>
          <w:lang w:bidi="ar-EG"/>
        </w:rPr>
      </w:pPr>
      <w:r>
        <w:rPr>
          <w:rFonts w:hint="cs"/>
          <w:rtl/>
          <w:lang w:bidi="ar-EG"/>
        </w:rPr>
        <w:t xml:space="preserve">جواز إدارة أعيان </w:t>
      </w:r>
      <w:r w:rsidR="00E45D71">
        <w:rPr>
          <w:rFonts w:hint="cs"/>
          <w:rtl/>
          <w:lang w:bidi="ar-EG"/>
        </w:rPr>
        <w:t>وأموال</w:t>
      </w:r>
      <w:r>
        <w:rPr>
          <w:rFonts w:hint="cs"/>
          <w:rtl/>
          <w:lang w:bidi="ar-EG"/>
        </w:rPr>
        <w:t xml:space="preserve"> الأوقاف إدارة مالية لها وجهان: حفظ الأعيان والأموال وتمكين الموقوف عليهم من الانتفاع بثمرات هذه الأعيان والأموال عن طريق استثمارها وزيادة إنتاجيتها من السلع والخدمات من أجل تحقيق تكرار الانتفاع بها. </w:t>
      </w:r>
    </w:p>
    <w:p w14:paraId="4F5158A2" w14:textId="117CA36E" w:rsidR="00E63651" w:rsidRPr="00780383" w:rsidRDefault="00E63651" w:rsidP="00EB1797">
      <w:pPr>
        <w:pStyle w:val="Heading2"/>
        <w:rPr>
          <w:rtl/>
        </w:rPr>
      </w:pPr>
      <w:r w:rsidRPr="00780383">
        <w:rPr>
          <w:rFonts w:hint="cs"/>
          <w:rtl/>
        </w:rPr>
        <w:t xml:space="preserve">التعريف </w:t>
      </w:r>
      <w:r w:rsidRPr="00EB1797">
        <w:rPr>
          <w:rFonts w:hint="cs"/>
          <w:rtl/>
        </w:rPr>
        <w:t>بالبنك</w:t>
      </w:r>
      <w:r w:rsidRPr="00780383">
        <w:rPr>
          <w:rFonts w:hint="cs"/>
          <w:rtl/>
        </w:rPr>
        <w:t xml:space="preserve"> </w:t>
      </w:r>
      <w:r w:rsidRPr="00841EE8">
        <w:rPr>
          <w:rFonts w:hint="cs"/>
          <w:rtl/>
        </w:rPr>
        <w:t>التجاري</w:t>
      </w:r>
      <w:r w:rsidRPr="00780383">
        <w:rPr>
          <w:rFonts w:hint="cs"/>
          <w:rtl/>
        </w:rPr>
        <w:t xml:space="preserve"> والبنك الوقفي</w:t>
      </w:r>
      <w:r w:rsidR="0036110C">
        <w:rPr>
          <w:rFonts w:hint="cs"/>
          <w:rtl/>
        </w:rPr>
        <w:t>:</w:t>
      </w:r>
    </w:p>
    <w:p w14:paraId="6659F10F" w14:textId="0601AD51" w:rsidR="00E63651" w:rsidRPr="00780383" w:rsidRDefault="00E63651" w:rsidP="00841EE8">
      <w:pPr>
        <w:pStyle w:val="Heading3"/>
        <w:rPr>
          <w:rtl/>
        </w:rPr>
      </w:pPr>
      <w:r w:rsidRPr="00780383">
        <w:rPr>
          <w:rFonts w:hint="cs"/>
          <w:rtl/>
        </w:rPr>
        <w:t>أولًا: التعريف بالبنك التجاري:</w:t>
      </w:r>
    </w:p>
    <w:p w14:paraId="1ADAC433" w14:textId="6F7E559F" w:rsidR="00E63651" w:rsidRDefault="00E63651" w:rsidP="00780383">
      <w:pPr>
        <w:rPr>
          <w:rtl/>
          <w:lang w:bidi="ar-EG"/>
        </w:rPr>
      </w:pPr>
      <w:r>
        <w:rPr>
          <w:rFonts w:hint="cs"/>
          <w:rtl/>
          <w:lang w:bidi="ar-EG"/>
        </w:rPr>
        <w:t xml:space="preserve">من المسلم به في الوقت الحاضر </w:t>
      </w:r>
      <w:r w:rsidR="00E45D71">
        <w:rPr>
          <w:rFonts w:hint="cs"/>
          <w:rtl/>
          <w:lang w:bidi="ar-EG"/>
        </w:rPr>
        <w:t>أن</w:t>
      </w:r>
      <w:r>
        <w:rPr>
          <w:rFonts w:hint="cs"/>
          <w:rtl/>
          <w:lang w:bidi="ar-EG"/>
        </w:rPr>
        <w:t xml:space="preserve"> أي وحدة اقتصادية إنتاجية</w:t>
      </w:r>
      <w:r w:rsidR="0036110C">
        <w:rPr>
          <w:rFonts w:hint="cs"/>
          <w:rtl/>
          <w:lang w:bidi="ar-EG"/>
        </w:rPr>
        <w:t xml:space="preserve"> أو </w:t>
      </w:r>
      <w:r>
        <w:rPr>
          <w:rFonts w:hint="cs"/>
          <w:rtl/>
          <w:lang w:bidi="ar-EG"/>
        </w:rPr>
        <w:t xml:space="preserve">استهلاكية تقوم بأنشطة تفوق قدرتها المالية، كما يفوق حجم تعاملاتها حجم مواردها الذاتية(الخاصة) وتكون دائما في </w:t>
      </w:r>
      <w:r w:rsidR="004F204E">
        <w:rPr>
          <w:rFonts w:hint="cs"/>
          <w:rtl/>
          <w:lang w:bidi="ar-EG"/>
        </w:rPr>
        <w:t>حاجة</w:t>
      </w:r>
      <w:r>
        <w:rPr>
          <w:rFonts w:hint="cs"/>
          <w:rtl/>
          <w:lang w:bidi="ar-EG"/>
        </w:rPr>
        <w:t xml:space="preserve"> إلى تمويل لنشاطها ولتغطية التزامات تعاملاتها</w:t>
      </w:r>
      <w:r w:rsidR="004F204E">
        <w:rPr>
          <w:rFonts w:hint="cs"/>
          <w:rtl/>
          <w:lang w:bidi="ar-EG"/>
        </w:rPr>
        <w:t xml:space="preserve"> </w:t>
      </w:r>
      <w:proofErr w:type="spellStart"/>
      <w:r w:rsidR="004F204E">
        <w:rPr>
          <w:rFonts w:hint="cs"/>
          <w:rtl/>
          <w:lang w:bidi="ar-EG"/>
        </w:rPr>
        <w:t>تعبتبر</w:t>
      </w:r>
      <w:proofErr w:type="spellEnd"/>
      <w:r w:rsidR="004F204E">
        <w:rPr>
          <w:rFonts w:hint="cs"/>
          <w:rtl/>
          <w:lang w:bidi="ar-EG"/>
        </w:rPr>
        <w:t xml:space="preserve"> مؤسسة مالية</w:t>
      </w:r>
      <w:r>
        <w:rPr>
          <w:rFonts w:hint="cs"/>
          <w:rtl/>
          <w:lang w:bidi="ar-EG"/>
        </w:rPr>
        <w:t xml:space="preserve">. </w:t>
      </w:r>
    </w:p>
    <w:p w14:paraId="215CDB71" w14:textId="2720F12E" w:rsidR="00E63651" w:rsidRDefault="00E63651" w:rsidP="00780383">
      <w:pPr>
        <w:rPr>
          <w:rtl/>
          <w:lang w:bidi="ar-EG"/>
        </w:rPr>
      </w:pPr>
      <w:r>
        <w:rPr>
          <w:rFonts w:hint="cs"/>
          <w:rtl/>
          <w:lang w:bidi="ar-EG"/>
        </w:rPr>
        <w:t xml:space="preserve">وقد أصبح سوق المال المصدر الرئيسي لتمويل المؤسسات والوحدات الاقتصادية بكافة أشكالها، وتعتبر البنوك بكل أنواعها جزءًا من سوق المال ومن أهم مصادر التمويل الطويل والقصير الأجل.  </w:t>
      </w:r>
    </w:p>
    <w:p w14:paraId="759B262E" w14:textId="77777777" w:rsidR="00EB1797" w:rsidRDefault="00EB1797" w:rsidP="00780383">
      <w:pPr>
        <w:rPr>
          <w:rtl/>
          <w:lang w:bidi="ar-EG"/>
        </w:rPr>
      </w:pPr>
    </w:p>
    <w:p w14:paraId="38BF583B" w14:textId="126C11BB" w:rsidR="00E63651" w:rsidRPr="00841EE8" w:rsidRDefault="00E63651" w:rsidP="00EB1797">
      <w:pPr>
        <w:rPr>
          <w:rtl/>
        </w:rPr>
      </w:pPr>
      <w:r w:rsidRPr="00841EE8">
        <w:rPr>
          <w:rFonts w:hint="cs"/>
          <w:rtl/>
        </w:rPr>
        <w:lastRenderedPageBreak/>
        <w:t xml:space="preserve">وتصنف البنوك في جميع الدول بحسب ما تقوم به من وظائف إلى ثلاث مجموعات هي: </w:t>
      </w:r>
    </w:p>
    <w:p w14:paraId="75B819CD" w14:textId="743B2CED" w:rsidR="00E63651" w:rsidRDefault="00E63651">
      <w:pPr>
        <w:pStyle w:val="ListParagraph"/>
        <w:numPr>
          <w:ilvl w:val="0"/>
          <w:numId w:val="21"/>
        </w:numPr>
        <w:rPr>
          <w:lang w:bidi="ar-EG"/>
        </w:rPr>
      </w:pPr>
      <w:r>
        <w:rPr>
          <w:rFonts w:hint="cs"/>
          <w:rtl/>
          <w:lang w:bidi="ar-EG"/>
        </w:rPr>
        <w:t xml:space="preserve">البنوك التجارية. </w:t>
      </w:r>
    </w:p>
    <w:p w14:paraId="762D911D" w14:textId="65B84FB7" w:rsidR="00E63651" w:rsidRDefault="00E63651">
      <w:pPr>
        <w:pStyle w:val="ListParagraph"/>
        <w:numPr>
          <w:ilvl w:val="0"/>
          <w:numId w:val="21"/>
        </w:numPr>
        <w:rPr>
          <w:lang w:bidi="ar-EG"/>
        </w:rPr>
      </w:pPr>
      <w:r>
        <w:rPr>
          <w:rFonts w:hint="cs"/>
          <w:rtl/>
          <w:lang w:bidi="ar-EG"/>
        </w:rPr>
        <w:t xml:space="preserve">البنوك المركزية. </w:t>
      </w:r>
    </w:p>
    <w:p w14:paraId="58188311" w14:textId="6FCBE402" w:rsidR="00E63651" w:rsidRDefault="00E63651">
      <w:pPr>
        <w:pStyle w:val="ListParagraph"/>
        <w:numPr>
          <w:ilvl w:val="0"/>
          <w:numId w:val="21"/>
        </w:numPr>
        <w:rPr>
          <w:lang w:bidi="ar-EG"/>
        </w:rPr>
      </w:pPr>
      <w:r>
        <w:rPr>
          <w:rFonts w:hint="cs"/>
          <w:rtl/>
          <w:lang w:bidi="ar-EG"/>
        </w:rPr>
        <w:t xml:space="preserve">البنوك المتخصصة. </w:t>
      </w:r>
    </w:p>
    <w:p w14:paraId="50C8B273" w14:textId="165AE177" w:rsidR="00E63651" w:rsidRDefault="00E63651" w:rsidP="00780383">
      <w:pPr>
        <w:ind w:firstLine="360"/>
        <w:rPr>
          <w:rtl/>
          <w:lang w:bidi="ar-EG"/>
        </w:rPr>
      </w:pPr>
      <w:r w:rsidRPr="0043780C">
        <w:rPr>
          <w:rFonts w:hint="cs"/>
          <w:b/>
          <w:bCs/>
          <w:rtl/>
          <w:lang w:bidi="ar-EG"/>
        </w:rPr>
        <w:t>والبنك التجاري هو:</w:t>
      </w:r>
      <w:r>
        <w:rPr>
          <w:rFonts w:hint="cs"/>
          <w:rtl/>
          <w:lang w:bidi="ar-EG"/>
        </w:rPr>
        <w:t xml:space="preserve"> هو مؤسسة مالية </w:t>
      </w:r>
      <w:r w:rsidR="0066388A">
        <w:rPr>
          <w:rFonts w:hint="cs"/>
          <w:rtl/>
          <w:lang w:bidi="ar-EG"/>
        </w:rPr>
        <w:t>ائتمانية غير</w:t>
      </w:r>
      <w:r>
        <w:rPr>
          <w:rFonts w:hint="cs"/>
          <w:rtl/>
          <w:lang w:bidi="ar-EG"/>
        </w:rPr>
        <w:t xml:space="preserve"> متخصصة </w:t>
      </w:r>
      <w:r w:rsidR="004F204E">
        <w:rPr>
          <w:rFonts w:hint="cs"/>
          <w:rtl/>
          <w:lang w:bidi="ar-EG"/>
        </w:rPr>
        <w:t>هادفة</w:t>
      </w:r>
      <w:r>
        <w:rPr>
          <w:rFonts w:hint="cs"/>
          <w:rtl/>
          <w:lang w:bidi="ar-EG"/>
        </w:rPr>
        <w:t xml:space="preserve"> إلي الربح تأخذ عادة شكل شركة مساهمة، تضطلع أساسًا بتلقي ودائع الأفراد القابلة للسحب منها لدى الطلب</w:t>
      </w:r>
      <w:r w:rsidR="0036110C">
        <w:rPr>
          <w:rFonts w:hint="cs"/>
          <w:rtl/>
          <w:lang w:bidi="ar-EG"/>
        </w:rPr>
        <w:t xml:space="preserve"> أو </w:t>
      </w:r>
      <w:r>
        <w:rPr>
          <w:rFonts w:hint="cs"/>
          <w:rtl/>
          <w:lang w:bidi="ar-EG"/>
        </w:rPr>
        <w:t xml:space="preserve">بعد أجل قصير، والتعامل بصفة أساسية في الائتمان قصير </w:t>
      </w:r>
      <w:proofErr w:type="gramStart"/>
      <w:r>
        <w:rPr>
          <w:rFonts w:hint="cs"/>
          <w:rtl/>
          <w:lang w:bidi="ar-EG"/>
        </w:rPr>
        <w:t>الأجل</w:t>
      </w:r>
      <w:r w:rsidR="0066388A">
        <w:rPr>
          <w:rFonts w:ascii="Times New Roman" w:eastAsia="Times New Roman" w:hAnsi="Times New Roman" w:cs="Times New Roman" w:hint="cs"/>
          <w:vertAlign w:val="superscript"/>
          <w:rtl/>
          <w:lang w:bidi="ar-EG"/>
        </w:rPr>
        <w:t>(</w:t>
      </w:r>
      <w:proofErr w:type="gramEnd"/>
      <w:r w:rsidR="0066388A" w:rsidRPr="00B53889">
        <w:rPr>
          <w:rFonts w:asciiTheme="minorBidi" w:hAnsiTheme="minorBidi" w:cstheme="minorBidi"/>
          <w:vertAlign w:val="superscript"/>
          <w:rtl/>
        </w:rPr>
        <w:footnoteReference w:id="23"/>
      </w:r>
      <w:r w:rsidR="0066388A">
        <w:rPr>
          <w:rFonts w:ascii="Times New Roman" w:eastAsia="Times New Roman" w:hAnsi="Times New Roman" w:cs="Times New Roman" w:hint="cs"/>
          <w:vertAlign w:val="superscript"/>
          <w:rtl/>
          <w:lang w:bidi="ar-EG"/>
        </w:rPr>
        <w:t>)</w:t>
      </w:r>
      <w:r w:rsidR="0066388A">
        <w:rPr>
          <w:rFonts w:hint="cs"/>
          <w:rtl/>
          <w:lang w:bidi="ar-EG"/>
        </w:rPr>
        <w:t>.</w:t>
      </w:r>
    </w:p>
    <w:p w14:paraId="635E5B71" w14:textId="1D1B076C" w:rsidR="0066388A" w:rsidRDefault="0066388A" w:rsidP="0043780C">
      <w:pPr>
        <w:rPr>
          <w:rtl/>
          <w:lang w:bidi="ar-EG"/>
        </w:rPr>
      </w:pPr>
      <w:r w:rsidRPr="0043780C">
        <w:rPr>
          <w:rFonts w:hint="cs"/>
          <w:b/>
          <w:bCs/>
          <w:rtl/>
          <w:lang w:bidi="ar-EG"/>
        </w:rPr>
        <w:t>وتعرف البنوك التجارية ب</w:t>
      </w:r>
      <w:r w:rsidR="0062173A">
        <w:rPr>
          <w:rFonts w:hint="cs"/>
          <w:b/>
          <w:bCs/>
          <w:rtl/>
          <w:lang w:bidi="ar-EG"/>
        </w:rPr>
        <w:t>أ</w:t>
      </w:r>
      <w:r w:rsidRPr="0043780C">
        <w:rPr>
          <w:rFonts w:hint="cs"/>
          <w:b/>
          <w:bCs/>
          <w:rtl/>
          <w:lang w:bidi="ar-EG"/>
        </w:rPr>
        <w:t>نه</w:t>
      </w:r>
      <w:r w:rsidR="004F204E">
        <w:rPr>
          <w:rFonts w:hint="cs"/>
          <w:b/>
          <w:bCs/>
          <w:rtl/>
          <w:lang w:bidi="ar-EG"/>
        </w:rPr>
        <w:t>ا</w:t>
      </w:r>
      <w:r w:rsidRPr="0043780C">
        <w:rPr>
          <w:rFonts w:hint="cs"/>
          <w:b/>
          <w:bCs/>
          <w:rtl/>
          <w:lang w:bidi="ar-EG"/>
        </w:rPr>
        <w:t>:</w:t>
      </w:r>
      <w:r>
        <w:rPr>
          <w:rFonts w:hint="cs"/>
          <w:rtl/>
          <w:lang w:bidi="ar-EG"/>
        </w:rPr>
        <w:t xml:space="preserve"> بنوك الودائع نسبة إلي قيامها بقبول الودائع تحت الطلب</w:t>
      </w:r>
      <w:r w:rsidR="0036110C">
        <w:rPr>
          <w:rFonts w:hint="cs"/>
          <w:rtl/>
          <w:lang w:bidi="ar-EG"/>
        </w:rPr>
        <w:t xml:space="preserve"> أو </w:t>
      </w:r>
      <w:r>
        <w:rPr>
          <w:rFonts w:hint="cs"/>
          <w:rtl/>
          <w:lang w:bidi="ar-EG"/>
        </w:rPr>
        <w:t xml:space="preserve">بعد أجل </w:t>
      </w:r>
      <w:proofErr w:type="gramStart"/>
      <w:r>
        <w:rPr>
          <w:rFonts w:hint="cs"/>
          <w:rtl/>
          <w:lang w:bidi="ar-EG"/>
        </w:rPr>
        <w:t>قصير</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4"/>
      </w:r>
      <w:r>
        <w:rPr>
          <w:rFonts w:ascii="Times New Roman" w:eastAsia="Times New Roman" w:hAnsi="Times New Roman" w:cs="Times New Roman" w:hint="cs"/>
          <w:vertAlign w:val="superscript"/>
          <w:rtl/>
          <w:lang w:bidi="ar-EG"/>
        </w:rPr>
        <w:t>)</w:t>
      </w:r>
      <w:r>
        <w:rPr>
          <w:rFonts w:hint="cs"/>
          <w:rtl/>
          <w:lang w:bidi="ar-EG"/>
        </w:rPr>
        <w:t>.</w:t>
      </w:r>
    </w:p>
    <w:p w14:paraId="47767F66" w14:textId="3056EC9D" w:rsidR="0066388A" w:rsidRPr="00780383" w:rsidRDefault="0066388A" w:rsidP="00EC5080">
      <w:pPr>
        <w:pStyle w:val="Heading3"/>
        <w:rPr>
          <w:rtl/>
        </w:rPr>
      </w:pPr>
      <w:r w:rsidRPr="00780383">
        <w:rPr>
          <w:rFonts w:hint="cs"/>
          <w:rtl/>
        </w:rPr>
        <w:t xml:space="preserve">خصائص </w:t>
      </w:r>
      <w:r w:rsidRPr="00EB1797">
        <w:rPr>
          <w:rFonts w:hint="cs"/>
          <w:rtl/>
        </w:rPr>
        <w:t>البنوك</w:t>
      </w:r>
      <w:r w:rsidRPr="00780383">
        <w:rPr>
          <w:rFonts w:hint="cs"/>
          <w:rtl/>
        </w:rPr>
        <w:t xml:space="preserve"> </w:t>
      </w:r>
      <w:r w:rsidRPr="00780383">
        <w:rPr>
          <w:rStyle w:val="Heading3Char"/>
          <w:rFonts w:hint="cs"/>
          <w:rtl/>
        </w:rPr>
        <w:t>التجارية</w:t>
      </w:r>
      <w:r w:rsidR="008D106B">
        <w:rPr>
          <w:rFonts w:hint="cs"/>
          <w:rtl/>
        </w:rPr>
        <w:t>:</w:t>
      </w:r>
    </w:p>
    <w:p w14:paraId="71053E27" w14:textId="11C01143" w:rsidR="0066388A" w:rsidRDefault="0066388A">
      <w:pPr>
        <w:pStyle w:val="ListParagraph"/>
        <w:numPr>
          <w:ilvl w:val="0"/>
          <w:numId w:val="22"/>
        </w:numPr>
        <w:spacing w:before="0"/>
        <w:ind w:left="567" w:hanging="567"/>
        <w:rPr>
          <w:lang w:bidi="ar-EG"/>
        </w:rPr>
      </w:pPr>
      <w:r>
        <w:rPr>
          <w:rFonts w:hint="cs"/>
          <w:rtl/>
          <w:lang w:bidi="ar-EG"/>
        </w:rPr>
        <w:t xml:space="preserve">أنها مؤسسات مالية غير </w:t>
      </w:r>
      <w:proofErr w:type="gramStart"/>
      <w:r>
        <w:rPr>
          <w:rFonts w:hint="cs"/>
          <w:rtl/>
          <w:lang w:bidi="ar-EG"/>
        </w:rPr>
        <w:t>متخصصة</w:t>
      </w:r>
      <w:r w:rsidRPr="0066388A">
        <w:rPr>
          <w:rFonts w:ascii="Times New Roman" w:eastAsia="Times New Roman" w:hAnsi="Times New Roman" w:cs="Times New Roman"/>
          <w:vertAlign w:val="superscript"/>
          <w:rtl/>
          <w:lang w:bidi="ar-EG"/>
        </w:rPr>
        <w:t>(</w:t>
      </w:r>
      <w:proofErr w:type="gramEnd"/>
      <w:r w:rsidRPr="00B53889">
        <w:rPr>
          <w:rFonts w:asciiTheme="minorBidi" w:hAnsiTheme="minorBidi" w:cstheme="minorBidi"/>
          <w:vertAlign w:val="superscript"/>
          <w:rtl/>
        </w:rPr>
        <w:footnoteReference w:id="25"/>
      </w:r>
      <w:r w:rsidRPr="0066388A">
        <w:rPr>
          <w:rFonts w:ascii="Times New Roman" w:eastAsia="Times New Roman" w:hAnsi="Times New Roman" w:cs="Times New Roman" w:hint="cs"/>
          <w:vertAlign w:val="superscript"/>
          <w:rtl/>
          <w:lang w:bidi="ar-EG"/>
        </w:rPr>
        <w:t xml:space="preserve">) </w:t>
      </w:r>
      <w:r>
        <w:rPr>
          <w:rFonts w:hint="cs"/>
          <w:rtl/>
          <w:lang w:bidi="ar-EG"/>
        </w:rPr>
        <w:t>بمعني (أن نشاطها لا يقتصر على فرع معين من فروع النشاط الاقتصادي كما هو الحال بالنسبة للبنوك الزراعية والعقارية).</w:t>
      </w:r>
    </w:p>
    <w:p w14:paraId="358F98D4" w14:textId="28EDC70A" w:rsidR="0066388A" w:rsidRPr="0066388A" w:rsidRDefault="00DB03B1">
      <w:pPr>
        <w:pStyle w:val="ListParagraph"/>
        <w:numPr>
          <w:ilvl w:val="0"/>
          <w:numId w:val="22"/>
        </w:numPr>
        <w:spacing w:before="0"/>
        <w:ind w:left="567" w:hanging="567"/>
        <w:rPr>
          <w:rtl/>
          <w:lang w:bidi="ar-EG"/>
        </w:rPr>
      </w:pPr>
      <w:r>
        <w:rPr>
          <w:rFonts w:hint="cs"/>
          <w:rtl/>
          <w:lang w:bidi="ar-EG"/>
        </w:rPr>
        <w:t>أنها</w:t>
      </w:r>
      <w:r w:rsidR="0066388A">
        <w:rPr>
          <w:rFonts w:hint="cs"/>
          <w:rtl/>
          <w:lang w:bidi="ar-EG"/>
        </w:rPr>
        <w:t xml:space="preserve"> مؤسسات تجارية </w:t>
      </w:r>
      <w:r w:rsidR="004F204E">
        <w:rPr>
          <w:rFonts w:hint="cs"/>
          <w:rtl/>
          <w:lang w:bidi="ar-EG"/>
        </w:rPr>
        <w:t>الغرض</w:t>
      </w:r>
      <w:r w:rsidR="0066388A">
        <w:rPr>
          <w:rFonts w:hint="cs"/>
          <w:rtl/>
          <w:lang w:bidi="ar-EG"/>
        </w:rPr>
        <w:t xml:space="preserve"> من قيامها تحقيق الربح</w:t>
      </w:r>
      <w:r w:rsidR="00CC53FD" w:rsidRPr="00CC53FD">
        <w:rPr>
          <w:rFonts w:asciiTheme="minorBidi" w:hAnsiTheme="minorBidi" w:cstheme="minorBidi" w:hint="cs"/>
          <w:vertAlign w:val="superscript"/>
          <w:rtl/>
        </w:rPr>
        <w:t xml:space="preserve"> </w:t>
      </w:r>
      <w:r w:rsidR="00CC53FD" w:rsidRPr="00CC53FD">
        <w:rPr>
          <w:rFonts w:asciiTheme="majorBidi" w:hAnsiTheme="majorBidi" w:cstheme="majorBidi"/>
          <w:vertAlign w:val="superscript"/>
          <w:rtl/>
        </w:rPr>
        <w:t>(</w:t>
      </w:r>
      <w:r w:rsidR="00CC53FD" w:rsidRPr="00CC53FD">
        <w:rPr>
          <w:rFonts w:asciiTheme="majorBidi" w:hAnsiTheme="majorBidi" w:cstheme="majorBidi"/>
          <w:vertAlign w:val="superscript"/>
          <w:rtl/>
        </w:rPr>
        <w:footnoteReference w:id="26"/>
      </w:r>
      <w:r w:rsidR="00CC53FD" w:rsidRPr="00CC53FD">
        <w:rPr>
          <w:rFonts w:asciiTheme="majorBidi" w:hAnsiTheme="majorBidi" w:cstheme="majorBidi"/>
          <w:vertAlign w:val="superscript"/>
          <w:rtl/>
        </w:rPr>
        <w:t>)</w:t>
      </w:r>
      <w:r w:rsidR="00CC53FD">
        <w:rPr>
          <w:rFonts w:hint="cs"/>
          <w:rtl/>
          <w:lang w:bidi="ar-EG"/>
        </w:rPr>
        <w:t>.</w:t>
      </w:r>
    </w:p>
    <w:p w14:paraId="584DA1A6" w14:textId="73D372CD" w:rsidR="0066388A" w:rsidRDefault="0066388A">
      <w:pPr>
        <w:pStyle w:val="ListParagraph"/>
        <w:numPr>
          <w:ilvl w:val="0"/>
          <w:numId w:val="22"/>
        </w:numPr>
        <w:spacing w:before="0"/>
        <w:ind w:left="567" w:hanging="567"/>
        <w:rPr>
          <w:lang w:bidi="ar-EG"/>
        </w:rPr>
      </w:pPr>
      <w:r>
        <w:rPr>
          <w:rFonts w:hint="cs"/>
          <w:rtl/>
          <w:lang w:bidi="ar-EG"/>
        </w:rPr>
        <w:t>أنها تأخذ عادة شكل شركة مساهمة خاصة</w:t>
      </w:r>
      <w:r w:rsidR="0036110C">
        <w:rPr>
          <w:rFonts w:hint="cs"/>
          <w:rtl/>
          <w:lang w:bidi="ar-EG"/>
        </w:rPr>
        <w:t xml:space="preserve"> أو </w:t>
      </w:r>
      <w:r>
        <w:rPr>
          <w:rFonts w:hint="cs"/>
          <w:rtl/>
          <w:lang w:bidi="ar-EG"/>
        </w:rPr>
        <w:t>عامة يمتلك الأفراد أسهمها،</w:t>
      </w:r>
      <w:r w:rsidR="0036110C">
        <w:rPr>
          <w:rFonts w:hint="cs"/>
          <w:rtl/>
          <w:lang w:bidi="ar-EG"/>
        </w:rPr>
        <w:t xml:space="preserve"> أو </w:t>
      </w:r>
      <w:r>
        <w:rPr>
          <w:rFonts w:hint="cs"/>
          <w:rtl/>
          <w:lang w:bidi="ar-EG"/>
        </w:rPr>
        <w:t>تكون أسهمها مملوكة للدولة عند تأميم الدولة لها، غير أنها إذا كانت مملوكة للدولة فإنها لا تدار بأسلوب الإدارة الحكومي القائم عل</w:t>
      </w:r>
      <w:r w:rsidR="004F204E">
        <w:rPr>
          <w:rFonts w:hint="cs"/>
          <w:rtl/>
          <w:lang w:bidi="ar-EG"/>
        </w:rPr>
        <w:t>ى</w:t>
      </w:r>
      <w:r>
        <w:rPr>
          <w:rFonts w:hint="cs"/>
          <w:rtl/>
          <w:lang w:bidi="ar-EG"/>
        </w:rPr>
        <w:t xml:space="preserve"> الروتين، بل تدار بالأسلوب التجاري القائم على سرعة الإنجاز. </w:t>
      </w:r>
    </w:p>
    <w:p w14:paraId="15083BCC" w14:textId="12D2444E" w:rsidR="0066388A" w:rsidRDefault="00AA2F92">
      <w:pPr>
        <w:pStyle w:val="ListParagraph"/>
        <w:numPr>
          <w:ilvl w:val="0"/>
          <w:numId w:val="22"/>
        </w:numPr>
        <w:spacing w:before="0"/>
        <w:ind w:left="567" w:hanging="567"/>
        <w:rPr>
          <w:lang w:bidi="ar-EG"/>
        </w:rPr>
      </w:pPr>
      <w:r>
        <w:rPr>
          <w:rFonts w:hint="cs"/>
          <w:rtl/>
          <w:lang w:bidi="ar-EG"/>
        </w:rPr>
        <w:lastRenderedPageBreak/>
        <w:t>أنها تعتمد في أسلوب إدارتها على سهولة وسرعة القرار والإنجاز، وعلى ثقة الأفراد في ملاءتها، ومصداقيتها، وشعور المودعين ب</w:t>
      </w:r>
      <w:r w:rsidR="0062173A">
        <w:rPr>
          <w:rFonts w:hint="cs"/>
          <w:rtl/>
          <w:lang w:bidi="ar-EG"/>
        </w:rPr>
        <w:t>أ</w:t>
      </w:r>
      <w:r>
        <w:rPr>
          <w:rFonts w:hint="cs"/>
          <w:rtl/>
          <w:lang w:bidi="ar-EG"/>
        </w:rPr>
        <w:t xml:space="preserve">ن الاحتفاظ بنقودهم لديها أفضل من الاحتفاظ بها سائلة في خزائنهم، وشعور المقترضين منها </w:t>
      </w:r>
      <w:r w:rsidR="0062173A">
        <w:rPr>
          <w:rFonts w:hint="cs"/>
          <w:rtl/>
          <w:lang w:bidi="ar-EG"/>
        </w:rPr>
        <w:t>ب</w:t>
      </w:r>
      <w:r>
        <w:rPr>
          <w:rFonts w:hint="cs"/>
          <w:rtl/>
          <w:lang w:bidi="ar-EG"/>
        </w:rPr>
        <w:t xml:space="preserve">قدرتها على تمويلهم بما يحتاجون إليه من سيولة في الوقت المناسب لهم وبالثمن المناسب لأعمالهم. </w:t>
      </w:r>
    </w:p>
    <w:p w14:paraId="6FF5CEFB" w14:textId="543E531E" w:rsidR="00AA2F92" w:rsidRDefault="00AA2F92">
      <w:pPr>
        <w:pStyle w:val="ListParagraph"/>
        <w:numPr>
          <w:ilvl w:val="0"/>
          <w:numId w:val="22"/>
        </w:numPr>
        <w:spacing w:before="0"/>
        <w:ind w:left="567" w:hanging="567"/>
        <w:rPr>
          <w:lang w:bidi="ar-EG"/>
        </w:rPr>
      </w:pPr>
      <w:r>
        <w:rPr>
          <w:rFonts w:hint="cs"/>
          <w:rtl/>
          <w:lang w:bidi="ar-EG"/>
        </w:rPr>
        <w:t xml:space="preserve">أن ديونها يطلق عليها </w:t>
      </w:r>
      <w:r w:rsidR="0062173A">
        <w:rPr>
          <w:rFonts w:hint="cs"/>
          <w:rtl/>
          <w:lang w:bidi="ar-EG"/>
        </w:rPr>
        <w:t>ا</w:t>
      </w:r>
      <w:r>
        <w:rPr>
          <w:rFonts w:hint="cs"/>
          <w:rtl/>
          <w:lang w:bidi="ar-EG"/>
        </w:rPr>
        <w:t xml:space="preserve">سم الودائع التي يمكن لأصحابها عن طريق الشيكات استخدامها كوسيلة لتسوية </w:t>
      </w:r>
      <w:proofErr w:type="spellStart"/>
      <w:r>
        <w:rPr>
          <w:rFonts w:hint="cs"/>
          <w:rtl/>
          <w:lang w:bidi="ar-EG"/>
        </w:rPr>
        <w:t>مدفوعاتهم</w:t>
      </w:r>
      <w:proofErr w:type="spellEnd"/>
      <w:r>
        <w:rPr>
          <w:rFonts w:hint="cs"/>
          <w:rtl/>
          <w:lang w:bidi="ar-EG"/>
        </w:rPr>
        <w:t xml:space="preserve"> في علاقاتهم مع الغير. </w:t>
      </w:r>
    </w:p>
    <w:p w14:paraId="5A5385DA" w14:textId="77777777" w:rsidR="00AA2F92" w:rsidRPr="00AA2F92" w:rsidRDefault="00AA2F92">
      <w:pPr>
        <w:pStyle w:val="ListParagraph"/>
        <w:numPr>
          <w:ilvl w:val="0"/>
          <w:numId w:val="22"/>
        </w:numPr>
        <w:spacing w:before="0"/>
        <w:ind w:left="567" w:hanging="567"/>
        <w:rPr>
          <w:lang w:bidi="ar-EG"/>
        </w:rPr>
      </w:pPr>
      <w:r>
        <w:rPr>
          <w:rFonts w:hint="cs"/>
          <w:rtl/>
          <w:lang w:bidi="ar-EG"/>
        </w:rPr>
        <w:t xml:space="preserve">أنها تعتمد في نشاطها الإقراضي على ودائع العملاء لديها، وليس على رأس مال تأسيسها. </w:t>
      </w:r>
    </w:p>
    <w:p w14:paraId="546B6563" w14:textId="676664CD" w:rsidR="00AA2F92" w:rsidRPr="00AA2F92" w:rsidRDefault="00AA2F92">
      <w:pPr>
        <w:pStyle w:val="ListParagraph"/>
        <w:numPr>
          <w:ilvl w:val="0"/>
          <w:numId w:val="22"/>
        </w:numPr>
        <w:spacing w:before="0"/>
        <w:ind w:left="567" w:hanging="567"/>
        <w:rPr>
          <w:rtl/>
          <w:lang w:bidi="ar-EG"/>
        </w:rPr>
      </w:pPr>
      <w:r>
        <w:rPr>
          <w:rFonts w:hint="cs"/>
          <w:rtl/>
          <w:lang w:bidi="ar-EG"/>
        </w:rPr>
        <w:t xml:space="preserve">أن عملياتها الرئيسية تتركز في قبول الودائع ومنح الائتمان التجاري قصير الأجل وخلق </w:t>
      </w:r>
      <w:proofErr w:type="gramStart"/>
      <w:r>
        <w:rPr>
          <w:rFonts w:hint="cs"/>
          <w:rtl/>
          <w:lang w:bidi="ar-EG"/>
        </w:rPr>
        <w:t>الائتمان</w:t>
      </w:r>
      <w:r w:rsidRPr="00CC53FD">
        <w:rPr>
          <w:rFonts w:asciiTheme="majorBidi" w:hAnsiTheme="majorBidi" w:cstheme="majorBidi"/>
          <w:vertAlign w:val="superscript"/>
          <w:rtl/>
        </w:rPr>
        <w:t>(</w:t>
      </w:r>
      <w:proofErr w:type="gramEnd"/>
      <w:r w:rsidRPr="00CC53FD">
        <w:rPr>
          <w:rFonts w:asciiTheme="majorBidi" w:hAnsiTheme="majorBidi" w:cstheme="majorBidi"/>
          <w:vertAlign w:val="superscript"/>
          <w:rtl/>
        </w:rPr>
        <w:footnoteReference w:id="27"/>
      </w:r>
      <w:r w:rsidRPr="00CC53FD">
        <w:rPr>
          <w:rFonts w:asciiTheme="majorBidi" w:hAnsiTheme="majorBidi" w:cstheme="majorBidi"/>
          <w:vertAlign w:val="superscript"/>
          <w:rtl/>
        </w:rPr>
        <w:t>)</w:t>
      </w:r>
      <w:r>
        <w:rPr>
          <w:rFonts w:hint="cs"/>
          <w:rtl/>
          <w:lang w:bidi="ar-EG"/>
        </w:rPr>
        <w:t>.</w:t>
      </w:r>
    </w:p>
    <w:p w14:paraId="5EDB1FAC" w14:textId="013AB62E" w:rsidR="00AA2F92" w:rsidRDefault="00AA2F92">
      <w:pPr>
        <w:pStyle w:val="ListParagraph"/>
        <w:numPr>
          <w:ilvl w:val="0"/>
          <w:numId w:val="22"/>
        </w:numPr>
        <w:spacing w:before="0"/>
        <w:ind w:left="567" w:hanging="567"/>
        <w:rPr>
          <w:lang w:bidi="ar-EG"/>
        </w:rPr>
      </w:pPr>
      <w:r>
        <w:rPr>
          <w:rFonts w:hint="cs"/>
          <w:rtl/>
          <w:lang w:bidi="ar-EG"/>
        </w:rPr>
        <w:t xml:space="preserve">أن أرباحها تأتي من الفرق بين ما تمنحه للمودعين لديها من فوائد، وما </w:t>
      </w:r>
      <w:r w:rsidR="0062173A">
        <w:rPr>
          <w:rFonts w:hint="cs"/>
          <w:rtl/>
          <w:lang w:bidi="ar-EG"/>
        </w:rPr>
        <w:t>تحصّله</w:t>
      </w:r>
      <w:r>
        <w:rPr>
          <w:rFonts w:hint="cs"/>
          <w:rtl/>
          <w:lang w:bidi="ar-EG"/>
        </w:rPr>
        <w:t xml:space="preserve"> من الفوائد </w:t>
      </w:r>
      <w:r w:rsidR="00CC53FD">
        <w:rPr>
          <w:rFonts w:hint="cs"/>
          <w:rtl/>
          <w:lang w:bidi="ar-EG"/>
        </w:rPr>
        <w:t>على</w:t>
      </w:r>
      <w:r>
        <w:rPr>
          <w:rFonts w:hint="cs"/>
          <w:rtl/>
          <w:lang w:bidi="ar-EG"/>
        </w:rPr>
        <w:t xml:space="preserve"> ما تمنحه للمقترضين منها، ومن جملة المصاريف الإدارية الت</w:t>
      </w:r>
      <w:r w:rsidR="00EC6290">
        <w:rPr>
          <w:rFonts w:hint="cs"/>
          <w:rtl/>
          <w:lang w:bidi="ar-EG"/>
        </w:rPr>
        <w:t xml:space="preserve">ي تحصلها من العملاء على ما تقدمه لهم من خدمات مصرفية متنوعة. </w:t>
      </w:r>
    </w:p>
    <w:p w14:paraId="2B768081" w14:textId="3F6D4617" w:rsidR="00EC6290" w:rsidRPr="00EB1797" w:rsidRDefault="00EC6290" w:rsidP="00EB1797">
      <w:pPr>
        <w:ind w:firstLine="0"/>
        <w:jc w:val="both"/>
        <w:rPr>
          <w:b/>
          <w:bCs/>
          <w:u w:val="single"/>
          <w:lang w:bidi="ar-EG"/>
        </w:rPr>
      </w:pPr>
      <w:r w:rsidRPr="00EB1797">
        <w:rPr>
          <w:rFonts w:hint="cs"/>
          <w:b/>
          <w:bCs/>
          <w:u w:val="single"/>
          <w:rtl/>
          <w:lang w:bidi="ar-EG"/>
        </w:rPr>
        <w:t xml:space="preserve">أن ميزانيتها تتألف من جانبين: </w:t>
      </w:r>
    </w:p>
    <w:p w14:paraId="0B77A7BB" w14:textId="608FA1B0" w:rsidR="00EC6290" w:rsidRDefault="00EC6290">
      <w:pPr>
        <w:pStyle w:val="ListParagraph"/>
        <w:numPr>
          <w:ilvl w:val="0"/>
          <w:numId w:val="23"/>
        </w:numPr>
        <w:rPr>
          <w:lang w:bidi="ar-EG"/>
        </w:rPr>
      </w:pPr>
      <w:r w:rsidRPr="00EB1797">
        <w:rPr>
          <w:rFonts w:hint="cs"/>
          <w:b/>
          <w:bCs/>
          <w:rtl/>
          <w:lang w:bidi="ar-EG"/>
        </w:rPr>
        <w:t>جانب الخصوم</w:t>
      </w:r>
      <w:r w:rsidR="0036110C" w:rsidRPr="00EB1797">
        <w:rPr>
          <w:rFonts w:hint="cs"/>
          <w:b/>
          <w:bCs/>
          <w:rtl/>
          <w:lang w:bidi="ar-EG"/>
        </w:rPr>
        <w:t xml:space="preserve"> أو </w:t>
      </w:r>
      <w:r w:rsidRPr="00EB1797">
        <w:rPr>
          <w:rFonts w:hint="cs"/>
          <w:b/>
          <w:bCs/>
          <w:rtl/>
          <w:lang w:bidi="ar-EG"/>
        </w:rPr>
        <w:t>المطلوبات</w:t>
      </w:r>
      <w:r>
        <w:rPr>
          <w:rFonts w:hint="cs"/>
          <w:rtl/>
          <w:lang w:bidi="ar-EG"/>
        </w:rPr>
        <w:t xml:space="preserve"> </w:t>
      </w:r>
      <w:r w:rsidR="00CC53FD">
        <w:rPr>
          <w:rFonts w:hint="cs"/>
          <w:rtl/>
          <w:lang w:bidi="ar-EG"/>
        </w:rPr>
        <w:t>وهي</w:t>
      </w:r>
      <w:r>
        <w:rPr>
          <w:rFonts w:hint="cs"/>
          <w:rtl/>
          <w:lang w:bidi="ar-EG"/>
        </w:rPr>
        <w:t xml:space="preserve"> تتمثل في الموارد التي دخلت </w:t>
      </w:r>
      <w:r w:rsidR="0062173A">
        <w:rPr>
          <w:rFonts w:hint="cs"/>
          <w:rtl/>
          <w:lang w:bidi="ar-EG"/>
        </w:rPr>
        <w:t>إلى</w:t>
      </w:r>
      <w:r>
        <w:rPr>
          <w:rFonts w:hint="cs"/>
          <w:rtl/>
          <w:lang w:bidi="ar-EG"/>
        </w:rPr>
        <w:t xml:space="preserve"> البنك من الودائع. </w:t>
      </w:r>
    </w:p>
    <w:p w14:paraId="448CBE3A" w14:textId="3E6DB536" w:rsidR="00EC6290" w:rsidRDefault="00EC6290">
      <w:pPr>
        <w:pStyle w:val="ListParagraph"/>
        <w:numPr>
          <w:ilvl w:val="0"/>
          <w:numId w:val="23"/>
        </w:numPr>
        <w:rPr>
          <w:lang w:bidi="ar-EG"/>
        </w:rPr>
      </w:pPr>
      <w:r>
        <w:rPr>
          <w:rFonts w:hint="cs"/>
          <w:rtl/>
          <w:lang w:bidi="ar-EG"/>
        </w:rPr>
        <w:t xml:space="preserve">جانب الأصول </w:t>
      </w:r>
      <w:r w:rsidR="00CC53FD">
        <w:rPr>
          <w:rFonts w:hint="cs"/>
          <w:rtl/>
          <w:lang w:bidi="ar-EG"/>
        </w:rPr>
        <w:t>وهي</w:t>
      </w:r>
      <w:r>
        <w:rPr>
          <w:rFonts w:hint="cs"/>
          <w:rtl/>
          <w:lang w:bidi="ar-EG"/>
        </w:rPr>
        <w:t xml:space="preserve"> تتمثل في جميع ما للبنك من حقوق، وقروض مستحقة على الغير. </w:t>
      </w:r>
    </w:p>
    <w:p w14:paraId="31AA211B" w14:textId="1706F445" w:rsidR="00EC6290" w:rsidRDefault="00EC6290" w:rsidP="00EB1797">
      <w:pPr>
        <w:rPr>
          <w:rtl/>
          <w:lang w:bidi="ar-EG"/>
        </w:rPr>
      </w:pPr>
      <w:r>
        <w:rPr>
          <w:rFonts w:hint="cs"/>
          <w:rtl/>
          <w:lang w:bidi="ar-EG"/>
        </w:rPr>
        <w:t xml:space="preserve">وعلى ذلك:  </w:t>
      </w:r>
    </w:p>
    <w:p w14:paraId="085FD0C5" w14:textId="06196121" w:rsidR="00EC6290" w:rsidRDefault="00EC6290" w:rsidP="006A480F">
      <w:pPr>
        <w:rPr>
          <w:rtl/>
          <w:lang w:bidi="ar-EG"/>
        </w:rPr>
      </w:pPr>
      <w:r>
        <w:rPr>
          <w:rFonts w:hint="cs"/>
          <w:rtl/>
          <w:lang w:bidi="ar-EG"/>
        </w:rPr>
        <w:lastRenderedPageBreak/>
        <w:t>فإن خصوم البنك تتمثل في الالتزامات</w:t>
      </w:r>
      <w:r w:rsidR="0062173A">
        <w:rPr>
          <w:rFonts w:hint="cs"/>
          <w:rtl/>
          <w:lang w:bidi="ar-EG"/>
        </w:rPr>
        <w:t xml:space="preserve"> </w:t>
      </w:r>
      <w:proofErr w:type="spellStart"/>
      <w:r w:rsidR="0062173A">
        <w:rPr>
          <w:rFonts w:hint="cs"/>
          <w:rtl/>
          <w:lang w:bidi="ar-EG"/>
        </w:rPr>
        <w:t>التى</w:t>
      </w:r>
      <w:proofErr w:type="spellEnd"/>
      <w:r>
        <w:rPr>
          <w:rFonts w:hint="cs"/>
          <w:rtl/>
          <w:lang w:bidi="ar-EG"/>
        </w:rPr>
        <w:t xml:space="preserve"> عليه للغير، والتي تبين الموارد المتاحة لديه والتي يمكنه استخدامها في منح التمويلات المطلوبة منه</w:t>
      </w:r>
      <w:r w:rsidRPr="00EB1797">
        <w:rPr>
          <w:rFonts w:hint="cs"/>
          <w:rtl/>
        </w:rPr>
        <w:t xml:space="preserve"> وتتكون هذه الخصوم </w:t>
      </w:r>
      <w:proofErr w:type="gramStart"/>
      <w:r w:rsidR="00CC53FD" w:rsidRPr="00EB1797">
        <w:rPr>
          <w:rFonts w:hint="cs"/>
          <w:rtl/>
        </w:rPr>
        <w:t>من</w:t>
      </w:r>
      <w:r w:rsidR="00CC53FD" w:rsidRPr="00EB1797">
        <w:rPr>
          <w:rStyle w:val="Heading4Char"/>
          <w:vertAlign w:val="superscript"/>
          <w:rtl/>
        </w:rPr>
        <w:t>(</w:t>
      </w:r>
      <w:proofErr w:type="gramEnd"/>
      <w:r w:rsidRPr="00EB1797">
        <w:rPr>
          <w:rStyle w:val="Heading4Char"/>
          <w:vertAlign w:val="superscript"/>
          <w:rtl/>
        </w:rPr>
        <w:footnoteReference w:id="28"/>
      </w:r>
      <w:r w:rsidRPr="00EB1797">
        <w:rPr>
          <w:rStyle w:val="Heading4Char"/>
          <w:rFonts w:hint="cs"/>
          <w:vertAlign w:val="superscript"/>
          <w:rtl/>
        </w:rPr>
        <w:t>)</w:t>
      </w:r>
      <w:r w:rsidRPr="00CC53FD">
        <w:rPr>
          <w:rStyle w:val="Heading4Char"/>
          <w:rFonts w:hint="cs"/>
          <w:rtl/>
        </w:rPr>
        <w:t>:</w:t>
      </w:r>
    </w:p>
    <w:p w14:paraId="2F0E4BD9" w14:textId="7E2CA481" w:rsidR="00EC6290" w:rsidRDefault="00EC6290">
      <w:pPr>
        <w:pStyle w:val="ListParagraph"/>
        <w:numPr>
          <w:ilvl w:val="0"/>
          <w:numId w:val="5"/>
        </w:numPr>
        <w:spacing w:before="0"/>
        <w:ind w:left="567" w:hanging="567"/>
        <w:rPr>
          <w:lang w:bidi="ar-EG"/>
        </w:rPr>
      </w:pPr>
      <w:r>
        <w:rPr>
          <w:rFonts w:hint="cs"/>
          <w:rtl/>
          <w:lang w:bidi="ar-EG"/>
        </w:rPr>
        <w:t xml:space="preserve">راس المال المدفوع أي الذي اكتتب فيه المساهمون في أسهم البنك عند تأسيسه، والذي يحتاج إليه البنك لبدء نشاطه بعد تأسيسه، </w:t>
      </w:r>
      <w:r w:rsidR="00CC53FD">
        <w:rPr>
          <w:rFonts w:hint="cs"/>
          <w:rtl/>
          <w:lang w:bidi="ar-EG"/>
        </w:rPr>
        <w:t>على</w:t>
      </w:r>
      <w:r>
        <w:rPr>
          <w:rFonts w:hint="cs"/>
          <w:rtl/>
          <w:lang w:bidi="ar-EG"/>
        </w:rPr>
        <w:t xml:space="preserve"> أن يعتمد في نشاطه في فترة لاحقة على قيامه، على تمويل عملياته من أموال الودائع لا من أمواله الخاصة. </w:t>
      </w:r>
    </w:p>
    <w:p w14:paraId="3348EECE" w14:textId="75983500" w:rsidR="00EC6290" w:rsidRDefault="00EC6290">
      <w:pPr>
        <w:pStyle w:val="ListParagraph"/>
        <w:numPr>
          <w:ilvl w:val="0"/>
          <w:numId w:val="5"/>
        </w:numPr>
        <w:spacing w:before="0"/>
        <w:ind w:left="567" w:hanging="567"/>
        <w:rPr>
          <w:lang w:bidi="ar-EG"/>
        </w:rPr>
      </w:pPr>
      <w:r>
        <w:rPr>
          <w:rFonts w:hint="cs"/>
          <w:rtl/>
          <w:lang w:bidi="ar-EG"/>
        </w:rPr>
        <w:t>الاحتياطات التي يحتفظ بها البن</w:t>
      </w:r>
      <w:r w:rsidR="0062173A">
        <w:rPr>
          <w:rFonts w:hint="cs"/>
          <w:rtl/>
          <w:lang w:bidi="ar-EG"/>
        </w:rPr>
        <w:t>ك</w:t>
      </w:r>
      <w:r>
        <w:rPr>
          <w:rFonts w:hint="cs"/>
          <w:rtl/>
          <w:lang w:bidi="ar-EG"/>
        </w:rPr>
        <w:t xml:space="preserve"> لدى البنك المركزي</w:t>
      </w:r>
      <w:r w:rsidR="0036110C">
        <w:rPr>
          <w:rFonts w:hint="cs"/>
          <w:rtl/>
          <w:lang w:bidi="ar-EG"/>
        </w:rPr>
        <w:t xml:space="preserve"> أو </w:t>
      </w:r>
      <w:r>
        <w:rPr>
          <w:rFonts w:hint="cs"/>
          <w:rtl/>
          <w:lang w:bidi="ar-EG"/>
        </w:rPr>
        <w:t xml:space="preserve">في خزائنه من الأرباح المحققة غير الموزعة على المساهمين. </w:t>
      </w:r>
    </w:p>
    <w:p w14:paraId="6CA30585" w14:textId="1C0B72A8" w:rsidR="00EC6290" w:rsidRDefault="00EC6290">
      <w:pPr>
        <w:pStyle w:val="ListParagraph"/>
        <w:numPr>
          <w:ilvl w:val="0"/>
          <w:numId w:val="5"/>
        </w:numPr>
        <w:spacing w:before="0"/>
        <w:ind w:left="567" w:hanging="567"/>
        <w:rPr>
          <w:lang w:bidi="ar-EG"/>
        </w:rPr>
      </w:pPr>
      <w:r>
        <w:rPr>
          <w:rFonts w:hint="cs"/>
          <w:rtl/>
          <w:lang w:bidi="ar-EG"/>
        </w:rPr>
        <w:t xml:space="preserve">ودائع المودعين بأشكالها المتعددة والتي </w:t>
      </w:r>
      <w:r w:rsidR="0062173A">
        <w:rPr>
          <w:rFonts w:hint="cs"/>
          <w:rtl/>
          <w:lang w:bidi="ar-EG"/>
        </w:rPr>
        <w:t>ي</w:t>
      </w:r>
      <w:r>
        <w:rPr>
          <w:rFonts w:hint="cs"/>
          <w:rtl/>
          <w:lang w:bidi="ar-EG"/>
        </w:rPr>
        <w:t>حتفظ بها المودعون لدى البنك في صورة حسابات جارية</w:t>
      </w:r>
      <w:r w:rsidR="0036110C">
        <w:rPr>
          <w:rFonts w:hint="cs"/>
          <w:rtl/>
          <w:lang w:bidi="ar-EG"/>
        </w:rPr>
        <w:t xml:space="preserve"> أو </w:t>
      </w:r>
      <w:r>
        <w:rPr>
          <w:rFonts w:hint="cs"/>
          <w:rtl/>
          <w:lang w:bidi="ar-EG"/>
        </w:rPr>
        <w:t>ودائع تحت الطلب</w:t>
      </w:r>
      <w:r w:rsidR="0036110C">
        <w:rPr>
          <w:rFonts w:hint="cs"/>
          <w:rtl/>
          <w:lang w:bidi="ar-EG"/>
        </w:rPr>
        <w:t xml:space="preserve"> أو </w:t>
      </w:r>
      <w:r>
        <w:rPr>
          <w:rFonts w:hint="cs"/>
          <w:rtl/>
          <w:lang w:bidi="ar-EG"/>
        </w:rPr>
        <w:t>ودائع لأجل</w:t>
      </w:r>
      <w:r w:rsidR="0036110C">
        <w:rPr>
          <w:rFonts w:hint="cs"/>
          <w:rtl/>
          <w:lang w:bidi="ar-EG"/>
        </w:rPr>
        <w:t xml:space="preserve"> أو </w:t>
      </w:r>
      <w:r>
        <w:rPr>
          <w:rFonts w:hint="cs"/>
          <w:rtl/>
          <w:lang w:bidi="ar-EG"/>
        </w:rPr>
        <w:t xml:space="preserve">ودائع بإخطار سابق والتي يتم </w:t>
      </w:r>
      <w:r w:rsidR="00E45D71">
        <w:rPr>
          <w:rFonts w:hint="cs"/>
          <w:rtl/>
          <w:lang w:bidi="ar-EG"/>
        </w:rPr>
        <w:t>إيداعها</w:t>
      </w:r>
      <w:r>
        <w:rPr>
          <w:rFonts w:hint="cs"/>
          <w:rtl/>
          <w:lang w:bidi="ar-EG"/>
        </w:rPr>
        <w:t xml:space="preserve"> لفترات متفاوتة من الزمن. </w:t>
      </w:r>
    </w:p>
    <w:p w14:paraId="683C0A9D" w14:textId="4B9259F0" w:rsidR="00EC6290" w:rsidRDefault="00EC6290">
      <w:pPr>
        <w:pStyle w:val="ListParagraph"/>
        <w:numPr>
          <w:ilvl w:val="0"/>
          <w:numId w:val="5"/>
        </w:numPr>
        <w:spacing w:before="0"/>
        <w:ind w:left="567" w:hanging="567"/>
        <w:rPr>
          <w:lang w:bidi="ar-EG"/>
        </w:rPr>
      </w:pPr>
      <w:r>
        <w:rPr>
          <w:rFonts w:hint="cs"/>
          <w:rtl/>
          <w:lang w:bidi="ar-EG"/>
        </w:rPr>
        <w:t>قيمة ما قد يصدره البنك من سندات،</w:t>
      </w:r>
      <w:r w:rsidR="0036110C">
        <w:rPr>
          <w:rFonts w:hint="cs"/>
          <w:rtl/>
          <w:lang w:bidi="ar-EG"/>
        </w:rPr>
        <w:t xml:space="preserve"> أو </w:t>
      </w:r>
      <w:r>
        <w:rPr>
          <w:rFonts w:hint="cs"/>
          <w:rtl/>
          <w:lang w:bidi="ar-EG"/>
        </w:rPr>
        <w:t>ما قد يحصل عليه من قروض من البنك المركزي</w:t>
      </w:r>
      <w:r w:rsidR="0036110C">
        <w:rPr>
          <w:rFonts w:hint="cs"/>
          <w:rtl/>
          <w:lang w:bidi="ar-EG"/>
        </w:rPr>
        <w:t xml:space="preserve"> أو </w:t>
      </w:r>
      <w:r>
        <w:rPr>
          <w:rFonts w:hint="cs"/>
          <w:rtl/>
          <w:lang w:bidi="ar-EG"/>
        </w:rPr>
        <w:t xml:space="preserve">من البنوك التجارية الأخرى. </w:t>
      </w:r>
    </w:p>
    <w:p w14:paraId="507ABF4B" w14:textId="01A680A7" w:rsidR="00EC6290" w:rsidRPr="00CC53FD" w:rsidRDefault="00EC6290">
      <w:pPr>
        <w:pStyle w:val="ListParagraph"/>
        <w:numPr>
          <w:ilvl w:val="0"/>
          <w:numId w:val="5"/>
        </w:numPr>
        <w:spacing w:before="0"/>
        <w:ind w:left="567" w:hanging="567"/>
        <w:rPr>
          <w:lang w:bidi="ar-EG"/>
        </w:rPr>
      </w:pPr>
      <w:r w:rsidRPr="00EB1797">
        <w:rPr>
          <w:rFonts w:hint="cs"/>
          <w:rtl/>
        </w:rPr>
        <w:t>أما أصول البنك التجاري</w:t>
      </w:r>
      <w:r w:rsidR="0036110C" w:rsidRPr="00EB1797">
        <w:rPr>
          <w:rFonts w:hint="cs"/>
          <w:rtl/>
          <w:lang w:bidi="ar-EG"/>
        </w:rPr>
        <w:t xml:space="preserve"> أو </w:t>
      </w:r>
      <w:r w:rsidRPr="00EB1797">
        <w:rPr>
          <w:rFonts w:hint="cs"/>
          <w:rtl/>
        </w:rPr>
        <w:t>ما يحوزه من موجودات وما يكون له من حقوق قبل الغير والتي تعتبر أوجه استخدامات البنك لموارده واستثماراته ووجوه نشاطه فإنها تتكون من البنود التالية</w:t>
      </w:r>
      <w:r w:rsidRPr="00CC53FD">
        <w:rPr>
          <w:rStyle w:val="Heading4Char"/>
          <w:rFonts w:hint="cs"/>
          <w:rtl/>
        </w:rPr>
        <w:t xml:space="preserve">: </w:t>
      </w:r>
    </w:p>
    <w:p w14:paraId="4BF5A80B" w14:textId="21BD691C" w:rsidR="00EC6290" w:rsidRDefault="00517168">
      <w:pPr>
        <w:pStyle w:val="ListParagraph"/>
        <w:numPr>
          <w:ilvl w:val="0"/>
          <w:numId w:val="215"/>
        </w:numPr>
        <w:spacing w:before="0"/>
        <w:ind w:left="567" w:hanging="567"/>
        <w:rPr>
          <w:lang w:bidi="ar-EG"/>
        </w:rPr>
      </w:pPr>
      <w:r>
        <w:rPr>
          <w:rFonts w:hint="cs"/>
          <w:rtl/>
          <w:lang w:bidi="ar-EG"/>
        </w:rPr>
        <w:t xml:space="preserve">النقود السائل التي يحتفظ بها البنك في خزائنه. </w:t>
      </w:r>
    </w:p>
    <w:p w14:paraId="1F7D3D38" w14:textId="31EBF111" w:rsidR="00517168" w:rsidRDefault="00517168">
      <w:pPr>
        <w:pStyle w:val="ListParagraph"/>
        <w:numPr>
          <w:ilvl w:val="0"/>
          <w:numId w:val="215"/>
        </w:numPr>
        <w:spacing w:before="0"/>
        <w:ind w:left="567" w:hanging="567"/>
        <w:rPr>
          <w:lang w:bidi="ar-EG"/>
        </w:rPr>
      </w:pPr>
      <w:r>
        <w:rPr>
          <w:rFonts w:hint="cs"/>
          <w:rtl/>
          <w:lang w:bidi="ar-EG"/>
        </w:rPr>
        <w:t xml:space="preserve">الأرصدة الدائنة. </w:t>
      </w:r>
    </w:p>
    <w:p w14:paraId="6719DE9C" w14:textId="12833B46" w:rsidR="00517168" w:rsidRDefault="00517168">
      <w:pPr>
        <w:pStyle w:val="ListParagraph"/>
        <w:numPr>
          <w:ilvl w:val="0"/>
          <w:numId w:val="215"/>
        </w:numPr>
        <w:spacing w:before="0"/>
        <w:ind w:left="567" w:hanging="567"/>
        <w:rPr>
          <w:lang w:bidi="ar-EG"/>
        </w:rPr>
      </w:pPr>
      <w:r>
        <w:rPr>
          <w:rFonts w:hint="cs"/>
          <w:rtl/>
          <w:lang w:bidi="ar-EG"/>
        </w:rPr>
        <w:t xml:space="preserve">الأوراق التجارية المخصومة لدى البنك. </w:t>
      </w:r>
    </w:p>
    <w:p w14:paraId="53576455" w14:textId="4A396E80" w:rsidR="00517168" w:rsidRDefault="00517168">
      <w:pPr>
        <w:pStyle w:val="ListParagraph"/>
        <w:numPr>
          <w:ilvl w:val="0"/>
          <w:numId w:val="215"/>
        </w:numPr>
        <w:spacing w:before="0"/>
        <w:ind w:left="567" w:hanging="567"/>
        <w:rPr>
          <w:lang w:bidi="ar-EG"/>
        </w:rPr>
      </w:pPr>
      <w:r>
        <w:rPr>
          <w:rFonts w:hint="cs"/>
          <w:rtl/>
          <w:lang w:bidi="ar-EG"/>
        </w:rPr>
        <w:t xml:space="preserve">أذونات الخزانة التي اكتتب فيها البنك وغيرها من السندات الحكومية. </w:t>
      </w:r>
    </w:p>
    <w:p w14:paraId="3DDE7F28" w14:textId="77777777" w:rsidR="00CC53FD" w:rsidRDefault="00517168">
      <w:pPr>
        <w:pStyle w:val="ListParagraph"/>
        <w:numPr>
          <w:ilvl w:val="0"/>
          <w:numId w:val="215"/>
        </w:numPr>
        <w:spacing w:before="0"/>
        <w:ind w:left="567" w:hanging="567"/>
        <w:rPr>
          <w:lang w:bidi="ar-EG"/>
        </w:rPr>
      </w:pPr>
      <w:r>
        <w:rPr>
          <w:rFonts w:hint="cs"/>
          <w:rtl/>
          <w:lang w:bidi="ar-EG"/>
        </w:rPr>
        <w:t xml:space="preserve">القروض التي منحها البنك للمقترضين. </w:t>
      </w:r>
    </w:p>
    <w:p w14:paraId="2EC380BB" w14:textId="4963F1B3" w:rsidR="00517168" w:rsidRPr="00CC53FD" w:rsidRDefault="00517168">
      <w:pPr>
        <w:pStyle w:val="ListParagraph"/>
        <w:numPr>
          <w:ilvl w:val="0"/>
          <w:numId w:val="215"/>
        </w:numPr>
        <w:spacing w:before="0"/>
        <w:ind w:left="567" w:hanging="567"/>
        <w:rPr>
          <w:rtl/>
          <w:lang w:bidi="ar-EG"/>
        </w:rPr>
      </w:pPr>
      <w:r>
        <w:rPr>
          <w:rFonts w:hint="cs"/>
          <w:rtl/>
          <w:lang w:bidi="ar-EG"/>
        </w:rPr>
        <w:lastRenderedPageBreak/>
        <w:t>المباني والمعدات والأدوات التي يستخدمها البنك في نشاطه والتي يطلق عليها الأصول الثابتة</w:t>
      </w:r>
      <w:r w:rsidR="0036110C">
        <w:rPr>
          <w:rFonts w:hint="cs"/>
          <w:rtl/>
          <w:lang w:bidi="ar-EG"/>
        </w:rPr>
        <w:t xml:space="preserve"> أو </w:t>
      </w:r>
      <w:r>
        <w:rPr>
          <w:rFonts w:hint="cs"/>
          <w:rtl/>
          <w:lang w:bidi="ar-EG"/>
        </w:rPr>
        <w:t xml:space="preserve">الأصول </w:t>
      </w:r>
      <w:proofErr w:type="gramStart"/>
      <w:r>
        <w:rPr>
          <w:rFonts w:hint="cs"/>
          <w:rtl/>
          <w:lang w:bidi="ar-EG"/>
        </w:rPr>
        <w:t>العقيمة</w:t>
      </w:r>
      <w:r w:rsidRPr="00CC53F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
      </w:r>
      <w:r w:rsidRPr="00CC53FD">
        <w:rPr>
          <w:rFonts w:ascii="Times New Roman" w:eastAsia="Times New Roman" w:hAnsi="Times New Roman" w:cs="Times New Roman" w:hint="cs"/>
          <w:vertAlign w:val="superscript"/>
          <w:rtl/>
          <w:lang w:bidi="ar-EG"/>
        </w:rPr>
        <w:t>)</w:t>
      </w:r>
      <w:r>
        <w:rPr>
          <w:rFonts w:hint="cs"/>
          <w:rtl/>
          <w:lang w:bidi="ar-EG"/>
        </w:rPr>
        <w:t>.</w:t>
      </w:r>
    </w:p>
    <w:p w14:paraId="4A0EBCEF" w14:textId="52FE5312" w:rsidR="00517168" w:rsidRDefault="00517168" w:rsidP="00EC5080">
      <w:pPr>
        <w:pStyle w:val="Heading3"/>
        <w:rPr>
          <w:rtl/>
        </w:rPr>
      </w:pPr>
      <w:r>
        <w:rPr>
          <w:rFonts w:hint="cs"/>
          <w:rtl/>
        </w:rPr>
        <w:t xml:space="preserve">عمليات البنك التجاري: </w:t>
      </w:r>
    </w:p>
    <w:p w14:paraId="5624275F" w14:textId="46F78C82" w:rsidR="00517168" w:rsidRPr="00517168" w:rsidRDefault="00517168" w:rsidP="006A480F">
      <w:pPr>
        <w:rPr>
          <w:rFonts w:ascii="Times New Roman" w:eastAsia="Times New Roman" w:hAnsi="Times New Roman" w:cs="Times New Roman"/>
          <w:vertAlign w:val="superscript"/>
          <w:rtl/>
          <w:lang w:bidi="ar-EG"/>
        </w:rPr>
      </w:pPr>
      <w:r>
        <w:rPr>
          <w:rFonts w:hint="cs"/>
          <w:rtl/>
          <w:lang w:bidi="ar-EG"/>
        </w:rPr>
        <w:t xml:space="preserve">تقوم البنوك التجارية بعدد من </w:t>
      </w:r>
      <w:r w:rsidR="0062173A">
        <w:rPr>
          <w:rFonts w:hint="cs"/>
          <w:rtl/>
          <w:lang w:bidi="ar-EG"/>
        </w:rPr>
        <w:t>العمليات</w:t>
      </w:r>
      <w:r>
        <w:rPr>
          <w:rFonts w:hint="cs"/>
          <w:rtl/>
          <w:lang w:bidi="ar-EG"/>
        </w:rPr>
        <w:t xml:space="preserve"> المصرفية المهمة بالنسبة للعملاء وبالنسبة للاقتصاد القومي، ومن أهم هذه </w:t>
      </w:r>
      <w:proofErr w:type="gramStart"/>
      <w:r>
        <w:rPr>
          <w:rFonts w:hint="cs"/>
          <w:rtl/>
          <w:lang w:bidi="ar-EG"/>
        </w:rPr>
        <w:t>العمليات</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
      </w:r>
      <w:r>
        <w:rPr>
          <w:rFonts w:ascii="Times New Roman" w:eastAsia="Times New Roman" w:hAnsi="Times New Roman" w:cs="Times New Roman" w:hint="cs"/>
          <w:vertAlign w:val="superscript"/>
          <w:rtl/>
          <w:lang w:bidi="ar-EG"/>
        </w:rPr>
        <w:t>)</w:t>
      </w:r>
      <w:r>
        <w:rPr>
          <w:rFonts w:hint="cs"/>
          <w:rtl/>
          <w:lang w:bidi="ar-EG"/>
        </w:rPr>
        <w:t xml:space="preserve">:  </w:t>
      </w:r>
    </w:p>
    <w:p w14:paraId="06C3FBFD" w14:textId="2DB0CD57" w:rsidR="00FF663F" w:rsidRPr="00EB1797" w:rsidRDefault="00FF663F" w:rsidP="00EC5080">
      <w:pPr>
        <w:pStyle w:val="Heading4"/>
        <w:rPr>
          <w:lang w:bidi="ar-EG"/>
        </w:rPr>
      </w:pPr>
      <w:r w:rsidRPr="00EB1797">
        <w:rPr>
          <w:rFonts w:hint="cs"/>
          <w:rtl/>
          <w:lang w:bidi="ar-EG"/>
        </w:rPr>
        <w:t>ا</w:t>
      </w:r>
      <w:r w:rsidR="00517168" w:rsidRPr="00EB1797">
        <w:rPr>
          <w:rFonts w:hint="cs"/>
          <w:rtl/>
          <w:lang w:bidi="ar-EG"/>
        </w:rPr>
        <w:t xml:space="preserve">لخدمات </w:t>
      </w:r>
      <w:r w:rsidR="00517168" w:rsidRPr="00EB1797">
        <w:rPr>
          <w:rFonts w:hint="cs"/>
          <w:rtl/>
        </w:rPr>
        <w:t>الشخصية</w:t>
      </w:r>
      <w:r w:rsidR="00517168" w:rsidRPr="00EB1797">
        <w:rPr>
          <w:rFonts w:hint="cs"/>
          <w:rtl/>
          <w:lang w:bidi="ar-EG"/>
        </w:rPr>
        <w:t xml:space="preserve"> للعميل مثل: </w:t>
      </w:r>
    </w:p>
    <w:p w14:paraId="59123169" w14:textId="2A61D8B9" w:rsidR="00517168" w:rsidRDefault="00517168">
      <w:pPr>
        <w:pStyle w:val="ListParagraph"/>
        <w:numPr>
          <w:ilvl w:val="0"/>
          <w:numId w:val="24"/>
        </w:numPr>
        <w:spacing w:before="0"/>
        <w:ind w:left="567" w:hanging="567"/>
        <w:rPr>
          <w:lang w:bidi="ar-EG"/>
        </w:rPr>
      </w:pPr>
      <w:r>
        <w:rPr>
          <w:rFonts w:hint="cs"/>
          <w:rtl/>
          <w:lang w:bidi="ar-EG"/>
        </w:rPr>
        <w:t xml:space="preserve">تأجير الخزائن الحديدية التي يمكن للعميل الاحتفاظ فيها بثرواته ومستنداته المهمة. </w:t>
      </w:r>
    </w:p>
    <w:p w14:paraId="426A52DC" w14:textId="1ECEDF40" w:rsidR="00517168" w:rsidRDefault="00517168">
      <w:pPr>
        <w:pStyle w:val="ListParagraph"/>
        <w:numPr>
          <w:ilvl w:val="0"/>
          <w:numId w:val="24"/>
        </w:numPr>
        <w:spacing w:before="0"/>
        <w:ind w:left="567" w:hanging="567"/>
        <w:rPr>
          <w:lang w:bidi="ar-EG"/>
        </w:rPr>
      </w:pPr>
      <w:r>
        <w:rPr>
          <w:rFonts w:hint="cs"/>
          <w:rtl/>
          <w:lang w:bidi="ar-EG"/>
        </w:rPr>
        <w:t xml:space="preserve">منح خطابات الضمان. </w:t>
      </w:r>
    </w:p>
    <w:p w14:paraId="0CC3B074" w14:textId="198FBE94" w:rsidR="00517168" w:rsidRDefault="00517168">
      <w:pPr>
        <w:pStyle w:val="ListParagraph"/>
        <w:numPr>
          <w:ilvl w:val="0"/>
          <w:numId w:val="24"/>
        </w:numPr>
        <w:spacing w:before="0"/>
        <w:ind w:left="567" w:hanging="567"/>
        <w:rPr>
          <w:lang w:bidi="ar-EG"/>
        </w:rPr>
      </w:pPr>
      <w:r>
        <w:rPr>
          <w:rFonts w:hint="cs"/>
          <w:rtl/>
          <w:lang w:bidi="ar-EG"/>
        </w:rPr>
        <w:t xml:space="preserve">تحويل الأموال إلى الداخل والخارج. </w:t>
      </w:r>
    </w:p>
    <w:p w14:paraId="62B1573A" w14:textId="21D62E4C" w:rsidR="00517168" w:rsidRDefault="00517168">
      <w:pPr>
        <w:pStyle w:val="ListParagraph"/>
        <w:numPr>
          <w:ilvl w:val="0"/>
          <w:numId w:val="24"/>
        </w:numPr>
        <w:spacing w:before="0"/>
        <w:ind w:left="567" w:hanging="567"/>
        <w:rPr>
          <w:lang w:bidi="ar-EG"/>
        </w:rPr>
      </w:pPr>
      <w:r>
        <w:rPr>
          <w:rFonts w:hint="cs"/>
          <w:rtl/>
          <w:lang w:bidi="ar-EG"/>
        </w:rPr>
        <w:t>إعطاء العم</w:t>
      </w:r>
      <w:r w:rsidR="0062173A">
        <w:rPr>
          <w:rFonts w:hint="cs"/>
          <w:rtl/>
          <w:lang w:bidi="ar-EG"/>
        </w:rPr>
        <w:t>ي</w:t>
      </w:r>
      <w:r>
        <w:rPr>
          <w:rFonts w:hint="cs"/>
          <w:rtl/>
          <w:lang w:bidi="ar-EG"/>
        </w:rPr>
        <w:t xml:space="preserve">ل البيانات المطلوبة له عن موقفه المالي. </w:t>
      </w:r>
    </w:p>
    <w:p w14:paraId="32D9614A" w14:textId="0FDF585C" w:rsidR="00517168" w:rsidRDefault="00517168">
      <w:pPr>
        <w:pStyle w:val="ListParagraph"/>
        <w:numPr>
          <w:ilvl w:val="0"/>
          <w:numId w:val="24"/>
        </w:numPr>
        <w:spacing w:before="0"/>
        <w:ind w:left="567" w:hanging="567"/>
        <w:rPr>
          <w:lang w:bidi="ar-EG"/>
        </w:rPr>
      </w:pPr>
      <w:r>
        <w:rPr>
          <w:rFonts w:hint="cs"/>
          <w:rtl/>
          <w:lang w:bidi="ar-EG"/>
        </w:rPr>
        <w:t xml:space="preserve">تحصيل عوائد الأوراق المالية لحساب العميل. </w:t>
      </w:r>
    </w:p>
    <w:p w14:paraId="52B01606" w14:textId="30BADB19" w:rsidR="00855CA1" w:rsidRDefault="00517168">
      <w:pPr>
        <w:pStyle w:val="ListParagraph"/>
        <w:numPr>
          <w:ilvl w:val="0"/>
          <w:numId w:val="24"/>
        </w:numPr>
        <w:spacing w:before="0"/>
        <w:ind w:left="567" w:hanging="567"/>
        <w:rPr>
          <w:lang w:bidi="ar-EG"/>
        </w:rPr>
      </w:pPr>
      <w:r>
        <w:rPr>
          <w:rFonts w:hint="cs"/>
          <w:rtl/>
          <w:lang w:bidi="ar-EG"/>
        </w:rPr>
        <w:t xml:space="preserve">دفع أقساط التأمين وفواتير الكهرباء والتليفون وتحصيل الإيجارات لحساب العميل إلى غير ذلك من الخدمات التي تختلف باختلاف البيئة والعرف والوعي المصرفي. </w:t>
      </w:r>
    </w:p>
    <w:p w14:paraId="60692653" w14:textId="657273B0" w:rsidR="00855CA1" w:rsidRDefault="00FF663F" w:rsidP="00EC5080">
      <w:pPr>
        <w:pStyle w:val="Heading4"/>
        <w:rPr>
          <w:lang w:bidi="ar-EG"/>
        </w:rPr>
      </w:pPr>
      <w:r w:rsidRPr="00FF663F">
        <w:rPr>
          <w:rFonts w:hint="cs"/>
          <w:rtl/>
          <w:lang w:bidi="ar-EG"/>
        </w:rPr>
        <w:t xml:space="preserve">الخدمات العامة </w:t>
      </w:r>
      <w:r w:rsidRPr="008D106B">
        <w:rPr>
          <w:rFonts w:hint="cs"/>
          <w:rtl/>
        </w:rPr>
        <w:t>ذات</w:t>
      </w:r>
      <w:r w:rsidRPr="00FF663F">
        <w:rPr>
          <w:rFonts w:hint="cs"/>
          <w:rtl/>
          <w:lang w:bidi="ar-EG"/>
        </w:rPr>
        <w:t xml:space="preserve"> </w:t>
      </w:r>
      <w:r w:rsidR="00855CA1" w:rsidRPr="00FF663F">
        <w:rPr>
          <w:rFonts w:hint="cs"/>
          <w:rtl/>
          <w:lang w:bidi="ar-EG"/>
        </w:rPr>
        <w:t xml:space="preserve">الأهمية </w:t>
      </w:r>
      <w:r w:rsidR="00855CA1">
        <w:rPr>
          <w:rFonts w:hint="cs"/>
          <w:rtl/>
          <w:lang w:bidi="ar-EG"/>
        </w:rPr>
        <w:t>للاقتصاد القومي ومن أهمها:</w:t>
      </w:r>
    </w:p>
    <w:p w14:paraId="1E003F4F" w14:textId="044AA924" w:rsidR="00855CA1" w:rsidRDefault="00855CA1">
      <w:pPr>
        <w:pStyle w:val="ListParagraph"/>
        <w:numPr>
          <w:ilvl w:val="0"/>
          <w:numId w:val="5"/>
        </w:numPr>
        <w:spacing w:before="0"/>
        <w:ind w:left="567" w:hanging="567"/>
        <w:rPr>
          <w:lang w:bidi="ar-EG"/>
        </w:rPr>
      </w:pPr>
      <w:r>
        <w:rPr>
          <w:rFonts w:hint="cs"/>
          <w:rtl/>
          <w:lang w:bidi="ar-EG"/>
        </w:rPr>
        <w:t xml:space="preserve">خلق النقود الائتمانية البديلة عن النقود الورقية والمعدنية ذات تكلفة الإصدار العالية. </w:t>
      </w:r>
    </w:p>
    <w:p w14:paraId="31BD23E2" w14:textId="5052951C" w:rsidR="00855CA1" w:rsidRDefault="00855CA1">
      <w:pPr>
        <w:pStyle w:val="ListParagraph"/>
        <w:numPr>
          <w:ilvl w:val="0"/>
          <w:numId w:val="5"/>
        </w:numPr>
        <w:spacing w:before="0"/>
        <w:ind w:left="567" w:hanging="567"/>
        <w:rPr>
          <w:lang w:bidi="ar-EG"/>
        </w:rPr>
      </w:pPr>
      <w:r>
        <w:rPr>
          <w:rFonts w:hint="cs"/>
          <w:rtl/>
          <w:lang w:bidi="ar-EG"/>
        </w:rPr>
        <w:t xml:space="preserve">تمويل أنشطة الاستثمار الإنتاجية والاستهلاكية. </w:t>
      </w:r>
    </w:p>
    <w:p w14:paraId="70B42133" w14:textId="148B0877" w:rsidR="00855CA1" w:rsidRDefault="00855CA1">
      <w:pPr>
        <w:pStyle w:val="ListParagraph"/>
        <w:numPr>
          <w:ilvl w:val="0"/>
          <w:numId w:val="5"/>
        </w:numPr>
        <w:spacing w:before="0"/>
        <w:ind w:left="567" w:hanging="567"/>
        <w:rPr>
          <w:lang w:bidi="ar-EG"/>
        </w:rPr>
      </w:pPr>
      <w:r>
        <w:rPr>
          <w:rFonts w:hint="cs"/>
          <w:rtl/>
          <w:lang w:bidi="ar-EG"/>
        </w:rPr>
        <w:lastRenderedPageBreak/>
        <w:t xml:space="preserve">حفز الأفراد على الادخار في الأوعية المتعددة التي </w:t>
      </w:r>
      <w:r w:rsidR="0062173A">
        <w:rPr>
          <w:rFonts w:hint="cs"/>
          <w:rtl/>
          <w:lang w:bidi="ar-EG"/>
        </w:rPr>
        <w:t>يطرحها</w:t>
      </w:r>
      <w:r>
        <w:rPr>
          <w:rFonts w:hint="cs"/>
          <w:rtl/>
          <w:lang w:bidi="ar-EG"/>
        </w:rPr>
        <w:t xml:space="preserve"> البنك ويتيح للعميل الاكتتاب فيها. </w:t>
      </w:r>
    </w:p>
    <w:p w14:paraId="33D0D8A4" w14:textId="1EE8FC44" w:rsidR="00855CA1" w:rsidRDefault="00855CA1">
      <w:pPr>
        <w:pStyle w:val="ListParagraph"/>
        <w:numPr>
          <w:ilvl w:val="0"/>
          <w:numId w:val="5"/>
        </w:numPr>
        <w:spacing w:before="0"/>
        <w:ind w:left="567" w:hanging="567"/>
        <w:rPr>
          <w:lang w:bidi="ar-EG"/>
        </w:rPr>
      </w:pPr>
      <w:r>
        <w:rPr>
          <w:rFonts w:hint="cs"/>
          <w:rtl/>
          <w:lang w:bidi="ar-EG"/>
        </w:rPr>
        <w:t xml:space="preserve">تجميع مدخرات الأفراد الصغيرة وتكوين تراكمات رأسمالية ضخمة قادرة على تمويل مشاريع الاستثمار الضخمة. </w:t>
      </w:r>
    </w:p>
    <w:p w14:paraId="270A9A49" w14:textId="53E54342" w:rsidR="00855CA1" w:rsidRDefault="00855CA1" w:rsidP="00EC5080">
      <w:pPr>
        <w:pStyle w:val="Heading3"/>
        <w:rPr>
          <w:rtl/>
        </w:rPr>
      </w:pPr>
      <w:r>
        <w:rPr>
          <w:rFonts w:hint="cs"/>
          <w:rtl/>
        </w:rPr>
        <w:t xml:space="preserve">أنواع </w:t>
      </w:r>
      <w:r w:rsidRPr="00DB217A">
        <w:rPr>
          <w:rFonts w:hint="cs"/>
          <w:rtl/>
        </w:rPr>
        <w:t>البنوك</w:t>
      </w:r>
      <w:r>
        <w:rPr>
          <w:rFonts w:hint="cs"/>
          <w:rtl/>
        </w:rPr>
        <w:t xml:space="preserve"> </w:t>
      </w:r>
      <w:r w:rsidRPr="00DB03B1">
        <w:rPr>
          <w:rFonts w:hint="cs"/>
          <w:rtl/>
        </w:rPr>
        <w:t>التجارية</w:t>
      </w:r>
      <w:r>
        <w:rPr>
          <w:rFonts w:hint="cs"/>
          <w:rtl/>
        </w:rPr>
        <w:t xml:space="preserve">: </w:t>
      </w:r>
    </w:p>
    <w:p w14:paraId="146E0C00" w14:textId="7FEB3FBC" w:rsidR="00855CA1" w:rsidRDefault="00855CA1" w:rsidP="006A480F">
      <w:pPr>
        <w:rPr>
          <w:rtl/>
          <w:lang w:bidi="ar-EG"/>
        </w:rPr>
      </w:pPr>
      <w:r>
        <w:rPr>
          <w:rFonts w:hint="cs"/>
          <w:rtl/>
          <w:lang w:bidi="ar-EG"/>
        </w:rPr>
        <w:t xml:space="preserve">قد تكون البنوك التجارية بنوكًا محلية </w:t>
      </w:r>
      <w:r w:rsidR="0062173A">
        <w:rPr>
          <w:rFonts w:hint="cs"/>
          <w:rtl/>
          <w:lang w:bidi="ar-EG"/>
        </w:rPr>
        <w:t>وطنية</w:t>
      </w:r>
      <w:r>
        <w:rPr>
          <w:rFonts w:hint="cs"/>
          <w:rtl/>
          <w:lang w:bidi="ar-EG"/>
        </w:rPr>
        <w:t xml:space="preserve"> عاملة في السوق المالية لدولة واحدة، وقد تكون بنوكًا عالمية دولية النشاط ذات فروع في عدد من الدول، ويمتد نشاطها المصرفي إلي الدول والحكومات والشركات دولية النشاط.</w:t>
      </w:r>
    </w:p>
    <w:p w14:paraId="06610CA4" w14:textId="2BC3B7FB" w:rsidR="00855CA1" w:rsidRDefault="00855CA1" w:rsidP="0007207E">
      <w:pPr>
        <w:pStyle w:val="Heading5"/>
        <w:rPr>
          <w:rtl/>
        </w:rPr>
      </w:pPr>
      <w:r>
        <w:rPr>
          <w:rFonts w:hint="cs"/>
          <w:rtl/>
        </w:rPr>
        <w:t xml:space="preserve">ويقصد بالبنوك التجارية دولية </w:t>
      </w:r>
      <w:proofErr w:type="gramStart"/>
      <w:r>
        <w:rPr>
          <w:rFonts w:hint="cs"/>
          <w:rtl/>
        </w:rPr>
        <w:t>النشاط</w:t>
      </w:r>
      <w:r w:rsidR="00074FE6">
        <w:rPr>
          <w:rFonts w:ascii="Times New Roman" w:eastAsia="Times New Roman" w:hAnsi="Times New Roman" w:cs="Times New Roman" w:hint="cs"/>
          <w:vertAlign w:val="superscript"/>
          <w:rtl/>
        </w:rPr>
        <w:t>(</w:t>
      </w:r>
      <w:proofErr w:type="gramEnd"/>
      <w:r w:rsidR="00074FE6" w:rsidRPr="00B53889">
        <w:rPr>
          <w:rFonts w:asciiTheme="minorBidi" w:hAnsiTheme="minorBidi" w:cstheme="minorBidi"/>
          <w:vertAlign w:val="superscript"/>
          <w:rtl/>
        </w:rPr>
        <w:footnoteReference w:id="31"/>
      </w:r>
      <w:r w:rsidR="00074FE6">
        <w:rPr>
          <w:rFonts w:ascii="Times New Roman" w:eastAsia="Times New Roman" w:hAnsi="Times New Roman" w:cs="Times New Roman" w:hint="cs"/>
          <w:vertAlign w:val="superscript"/>
          <w:rtl/>
        </w:rPr>
        <w:t>)</w:t>
      </w:r>
      <w:r>
        <w:rPr>
          <w:rFonts w:hint="cs"/>
          <w:rtl/>
        </w:rPr>
        <w:t xml:space="preserve">: </w:t>
      </w:r>
    </w:p>
    <w:p w14:paraId="531A45A2" w14:textId="3013510F" w:rsidR="00EC5080" w:rsidRDefault="00855CA1" w:rsidP="00855CA1">
      <w:pPr>
        <w:rPr>
          <w:rtl/>
          <w:lang w:bidi="ar-EG"/>
        </w:rPr>
      </w:pPr>
      <w:r>
        <w:rPr>
          <w:rFonts w:hint="cs"/>
          <w:rtl/>
          <w:lang w:bidi="ar-EG"/>
        </w:rPr>
        <w:t>البنوك التي تمارس نشاطًا إقراضيًا لدول العالم الثالث، سواء من داخل أوطانها الأصلية،</w:t>
      </w:r>
      <w:r w:rsidR="0036110C">
        <w:rPr>
          <w:rFonts w:hint="cs"/>
          <w:rtl/>
          <w:lang w:bidi="ar-EG"/>
        </w:rPr>
        <w:t xml:space="preserve"> أو </w:t>
      </w:r>
      <w:r>
        <w:rPr>
          <w:rFonts w:hint="cs"/>
          <w:rtl/>
          <w:lang w:bidi="ar-EG"/>
        </w:rPr>
        <w:t>من فروعها والبنوك التابعة لها</w:t>
      </w:r>
      <w:r w:rsidR="0036110C">
        <w:rPr>
          <w:rFonts w:hint="cs"/>
          <w:rtl/>
          <w:lang w:bidi="ar-EG"/>
        </w:rPr>
        <w:t xml:space="preserve"> أو </w:t>
      </w:r>
      <w:r>
        <w:rPr>
          <w:rFonts w:hint="cs"/>
          <w:rtl/>
          <w:lang w:bidi="ar-EG"/>
        </w:rPr>
        <w:t xml:space="preserve">المرتبطة بها في داخل الدول المدينة (المقترضة)، بحيث تكون هذه القروض مستحقة للبنك الدولي لا للبنك المقرض </w:t>
      </w:r>
      <w:r w:rsidR="00E14625">
        <w:rPr>
          <w:rFonts w:hint="cs"/>
          <w:rtl/>
          <w:lang w:bidi="ar-EG"/>
        </w:rPr>
        <w:t xml:space="preserve">الفعلي (التابع والمرتبط) وقد لعبت هذه البنوك دورًا بارزًا في نمو وتضخم القروض الدولية في القرن العشرين، كما كانت وليدة للنظام الرأسمالي وأداة له في خدمة أغراضه، حيث استخدمت الدول الرأسمالية الإقراض الدولي في تحقيق مطامعها في دول العالم الثالث. </w:t>
      </w:r>
    </w:p>
    <w:p w14:paraId="70196D56" w14:textId="77777777" w:rsidR="00EC5080" w:rsidRDefault="00EC5080">
      <w:pPr>
        <w:spacing w:before="0" w:after="120" w:line="240" w:lineRule="auto"/>
        <w:ind w:firstLine="0"/>
        <w:jc w:val="left"/>
        <w:rPr>
          <w:rtl/>
          <w:lang w:bidi="ar-EG"/>
        </w:rPr>
      </w:pPr>
      <w:r>
        <w:rPr>
          <w:rtl/>
          <w:lang w:bidi="ar-EG"/>
        </w:rPr>
        <w:br w:type="page"/>
      </w:r>
    </w:p>
    <w:p w14:paraId="40060CDF" w14:textId="17E5216C" w:rsidR="00E14625" w:rsidRPr="0051227A" w:rsidRDefault="00E14625" w:rsidP="00EC5080">
      <w:pPr>
        <w:pStyle w:val="Heading2"/>
        <w:jc w:val="center"/>
        <w:rPr>
          <w:rFonts w:ascii="Times New Roman" w:eastAsia="Times New Roman" w:hAnsi="Times New Roman" w:cs="Times New Roman"/>
          <w:vertAlign w:val="superscript"/>
          <w:rtl/>
        </w:rPr>
      </w:pPr>
      <w:r w:rsidRPr="00E14625">
        <w:rPr>
          <w:rFonts w:hint="cs"/>
          <w:rtl/>
        </w:rPr>
        <w:lastRenderedPageBreak/>
        <w:t xml:space="preserve">أسماء أكبر بنوك تجارية أمريكية </w:t>
      </w:r>
      <w:proofErr w:type="gramStart"/>
      <w:r w:rsidRPr="00E14625">
        <w:rPr>
          <w:rFonts w:hint="cs"/>
          <w:rtl/>
        </w:rPr>
        <w:t>وأوربية</w:t>
      </w:r>
      <w:r w:rsidR="00074FE6">
        <w:rPr>
          <w:rFonts w:ascii="Times New Roman" w:eastAsia="Times New Roman" w:hAnsi="Times New Roman" w:cs="Times New Roman" w:hint="cs"/>
          <w:vertAlign w:val="superscript"/>
          <w:rtl/>
        </w:rPr>
        <w:t>(</w:t>
      </w:r>
      <w:proofErr w:type="gramEnd"/>
      <w:r w:rsidR="00074FE6" w:rsidRPr="00B53889">
        <w:rPr>
          <w:rFonts w:asciiTheme="minorBidi" w:hAnsiTheme="minorBidi" w:cstheme="minorBidi"/>
          <w:vertAlign w:val="superscript"/>
          <w:rtl/>
        </w:rPr>
        <w:footnoteReference w:id="32"/>
      </w:r>
      <w:r w:rsidR="00074FE6">
        <w:rPr>
          <w:rFonts w:ascii="Times New Roman" w:eastAsia="Times New Roman" w:hAnsi="Times New Roman" w:cs="Times New Roman" w:hint="cs"/>
          <w:vertAlign w:val="superscript"/>
          <w:rtl/>
        </w:rPr>
        <w:t>)</w:t>
      </w:r>
    </w:p>
    <w:tbl>
      <w:tblPr>
        <w:tblStyle w:val="TableGrid"/>
        <w:bidiVisual/>
        <w:tblW w:w="5000" w:type="pct"/>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5480"/>
        <w:gridCol w:w="1573"/>
      </w:tblGrid>
      <w:tr w:rsidR="00E14625" w14:paraId="68C8E9CC" w14:textId="77777777" w:rsidTr="00B459D1">
        <w:trPr>
          <w:tblHeader/>
        </w:trPr>
        <w:tc>
          <w:tcPr>
            <w:tcW w:w="3885" w:type="pct"/>
            <w:tcBorders>
              <w:bottom w:val="single" w:sz="12" w:space="0" w:color="auto"/>
            </w:tcBorders>
            <w:shd w:val="clear" w:color="auto" w:fill="F2F2F2" w:themeFill="background1" w:themeFillShade="F2"/>
            <w:vAlign w:val="center"/>
          </w:tcPr>
          <w:p w14:paraId="5E5985A3" w14:textId="2B076C60" w:rsidR="00E14625" w:rsidRPr="00B459D1" w:rsidRDefault="00E14625" w:rsidP="00B459D1">
            <w:pPr>
              <w:spacing w:before="0"/>
              <w:ind w:left="720" w:hanging="360"/>
              <w:jc w:val="center"/>
              <w:rPr>
                <w:b/>
                <w:bCs/>
                <w:rtl/>
                <w:lang w:bidi="ar-EG"/>
              </w:rPr>
            </w:pPr>
            <w:r w:rsidRPr="00B459D1">
              <w:rPr>
                <w:rFonts w:hint="cs"/>
                <w:b/>
                <w:bCs/>
                <w:rtl/>
                <w:lang w:bidi="ar-EG"/>
              </w:rPr>
              <w:t>اسم البنك</w:t>
            </w:r>
          </w:p>
        </w:tc>
        <w:tc>
          <w:tcPr>
            <w:tcW w:w="1115" w:type="pct"/>
            <w:tcBorders>
              <w:bottom w:val="single" w:sz="12" w:space="0" w:color="auto"/>
            </w:tcBorders>
            <w:shd w:val="clear" w:color="auto" w:fill="F2F2F2" w:themeFill="background1" w:themeFillShade="F2"/>
            <w:vAlign w:val="center"/>
          </w:tcPr>
          <w:p w14:paraId="2B68A684" w14:textId="414F91FE" w:rsidR="00E14625" w:rsidRPr="00B459D1" w:rsidRDefault="00E14625" w:rsidP="00B459D1">
            <w:pPr>
              <w:spacing w:before="0"/>
              <w:ind w:firstLine="0"/>
              <w:jc w:val="center"/>
              <w:rPr>
                <w:b/>
                <w:bCs/>
                <w:rtl/>
                <w:lang w:bidi="ar-EG"/>
              </w:rPr>
            </w:pPr>
            <w:r w:rsidRPr="00B459D1">
              <w:rPr>
                <w:rFonts w:hint="cs"/>
                <w:b/>
                <w:bCs/>
                <w:rtl/>
                <w:lang w:bidi="ar-EG"/>
              </w:rPr>
              <w:t>الجنسية</w:t>
            </w:r>
          </w:p>
        </w:tc>
      </w:tr>
      <w:tr w:rsidR="00E14625" w14:paraId="69D62389" w14:textId="77777777" w:rsidTr="00B459D1">
        <w:tc>
          <w:tcPr>
            <w:tcW w:w="3885" w:type="pct"/>
            <w:tcBorders>
              <w:top w:val="single" w:sz="12" w:space="0" w:color="auto"/>
            </w:tcBorders>
          </w:tcPr>
          <w:p w14:paraId="5E13E8DB" w14:textId="74AB45B0" w:rsidR="00E14625" w:rsidRPr="00E14625" w:rsidRDefault="00E14625">
            <w:pPr>
              <w:pStyle w:val="ListParagraph"/>
              <w:numPr>
                <w:ilvl w:val="0"/>
                <w:numId w:val="25"/>
              </w:numPr>
              <w:spacing w:before="0"/>
              <w:ind w:left="567" w:hanging="567"/>
              <w:jc w:val="both"/>
              <w:rPr>
                <w:rtl/>
                <w:lang w:bidi="ar-EG"/>
              </w:rPr>
            </w:pPr>
            <w:r>
              <w:rPr>
                <w:rFonts w:hint="cs"/>
                <w:rtl/>
                <w:lang w:bidi="ar-EG"/>
              </w:rPr>
              <w:t>بنك سيتي كورب</w:t>
            </w:r>
          </w:p>
        </w:tc>
        <w:tc>
          <w:tcPr>
            <w:tcW w:w="1115" w:type="pct"/>
            <w:tcBorders>
              <w:top w:val="single" w:sz="12" w:space="0" w:color="auto"/>
            </w:tcBorders>
          </w:tcPr>
          <w:p w14:paraId="3CD8F259" w14:textId="41B2F5D6" w:rsidR="00E14625" w:rsidRDefault="00074FE6" w:rsidP="00B459D1">
            <w:pPr>
              <w:spacing w:before="0"/>
              <w:ind w:firstLine="0"/>
              <w:jc w:val="center"/>
              <w:rPr>
                <w:rtl/>
                <w:lang w:bidi="ar-EG"/>
              </w:rPr>
            </w:pPr>
            <w:r>
              <w:rPr>
                <w:rFonts w:hint="cs"/>
                <w:rtl/>
                <w:lang w:bidi="ar-EG"/>
              </w:rPr>
              <w:t xml:space="preserve">أمريكي </w:t>
            </w:r>
          </w:p>
        </w:tc>
      </w:tr>
      <w:tr w:rsidR="00074FE6" w14:paraId="2A768407" w14:textId="77777777" w:rsidTr="00B459D1">
        <w:tc>
          <w:tcPr>
            <w:tcW w:w="3885" w:type="pct"/>
          </w:tcPr>
          <w:p w14:paraId="5E86F6AF" w14:textId="3B84992B" w:rsidR="00074FE6" w:rsidRDefault="00074FE6">
            <w:pPr>
              <w:pStyle w:val="ListParagraph"/>
              <w:numPr>
                <w:ilvl w:val="0"/>
                <w:numId w:val="25"/>
              </w:numPr>
              <w:spacing w:before="0"/>
              <w:ind w:left="567" w:hanging="567"/>
              <w:jc w:val="both"/>
              <w:rPr>
                <w:rtl/>
                <w:lang w:bidi="ar-EG"/>
              </w:rPr>
            </w:pPr>
            <w:r>
              <w:rPr>
                <w:rFonts w:hint="cs"/>
                <w:rtl/>
                <w:lang w:bidi="ar-EG"/>
              </w:rPr>
              <w:t xml:space="preserve">بنك أوف أمريكا </w:t>
            </w:r>
          </w:p>
        </w:tc>
        <w:tc>
          <w:tcPr>
            <w:tcW w:w="1115" w:type="pct"/>
          </w:tcPr>
          <w:p w14:paraId="7AB26FC3" w14:textId="51B4A84D"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134ADC2C" w14:textId="77777777" w:rsidTr="00B459D1">
        <w:tc>
          <w:tcPr>
            <w:tcW w:w="3885" w:type="pct"/>
          </w:tcPr>
          <w:p w14:paraId="48061E39" w14:textId="6088F4EF" w:rsidR="00074FE6" w:rsidRDefault="00074FE6">
            <w:pPr>
              <w:pStyle w:val="ListParagraph"/>
              <w:numPr>
                <w:ilvl w:val="0"/>
                <w:numId w:val="25"/>
              </w:numPr>
              <w:spacing w:before="0"/>
              <w:ind w:left="567" w:hanging="567"/>
              <w:jc w:val="both"/>
              <w:rPr>
                <w:rtl/>
                <w:lang w:bidi="ar-EG"/>
              </w:rPr>
            </w:pPr>
            <w:r>
              <w:rPr>
                <w:rFonts w:hint="cs"/>
                <w:rtl/>
                <w:lang w:bidi="ar-EG"/>
              </w:rPr>
              <w:t xml:space="preserve">بنك شيز </w:t>
            </w:r>
            <w:proofErr w:type="spellStart"/>
            <w:r>
              <w:rPr>
                <w:rFonts w:hint="cs"/>
                <w:rtl/>
                <w:lang w:bidi="ar-EG"/>
              </w:rPr>
              <w:t>مانهاتين</w:t>
            </w:r>
            <w:proofErr w:type="spellEnd"/>
            <w:r>
              <w:rPr>
                <w:rFonts w:hint="cs"/>
                <w:rtl/>
                <w:lang w:bidi="ar-EG"/>
              </w:rPr>
              <w:t xml:space="preserve"> </w:t>
            </w:r>
          </w:p>
        </w:tc>
        <w:tc>
          <w:tcPr>
            <w:tcW w:w="1115" w:type="pct"/>
          </w:tcPr>
          <w:p w14:paraId="2DC25530" w14:textId="1AA97136"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06C67247" w14:textId="77777777" w:rsidTr="00B459D1">
        <w:tc>
          <w:tcPr>
            <w:tcW w:w="3885" w:type="pct"/>
            <w:vAlign w:val="center"/>
          </w:tcPr>
          <w:p w14:paraId="715682ED" w14:textId="4AC6C99C" w:rsidR="00074FE6" w:rsidRDefault="00074FE6">
            <w:pPr>
              <w:pStyle w:val="ListParagraph"/>
              <w:numPr>
                <w:ilvl w:val="0"/>
                <w:numId w:val="25"/>
              </w:numPr>
              <w:spacing w:before="0"/>
              <w:ind w:left="567" w:hanging="567"/>
              <w:jc w:val="both"/>
              <w:rPr>
                <w:rtl/>
                <w:lang w:bidi="ar-EG"/>
              </w:rPr>
            </w:pPr>
            <w:r>
              <w:rPr>
                <w:rFonts w:hint="cs"/>
                <w:rtl/>
                <w:lang w:bidi="ar-EG"/>
              </w:rPr>
              <w:t xml:space="preserve">بنك مانيه </w:t>
            </w:r>
            <w:proofErr w:type="spellStart"/>
            <w:r>
              <w:rPr>
                <w:rFonts w:hint="cs"/>
                <w:rtl/>
                <w:lang w:bidi="ar-EG"/>
              </w:rPr>
              <w:t>وافاكتشرز</w:t>
            </w:r>
            <w:proofErr w:type="spellEnd"/>
            <w:r>
              <w:rPr>
                <w:rFonts w:hint="cs"/>
                <w:rtl/>
                <w:lang w:bidi="ar-EG"/>
              </w:rPr>
              <w:t xml:space="preserve"> هانوفر</w:t>
            </w:r>
          </w:p>
        </w:tc>
        <w:tc>
          <w:tcPr>
            <w:tcW w:w="1115" w:type="pct"/>
          </w:tcPr>
          <w:p w14:paraId="1EE9B4B6" w14:textId="7168D2EC"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625D4B3B" w14:textId="77777777" w:rsidTr="00B459D1">
        <w:tc>
          <w:tcPr>
            <w:tcW w:w="3885" w:type="pct"/>
          </w:tcPr>
          <w:p w14:paraId="61BDDD90" w14:textId="2AAEACE5" w:rsidR="00074FE6" w:rsidRDefault="00074FE6">
            <w:pPr>
              <w:pStyle w:val="ListParagraph"/>
              <w:numPr>
                <w:ilvl w:val="0"/>
                <w:numId w:val="25"/>
              </w:numPr>
              <w:spacing w:before="0"/>
              <w:ind w:left="567" w:hanging="567"/>
              <w:jc w:val="both"/>
              <w:rPr>
                <w:rtl/>
                <w:lang w:bidi="ar-EG"/>
              </w:rPr>
            </w:pPr>
            <w:r>
              <w:rPr>
                <w:rFonts w:hint="cs"/>
                <w:rtl/>
                <w:lang w:bidi="ar-EG"/>
              </w:rPr>
              <w:t xml:space="preserve">بنك </w:t>
            </w:r>
            <w:proofErr w:type="spellStart"/>
            <w:r>
              <w:rPr>
                <w:rFonts w:hint="cs"/>
                <w:rtl/>
                <w:lang w:bidi="ar-EG"/>
              </w:rPr>
              <w:t>ج.ن</w:t>
            </w:r>
            <w:proofErr w:type="spellEnd"/>
            <w:r>
              <w:rPr>
                <w:rFonts w:hint="cs"/>
                <w:rtl/>
                <w:lang w:bidi="ar-EG"/>
              </w:rPr>
              <w:t xml:space="preserve"> </w:t>
            </w:r>
            <w:proofErr w:type="spellStart"/>
            <w:r>
              <w:rPr>
                <w:rFonts w:hint="cs"/>
                <w:rtl/>
                <w:lang w:bidi="ar-EG"/>
              </w:rPr>
              <w:t>هورجان</w:t>
            </w:r>
            <w:proofErr w:type="spellEnd"/>
          </w:p>
        </w:tc>
        <w:tc>
          <w:tcPr>
            <w:tcW w:w="1115" w:type="pct"/>
          </w:tcPr>
          <w:p w14:paraId="4BE9C5FD" w14:textId="5D708B50"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046489C2" w14:textId="77777777" w:rsidTr="00B459D1">
        <w:tc>
          <w:tcPr>
            <w:tcW w:w="3885" w:type="pct"/>
          </w:tcPr>
          <w:p w14:paraId="5DBFDA39" w14:textId="05B8CFA9" w:rsidR="00074FE6" w:rsidRDefault="00074FE6">
            <w:pPr>
              <w:pStyle w:val="ListParagraph"/>
              <w:numPr>
                <w:ilvl w:val="0"/>
                <w:numId w:val="25"/>
              </w:numPr>
              <w:spacing w:before="0"/>
              <w:ind w:left="567" w:hanging="567"/>
              <w:jc w:val="both"/>
              <w:rPr>
                <w:rtl/>
                <w:lang w:bidi="ar-EG"/>
              </w:rPr>
            </w:pPr>
            <w:proofErr w:type="spellStart"/>
            <w:r>
              <w:rPr>
                <w:rFonts w:hint="cs"/>
                <w:rtl/>
                <w:lang w:bidi="ar-EG"/>
              </w:rPr>
              <w:t>كيمريكلي</w:t>
            </w:r>
            <w:proofErr w:type="spellEnd"/>
            <w:r>
              <w:rPr>
                <w:rFonts w:hint="cs"/>
                <w:rtl/>
                <w:lang w:bidi="ar-EG"/>
              </w:rPr>
              <w:t xml:space="preserve"> بنك </w:t>
            </w:r>
          </w:p>
        </w:tc>
        <w:tc>
          <w:tcPr>
            <w:tcW w:w="1115" w:type="pct"/>
          </w:tcPr>
          <w:p w14:paraId="242396FF" w14:textId="419D6556"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764F32CF" w14:textId="77777777" w:rsidTr="00B459D1">
        <w:tc>
          <w:tcPr>
            <w:tcW w:w="3885" w:type="pct"/>
          </w:tcPr>
          <w:p w14:paraId="3C98EB94" w14:textId="33D10009" w:rsidR="00074FE6" w:rsidRDefault="00074FE6">
            <w:pPr>
              <w:pStyle w:val="ListParagraph"/>
              <w:numPr>
                <w:ilvl w:val="0"/>
                <w:numId w:val="25"/>
              </w:numPr>
              <w:spacing w:before="0"/>
              <w:ind w:left="567" w:hanging="567"/>
              <w:jc w:val="both"/>
              <w:rPr>
                <w:rtl/>
                <w:lang w:bidi="ar-EG"/>
              </w:rPr>
            </w:pPr>
            <w:r>
              <w:rPr>
                <w:rFonts w:hint="cs"/>
                <w:rtl/>
                <w:lang w:bidi="ar-EG"/>
              </w:rPr>
              <w:t>بنك كونتيننتا</w:t>
            </w:r>
            <w:r>
              <w:rPr>
                <w:rFonts w:hint="eastAsia"/>
                <w:rtl/>
                <w:lang w:bidi="ar-EG"/>
              </w:rPr>
              <w:t>ل</w:t>
            </w:r>
            <w:r>
              <w:rPr>
                <w:rFonts w:hint="cs"/>
                <w:rtl/>
                <w:lang w:bidi="ar-EG"/>
              </w:rPr>
              <w:t xml:space="preserve"> </w:t>
            </w:r>
            <w:proofErr w:type="spellStart"/>
            <w:r>
              <w:rPr>
                <w:rFonts w:hint="cs"/>
                <w:rtl/>
                <w:lang w:bidi="ar-EG"/>
              </w:rPr>
              <w:t>ايلوني</w:t>
            </w:r>
            <w:proofErr w:type="spellEnd"/>
            <w:r>
              <w:rPr>
                <w:rFonts w:hint="cs"/>
                <w:rtl/>
                <w:lang w:bidi="ar-EG"/>
              </w:rPr>
              <w:t xml:space="preserve"> </w:t>
            </w:r>
          </w:p>
        </w:tc>
        <w:tc>
          <w:tcPr>
            <w:tcW w:w="1115" w:type="pct"/>
          </w:tcPr>
          <w:p w14:paraId="51925838" w14:textId="4E4575F3"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6353FD06" w14:textId="77777777" w:rsidTr="00B459D1">
        <w:tc>
          <w:tcPr>
            <w:tcW w:w="3885" w:type="pct"/>
          </w:tcPr>
          <w:p w14:paraId="3C90C9CF" w14:textId="0CD2ABB6" w:rsidR="00074FE6" w:rsidRDefault="00074FE6">
            <w:pPr>
              <w:pStyle w:val="ListParagraph"/>
              <w:numPr>
                <w:ilvl w:val="0"/>
                <w:numId w:val="25"/>
              </w:numPr>
              <w:spacing w:before="0"/>
              <w:ind w:left="567" w:hanging="567"/>
              <w:jc w:val="both"/>
              <w:rPr>
                <w:rtl/>
                <w:lang w:bidi="ar-EG"/>
              </w:rPr>
            </w:pPr>
            <w:r>
              <w:rPr>
                <w:rFonts w:hint="cs"/>
                <w:rtl/>
                <w:lang w:bidi="ar-EG"/>
              </w:rPr>
              <w:t xml:space="preserve">بنك فيرست </w:t>
            </w:r>
            <w:proofErr w:type="spellStart"/>
            <w:r>
              <w:rPr>
                <w:rFonts w:hint="cs"/>
                <w:rtl/>
                <w:lang w:bidi="ar-EG"/>
              </w:rPr>
              <w:t>انتراستيت</w:t>
            </w:r>
            <w:proofErr w:type="spellEnd"/>
            <w:r>
              <w:rPr>
                <w:rFonts w:hint="cs"/>
                <w:rtl/>
                <w:lang w:bidi="ar-EG"/>
              </w:rPr>
              <w:t xml:space="preserve"> </w:t>
            </w:r>
          </w:p>
        </w:tc>
        <w:tc>
          <w:tcPr>
            <w:tcW w:w="1115" w:type="pct"/>
          </w:tcPr>
          <w:p w14:paraId="199AD116" w14:textId="59CABFB8"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773F9ABF" w14:textId="77777777" w:rsidTr="00B459D1">
        <w:tc>
          <w:tcPr>
            <w:tcW w:w="3885" w:type="pct"/>
          </w:tcPr>
          <w:p w14:paraId="65B2A486" w14:textId="6CBE2B30" w:rsidR="00074FE6" w:rsidRDefault="00074FE6">
            <w:pPr>
              <w:pStyle w:val="ListParagraph"/>
              <w:numPr>
                <w:ilvl w:val="0"/>
                <w:numId w:val="25"/>
              </w:numPr>
              <w:spacing w:before="0"/>
              <w:ind w:left="567" w:hanging="567"/>
              <w:jc w:val="both"/>
              <w:rPr>
                <w:rtl/>
                <w:lang w:bidi="ar-EG"/>
              </w:rPr>
            </w:pPr>
            <w:r>
              <w:rPr>
                <w:rFonts w:hint="cs"/>
                <w:rtl/>
                <w:lang w:bidi="ar-EG"/>
              </w:rPr>
              <w:t xml:space="preserve">بنك </w:t>
            </w:r>
            <w:proofErr w:type="spellStart"/>
            <w:r>
              <w:rPr>
                <w:rFonts w:hint="cs"/>
                <w:rtl/>
                <w:lang w:bidi="ar-EG"/>
              </w:rPr>
              <w:t>بنكرز</w:t>
            </w:r>
            <w:proofErr w:type="spellEnd"/>
            <w:r>
              <w:rPr>
                <w:rFonts w:hint="cs"/>
                <w:rtl/>
                <w:lang w:bidi="ar-EG"/>
              </w:rPr>
              <w:t xml:space="preserve"> ترست </w:t>
            </w:r>
          </w:p>
        </w:tc>
        <w:tc>
          <w:tcPr>
            <w:tcW w:w="1115" w:type="pct"/>
          </w:tcPr>
          <w:p w14:paraId="115EA729" w14:textId="5229EAE2" w:rsidR="00074FE6" w:rsidRDefault="00074FE6" w:rsidP="00B459D1">
            <w:pPr>
              <w:spacing w:before="0"/>
              <w:ind w:firstLine="0"/>
              <w:jc w:val="center"/>
              <w:rPr>
                <w:rtl/>
                <w:lang w:bidi="ar-EG"/>
              </w:rPr>
            </w:pPr>
            <w:r w:rsidRPr="00A04E48">
              <w:rPr>
                <w:rFonts w:hint="cs"/>
                <w:rtl/>
                <w:lang w:bidi="ar-EG"/>
              </w:rPr>
              <w:t xml:space="preserve">أمريكي </w:t>
            </w:r>
          </w:p>
        </w:tc>
      </w:tr>
      <w:tr w:rsidR="00074FE6" w14:paraId="4771859F" w14:textId="77777777" w:rsidTr="00B459D1">
        <w:tc>
          <w:tcPr>
            <w:tcW w:w="3885" w:type="pct"/>
          </w:tcPr>
          <w:p w14:paraId="3E4AD3EF" w14:textId="630FFA39" w:rsidR="00074FE6" w:rsidRDefault="00074FE6">
            <w:pPr>
              <w:pStyle w:val="ListParagraph"/>
              <w:numPr>
                <w:ilvl w:val="0"/>
                <w:numId w:val="25"/>
              </w:numPr>
              <w:spacing w:before="0"/>
              <w:ind w:left="567" w:hanging="567"/>
              <w:jc w:val="both"/>
              <w:rPr>
                <w:rtl/>
                <w:lang w:bidi="ar-EG"/>
              </w:rPr>
            </w:pPr>
            <w:r>
              <w:rPr>
                <w:rFonts w:hint="cs"/>
                <w:rtl/>
                <w:lang w:bidi="ar-EG"/>
              </w:rPr>
              <w:t xml:space="preserve">بنك </w:t>
            </w:r>
            <w:proofErr w:type="spellStart"/>
            <w:r>
              <w:rPr>
                <w:rFonts w:hint="cs"/>
                <w:rtl/>
                <w:lang w:bidi="ar-EG"/>
              </w:rPr>
              <w:t>سيكيوتي</w:t>
            </w:r>
            <w:proofErr w:type="spellEnd"/>
            <w:r>
              <w:rPr>
                <w:rFonts w:hint="cs"/>
                <w:rtl/>
                <w:lang w:bidi="ar-EG"/>
              </w:rPr>
              <w:t xml:space="preserve"> </w:t>
            </w:r>
            <w:proofErr w:type="spellStart"/>
            <w:r>
              <w:rPr>
                <w:rFonts w:hint="cs"/>
                <w:rtl/>
                <w:lang w:bidi="ar-EG"/>
              </w:rPr>
              <w:t>باسيفك</w:t>
            </w:r>
            <w:proofErr w:type="spellEnd"/>
            <w:r>
              <w:rPr>
                <w:rFonts w:hint="cs"/>
                <w:rtl/>
                <w:lang w:bidi="ar-EG"/>
              </w:rPr>
              <w:t xml:space="preserve"> </w:t>
            </w:r>
          </w:p>
        </w:tc>
        <w:tc>
          <w:tcPr>
            <w:tcW w:w="1115" w:type="pct"/>
          </w:tcPr>
          <w:p w14:paraId="57B14A05" w14:textId="2D24AF4D" w:rsidR="00074FE6" w:rsidRDefault="00074FE6" w:rsidP="00B459D1">
            <w:pPr>
              <w:spacing w:before="0"/>
              <w:ind w:firstLine="0"/>
              <w:jc w:val="center"/>
              <w:rPr>
                <w:rtl/>
                <w:lang w:bidi="ar-EG"/>
              </w:rPr>
            </w:pPr>
            <w:r w:rsidRPr="00A04E48">
              <w:rPr>
                <w:rFonts w:hint="cs"/>
                <w:rtl/>
                <w:lang w:bidi="ar-EG"/>
              </w:rPr>
              <w:t xml:space="preserve">أمريكي </w:t>
            </w:r>
          </w:p>
        </w:tc>
      </w:tr>
      <w:tr w:rsidR="00E14625" w14:paraId="599F08C6" w14:textId="77777777" w:rsidTr="00B459D1">
        <w:tc>
          <w:tcPr>
            <w:tcW w:w="3885" w:type="pct"/>
          </w:tcPr>
          <w:p w14:paraId="6F01DB46" w14:textId="01AF8BCD" w:rsidR="00E14625" w:rsidRDefault="00E14625">
            <w:pPr>
              <w:pStyle w:val="ListParagraph"/>
              <w:numPr>
                <w:ilvl w:val="0"/>
                <w:numId w:val="25"/>
              </w:numPr>
              <w:spacing w:before="0"/>
              <w:ind w:left="567" w:hanging="567"/>
              <w:jc w:val="both"/>
              <w:rPr>
                <w:rtl/>
                <w:lang w:bidi="ar-EG"/>
              </w:rPr>
            </w:pPr>
            <w:r>
              <w:rPr>
                <w:rFonts w:hint="cs"/>
                <w:rtl/>
                <w:lang w:bidi="ar-EG"/>
              </w:rPr>
              <w:t xml:space="preserve">البنك الأهلي في باريس </w:t>
            </w:r>
          </w:p>
        </w:tc>
        <w:tc>
          <w:tcPr>
            <w:tcW w:w="1115" w:type="pct"/>
          </w:tcPr>
          <w:p w14:paraId="354600F2" w14:textId="4F7BBB0D" w:rsidR="00E14625" w:rsidRDefault="00074FE6" w:rsidP="00B459D1">
            <w:pPr>
              <w:spacing w:before="0"/>
              <w:ind w:firstLine="0"/>
              <w:jc w:val="center"/>
              <w:rPr>
                <w:rtl/>
                <w:lang w:bidi="ar-EG"/>
              </w:rPr>
            </w:pPr>
            <w:r>
              <w:rPr>
                <w:rFonts w:hint="cs"/>
                <w:rtl/>
                <w:lang w:bidi="ar-EG"/>
              </w:rPr>
              <w:t xml:space="preserve">فرنسي </w:t>
            </w:r>
          </w:p>
        </w:tc>
      </w:tr>
      <w:tr w:rsidR="00E14625" w14:paraId="0C7C2A8C" w14:textId="77777777" w:rsidTr="00B459D1">
        <w:tc>
          <w:tcPr>
            <w:tcW w:w="3885" w:type="pct"/>
          </w:tcPr>
          <w:p w14:paraId="2CD49512" w14:textId="6EC7A9EA" w:rsidR="00E14625" w:rsidRDefault="00E14625">
            <w:pPr>
              <w:pStyle w:val="ListParagraph"/>
              <w:numPr>
                <w:ilvl w:val="0"/>
                <w:numId w:val="25"/>
              </w:numPr>
              <w:spacing w:before="0"/>
              <w:ind w:left="567" w:hanging="567"/>
              <w:jc w:val="both"/>
              <w:rPr>
                <w:rtl/>
                <w:lang w:bidi="ar-EG"/>
              </w:rPr>
            </w:pPr>
            <w:r>
              <w:rPr>
                <w:rFonts w:hint="cs"/>
                <w:rtl/>
                <w:lang w:bidi="ar-EG"/>
              </w:rPr>
              <w:t>بنك الائتمان الفرنسي</w:t>
            </w:r>
          </w:p>
        </w:tc>
        <w:tc>
          <w:tcPr>
            <w:tcW w:w="1115" w:type="pct"/>
          </w:tcPr>
          <w:p w14:paraId="7267A043" w14:textId="659867D9" w:rsidR="00E14625" w:rsidRDefault="00074FE6" w:rsidP="00B459D1">
            <w:pPr>
              <w:spacing w:before="0"/>
              <w:ind w:firstLine="0"/>
              <w:jc w:val="center"/>
              <w:rPr>
                <w:rtl/>
                <w:lang w:bidi="ar-EG"/>
              </w:rPr>
            </w:pPr>
            <w:r>
              <w:rPr>
                <w:rFonts w:hint="cs"/>
                <w:rtl/>
                <w:lang w:bidi="ar-EG"/>
              </w:rPr>
              <w:t>فرنسي</w:t>
            </w:r>
          </w:p>
        </w:tc>
      </w:tr>
      <w:tr w:rsidR="00E14625" w14:paraId="6D4F16F3" w14:textId="77777777" w:rsidTr="00B459D1">
        <w:tc>
          <w:tcPr>
            <w:tcW w:w="3885" w:type="pct"/>
          </w:tcPr>
          <w:p w14:paraId="583E0592" w14:textId="43833EDB" w:rsidR="00E14625" w:rsidRDefault="00E14625">
            <w:pPr>
              <w:pStyle w:val="ListParagraph"/>
              <w:numPr>
                <w:ilvl w:val="0"/>
                <w:numId w:val="25"/>
              </w:numPr>
              <w:spacing w:before="0"/>
              <w:ind w:left="567" w:hanging="567"/>
              <w:jc w:val="both"/>
              <w:rPr>
                <w:rtl/>
                <w:lang w:bidi="ar-EG"/>
              </w:rPr>
            </w:pPr>
            <w:r>
              <w:rPr>
                <w:rFonts w:hint="cs"/>
                <w:rtl/>
                <w:lang w:bidi="ar-EG"/>
              </w:rPr>
              <w:t xml:space="preserve">بنك </w:t>
            </w:r>
            <w:proofErr w:type="spellStart"/>
            <w:r>
              <w:rPr>
                <w:rFonts w:hint="cs"/>
                <w:rtl/>
                <w:lang w:bidi="ar-EG"/>
              </w:rPr>
              <w:t>كريدت</w:t>
            </w:r>
            <w:proofErr w:type="spellEnd"/>
            <w:r>
              <w:rPr>
                <w:rFonts w:hint="cs"/>
                <w:rtl/>
                <w:lang w:bidi="ar-EG"/>
              </w:rPr>
              <w:t xml:space="preserve"> </w:t>
            </w:r>
            <w:proofErr w:type="spellStart"/>
            <w:r w:rsidR="0062173A">
              <w:rPr>
                <w:rFonts w:hint="cs"/>
                <w:rtl/>
                <w:lang w:bidi="ar-EG"/>
              </w:rPr>
              <w:t>ليوناي</w:t>
            </w:r>
            <w:proofErr w:type="spellEnd"/>
            <w:r w:rsidR="0062173A">
              <w:rPr>
                <w:rFonts w:hint="cs"/>
                <w:rtl/>
                <w:lang w:bidi="ar-EG"/>
              </w:rPr>
              <w:t xml:space="preserve"> </w:t>
            </w:r>
            <w:r>
              <w:rPr>
                <w:rFonts w:hint="cs"/>
                <w:rtl/>
                <w:lang w:bidi="ar-EG"/>
              </w:rPr>
              <w:t xml:space="preserve"> </w:t>
            </w:r>
          </w:p>
        </w:tc>
        <w:tc>
          <w:tcPr>
            <w:tcW w:w="1115" w:type="pct"/>
          </w:tcPr>
          <w:p w14:paraId="5E6895FE" w14:textId="77EBBC97" w:rsidR="00E14625" w:rsidRDefault="00074FE6" w:rsidP="00B459D1">
            <w:pPr>
              <w:spacing w:before="0"/>
              <w:ind w:firstLine="0"/>
              <w:jc w:val="center"/>
              <w:rPr>
                <w:rtl/>
                <w:lang w:bidi="ar-EG"/>
              </w:rPr>
            </w:pPr>
            <w:r>
              <w:rPr>
                <w:rFonts w:hint="cs"/>
                <w:rtl/>
                <w:lang w:bidi="ar-EG"/>
              </w:rPr>
              <w:t xml:space="preserve">فرنسي </w:t>
            </w:r>
          </w:p>
        </w:tc>
      </w:tr>
      <w:tr w:rsidR="00E14625" w14:paraId="297D27A4" w14:textId="77777777" w:rsidTr="00B459D1">
        <w:tc>
          <w:tcPr>
            <w:tcW w:w="3885" w:type="pct"/>
          </w:tcPr>
          <w:p w14:paraId="1D9BE706" w14:textId="15390FF0" w:rsidR="00E14625" w:rsidRDefault="00E14625">
            <w:pPr>
              <w:pStyle w:val="ListParagraph"/>
              <w:numPr>
                <w:ilvl w:val="0"/>
                <w:numId w:val="25"/>
              </w:numPr>
              <w:spacing w:before="0"/>
              <w:ind w:left="567" w:hanging="567"/>
              <w:jc w:val="both"/>
              <w:rPr>
                <w:rtl/>
                <w:lang w:bidi="ar-EG"/>
              </w:rPr>
            </w:pPr>
            <w:r>
              <w:rPr>
                <w:rFonts w:hint="cs"/>
                <w:rtl/>
                <w:lang w:bidi="ar-EG"/>
              </w:rPr>
              <w:t>باركليز بنك</w:t>
            </w:r>
          </w:p>
        </w:tc>
        <w:tc>
          <w:tcPr>
            <w:tcW w:w="1115" w:type="pct"/>
          </w:tcPr>
          <w:p w14:paraId="00FA9D9C" w14:textId="589278F0" w:rsidR="00E14625" w:rsidRDefault="00074FE6" w:rsidP="00B459D1">
            <w:pPr>
              <w:spacing w:before="0"/>
              <w:ind w:firstLine="0"/>
              <w:jc w:val="center"/>
              <w:rPr>
                <w:rtl/>
                <w:lang w:bidi="ar-EG"/>
              </w:rPr>
            </w:pPr>
            <w:r>
              <w:rPr>
                <w:rFonts w:hint="cs"/>
                <w:rtl/>
                <w:lang w:bidi="ar-EG"/>
              </w:rPr>
              <w:t xml:space="preserve">بريطاني </w:t>
            </w:r>
          </w:p>
        </w:tc>
      </w:tr>
      <w:tr w:rsidR="00E14625" w14:paraId="0D8D5F25" w14:textId="77777777" w:rsidTr="00B459D1">
        <w:tc>
          <w:tcPr>
            <w:tcW w:w="3885" w:type="pct"/>
          </w:tcPr>
          <w:p w14:paraId="1C5200DD" w14:textId="1B533022" w:rsidR="00E14625" w:rsidRDefault="0062173A">
            <w:pPr>
              <w:pStyle w:val="ListParagraph"/>
              <w:numPr>
                <w:ilvl w:val="0"/>
                <w:numId w:val="25"/>
              </w:numPr>
              <w:spacing w:before="0"/>
              <w:ind w:left="567" w:hanging="567"/>
              <w:jc w:val="both"/>
              <w:rPr>
                <w:rtl/>
                <w:lang w:bidi="ar-EG"/>
              </w:rPr>
            </w:pPr>
            <w:proofErr w:type="spellStart"/>
            <w:r>
              <w:rPr>
                <w:rFonts w:hint="cs"/>
                <w:rtl/>
                <w:lang w:bidi="ar-EG"/>
              </w:rPr>
              <w:t>ايتش</w:t>
            </w:r>
            <w:proofErr w:type="spellEnd"/>
            <w:r>
              <w:rPr>
                <w:rFonts w:hint="cs"/>
                <w:rtl/>
                <w:lang w:bidi="ar-EG"/>
              </w:rPr>
              <w:t xml:space="preserve"> </w:t>
            </w:r>
            <w:proofErr w:type="spellStart"/>
            <w:r>
              <w:rPr>
                <w:rFonts w:hint="cs"/>
                <w:rtl/>
                <w:lang w:bidi="ar-EG"/>
              </w:rPr>
              <w:t>كونجويو</w:t>
            </w:r>
            <w:proofErr w:type="spellEnd"/>
            <w:r>
              <w:rPr>
                <w:rFonts w:hint="cs"/>
                <w:rtl/>
                <w:lang w:bidi="ar-EG"/>
              </w:rPr>
              <w:t xml:space="preserve"> بنك </w:t>
            </w:r>
          </w:p>
        </w:tc>
        <w:tc>
          <w:tcPr>
            <w:tcW w:w="1115" w:type="pct"/>
          </w:tcPr>
          <w:p w14:paraId="10F7CD58" w14:textId="7457F619" w:rsidR="00E14625" w:rsidRDefault="00074FE6" w:rsidP="00B459D1">
            <w:pPr>
              <w:spacing w:before="0"/>
              <w:ind w:firstLine="0"/>
              <w:jc w:val="center"/>
              <w:rPr>
                <w:rtl/>
                <w:lang w:bidi="ar-EG"/>
              </w:rPr>
            </w:pPr>
            <w:r>
              <w:rPr>
                <w:rFonts w:hint="cs"/>
                <w:rtl/>
                <w:lang w:bidi="ar-EG"/>
              </w:rPr>
              <w:t xml:space="preserve">ياباني </w:t>
            </w:r>
          </w:p>
        </w:tc>
      </w:tr>
      <w:tr w:rsidR="00E14625" w14:paraId="2590ED8B" w14:textId="77777777" w:rsidTr="00B459D1">
        <w:tc>
          <w:tcPr>
            <w:tcW w:w="3885" w:type="pct"/>
          </w:tcPr>
          <w:p w14:paraId="79949B15" w14:textId="0C1B2B55" w:rsidR="00E14625" w:rsidRDefault="00E14625">
            <w:pPr>
              <w:pStyle w:val="ListParagraph"/>
              <w:numPr>
                <w:ilvl w:val="0"/>
                <w:numId w:val="25"/>
              </w:numPr>
              <w:spacing w:before="0"/>
              <w:ind w:left="567" w:hanging="567"/>
              <w:jc w:val="both"/>
              <w:rPr>
                <w:rtl/>
                <w:lang w:bidi="ar-EG"/>
              </w:rPr>
            </w:pPr>
            <w:r>
              <w:rPr>
                <w:rFonts w:hint="cs"/>
                <w:rtl/>
                <w:lang w:bidi="ar-EG"/>
              </w:rPr>
              <w:t xml:space="preserve">ناشيونال دست ينشتر </w:t>
            </w:r>
          </w:p>
        </w:tc>
        <w:tc>
          <w:tcPr>
            <w:tcW w:w="1115" w:type="pct"/>
          </w:tcPr>
          <w:p w14:paraId="550E6DA3" w14:textId="4323A2FC" w:rsidR="00E14625" w:rsidRDefault="00074FE6" w:rsidP="00B459D1">
            <w:pPr>
              <w:spacing w:before="0"/>
              <w:ind w:firstLine="0"/>
              <w:jc w:val="center"/>
              <w:rPr>
                <w:rtl/>
                <w:lang w:bidi="ar-EG"/>
              </w:rPr>
            </w:pPr>
            <w:r>
              <w:rPr>
                <w:rFonts w:hint="cs"/>
                <w:rtl/>
                <w:lang w:bidi="ar-EG"/>
              </w:rPr>
              <w:t xml:space="preserve">بريطاني </w:t>
            </w:r>
          </w:p>
        </w:tc>
      </w:tr>
      <w:tr w:rsidR="00E14625" w14:paraId="3BBE34AC" w14:textId="77777777" w:rsidTr="00B459D1">
        <w:tc>
          <w:tcPr>
            <w:tcW w:w="3885" w:type="pct"/>
          </w:tcPr>
          <w:p w14:paraId="13BB6ADD" w14:textId="3A3A92BE" w:rsidR="00E14625" w:rsidRDefault="00E14625">
            <w:pPr>
              <w:pStyle w:val="ListParagraph"/>
              <w:numPr>
                <w:ilvl w:val="0"/>
                <w:numId w:val="25"/>
              </w:numPr>
              <w:spacing w:before="0"/>
              <w:ind w:left="567" w:hanging="567"/>
              <w:jc w:val="both"/>
              <w:rPr>
                <w:rtl/>
                <w:lang w:bidi="ar-EG"/>
              </w:rPr>
            </w:pPr>
            <w:r>
              <w:rPr>
                <w:rFonts w:hint="cs"/>
                <w:rtl/>
                <w:lang w:bidi="ar-EG"/>
              </w:rPr>
              <w:t xml:space="preserve">فيوجي بنك </w:t>
            </w:r>
          </w:p>
        </w:tc>
        <w:tc>
          <w:tcPr>
            <w:tcW w:w="1115" w:type="pct"/>
          </w:tcPr>
          <w:p w14:paraId="17FF6479" w14:textId="3CA1A7EF" w:rsidR="00E14625" w:rsidRDefault="00074FE6" w:rsidP="00B459D1">
            <w:pPr>
              <w:spacing w:before="0"/>
              <w:ind w:firstLine="0"/>
              <w:jc w:val="center"/>
              <w:rPr>
                <w:rtl/>
                <w:lang w:bidi="ar-EG"/>
              </w:rPr>
            </w:pPr>
            <w:r>
              <w:rPr>
                <w:rFonts w:hint="cs"/>
                <w:rtl/>
                <w:lang w:bidi="ar-EG"/>
              </w:rPr>
              <w:t xml:space="preserve">ياباني </w:t>
            </w:r>
          </w:p>
        </w:tc>
      </w:tr>
      <w:tr w:rsidR="00E14625" w14:paraId="3A95E538" w14:textId="77777777" w:rsidTr="00B459D1">
        <w:tc>
          <w:tcPr>
            <w:tcW w:w="3885" w:type="pct"/>
          </w:tcPr>
          <w:p w14:paraId="5DB51C09" w14:textId="71FD4BCC" w:rsidR="00E14625" w:rsidRDefault="00E14625">
            <w:pPr>
              <w:pStyle w:val="ListParagraph"/>
              <w:numPr>
                <w:ilvl w:val="0"/>
                <w:numId w:val="25"/>
              </w:numPr>
              <w:spacing w:before="0"/>
              <w:ind w:left="567" w:hanging="567"/>
              <w:jc w:val="both"/>
              <w:rPr>
                <w:rtl/>
                <w:lang w:bidi="ar-EG"/>
              </w:rPr>
            </w:pPr>
            <w:proofErr w:type="spellStart"/>
            <w:r>
              <w:rPr>
                <w:rFonts w:hint="cs"/>
                <w:rtl/>
                <w:lang w:bidi="ar-EG"/>
              </w:rPr>
              <w:t>سوسيتي</w:t>
            </w:r>
            <w:proofErr w:type="spellEnd"/>
            <w:r>
              <w:rPr>
                <w:rFonts w:hint="cs"/>
                <w:rtl/>
                <w:lang w:bidi="ar-EG"/>
              </w:rPr>
              <w:t xml:space="preserve"> جنرال</w:t>
            </w:r>
          </w:p>
        </w:tc>
        <w:tc>
          <w:tcPr>
            <w:tcW w:w="1115" w:type="pct"/>
          </w:tcPr>
          <w:p w14:paraId="08017298" w14:textId="3B52936D" w:rsidR="00E14625" w:rsidRDefault="00074FE6" w:rsidP="00B459D1">
            <w:pPr>
              <w:spacing w:before="0"/>
              <w:ind w:firstLine="0"/>
              <w:jc w:val="center"/>
              <w:rPr>
                <w:rtl/>
                <w:lang w:bidi="ar-EG"/>
              </w:rPr>
            </w:pPr>
            <w:r>
              <w:rPr>
                <w:rFonts w:hint="cs"/>
                <w:rtl/>
                <w:lang w:bidi="ar-EG"/>
              </w:rPr>
              <w:t xml:space="preserve">فرنسي </w:t>
            </w:r>
          </w:p>
        </w:tc>
      </w:tr>
      <w:tr w:rsidR="00E14625" w14:paraId="1B9CF643" w14:textId="77777777" w:rsidTr="00B459D1">
        <w:tc>
          <w:tcPr>
            <w:tcW w:w="3885" w:type="pct"/>
          </w:tcPr>
          <w:p w14:paraId="0B19856F" w14:textId="2DB7B576" w:rsidR="00E14625" w:rsidRDefault="00E14625">
            <w:pPr>
              <w:pStyle w:val="ListParagraph"/>
              <w:numPr>
                <w:ilvl w:val="0"/>
                <w:numId w:val="25"/>
              </w:numPr>
              <w:spacing w:before="0"/>
              <w:ind w:left="567" w:hanging="567"/>
              <w:jc w:val="both"/>
              <w:rPr>
                <w:rtl/>
                <w:lang w:bidi="ar-EG"/>
              </w:rPr>
            </w:pPr>
            <w:proofErr w:type="spellStart"/>
            <w:r>
              <w:rPr>
                <w:rFonts w:hint="cs"/>
                <w:rtl/>
                <w:lang w:bidi="ar-EG"/>
              </w:rPr>
              <w:t>ميتسوبيش</w:t>
            </w:r>
            <w:proofErr w:type="spellEnd"/>
            <w:r>
              <w:rPr>
                <w:rFonts w:hint="cs"/>
                <w:rtl/>
                <w:lang w:bidi="ar-EG"/>
              </w:rPr>
              <w:t xml:space="preserve"> بنك </w:t>
            </w:r>
          </w:p>
        </w:tc>
        <w:tc>
          <w:tcPr>
            <w:tcW w:w="1115" w:type="pct"/>
          </w:tcPr>
          <w:p w14:paraId="6D20BA6E" w14:textId="7E4092D9" w:rsidR="00E14625" w:rsidRDefault="00074FE6" w:rsidP="00B459D1">
            <w:pPr>
              <w:spacing w:before="0"/>
              <w:ind w:firstLine="0"/>
              <w:jc w:val="center"/>
              <w:rPr>
                <w:rtl/>
                <w:lang w:bidi="ar-EG"/>
              </w:rPr>
            </w:pPr>
            <w:r>
              <w:rPr>
                <w:rFonts w:hint="cs"/>
                <w:rtl/>
                <w:lang w:bidi="ar-EG"/>
              </w:rPr>
              <w:t>ياباني</w:t>
            </w:r>
          </w:p>
        </w:tc>
      </w:tr>
      <w:tr w:rsidR="00E14625" w14:paraId="21BF0596" w14:textId="77777777" w:rsidTr="00B459D1">
        <w:tc>
          <w:tcPr>
            <w:tcW w:w="3885" w:type="pct"/>
          </w:tcPr>
          <w:p w14:paraId="2D5DE343" w14:textId="71C3A955" w:rsidR="00E14625" w:rsidRDefault="00E14625">
            <w:pPr>
              <w:pStyle w:val="ListParagraph"/>
              <w:numPr>
                <w:ilvl w:val="0"/>
                <w:numId w:val="25"/>
              </w:numPr>
              <w:spacing w:before="0"/>
              <w:ind w:left="567" w:hanging="567"/>
              <w:jc w:val="both"/>
              <w:rPr>
                <w:rtl/>
                <w:lang w:bidi="ar-EG"/>
              </w:rPr>
            </w:pPr>
            <w:proofErr w:type="spellStart"/>
            <w:r>
              <w:rPr>
                <w:rFonts w:hint="cs"/>
                <w:rtl/>
                <w:lang w:bidi="ar-EG"/>
              </w:rPr>
              <w:t>سوميتو</w:t>
            </w:r>
            <w:proofErr w:type="spellEnd"/>
            <w:r>
              <w:rPr>
                <w:rFonts w:hint="cs"/>
                <w:rtl/>
                <w:lang w:bidi="ar-EG"/>
              </w:rPr>
              <w:t xml:space="preserve"> </w:t>
            </w:r>
            <w:proofErr w:type="spellStart"/>
            <w:r>
              <w:rPr>
                <w:rFonts w:hint="cs"/>
                <w:rtl/>
                <w:lang w:bidi="ar-EG"/>
              </w:rPr>
              <w:t>مو</w:t>
            </w:r>
            <w:proofErr w:type="spellEnd"/>
            <w:r>
              <w:rPr>
                <w:rFonts w:hint="cs"/>
                <w:rtl/>
                <w:lang w:bidi="ar-EG"/>
              </w:rPr>
              <w:t xml:space="preserve"> بنك </w:t>
            </w:r>
          </w:p>
        </w:tc>
        <w:tc>
          <w:tcPr>
            <w:tcW w:w="1115" w:type="pct"/>
          </w:tcPr>
          <w:p w14:paraId="05E44887" w14:textId="78D01C9B" w:rsidR="00E14625" w:rsidRDefault="00074FE6" w:rsidP="00B459D1">
            <w:pPr>
              <w:spacing w:before="0"/>
              <w:ind w:firstLine="0"/>
              <w:jc w:val="center"/>
              <w:rPr>
                <w:rtl/>
                <w:lang w:bidi="ar-EG"/>
              </w:rPr>
            </w:pPr>
            <w:r>
              <w:rPr>
                <w:rFonts w:hint="cs"/>
                <w:rtl/>
                <w:lang w:bidi="ar-EG"/>
              </w:rPr>
              <w:t xml:space="preserve">ياباني </w:t>
            </w:r>
          </w:p>
        </w:tc>
      </w:tr>
    </w:tbl>
    <w:p w14:paraId="756809E3" w14:textId="35F4F51A" w:rsidR="00E14625" w:rsidRDefault="00074FE6" w:rsidP="00CC53FD">
      <w:pPr>
        <w:ind w:firstLine="720"/>
        <w:jc w:val="both"/>
        <w:rPr>
          <w:rtl/>
          <w:lang w:bidi="ar-EG"/>
        </w:rPr>
      </w:pPr>
      <w:r>
        <w:rPr>
          <w:rFonts w:hint="cs"/>
          <w:rtl/>
          <w:lang w:bidi="ar-EG"/>
        </w:rPr>
        <w:lastRenderedPageBreak/>
        <w:t xml:space="preserve">وتأتي البنوك الأمريكية في مقدمة أكبر بنوك العالم من </w:t>
      </w:r>
      <w:r w:rsidR="00CC53FD">
        <w:rPr>
          <w:rFonts w:hint="cs"/>
          <w:rtl/>
          <w:lang w:bidi="ar-EG"/>
        </w:rPr>
        <w:t>حيث الأصول</w:t>
      </w:r>
      <w:r>
        <w:rPr>
          <w:rFonts w:hint="cs"/>
          <w:rtl/>
          <w:lang w:bidi="ar-EG"/>
        </w:rPr>
        <w:t xml:space="preserve"> والودائع والقروض ويأتي بنكا (سيتي كورب</w:t>
      </w:r>
      <w:r w:rsidR="00CC53FD">
        <w:rPr>
          <w:rFonts w:hint="cs"/>
          <w:rtl/>
          <w:lang w:bidi="ar-EG"/>
        </w:rPr>
        <w:t>)، (أوف</w:t>
      </w:r>
      <w:r>
        <w:rPr>
          <w:rFonts w:hint="cs"/>
          <w:rtl/>
          <w:lang w:bidi="ar-EG"/>
        </w:rPr>
        <w:t xml:space="preserve"> أمريكا) في مقدمة </w:t>
      </w:r>
      <w:r w:rsidR="00CC53FD">
        <w:rPr>
          <w:rFonts w:hint="cs"/>
          <w:rtl/>
          <w:lang w:bidi="ar-EG"/>
        </w:rPr>
        <w:t>أكبر بنوك</w:t>
      </w:r>
      <w:r>
        <w:rPr>
          <w:rFonts w:hint="cs"/>
          <w:rtl/>
          <w:lang w:bidi="ar-EG"/>
        </w:rPr>
        <w:t xml:space="preserve"> </w:t>
      </w:r>
      <w:r w:rsidR="00CC53FD">
        <w:rPr>
          <w:rFonts w:hint="cs"/>
          <w:rtl/>
          <w:lang w:bidi="ar-EG"/>
        </w:rPr>
        <w:t>العالم.</w:t>
      </w:r>
      <w:r>
        <w:rPr>
          <w:rFonts w:hint="cs"/>
          <w:rtl/>
          <w:lang w:bidi="ar-EG"/>
        </w:rPr>
        <w:t xml:space="preserve"> </w:t>
      </w:r>
    </w:p>
    <w:p w14:paraId="4B71AE69" w14:textId="06BFB557" w:rsidR="00074FE6" w:rsidRDefault="00074FE6" w:rsidP="000C51FE">
      <w:pPr>
        <w:rPr>
          <w:rtl/>
          <w:lang w:bidi="ar-EG"/>
        </w:rPr>
      </w:pPr>
      <w:r>
        <w:rPr>
          <w:rFonts w:hint="cs"/>
          <w:rtl/>
          <w:lang w:bidi="ar-EG"/>
        </w:rPr>
        <w:t>كما توجد بنوك تجارية دولية ولكن أقل حجمًا ونشاطًا في كل من سويسرا والسويد وهولندا وبلجيكا، وتلعب هذه البنوك في مجموعها دورًا هامًا ومحوريًا في الاقتصادات العالمية</w:t>
      </w:r>
      <w:r w:rsidR="00835AD5">
        <w:rPr>
          <w:rFonts w:hint="cs"/>
          <w:rtl/>
          <w:lang w:bidi="ar-EG"/>
        </w:rPr>
        <w:t xml:space="preserve">. </w:t>
      </w:r>
    </w:p>
    <w:p w14:paraId="27586963" w14:textId="401B4C90" w:rsidR="00835AD5" w:rsidRPr="00CC53FD" w:rsidRDefault="00835AD5" w:rsidP="0007207E">
      <w:pPr>
        <w:pStyle w:val="Heading3"/>
        <w:rPr>
          <w:rtl/>
        </w:rPr>
      </w:pPr>
      <w:r w:rsidRPr="00CC53FD">
        <w:rPr>
          <w:rFonts w:hint="cs"/>
          <w:rtl/>
        </w:rPr>
        <w:t xml:space="preserve">ثانياً: </w:t>
      </w:r>
      <w:r w:rsidRPr="00DB217A">
        <w:rPr>
          <w:rFonts w:hint="cs"/>
          <w:rtl/>
        </w:rPr>
        <w:t>التعريف</w:t>
      </w:r>
      <w:r w:rsidRPr="00CC53FD">
        <w:rPr>
          <w:rFonts w:hint="cs"/>
          <w:rtl/>
        </w:rPr>
        <w:t xml:space="preserve"> بالبنك الوقفي: </w:t>
      </w:r>
    </w:p>
    <w:p w14:paraId="2D133E8F" w14:textId="616A5BE5" w:rsidR="00835AD5" w:rsidRDefault="00835AD5" w:rsidP="00CC53FD">
      <w:pPr>
        <w:ind w:firstLine="720"/>
        <w:jc w:val="both"/>
        <w:rPr>
          <w:rtl/>
          <w:lang w:bidi="ar-EG"/>
        </w:rPr>
      </w:pPr>
      <w:r>
        <w:rPr>
          <w:rFonts w:hint="cs"/>
          <w:rtl/>
          <w:lang w:bidi="ar-EG"/>
        </w:rPr>
        <w:t>الذي نرجحه في تعريف البنك الوقفي أنه: مؤسسة مالية تأخذ شكل شركة مساهمة، تخضع لرقابة البنك المركزي، وتتخصص بصفة استثنائية في تلقى الودائع الوقفية المؤبدة والمؤقتة وتحت الطلب، المشروطة والمطلقة، ومنح التمويل اللازم لبناء</w:t>
      </w:r>
      <w:r w:rsidR="0036110C">
        <w:rPr>
          <w:rFonts w:hint="cs"/>
          <w:rtl/>
          <w:lang w:bidi="ar-EG"/>
        </w:rPr>
        <w:t xml:space="preserve"> أو </w:t>
      </w:r>
      <w:r>
        <w:rPr>
          <w:rFonts w:hint="cs"/>
          <w:rtl/>
          <w:lang w:bidi="ar-EG"/>
        </w:rPr>
        <w:t xml:space="preserve">تشغيل المشاريع الوقفية لفئات الموقوف عليهم والمستفيدين من الوقف وفقًا لأسلوبي المشاركة المتناقصة والتأجير التمويلي والصيغ الأخرى المشروعة. </w:t>
      </w:r>
    </w:p>
    <w:p w14:paraId="1AEC4136" w14:textId="4D53EF13" w:rsidR="00835AD5" w:rsidRDefault="00835AD5" w:rsidP="00B459D1">
      <w:pPr>
        <w:pStyle w:val="Heading4"/>
        <w:rPr>
          <w:rtl/>
          <w:lang w:bidi="ar-EG"/>
        </w:rPr>
      </w:pPr>
      <w:r w:rsidRPr="002C317E">
        <w:rPr>
          <w:rFonts w:hint="cs"/>
          <w:rtl/>
        </w:rPr>
        <w:t>عناصر</w:t>
      </w:r>
      <w:r>
        <w:rPr>
          <w:rFonts w:hint="cs"/>
          <w:rtl/>
          <w:lang w:bidi="ar-EG"/>
        </w:rPr>
        <w:t xml:space="preserve"> التعريف: </w:t>
      </w:r>
    </w:p>
    <w:p w14:paraId="44BF2EE4" w14:textId="076FCD88" w:rsidR="00835AD5" w:rsidRDefault="00835AD5">
      <w:pPr>
        <w:pStyle w:val="ListParagraph"/>
        <w:numPr>
          <w:ilvl w:val="0"/>
          <w:numId w:val="26"/>
        </w:numPr>
        <w:spacing w:before="0"/>
        <w:ind w:left="567" w:hanging="567"/>
        <w:jc w:val="both"/>
        <w:rPr>
          <w:lang w:bidi="ar-EG"/>
        </w:rPr>
      </w:pPr>
      <w:r>
        <w:rPr>
          <w:rFonts w:hint="cs"/>
          <w:rtl/>
          <w:lang w:bidi="ar-EG"/>
        </w:rPr>
        <w:t xml:space="preserve">البنك الوقفي مؤسسة مالية. </w:t>
      </w:r>
    </w:p>
    <w:p w14:paraId="326E92BC" w14:textId="16B174CC" w:rsidR="00835AD5" w:rsidRDefault="00835AD5">
      <w:pPr>
        <w:pStyle w:val="ListParagraph"/>
        <w:numPr>
          <w:ilvl w:val="0"/>
          <w:numId w:val="26"/>
        </w:numPr>
        <w:spacing w:before="0"/>
        <w:ind w:left="567" w:hanging="567"/>
        <w:jc w:val="both"/>
        <w:rPr>
          <w:lang w:bidi="ar-EG"/>
        </w:rPr>
      </w:pPr>
      <w:r>
        <w:rPr>
          <w:rFonts w:hint="cs"/>
          <w:rtl/>
          <w:lang w:bidi="ar-EG"/>
        </w:rPr>
        <w:t xml:space="preserve">البنك الوقفي شركة مساهمة. </w:t>
      </w:r>
    </w:p>
    <w:p w14:paraId="49250DBA" w14:textId="0CDF2C6C" w:rsidR="00835AD5" w:rsidRDefault="00835AD5">
      <w:pPr>
        <w:pStyle w:val="ListParagraph"/>
        <w:numPr>
          <w:ilvl w:val="0"/>
          <w:numId w:val="26"/>
        </w:numPr>
        <w:spacing w:before="0"/>
        <w:ind w:left="567" w:hanging="567"/>
        <w:jc w:val="both"/>
        <w:rPr>
          <w:lang w:bidi="ar-EG"/>
        </w:rPr>
      </w:pPr>
      <w:r>
        <w:rPr>
          <w:rFonts w:hint="cs"/>
          <w:rtl/>
          <w:lang w:bidi="ar-EG"/>
        </w:rPr>
        <w:t xml:space="preserve">البنك الوقفي خاضع لرقابة البنك المركزي. </w:t>
      </w:r>
    </w:p>
    <w:p w14:paraId="73E45B63" w14:textId="756B7FAD" w:rsidR="00835AD5" w:rsidRDefault="00835AD5">
      <w:pPr>
        <w:pStyle w:val="ListParagraph"/>
        <w:numPr>
          <w:ilvl w:val="0"/>
          <w:numId w:val="26"/>
        </w:numPr>
        <w:spacing w:before="0"/>
        <w:ind w:left="567" w:hanging="567"/>
        <w:jc w:val="both"/>
        <w:rPr>
          <w:lang w:bidi="ar-EG"/>
        </w:rPr>
      </w:pPr>
      <w:r>
        <w:rPr>
          <w:rFonts w:hint="cs"/>
          <w:rtl/>
          <w:lang w:bidi="ar-EG"/>
        </w:rPr>
        <w:t xml:space="preserve">البنك الوقفي بنك متخصص. </w:t>
      </w:r>
    </w:p>
    <w:p w14:paraId="0D1D84D3" w14:textId="40F3FEEE" w:rsidR="00835AD5" w:rsidRDefault="00835AD5">
      <w:pPr>
        <w:pStyle w:val="ListParagraph"/>
        <w:numPr>
          <w:ilvl w:val="0"/>
          <w:numId w:val="26"/>
        </w:numPr>
        <w:spacing w:before="0"/>
        <w:ind w:left="567" w:hanging="567"/>
        <w:jc w:val="both"/>
        <w:rPr>
          <w:lang w:bidi="ar-EG"/>
        </w:rPr>
      </w:pPr>
      <w:r>
        <w:rPr>
          <w:rFonts w:hint="cs"/>
          <w:rtl/>
          <w:lang w:bidi="ar-EG"/>
        </w:rPr>
        <w:t xml:space="preserve">البنك الوقفي يتلقى الودائع الوقفية. </w:t>
      </w:r>
    </w:p>
    <w:p w14:paraId="532F403B" w14:textId="722A956A" w:rsidR="00835AD5" w:rsidRDefault="00835AD5">
      <w:pPr>
        <w:pStyle w:val="ListParagraph"/>
        <w:numPr>
          <w:ilvl w:val="0"/>
          <w:numId w:val="26"/>
        </w:numPr>
        <w:spacing w:before="0"/>
        <w:ind w:left="567" w:hanging="567"/>
        <w:jc w:val="both"/>
        <w:rPr>
          <w:lang w:bidi="ar-EG"/>
        </w:rPr>
      </w:pPr>
      <w:r>
        <w:rPr>
          <w:rFonts w:hint="cs"/>
          <w:rtl/>
          <w:lang w:bidi="ar-EG"/>
        </w:rPr>
        <w:t>البنك الوقفي مصدرًا لتمويل المشاريع الاستثمارية الوقفية بالصيغ التمويلية المشروعة.</w:t>
      </w:r>
    </w:p>
    <w:p w14:paraId="791E776A" w14:textId="56961CA7" w:rsidR="00835AD5" w:rsidRDefault="00835AD5">
      <w:pPr>
        <w:pStyle w:val="ListParagraph"/>
        <w:numPr>
          <w:ilvl w:val="0"/>
          <w:numId w:val="26"/>
        </w:numPr>
        <w:spacing w:before="0"/>
        <w:ind w:left="567" w:hanging="567"/>
        <w:jc w:val="both"/>
        <w:rPr>
          <w:lang w:bidi="ar-EG"/>
        </w:rPr>
      </w:pPr>
      <w:r>
        <w:rPr>
          <w:rFonts w:hint="cs"/>
          <w:rtl/>
          <w:lang w:bidi="ar-EG"/>
        </w:rPr>
        <w:t xml:space="preserve">البنك الوقفي لا يمنح ائتمانا بفائدة مصرفية أعلي من </w:t>
      </w:r>
      <w:r w:rsidR="00EB3CB3">
        <w:rPr>
          <w:rFonts w:hint="cs"/>
          <w:rtl/>
          <w:lang w:bidi="ar-EG"/>
        </w:rPr>
        <w:t xml:space="preserve">الانخفاض في القوة الشرائية للنقود. </w:t>
      </w:r>
    </w:p>
    <w:p w14:paraId="4DEC17E2" w14:textId="0C1F2254" w:rsidR="00EB3CB3" w:rsidRDefault="00EB3CB3">
      <w:pPr>
        <w:pStyle w:val="ListParagraph"/>
        <w:numPr>
          <w:ilvl w:val="0"/>
          <w:numId w:val="26"/>
        </w:numPr>
        <w:spacing w:before="0"/>
        <w:ind w:left="567" w:hanging="567"/>
        <w:jc w:val="both"/>
        <w:rPr>
          <w:lang w:bidi="ar-EG"/>
        </w:rPr>
      </w:pPr>
      <w:r>
        <w:rPr>
          <w:rFonts w:hint="cs"/>
          <w:rtl/>
          <w:lang w:bidi="ar-EG"/>
        </w:rPr>
        <w:t>البنك الوقفي يمنح التمويل بصيغتي المشاركة المتناق</w:t>
      </w:r>
      <w:r w:rsidR="0062173A">
        <w:rPr>
          <w:rFonts w:hint="cs"/>
          <w:rtl/>
          <w:lang w:bidi="ar-EG"/>
        </w:rPr>
        <w:t>ص</w:t>
      </w:r>
      <w:r>
        <w:rPr>
          <w:rFonts w:hint="cs"/>
          <w:rtl/>
          <w:lang w:bidi="ar-EG"/>
        </w:rPr>
        <w:t xml:space="preserve">ة والتأجير التمويلي. </w:t>
      </w:r>
    </w:p>
    <w:p w14:paraId="3CE1B9BA" w14:textId="6067998B" w:rsidR="00EB3CB3" w:rsidRDefault="00EB3CB3" w:rsidP="0007207E">
      <w:pPr>
        <w:pStyle w:val="Heading4"/>
        <w:rPr>
          <w:rtl/>
        </w:rPr>
      </w:pPr>
      <w:r>
        <w:rPr>
          <w:rFonts w:hint="cs"/>
          <w:rtl/>
        </w:rPr>
        <w:lastRenderedPageBreak/>
        <w:t xml:space="preserve">شرح التعريف: </w:t>
      </w:r>
    </w:p>
    <w:p w14:paraId="4EF0F850" w14:textId="7B4E3651" w:rsidR="00EB3CB3" w:rsidRDefault="00EB3CB3" w:rsidP="00B459D1">
      <w:pPr>
        <w:pStyle w:val="Heading5"/>
        <w:rPr>
          <w:rtl/>
          <w:lang w:bidi="ar-EG"/>
        </w:rPr>
      </w:pPr>
      <w:r>
        <w:rPr>
          <w:rFonts w:hint="cs"/>
          <w:rtl/>
          <w:lang w:bidi="ar-EG"/>
        </w:rPr>
        <w:t>البنك الوقفي مؤسسة مالية:</w:t>
      </w:r>
    </w:p>
    <w:p w14:paraId="2CC7CF0D" w14:textId="2328B0C0" w:rsidR="00EB3CB3" w:rsidRDefault="00EB3CB3" w:rsidP="00EB3CB3">
      <w:pPr>
        <w:rPr>
          <w:rtl/>
          <w:lang w:bidi="ar-EG"/>
        </w:rPr>
      </w:pPr>
      <w:r>
        <w:rPr>
          <w:rFonts w:hint="cs"/>
          <w:rtl/>
          <w:lang w:bidi="ar-EG"/>
        </w:rPr>
        <w:t xml:space="preserve">المؤسسة المالية في التعريف الوارد في المادة الأولي من نظام البنك المركزي السعودي الصادر بالمرسوم الملكي رقم م/36 وتاريخ 11/4/1442هـ. </w:t>
      </w:r>
    </w:p>
    <w:p w14:paraId="17157B33" w14:textId="4173BD78" w:rsidR="00EB3CB3" w:rsidRDefault="00EB3CB3" w:rsidP="00EB3CB3">
      <w:pPr>
        <w:ind w:firstLine="0"/>
        <w:rPr>
          <w:rtl/>
          <w:lang w:bidi="ar-EG"/>
        </w:rPr>
      </w:pPr>
      <w:r>
        <w:rPr>
          <w:rFonts w:hint="cs"/>
          <w:rtl/>
          <w:lang w:bidi="ar-EG"/>
        </w:rPr>
        <w:t>هي: أي شخص يخضع لإشراف البنك ورقابته وتنظيمه، سواء كان ذا صفة طبيعية</w:t>
      </w:r>
      <w:r w:rsidR="0036110C">
        <w:rPr>
          <w:rFonts w:hint="cs"/>
          <w:rtl/>
          <w:lang w:bidi="ar-EG"/>
        </w:rPr>
        <w:t xml:space="preserve"> أو </w:t>
      </w:r>
      <w:r>
        <w:rPr>
          <w:rFonts w:hint="cs"/>
          <w:rtl/>
          <w:lang w:bidi="ar-EG"/>
        </w:rPr>
        <w:t xml:space="preserve">اعتبارية، </w:t>
      </w:r>
      <w:proofErr w:type="gramStart"/>
      <w:r>
        <w:rPr>
          <w:rFonts w:hint="cs"/>
          <w:rtl/>
          <w:lang w:bidi="ar-EG"/>
        </w:rPr>
        <w:t>وهي</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3"/>
      </w:r>
      <w:r>
        <w:rPr>
          <w:rFonts w:ascii="Times New Roman" w:eastAsia="Times New Roman" w:hAnsi="Times New Roman" w:cs="Times New Roman" w:hint="cs"/>
          <w:vertAlign w:val="superscript"/>
          <w:rtl/>
          <w:lang w:bidi="ar-EG"/>
        </w:rPr>
        <w:t>)</w:t>
      </w:r>
      <w:r>
        <w:rPr>
          <w:rFonts w:hint="cs"/>
          <w:rtl/>
          <w:lang w:bidi="ar-EG"/>
        </w:rPr>
        <w:t xml:space="preserve">: </w:t>
      </w:r>
    </w:p>
    <w:p w14:paraId="6AD63F6F" w14:textId="77777777" w:rsidR="0062173A" w:rsidRDefault="00EB3CB3" w:rsidP="00CC53FD">
      <w:pPr>
        <w:ind w:firstLine="720"/>
        <w:rPr>
          <w:rtl/>
          <w:lang w:bidi="ar-EG"/>
        </w:rPr>
      </w:pPr>
      <w:r>
        <w:rPr>
          <w:rFonts w:hint="cs"/>
          <w:rtl/>
          <w:lang w:bidi="ar-EG"/>
        </w:rPr>
        <w:t>منشأة أعمال سواء كانت بنكًا</w:t>
      </w:r>
      <w:r w:rsidR="0036110C">
        <w:rPr>
          <w:rFonts w:hint="cs"/>
          <w:rtl/>
          <w:lang w:bidi="ar-EG"/>
        </w:rPr>
        <w:t xml:space="preserve"> أو </w:t>
      </w:r>
      <w:r>
        <w:rPr>
          <w:rFonts w:hint="cs"/>
          <w:rtl/>
          <w:lang w:bidi="ar-EG"/>
        </w:rPr>
        <w:t>شركة تأمين</w:t>
      </w:r>
      <w:r w:rsidR="0036110C">
        <w:rPr>
          <w:rFonts w:hint="cs"/>
          <w:rtl/>
          <w:lang w:bidi="ar-EG"/>
        </w:rPr>
        <w:t xml:space="preserve"> أو </w:t>
      </w:r>
      <w:r>
        <w:rPr>
          <w:rFonts w:hint="cs"/>
          <w:rtl/>
          <w:lang w:bidi="ar-EG"/>
        </w:rPr>
        <w:t>بورصة أوراق مالية، وهي وسيط مالي، يقوم بدور الوساطة المالية من خلال قبول الودائع</w:t>
      </w:r>
      <w:r w:rsidR="0036110C">
        <w:rPr>
          <w:rFonts w:hint="cs"/>
          <w:rtl/>
          <w:lang w:bidi="ar-EG"/>
        </w:rPr>
        <w:t xml:space="preserve"> أو </w:t>
      </w:r>
      <w:r>
        <w:rPr>
          <w:rFonts w:hint="cs"/>
          <w:rtl/>
          <w:lang w:bidi="ar-EG"/>
        </w:rPr>
        <w:t>المدخرات، وتقديم القروض/التمويل، وتهدف إلى تحقيق الربح</w:t>
      </w:r>
      <w:r w:rsidR="0036110C">
        <w:rPr>
          <w:rFonts w:hint="cs"/>
          <w:rtl/>
          <w:lang w:bidi="ar-EG"/>
        </w:rPr>
        <w:t xml:space="preserve"> أو </w:t>
      </w:r>
      <w:r>
        <w:rPr>
          <w:rFonts w:hint="cs"/>
          <w:rtl/>
          <w:lang w:bidi="ar-EG"/>
        </w:rPr>
        <w:t xml:space="preserve">تعظيم ثروة الملاك عن طريق الحصول على المدخرات بأقل تكلفة ممكنة، واستخدام الأموال بطريقة تحقيق أعلى عائد ممكن، أي </w:t>
      </w:r>
      <w:r w:rsidR="0062173A">
        <w:rPr>
          <w:rFonts w:hint="cs"/>
          <w:rtl/>
          <w:lang w:bidi="ar-EG"/>
        </w:rPr>
        <w:t>تدنية</w:t>
      </w:r>
      <w:r>
        <w:rPr>
          <w:rFonts w:hint="cs"/>
          <w:rtl/>
          <w:lang w:bidi="ar-EG"/>
        </w:rPr>
        <w:t xml:space="preserve"> تكلفة الموارد، وتعظيم عائد الاستخدامات</w:t>
      </w:r>
      <w:r w:rsidR="0062173A">
        <w:rPr>
          <w:rFonts w:hint="cs"/>
          <w:rtl/>
          <w:lang w:bidi="ar-EG"/>
        </w:rPr>
        <w:t>.</w:t>
      </w:r>
    </w:p>
    <w:p w14:paraId="645039D4" w14:textId="7D4C1533" w:rsidR="00EB3CB3" w:rsidRDefault="00EB3CB3" w:rsidP="00CC53FD">
      <w:pPr>
        <w:ind w:firstLine="720"/>
        <w:rPr>
          <w:rtl/>
          <w:lang w:bidi="ar-EG"/>
        </w:rPr>
      </w:pPr>
      <w:r>
        <w:rPr>
          <w:rFonts w:hint="cs"/>
          <w:rtl/>
          <w:lang w:bidi="ar-EG"/>
        </w:rPr>
        <w:t xml:space="preserve"> ولتحقيق هذا الهدف لابد من الاهتمام بالعديد من مجالات اتخاذ القرارات مثل: إدارة الأصول والخصوم، وإدارة رأس المال، والرقابة على المصروفات والسياسات التسويقية. </w:t>
      </w:r>
    </w:p>
    <w:p w14:paraId="54EB2DC5" w14:textId="70D451C7" w:rsidR="00EB3CB3" w:rsidRPr="00CC53FD" w:rsidRDefault="00EB3CB3" w:rsidP="0007207E">
      <w:pPr>
        <w:pStyle w:val="Heading2"/>
        <w:rPr>
          <w:rtl/>
        </w:rPr>
      </w:pPr>
      <w:r w:rsidRPr="00CC53FD">
        <w:rPr>
          <w:rFonts w:hint="cs"/>
          <w:rtl/>
        </w:rPr>
        <w:t xml:space="preserve">رؤية الدراسة الماثلة </w:t>
      </w:r>
      <w:r w:rsidRPr="0021028C">
        <w:rPr>
          <w:rFonts w:hint="cs"/>
          <w:rtl/>
        </w:rPr>
        <w:t>للبنك</w:t>
      </w:r>
      <w:r w:rsidRPr="00CC53FD">
        <w:rPr>
          <w:rFonts w:hint="cs"/>
          <w:rtl/>
        </w:rPr>
        <w:t xml:space="preserve"> الوقفي:</w:t>
      </w:r>
    </w:p>
    <w:p w14:paraId="31C9E8B7" w14:textId="2F12A07B" w:rsidR="00FC3889" w:rsidRDefault="00EB3CB3" w:rsidP="00CC53FD">
      <w:pPr>
        <w:ind w:firstLine="720"/>
        <w:rPr>
          <w:rtl/>
          <w:lang w:bidi="ar-EG"/>
        </w:rPr>
      </w:pPr>
      <w:r w:rsidRPr="00E45D71">
        <w:rPr>
          <w:rFonts w:hint="cs"/>
          <w:rtl/>
          <w:lang w:bidi="ar-EG"/>
        </w:rPr>
        <w:t>لما كان البنك وعلى نحو ما سيأتي لاحقًا، شخصًا اعتباريًا مستقلًا يتمتع بالديمومة  ويخضع لإشراف ورقابة وتنظيم البنك المركزي، ويمارس نشاطه باعتباره منش</w:t>
      </w:r>
      <w:r w:rsidR="0062173A">
        <w:rPr>
          <w:rFonts w:hint="cs"/>
          <w:rtl/>
          <w:lang w:bidi="ar-EG"/>
        </w:rPr>
        <w:t>أ</w:t>
      </w:r>
      <w:r w:rsidRPr="00E45D71">
        <w:rPr>
          <w:rFonts w:hint="cs"/>
          <w:rtl/>
          <w:lang w:bidi="ar-EG"/>
        </w:rPr>
        <w:t>ة أعمال</w:t>
      </w:r>
      <w:r w:rsidR="00FC3889" w:rsidRPr="00E45D71">
        <w:rPr>
          <w:rFonts w:hint="cs"/>
          <w:rtl/>
          <w:lang w:bidi="ar-EG"/>
        </w:rPr>
        <w:t xml:space="preserve">، </w:t>
      </w:r>
      <w:r w:rsidRPr="00E45D71">
        <w:rPr>
          <w:rFonts w:hint="cs"/>
          <w:rtl/>
          <w:lang w:bidi="ar-EG"/>
        </w:rPr>
        <w:t>ويقوم بدور الوسيط المالي بين أصحاب ال</w:t>
      </w:r>
      <w:r w:rsidR="00FC3889" w:rsidRPr="00E45D71">
        <w:rPr>
          <w:rFonts w:hint="cs"/>
          <w:rtl/>
          <w:lang w:bidi="ar-EG"/>
        </w:rPr>
        <w:t>فوائض المالية (الأغنياء) الذين يرغبون في فعل الخير والتصدق بجزء من فائص أموالهم  صدقة جارية مؤبدة مشروطة</w:t>
      </w:r>
      <w:r w:rsidR="0036110C">
        <w:rPr>
          <w:rFonts w:hint="cs"/>
          <w:rtl/>
          <w:lang w:bidi="ar-EG"/>
        </w:rPr>
        <w:t xml:space="preserve"> أو </w:t>
      </w:r>
      <w:r w:rsidR="00FC3889" w:rsidRPr="00E45D71">
        <w:rPr>
          <w:rFonts w:hint="cs"/>
          <w:rtl/>
          <w:lang w:bidi="ar-EG"/>
        </w:rPr>
        <w:t>غير مشروطة،</w:t>
      </w:r>
      <w:r w:rsidR="0036110C">
        <w:rPr>
          <w:rFonts w:hint="cs"/>
          <w:rtl/>
          <w:lang w:bidi="ar-EG"/>
        </w:rPr>
        <w:t xml:space="preserve"> أو </w:t>
      </w:r>
      <w:r w:rsidR="00FC3889" w:rsidRPr="00E45D71">
        <w:rPr>
          <w:rFonts w:hint="cs"/>
          <w:rtl/>
          <w:lang w:bidi="ar-EG"/>
        </w:rPr>
        <w:t>التصدق بمنافع فوائض أموالهم صدقة جارية مؤقتة، بهدف استخدام الوسيط لأعيان هذه الأموال</w:t>
      </w:r>
      <w:r w:rsidR="0036110C">
        <w:rPr>
          <w:rFonts w:hint="cs"/>
          <w:rtl/>
          <w:lang w:bidi="ar-EG"/>
        </w:rPr>
        <w:t xml:space="preserve"> أو </w:t>
      </w:r>
      <w:r w:rsidR="00FC3889" w:rsidRPr="00E45D71">
        <w:rPr>
          <w:rFonts w:hint="cs"/>
          <w:rtl/>
          <w:lang w:bidi="ar-EG"/>
        </w:rPr>
        <w:t xml:space="preserve">منافعها، في تمويل </w:t>
      </w:r>
      <w:r w:rsidR="0062173A">
        <w:rPr>
          <w:rFonts w:hint="cs"/>
          <w:rtl/>
          <w:lang w:bidi="ar-EG"/>
        </w:rPr>
        <w:t>مشروعات</w:t>
      </w:r>
      <w:r w:rsidR="00FC3889" w:rsidRPr="00E45D71">
        <w:rPr>
          <w:rFonts w:hint="cs"/>
          <w:rtl/>
          <w:lang w:bidi="ar-EG"/>
        </w:rPr>
        <w:t xml:space="preserve"> استثمارية إنتاجية </w:t>
      </w:r>
      <w:r w:rsidR="00FC3889" w:rsidRPr="00E45D71">
        <w:rPr>
          <w:rFonts w:hint="cs"/>
          <w:rtl/>
          <w:lang w:bidi="ar-EG"/>
        </w:rPr>
        <w:lastRenderedPageBreak/>
        <w:t>لأشخاص معينين بذواتهم</w:t>
      </w:r>
      <w:r w:rsidR="0036110C">
        <w:rPr>
          <w:rFonts w:hint="cs"/>
          <w:rtl/>
          <w:lang w:bidi="ar-EG"/>
        </w:rPr>
        <w:t xml:space="preserve"> أو </w:t>
      </w:r>
      <w:r w:rsidR="00FC3889" w:rsidRPr="00E45D71">
        <w:rPr>
          <w:rFonts w:hint="cs"/>
          <w:rtl/>
          <w:lang w:bidi="ar-EG"/>
        </w:rPr>
        <w:t>بأوصافهم من الموقوف عليهم، لأغراض نقلهم من فئات أصحاب العوز والحاجة والفقر الدائم، إلى فئات</w:t>
      </w:r>
      <w:r w:rsidR="0062173A">
        <w:rPr>
          <w:rFonts w:hint="cs"/>
          <w:rtl/>
          <w:lang w:bidi="ar-EG"/>
        </w:rPr>
        <w:t xml:space="preserve"> أو المستفيدين</w:t>
      </w:r>
      <w:r w:rsidR="00FC3889" w:rsidRPr="00E45D71">
        <w:rPr>
          <w:rFonts w:hint="cs"/>
          <w:rtl/>
          <w:lang w:bidi="ar-EG"/>
        </w:rPr>
        <w:t xml:space="preserve"> المنتجين من أصحاب الأعمال ولما</w:t>
      </w:r>
      <w:r w:rsidR="0062173A">
        <w:rPr>
          <w:rFonts w:hint="cs"/>
          <w:rtl/>
          <w:lang w:bidi="ar-EG"/>
        </w:rPr>
        <w:t xml:space="preserve"> كان</w:t>
      </w:r>
      <w:r w:rsidR="00FC3889" w:rsidRPr="00E45D71">
        <w:rPr>
          <w:rFonts w:hint="cs"/>
          <w:rtl/>
          <w:lang w:bidi="ar-EG"/>
        </w:rPr>
        <w:t xml:space="preserve"> دور البنك الوقفي كوسيط مالي بين الواقفين والمستحقين يتعدى من كونه وسيلة(قناة) أساسية ورسمية في حشد مدخرات وودائع الواقفين وصدقاتهم الجارية، إلى كونه آلية لتوجيه هذه الودائع والصدقات للاستثمارات الإنتاجية بما يضمن كفاءة إداراتها واستخداماتها.</w:t>
      </w:r>
      <w:r w:rsidR="00FC3889">
        <w:rPr>
          <w:rFonts w:hint="cs"/>
          <w:rtl/>
          <w:lang w:bidi="ar-EG"/>
        </w:rPr>
        <w:t xml:space="preserve"> </w:t>
      </w:r>
    </w:p>
    <w:p w14:paraId="0B0805AA" w14:textId="068F922A" w:rsidR="00FC3889" w:rsidRDefault="00FC3889" w:rsidP="00CC53FD">
      <w:pPr>
        <w:ind w:firstLine="720"/>
        <w:rPr>
          <w:rtl/>
          <w:lang w:bidi="ar-EG"/>
        </w:rPr>
      </w:pPr>
      <w:r>
        <w:rPr>
          <w:rFonts w:hint="cs"/>
          <w:rtl/>
          <w:lang w:bidi="ar-EG"/>
        </w:rPr>
        <w:t>ولما كان البنك الوقفي من خلال دوره كوسيط مالي بين الواقفين والموق</w:t>
      </w:r>
      <w:r w:rsidR="0062173A">
        <w:rPr>
          <w:rFonts w:hint="cs"/>
          <w:rtl/>
          <w:lang w:bidi="ar-EG"/>
        </w:rPr>
        <w:t>و</w:t>
      </w:r>
      <w:r>
        <w:rPr>
          <w:rFonts w:hint="cs"/>
          <w:rtl/>
          <w:lang w:bidi="ar-EG"/>
        </w:rPr>
        <w:t>ف عليهم يهدف إلى تقديم التمويل اللازم للموقوف عليهم لبناء</w:t>
      </w:r>
      <w:r w:rsidR="0036110C">
        <w:rPr>
          <w:rFonts w:hint="cs"/>
          <w:rtl/>
          <w:lang w:bidi="ar-EG"/>
        </w:rPr>
        <w:t xml:space="preserve"> أو </w:t>
      </w:r>
      <w:r>
        <w:rPr>
          <w:rFonts w:hint="cs"/>
          <w:rtl/>
          <w:lang w:bidi="ar-EG"/>
        </w:rPr>
        <w:t xml:space="preserve">تشغيل مشروعاتهم الوقفية الاستثمارية الإنتاجية، وفقا لأسلوبي المشاركة </w:t>
      </w:r>
      <w:r w:rsidR="0062173A">
        <w:rPr>
          <w:rFonts w:hint="cs"/>
          <w:rtl/>
          <w:lang w:bidi="ar-EG"/>
        </w:rPr>
        <w:t>المتناقصة</w:t>
      </w:r>
      <w:r w:rsidR="0036110C">
        <w:rPr>
          <w:rFonts w:hint="cs"/>
          <w:rtl/>
          <w:lang w:bidi="ar-EG"/>
        </w:rPr>
        <w:t xml:space="preserve"> أو </w:t>
      </w:r>
      <w:r>
        <w:rPr>
          <w:rFonts w:hint="cs"/>
          <w:rtl/>
          <w:lang w:bidi="ar-EG"/>
        </w:rPr>
        <w:t>المنتهية بالتمليك والتمويل التأجيري وغيرها، وذلك تعظيمًا لأعيان وأموال الأوقاف، وتحقيقًا للربح، ولما كان البنك الوقفي يحصل على جانب الخصوم من ميزانيته (الودائع الوقفية وأسهم التأسيس الوقفية) بدون تكلفة</w:t>
      </w:r>
      <w:r w:rsidR="0036110C">
        <w:rPr>
          <w:rFonts w:hint="cs"/>
          <w:rtl/>
          <w:lang w:bidi="ar-EG"/>
        </w:rPr>
        <w:t xml:space="preserve"> أو </w:t>
      </w:r>
      <w:r>
        <w:rPr>
          <w:rFonts w:hint="cs"/>
          <w:rtl/>
          <w:lang w:bidi="ar-EG"/>
        </w:rPr>
        <w:t xml:space="preserve">بأدني تكلفة ممكنة، ثم يستخدم هذه الخصوم، في أصول واستثمارات تشاركية تحقق له أعلي عائد ممكن وتحقق للوقف تعظيمًا للموارد. </w:t>
      </w:r>
    </w:p>
    <w:p w14:paraId="545019E1" w14:textId="536FB4D9" w:rsidR="00FC3889" w:rsidRPr="00CC53FD" w:rsidRDefault="00FC3889" w:rsidP="00CC53FD">
      <w:pPr>
        <w:ind w:firstLine="360"/>
        <w:rPr>
          <w:rStyle w:val="Heading4Char"/>
          <w:rtl/>
        </w:rPr>
      </w:pPr>
      <w:r>
        <w:rPr>
          <w:rFonts w:hint="cs"/>
          <w:rtl/>
          <w:lang w:bidi="ar-EG"/>
        </w:rPr>
        <w:t xml:space="preserve">ولمان كان البنك الوقف كيان مالي له شخصية معنوية (اعتبارية) مستقلة تدار وفقًا لأصول وقواعد علم إدارة الأعمال، التي تعمل </w:t>
      </w:r>
      <w:r w:rsidRPr="0007207E">
        <w:rPr>
          <w:rFonts w:hint="cs"/>
          <w:b/>
          <w:bCs/>
          <w:rtl/>
        </w:rPr>
        <w:t xml:space="preserve">من خلال مبادئ وأساليب الإدارة العلمية الحديثة القائمة على: </w:t>
      </w:r>
    </w:p>
    <w:p w14:paraId="00A36A54" w14:textId="59A927B6" w:rsidR="00FC3889" w:rsidRDefault="00FC3889" w:rsidP="0062173A">
      <w:pPr>
        <w:pStyle w:val="ListParagraph"/>
        <w:numPr>
          <w:ilvl w:val="0"/>
          <w:numId w:val="27"/>
        </w:numPr>
        <w:spacing w:before="0" w:line="400" w:lineRule="exact"/>
        <w:ind w:left="567" w:hanging="567"/>
        <w:rPr>
          <w:lang w:bidi="ar-EG"/>
        </w:rPr>
      </w:pPr>
      <w:r>
        <w:rPr>
          <w:rFonts w:hint="cs"/>
          <w:rtl/>
          <w:lang w:bidi="ar-EG"/>
        </w:rPr>
        <w:t>التخطيط الساعي إلى توقع المستقبل وتحديد</w:t>
      </w:r>
      <w:r w:rsidR="0062173A">
        <w:rPr>
          <w:rFonts w:hint="cs"/>
          <w:rtl/>
          <w:lang w:bidi="ar-EG"/>
        </w:rPr>
        <w:t xml:space="preserve"> </w:t>
      </w:r>
      <w:r>
        <w:rPr>
          <w:rFonts w:hint="cs"/>
          <w:rtl/>
          <w:lang w:bidi="ar-EG"/>
        </w:rPr>
        <w:t xml:space="preserve">أفضل السبل لإنجاز الأهداف. </w:t>
      </w:r>
    </w:p>
    <w:p w14:paraId="6D2E713C" w14:textId="61F9D9F0" w:rsidR="00FC3889" w:rsidRDefault="00FC3889" w:rsidP="0062173A">
      <w:pPr>
        <w:pStyle w:val="ListParagraph"/>
        <w:numPr>
          <w:ilvl w:val="0"/>
          <w:numId w:val="27"/>
        </w:numPr>
        <w:spacing w:before="0" w:line="400" w:lineRule="exact"/>
        <w:ind w:left="567" w:hanging="567"/>
        <w:rPr>
          <w:lang w:bidi="ar-EG"/>
        </w:rPr>
      </w:pPr>
      <w:r>
        <w:rPr>
          <w:rFonts w:hint="cs"/>
          <w:rtl/>
          <w:lang w:bidi="ar-EG"/>
        </w:rPr>
        <w:t xml:space="preserve">التنظيم الساعي إلى المزج بين الموارد البشرية والمادية من خلال تصميم هيكل إداري تنظيمي للمهام والصلاحيات يقوم على تقسيم العمل والانضباط فيه. </w:t>
      </w:r>
    </w:p>
    <w:p w14:paraId="56E7A8BD" w14:textId="79D3EAA3" w:rsidR="00FC3889" w:rsidRDefault="00FC3889" w:rsidP="0062173A">
      <w:pPr>
        <w:pStyle w:val="ListParagraph"/>
        <w:numPr>
          <w:ilvl w:val="0"/>
          <w:numId w:val="27"/>
        </w:numPr>
        <w:spacing w:before="0" w:line="400" w:lineRule="exact"/>
        <w:ind w:left="567" w:hanging="567"/>
        <w:rPr>
          <w:lang w:bidi="ar-EG"/>
        </w:rPr>
      </w:pPr>
      <w:r>
        <w:rPr>
          <w:rFonts w:hint="cs"/>
          <w:rtl/>
          <w:lang w:bidi="ar-EG"/>
        </w:rPr>
        <w:t xml:space="preserve">التوظيف الساعي إلي وضع كل موظف لديه في مكانه المناسب مع الاهتمام باختياره وتدريبه وتأهيله ورفع كفاءته وتنفيذه الدقيق لأوامر رؤسائه. </w:t>
      </w:r>
    </w:p>
    <w:p w14:paraId="54D5E7CA" w14:textId="6419027B" w:rsidR="00FC3889" w:rsidRDefault="00FC3889" w:rsidP="0062173A">
      <w:pPr>
        <w:pStyle w:val="ListParagraph"/>
        <w:numPr>
          <w:ilvl w:val="0"/>
          <w:numId w:val="27"/>
        </w:numPr>
        <w:spacing w:before="0" w:line="400" w:lineRule="exact"/>
        <w:ind w:left="567" w:hanging="567"/>
        <w:rPr>
          <w:lang w:bidi="ar-EG"/>
        </w:rPr>
      </w:pPr>
      <w:r>
        <w:rPr>
          <w:rFonts w:hint="cs"/>
          <w:rtl/>
          <w:lang w:bidi="ar-EG"/>
        </w:rPr>
        <w:t xml:space="preserve">التوجيه الساعي إلى تحفيز الموظفين </w:t>
      </w:r>
      <w:r w:rsidR="00781B9A">
        <w:rPr>
          <w:rFonts w:hint="cs"/>
          <w:rtl/>
          <w:lang w:bidi="ar-EG"/>
        </w:rPr>
        <w:t>باتجاه</w:t>
      </w:r>
      <w:r>
        <w:rPr>
          <w:rFonts w:hint="cs"/>
          <w:rtl/>
          <w:lang w:bidi="ar-EG"/>
        </w:rPr>
        <w:t xml:space="preserve"> تحقيق أهداف </w:t>
      </w:r>
      <w:r w:rsidR="00781B9A">
        <w:rPr>
          <w:rFonts w:hint="cs"/>
          <w:rtl/>
          <w:lang w:bidi="ar-EG"/>
        </w:rPr>
        <w:t xml:space="preserve">البنك وإنجاح فكرة الوقف وإخضاع الاهتمامات الفردية للاهتمامات العامة. </w:t>
      </w:r>
    </w:p>
    <w:p w14:paraId="26CA79CD" w14:textId="2042D3DA" w:rsidR="00781B9A" w:rsidRDefault="00781B9A" w:rsidP="0062173A">
      <w:pPr>
        <w:pStyle w:val="ListParagraph"/>
        <w:numPr>
          <w:ilvl w:val="0"/>
          <w:numId w:val="27"/>
        </w:numPr>
        <w:spacing w:before="0" w:line="400" w:lineRule="exact"/>
        <w:ind w:left="567" w:hanging="567"/>
        <w:rPr>
          <w:lang w:bidi="ar-EG"/>
        </w:rPr>
      </w:pPr>
      <w:r>
        <w:rPr>
          <w:rFonts w:hint="cs"/>
          <w:rtl/>
          <w:lang w:bidi="ar-EG"/>
        </w:rPr>
        <w:t>الرقابة على أداء جميع الموظفين وتحديد ما إذا كان هذا الأداء قد حقق أهداف البنك والوقف أم لا</w:t>
      </w:r>
      <w:r w:rsidR="006F55FF">
        <w:rPr>
          <w:rFonts w:hint="cs"/>
          <w:rtl/>
          <w:lang w:bidi="ar-EG"/>
        </w:rPr>
        <w:t>،</w:t>
      </w:r>
      <w:r>
        <w:rPr>
          <w:rFonts w:hint="cs"/>
          <w:rtl/>
          <w:lang w:bidi="ar-EG"/>
        </w:rPr>
        <w:t xml:space="preserve"> فإن البنك الوقفي لكل ما تقدم يعتبر مؤسسة مالية. </w:t>
      </w:r>
    </w:p>
    <w:p w14:paraId="039E0162" w14:textId="768A6EE0" w:rsidR="00781B9A" w:rsidRPr="000C51FE" w:rsidRDefault="00781B9A" w:rsidP="0007207E">
      <w:pPr>
        <w:pStyle w:val="Heading2"/>
      </w:pPr>
      <w:r w:rsidRPr="000C51FE">
        <w:rPr>
          <w:rFonts w:hint="cs"/>
          <w:rtl/>
        </w:rPr>
        <w:lastRenderedPageBreak/>
        <w:t xml:space="preserve">البنك </w:t>
      </w:r>
      <w:r w:rsidR="00AE4319" w:rsidRPr="0021028C">
        <w:rPr>
          <w:rFonts w:hint="cs"/>
          <w:rtl/>
        </w:rPr>
        <w:t>الوقفي</w:t>
      </w:r>
      <w:r w:rsidR="00AE4319" w:rsidRPr="000C51FE">
        <w:rPr>
          <w:rFonts w:hint="cs"/>
          <w:rtl/>
        </w:rPr>
        <w:t>:</w:t>
      </w:r>
      <w:r w:rsidRPr="000C51FE">
        <w:rPr>
          <w:rFonts w:hint="cs"/>
          <w:rtl/>
        </w:rPr>
        <w:t xml:space="preserve"> شركة مساهمة:</w:t>
      </w:r>
    </w:p>
    <w:p w14:paraId="395C38EF" w14:textId="0FB4AEB5" w:rsidR="00781B9A" w:rsidRDefault="00781B9A" w:rsidP="0010625A">
      <w:pPr>
        <w:ind w:firstLine="720"/>
        <w:rPr>
          <w:rtl/>
          <w:lang w:bidi="ar-EG"/>
        </w:rPr>
      </w:pPr>
      <w:r>
        <w:rPr>
          <w:rFonts w:hint="cs"/>
          <w:rtl/>
          <w:lang w:bidi="ar-EG"/>
        </w:rPr>
        <w:t>لما كان البنك الوقفي شخصًا اعتباريًا يزاول أعمالًا مصرفية (يتلقى الودائع الوقفية ويمنح التمويل الاستثماري اللازم للمشاريع الإنتاجية للموقوف عليهم) ولما كان البنك يخضع لرقابة وإشراف البنك المركزي</w:t>
      </w:r>
      <w:r w:rsidR="00AC6A57">
        <w:rPr>
          <w:rFonts w:hint="cs"/>
          <w:rtl/>
          <w:lang w:bidi="ar-EG"/>
        </w:rPr>
        <w:t xml:space="preserve"> </w:t>
      </w:r>
      <w:r>
        <w:rPr>
          <w:rFonts w:hint="cs"/>
          <w:rtl/>
          <w:lang w:bidi="ar-EG"/>
        </w:rPr>
        <w:t xml:space="preserve">ويلتزم بعدم ممارسة أعماله المصرفية إلا بعد الحصول </w:t>
      </w:r>
      <w:r w:rsidR="0010625A">
        <w:rPr>
          <w:rFonts w:hint="cs"/>
          <w:rtl/>
          <w:lang w:bidi="ar-EG"/>
        </w:rPr>
        <w:t>على</w:t>
      </w:r>
      <w:r>
        <w:rPr>
          <w:rFonts w:hint="cs"/>
          <w:rtl/>
          <w:lang w:bidi="ar-EG"/>
        </w:rPr>
        <w:t xml:space="preserve"> الترخيص له بذلك فإن البنك الوقفي وإعمال لنص الفقرة الأولى من المادة الثالثة من نظام مراقبة البنوك الصادر بالمرسوم الملكي رقم/5 وتاريخ 22/2/1386هـ يلزم أن يكون مساهمة سعودية. </w:t>
      </w:r>
    </w:p>
    <w:p w14:paraId="3EDD5595" w14:textId="77777777" w:rsidR="000C51FE" w:rsidRDefault="00781B9A" w:rsidP="0007207E">
      <w:pPr>
        <w:pStyle w:val="Heading3"/>
        <w:rPr>
          <w:rtl/>
          <w:lang w:bidi="ar-EG"/>
        </w:rPr>
      </w:pPr>
      <w:r>
        <w:rPr>
          <w:rFonts w:hint="cs"/>
          <w:rtl/>
          <w:lang w:bidi="ar-EG"/>
        </w:rPr>
        <w:t xml:space="preserve">تعريف شركة المساهمة </w:t>
      </w:r>
      <w:proofErr w:type="gramStart"/>
      <w:r>
        <w:rPr>
          <w:rFonts w:hint="cs"/>
          <w:rtl/>
          <w:lang w:bidi="ar-EG"/>
        </w:rPr>
        <w:t>هي</w:t>
      </w:r>
      <w:r w:rsidR="00AE4319">
        <w:rPr>
          <w:rFonts w:ascii="Times New Roman" w:eastAsia="Times New Roman" w:hAnsi="Times New Roman" w:cs="Times New Roman" w:hint="cs"/>
          <w:vertAlign w:val="superscript"/>
          <w:rtl/>
          <w:lang w:bidi="ar-EG"/>
        </w:rPr>
        <w:t>(</w:t>
      </w:r>
      <w:proofErr w:type="gramEnd"/>
      <w:r w:rsidR="00AE4319" w:rsidRPr="00B53889">
        <w:rPr>
          <w:rFonts w:asciiTheme="minorBidi" w:hAnsiTheme="minorBidi" w:cstheme="minorBidi"/>
          <w:vertAlign w:val="superscript"/>
          <w:rtl/>
        </w:rPr>
        <w:footnoteReference w:id="34"/>
      </w:r>
      <w:r w:rsidR="00AE4319">
        <w:rPr>
          <w:rFonts w:ascii="Times New Roman" w:eastAsia="Times New Roman" w:hAnsi="Times New Roman" w:cs="Times New Roman" w:hint="cs"/>
          <w:vertAlign w:val="superscript"/>
          <w:rtl/>
          <w:lang w:bidi="ar-EG"/>
        </w:rPr>
        <w:t>)</w:t>
      </w:r>
      <w:r w:rsidRPr="00AE4319">
        <w:rPr>
          <w:rFonts w:hint="cs"/>
          <w:rtl/>
          <w:lang w:bidi="ar-EG"/>
        </w:rPr>
        <w:t xml:space="preserve">: </w:t>
      </w:r>
    </w:p>
    <w:p w14:paraId="0A66BCA6" w14:textId="2E6BEB51" w:rsidR="00781B9A" w:rsidRPr="00AE4319" w:rsidRDefault="00781B9A" w:rsidP="000C51FE">
      <w:pPr>
        <w:rPr>
          <w:rFonts w:ascii="Times New Roman" w:eastAsia="Times New Roman" w:hAnsi="Times New Roman" w:cs="Times New Roman"/>
          <w:vertAlign w:val="superscript"/>
          <w:rtl/>
          <w:lang w:bidi="ar-EG"/>
        </w:rPr>
      </w:pPr>
      <w:r>
        <w:rPr>
          <w:rFonts w:hint="cs"/>
          <w:rtl/>
          <w:lang w:bidi="ar-EG"/>
        </w:rPr>
        <w:t xml:space="preserve">الشركة التي يقسم رأس مالها إلى أسهم متساوية القيمة، قابلة للتداول، ويكون المساهم فيها مسئولا عن التزامات الشركة بمقدار حصته في رأس المال، وليس لها عنوان يتألف من أسماء الشركاء، وإنما يكون لها أسم تجارى يدل على </w:t>
      </w:r>
      <w:r w:rsidR="00AC6A57">
        <w:rPr>
          <w:rFonts w:hint="cs"/>
          <w:rtl/>
          <w:lang w:bidi="ar-EG"/>
        </w:rPr>
        <w:t>الغرض</w:t>
      </w:r>
      <w:r>
        <w:rPr>
          <w:rFonts w:hint="cs"/>
          <w:rtl/>
          <w:lang w:bidi="ar-EG"/>
        </w:rPr>
        <w:t xml:space="preserve"> من تكوينها. </w:t>
      </w:r>
    </w:p>
    <w:p w14:paraId="1EE3FB50" w14:textId="77777777" w:rsidR="00434AC1" w:rsidRPr="00434AC1" w:rsidRDefault="000425C2" w:rsidP="0007207E">
      <w:pPr>
        <w:pStyle w:val="Heading5"/>
        <w:rPr>
          <w:rtl/>
        </w:rPr>
      </w:pPr>
      <w:r w:rsidRPr="00434AC1">
        <w:rPr>
          <w:rStyle w:val="Heading4Char"/>
          <w:rFonts w:hint="cs"/>
          <w:u w:val="none"/>
          <w:rtl/>
        </w:rPr>
        <w:t xml:space="preserve">مدى انطباق هذا التعريف </w:t>
      </w:r>
      <w:r w:rsidR="0010625A" w:rsidRPr="00434AC1">
        <w:rPr>
          <w:rStyle w:val="Heading4Char"/>
          <w:rFonts w:hint="cs"/>
          <w:u w:val="none"/>
          <w:rtl/>
        </w:rPr>
        <w:t>على</w:t>
      </w:r>
      <w:r w:rsidRPr="00434AC1">
        <w:rPr>
          <w:rStyle w:val="Heading4Char"/>
          <w:rFonts w:hint="cs"/>
          <w:u w:val="none"/>
          <w:rtl/>
        </w:rPr>
        <w:t xml:space="preserve"> البنك الوقفي:</w:t>
      </w:r>
      <w:r w:rsidRPr="00434AC1">
        <w:rPr>
          <w:rFonts w:hint="cs"/>
          <w:rtl/>
        </w:rPr>
        <w:t xml:space="preserve"> </w:t>
      </w:r>
    </w:p>
    <w:p w14:paraId="251C5516" w14:textId="180F52B0" w:rsidR="000425C2" w:rsidRDefault="000425C2" w:rsidP="00B459D1">
      <w:pPr>
        <w:rPr>
          <w:rtl/>
          <w:lang w:bidi="ar-EG"/>
        </w:rPr>
      </w:pPr>
      <w:r>
        <w:rPr>
          <w:rFonts w:hint="cs"/>
          <w:rtl/>
          <w:lang w:bidi="ar-EG"/>
        </w:rPr>
        <w:t xml:space="preserve">وفقا لهذا التعريف </w:t>
      </w:r>
      <w:r w:rsidRPr="00434AC1">
        <w:rPr>
          <w:rFonts w:hint="cs"/>
          <w:rtl/>
        </w:rPr>
        <w:t>يكون</w:t>
      </w:r>
      <w:r>
        <w:rPr>
          <w:rFonts w:hint="cs"/>
          <w:rtl/>
          <w:lang w:bidi="ar-EG"/>
        </w:rPr>
        <w:t xml:space="preserve"> البنك الوقفي شركة مساهمة من نوع خاص يتميز بالخصائص التالية: </w:t>
      </w:r>
    </w:p>
    <w:p w14:paraId="7CE49F20" w14:textId="602B84B8" w:rsidR="000425C2" w:rsidRPr="0010625A" w:rsidRDefault="000425C2">
      <w:pPr>
        <w:pStyle w:val="ListParagraph"/>
        <w:numPr>
          <w:ilvl w:val="0"/>
          <w:numId w:val="28"/>
        </w:numPr>
        <w:spacing w:before="0"/>
        <w:ind w:left="567" w:hanging="567"/>
        <w:rPr>
          <w:lang w:bidi="ar-EG"/>
        </w:rPr>
      </w:pPr>
      <w:r>
        <w:rPr>
          <w:rFonts w:hint="cs"/>
          <w:rtl/>
          <w:lang w:bidi="ar-EG"/>
        </w:rPr>
        <w:t>أنه شركة أموال، ليس للاعتبار الشخصي للمساهمين في تأسيسها</w:t>
      </w:r>
      <w:r w:rsidR="0036110C">
        <w:rPr>
          <w:rFonts w:hint="cs"/>
          <w:rtl/>
          <w:lang w:bidi="ar-EG"/>
        </w:rPr>
        <w:t xml:space="preserve"> أو </w:t>
      </w:r>
      <w:r>
        <w:rPr>
          <w:rFonts w:hint="cs"/>
          <w:rtl/>
          <w:lang w:bidi="ar-EG"/>
        </w:rPr>
        <w:t>للمودعين لديها</w:t>
      </w:r>
      <w:r w:rsidR="0036110C">
        <w:rPr>
          <w:rFonts w:hint="cs"/>
          <w:rtl/>
          <w:lang w:bidi="ar-EG"/>
        </w:rPr>
        <w:t xml:space="preserve"> أو </w:t>
      </w:r>
      <w:r>
        <w:rPr>
          <w:rFonts w:hint="cs"/>
          <w:rtl/>
          <w:lang w:bidi="ar-EG"/>
        </w:rPr>
        <w:t xml:space="preserve">للثقة المتبادلة فيما بينهم أي دور في قيامه </w:t>
      </w:r>
      <w:r w:rsidR="00AC6A57">
        <w:rPr>
          <w:rFonts w:hint="cs"/>
          <w:rtl/>
          <w:lang w:bidi="ar-EG"/>
        </w:rPr>
        <w:t>وتأسيسه</w:t>
      </w:r>
      <w:r>
        <w:rPr>
          <w:rFonts w:hint="cs"/>
          <w:rtl/>
          <w:lang w:bidi="ar-EG"/>
        </w:rPr>
        <w:t>، وإنما تقوم على الاعتبار المالي حيث تعتمد في مزاولة نشاطها المصرفي على ر</w:t>
      </w:r>
      <w:r w:rsidR="00AC6A57">
        <w:rPr>
          <w:rFonts w:hint="cs"/>
          <w:rtl/>
          <w:lang w:bidi="ar-EG"/>
        </w:rPr>
        <w:t>أ</w:t>
      </w:r>
      <w:r>
        <w:rPr>
          <w:rFonts w:hint="cs"/>
          <w:rtl/>
          <w:lang w:bidi="ar-EG"/>
        </w:rPr>
        <w:t xml:space="preserve">س مال تأسيسها </w:t>
      </w:r>
      <w:r>
        <w:rPr>
          <w:rFonts w:hint="cs"/>
          <w:rtl/>
          <w:lang w:bidi="ar-EG"/>
        </w:rPr>
        <w:lastRenderedPageBreak/>
        <w:t>وما يودعه الواقفون لديها من ودائع وقفية مؤبدة</w:t>
      </w:r>
      <w:r w:rsidR="0036110C">
        <w:rPr>
          <w:rFonts w:hint="cs"/>
          <w:rtl/>
          <w:lang w:bidi="ar-EG"/>
        </w:rPr>
        <w:t xml:space="preserve"> أو </w:t>
      </w:r>
      <w:r>
        <w:rPr>
          <w:rFonts w:hint="cs"/>
          <w:rtl/>
          <w:lang w:bidi="ar-EG"/>
        </w:rPr>
        <w:t>لأجل</w:t>
      </w:r>
      <w:r w:rsidR="0036110C">
        <w:rPr>
          <w:rFonts w:hint="cs"/>
          <w:rtl/>
          <w:lang w:bidi="ar-EG"/>
        </w:rPr>
        <w:t xml:space="preserve"> أو </w:t>
      </w:r>
      <w:r>
        <w:rPr>
          <w:rFonts w:hint="cs"/>
          <w:rtl/>
          <w:lang w:bidi="ar-EG"/>
        </w:rPr>
        <w:t>بإخطار سابق، مشروطة</w:t>
      </w:r>
      <w:r w:rsidR="0036110C">
        <w:rPr>
          <w:rFonts w:hint="cs"/>
          <w:rtl/>
          <w:lang w:bidi="ar-EG"/>
        </w:rPr>
        <w:t xml:space="preserve"> أو </w:t>
      </w:r>
      <w:r>
        <w:rPr>
          <w:rFonts w:hint="cs"/>
          <w:rtl/>
          <w:lang w:bidi="ar-EG"/>
        </w:rPr>
        <w:t xml:space="preserve">غير مشروطة. </w:t>
      </w:r>
    </w:p>
    <w:p w14:paraId="75D768B4" w14:textId="68DEFC13" w:rsidR="000425C2" w:rsidRPr="0010625A" w:rsidRDefault="000425C2">
      <w:pPr>
        <w:pStyle w:val="ListParagraph"/>
        <w:numPr>
          <w:ilvl w:val="0"/>
          <w:numId w:val="28"/>
        </w:numPr>
        <w:spacing w:before="0"/>
        <w:ind w:left="567" w:hanging="567"/>
        <w:rPr>
          <w:lang w:bidi="ar-EG"/>
        </w:rPr>
      </w:pPr>
      <w:r>
        <w:rPr>
          <w:rFonts w:hint="cs"/>
          <w:rtl/>
          <w:lang w:bidi="ar-EG"/>
        </w:rPr>
        <w:t xml:space="preserve">أنه يتوقع له أن يكون من أقدر المؤسسات المالية على تجميع رؤوس الأموال الوقفية من كبار المساهمين ومن صغار المدخرين الراغبين في وقف جزء من مالهم على وجه الصدقة الجارية، وفي إدارة </w:t>
      </w:r>
      <w:r w:rsidR="006F55FF">
        <w:rPr>
          <w:rFonts w:hint="cs"/>
          <w:rtl/>
          <w:lang w:bidi="ar-EG"/>
        </w:rPr>
        <w:t>أوقافهم</w:t>
      </w:r>
      <w:r>
        <w:rPr>
          <w:rFonts w:hint="cs"/>
          <w:rtl/>
          <w:lang w:bidi="ar-EG"/>
        </w:rPr>
        <w:t xml:space="preserve"> إدارة علمية حديثة </w:t>
      </w:r>
      <w:r w:rsidR="00AC6A57">
        <w:rPr>
          <w:rFonts w:hint="cs"/>
          <w:rtl/>
          <w:lang w:bidi="ar-EG"/>
        </w:rPr>
        <w:t>معظمة</w:t>
      </w:r>
      <w:r>
        <w:rPr>
          <w:rFonts w:hint="cs"/>
          <w:rtl/>
          <w:lang w:bidi="ar-EG"/>
        </w:rPr>
        <w:t xml:space="preserve"> لأموال الأوقاف، والحصول </w:t>
      </w:r>
      <w:r w:rsidR="0010625A">
        <w:rPr>
          <w:rFonts w:hint="cs"/>
          <w:rtl/>
          <w:lang w:bidi="ar-EG"/>
        </w:rPr>
        <w:t>على</w:t>
      </w:r>
      <w:r>
        <w:rPr>
          <w:rFonts w:hint="cs"/>
          <w:rtl/>
          <w:lang w:bidi="ar-EG"/>
        </w:rPr>
        <w:t xml:space="preserve"> حجج وقفية في صورة صكوك مالية تسمى بالأسهم الوقفية. </w:t>
      </w:r>
    </w:p>
    <w:p w14:paraId="470AF099" w14:textId="3CCA0055" w:rsidR="000425C2" w:rsidRPr="0010625A" w:rsidRDefault="000425C2">
      <w:pPr>
        <w:pStyle w:val="ListParagraph"/>
        <w:numPr>
          <w:ilvl w:val="0"/>
          <w:numId w:val="28"/>
        </w:numPr>
        <w:spacing w:before="0"/>
        <w:ind w:left="567" w:hanging="567"/>
        <w:rPr>
          <w:lang w:bidi="ar-EG"/>
        </w:rPr>
      </w:pPr>
      <w:r>
        <w:rPr>
          <w:rFonts w:hint="cs"/>
          <w:rtl/>
          <w:lang w:bidi="ar-EG"/>
        </w:rPr>
        <w:t xml:space="preserve">أن المساهم المكتتب في أسهم تأسيسها من الواقفين ليس مسئولًا عن أي التزام مترتب على الشركة من جرّاء تعاملاتها المالية مع الغير، إلا بمقدار ما اكتتب فيه من الأسهم حالة خسارة البنك الوقفي لجميع موجوداته وصدور قرار من البنك المركزي بتصفيته. </w:t>
      </w:r>
    </w:p>
    <w:p w14:paraId="1B4F2E28" w14:textId="4D795D76" w:rsidR="000425C2" w:rsidRPr="0010625A" w:rsidRDefault="000425C2">
      <w:pPr>
        <w:pStyle w:val="ListParagraph"/>
        <w:numPr>
          <w:ilvl w:val="0"/>
          <w:numId w:val="28"/>
        </w:numPr>
        <w:spacing w:before="0"/>
        <w:ind w:left="567" w:hanging="567"/>
        <w:rPr>
          <w:lang w:bidi="ar-EG"/>
        </w:rPr>
      </w:pPr>
      <w:r>
        <w:rPr>
          <w:rFonts w:hint="cs"/>
          <w:rtl/>
          <w:lang w:bidi="ar-EG"/>
        </w:rPr>
        <w:t>أن البنك الوقفي لا يحمل أسمًا</w:t>
      </w:r>
      <w:r w:rsidR="0036110C">
        <w:rPr>
          <w:rFonts w:hint="cs"/>
          <w:rtl/>
          <w:lang w:bidi="ar-EG"/>
        </w:rPr>
        <w:t xml:space="preserve"> أو </w:t>
      </w:r>
      <w:r>
        <w:rPr>
          <w:rFonts w:hint="cs"/>
          <w:rtl/>
          <w:lang w:bidi="ar-EG"/>
        </w:rPr>
        <w:t>عنوانًا يتألف من أسماء مؤسّسية</w:t>
      </w:r>
      <w:r w:rsidR="0036110C">
        <w:rPr>
          <w:rFonts w:hint="cs"/>
          <w:rtl/>
          <w:lang w:bidi="ar-EG"/>
        </w:rPr>
        <w:t xml:space="preserve"> أو </w:t>
      </w:r>
      <w:r>
        <w:rPr>
          <w:rFonts w:hint="cs"/>
          <w:rtl/>
          <w:lang w:bidi="ar-EG"/>
        </w:rPr>
        <w:t xml:space="preserve">المودعين لديه، ولا يدل عنوانه على أي معنى خلاف الغرض الرئيسي من إنشائه وهو الوقف. </w:t>
      </w:r>
    </w:p>
    <w:p w14:paraId="040E36DC" w14:textId="02FE505D" w:rsidR="000425C2" w:rsidRPr="00434AC1" w:rsidRDefault="000425C2" w:rsidP="0007207E">
      <w:pPr>
        <w:pStyle w:val="Heading2"/>
        <w:rPr>
          <w:rtl/>
        </w:rPr>
      </w:pPr>
      <w:r w:rsidRPr="00434AC1">
        <w:rPr>
          <w:rFonts w:hint="cs"/>
          <w:rtl/>
        </w:rPr>
        <w:t xml:space="preserve">خصائص شركة المساهمة الوقفية: </w:t>
      </w:r>
    </w:p>
    <w:p w14:paraId="350E87DB" w14:textId="4FE0AD3A" w:rsidR="000425C2" w:rsidRDefault="000425C2">
      <w:pPr>
        <w:pStyle w:val="ListParagraph"/>
        <w:numPr>
          <w:ilvl w:val="0"/>
          <w:numId w:val="29"/>
        </w:numPr>
        <w:spacing w:before="0"/>
        <w:ind w:left="567" w:hanging="567"/>
        <w:rPr>
          <w:lang w:bidi="ar-EG"/>
        </w:rPr>
      </w:pPr>
      <w:r>
        <w:rPr>
          <w:rFonts w:hint="cs"/>
          <w:rtl/>
          <w:lang w:bidi="ar-EG"/>
        </w:rPr>
        <w:t>أنها شركة أموال غير م</w:t>
      </w:r>
      <w:r w:rsidR="00AC6A57">
        <w:rPr>
          <w:rFonts w:hint="cs"/>
          <w:rtl/>
          <w:lang w:bidi="ar-EG"/>
        </w:rPr>
        <w:t>ح</w:t>
      </w:r>
      <w:r>
        <w:rPr>
          <w:rFonts w:hint="cs"/>
          <w:rtl/>
          <w:lang w:bidi="ar-EG"/>
        </w:rPr>
        <w:t xml:space="preserve">ددة المدة. </w:t>
      </w:r>
    </w:p>
    <w:p w14:paraId="3F078F63" w14:textId="1D302DB7" w:rsidR="000425C2" w:rsidRDefault="000425C2">
      <w:pPr>
        <w:pStyle w:val="ListParagraph"/>
        <w:numPr>
          <w:ilvl w:val="0"/>
          <w:numId w:val="29"/>
        </w:numPr>
        <w:spacing w:before="0"/>
        <w:ind w:left="567" w:hanging="567"/>
        <w:rPr>
          <w:lang w:bidi="ar-EG"/>
        </w:rPr>
      </w:pPr>
      <w:r>
        <w:rPr>
          <w:rFonts w:hint="cs"/>
          <w:rtl/>
          <w:lang w:bidi="ar-EG"/>
        </w:rPr>
        <w:t xml:space="preserve">أنها شركة محددة الغرض والنشاط. </w:t>
      </w:r>
    </w:p>
    <w:p w14:paraId="001156A6" w14:textId="2319BF35" w:rsidR="000425C2" w:rsidRDefault="000425C2">
      <w:pPr>
        <w:pStyle w:val="ListParagraph"/>
        <w:numPr>
          <w:ilvl w:val="0"/>
          <w:numId w:val="29"/>
        </w:numPr>
        <w:spacing w:before="0"/>
        <w:ind w:left="567" w:hanging="567"/>
        <w:rPr>
          <w:lang w:bidi="ar-EG"/>
        </w:rPr>
      </w:pPr>
      <w:r>
        <w:rPr>
          <w:rFonts w:hint="cs"/>
          <w:rtl/>
          <w:lang w:bidi="ar-EG"/>
        </w:rPr>
        <w:t xml:space="preserve">أنها شركة تتمتع بالحق في إصدار أسهم تأسيس وقفية وفي تلقي ودائع وقفية. </w:t>
      </w:r>
    </w:p>
    <w:p w14:paraId="168A87F8" w14:textId="14DC1822" w:rsidR="000425C2" w:rsidRDefault="000425C2">
      <w:pPr>
        <w:pStyle w:val="ListParagraph"/>
        <w:numPr>
          <w:ilvl w:val="0"/>
          <w:numId w:val="29"/>
        </w:numPr>
        <w:spacing w:before="0"/>
        <w:ind w:left="567" w:hanging="567"/>
        <w:rPr>
          <w:lang w:bidi="ar-EG"/>
        </w:rPr>
      </w:pPr>
      <w:r>
        <w:rPr>
          <w:rFonts w:hint="cs"/>
          <w:rtl/>
          <w:lang w:bidi="ar-EG"/>
        </w:rPr>
        <w:t>أن رأس مال هذه الشركة لا يشكل ضمانًا</w:t>
      </w:r>
      <w:r w:rsidR="002526AE">
        <w:rPr>
          <w:rFonts w:hint="cs"/>
          <w:rtl/>
          <w:lang w:bidi="ar-EG"/>
        </w:rPr>
        <w:t xml:space="preserve"> عامًا </w:t>
      </w:r>
      <w:r w:rsidR="00AE4319">
        <w:rPr>
          <w:rFonts w:hint="cs"/>
          <w:rtl/>
          <w:lang w:bidi="ar-EG"/>
        </w:rPr>
        <w:t>لدائنيها حيث لا يجوز الحجز عليه</w:t>
      </w:r>
      <w:r w:rsidR="0036110C">
        <w:rPr>
          <w:rFonts w:hint="cs"/>
          <w:rtl/>
          <w:lang w:bidi="ar-EG"/>
        </w:rPr>
        <w:t xml:space="preserve"> أو </w:t>
      </w:r>
      <w:r w:rsidR="00AE4319">
        <w:rPr>
          <w:rFonts w:hint="cs"/>
          <w:rtl/>
          <w:lang w:bidi="ar-EG"/>
        </w:rPr>
        <w:t>مصادرته</w:t>
      </w:r>
      <w:r w:rsidR="0036110C">
        <w:rPr>
          <w:rFonts w:hint="cs"/>
          <w:rtl/>
          <w:lang w:bidi="ar-EG"/>
        </w:rPr>
        <w:t xml:space="preserve"> أو </w:t>
      </w:r>
      <w:r w:rsidR="00AE4319">
        <w:rPr>
          <w:rFonts w:hint="cs"/>
          <w:rtl/>
          <w:lang w:bidi="ar-EG"/>
        </w:rPr>
        <w:t>تأميمه</w:t>
      </w:r>
      <w:r w:rsidR="0036110C">
        <w:rPr>
          <w:rFonts w:hint="cs"/>
          <w:rtl/>
          <w:lang w:bidi="ar-EG"/>
        </w:rPr>
        <w:t xml:space="preserve"> أو </w:t>
      </w:r>
      <w:r w:rsidR="00AE4319">
        <w:rPr>
          <w:rFonts w:hint="cs"/>
          <w:rtl/>
          <w:lang w:bidi="ar-EG"/>
        </w:rPr>
        <w:t>الاستيلاء عليه بأي شكل من الأشكال</w:t>
      </w:r>
      <w:r w:rsidR="0036110C">
        <w:rPr>
          <w:rFonts w:hint="cs"/>
          <w:rtl/>
          <w:lang w:bidi="ar-EG"/>
        </w:rPr>
        <w:t xml:space="preserve"> أو </w:t>
      </w:r>
      <w:r w:rsidR="00AE4319">
        <w:rPr>
          <w:rFonts w:hint="cs"/>
          <w:rtl/>
          <w:lang w:bidi="ar-EG"/>
        </w:rPr>
        <w:t xml:space="preserve">المساس به من حيث أنه داخل في حكم ملك الله تعالى. </w:t>
      </w:r>
    </w:p>
    <w:p w14:paraId="47985A77" w14:textId="5D2F17F6" w:rsidR="00AE4319" w:rsidRDefault="00AE4319">
      <w:pPr>
        <w:pStyle w:val="ListParagraph"/>
        <w:numPr>
          <w:ilvl w:val="0"/>
          <w:numId w:val="29"/>
        </w:numPr>
        <w:spacing w:before="0"/>
        <w:ind w:left="567" w:hanging="567"/>
        <w:rPr>
          <w:lang w:bidi="ar-EG"/>
        </w:rPr>
      </w:pPr>
      <w:r>
        <w:rPr>
          <w:rFonts w:hint="cs"/>
          <w:rtl/>
          <w:lang w:bidi="ar-EG"/>
        </w:rPr>
        <w:t>أن المساهم فيها</w:t>
      </w:r>
      <w:r w:rsidR="0036110C">
        <w:rPr>
          <w:rFonts w:hint="cs"/>
          <w:rtl/>
          <w:lang w:bidi="ar-EG"/>
        </w:rPr>
        <w:t xml:space="preserve"> أو </w:t>
      </w:r>
      <w:r>
        <w:rPr>
          <w:rFonts w:hint="cs"/>
          <w:rtl/>
          <w:lang w:bidi="ar-EG"/>
        </w:rPr>
        <w:t xml:space="preserve">المودع لديها لا يكتسب وصف التاجر. </w:t>
      </w:r>
    </w:p>
    <w:p w14:paraId="6A16579C" w14:textId="22AC98A1" w:rsidR="00AE4319" w:rsidRDefault="00AE4319">
      <w:pPr>
        <w:pStyle w:val="ListParagraph"/>
        <w:numPr>
          <w:ilvl w:val="0"/>
          <w:numId w:val="29"/>
        </w:numPr>
        <w:spacing w:before="0"/>
        <w:ind w:left="567" w:hanging="567"/>
        <w:rPr>
          <w:lang w:bidi="ar-EG"/>
        </w:rPr>
      </w:pPr>
      <w:r>
        <w:rPr>
          <w:rFonts w:hint="cs"/>
          <w:rtl/>
          <w:lang w:bidi="ar-EG"/>
        </w:rPr>
        <w:t>أن غايتها قاصرة على تنمية وإدارة أموال وأعيان الأوقاف بالأساليب الإدارية</w:t>
      </w:r>
      <w:r w:rsidR="00FE1937">
        <w:rPr>
          <w:rFonts w:hint="cs"/>
          <w:rtl/>
          <w:lang w:bidi="ar-EG"/>
        </w:rPr>
        <w:t xml:space="preserve"> المعمول بها في البنوك التجارية والمتخصصة. </w:t>
      </w:r>
    </w:p>
    <w:p w14:paraId="00882767" w14:textId="67E3675D" w:rsidR="00FE1937" w:rsidRDefault="000A4FE7">
      <w:pPr>
        <w:pStyle w:val="ListParagraph"/>
        <w:numPr>
          <w:ilvl w:val="0"/>
          <w:numId w:val="29"/>
        </w:numPr>
        <w:spacing w:before="0"/>
        <w:ind w:left="567" w:hanging="567"/>
        <w:rPr>
          <w:lang w:bidi="ar-EG"/>
        </w:rPr>
      </w:pPr>
      <w:r>
        <w:rPr>
          <w:rFonts w:hint="cs"/>
          <w:rtl/>
          <w:lang w:bidi="ar-EG"/>
        </w:rPr>
        <w:lastRenderedPageBreak/>
        <w:t>أنها لا يجوز لها أن تغير اسمها، لا وفقًا لنظامها الأساس</w:t>
      </w:r>
      <w:r w:rsidR="009817D2">
        <w:rPr>
          <w:rFonts w:hint="cs"/>
          <w:rtl/>
          <w:lang w:bidi="ar-EG"/>
        </w:rPr>
        <w:t xml:space="preserve">ي ولا بقرار من أي </w:t>
      </w:r>
      <w:r w:rsidR="005D02E3">
        <w:rPr>
          <w:rFonts w:hint="cs"/>
          <w:rtl/>
          <w:lang w:bidi="ar-EG"/>
        </w:rPr>
        <w:t>جمعية</w:t>
      </w:r>
      <w:r w:rsidR="0036110C">
        <w:rPr>
          <w:rFonts w:hint="cs"/>
          <w:rtl/>
          <w:lang w:bidi="ar-EG"/>
        </w:rPr>
        <w:t xml:space="preserve"> أو </w:t>
      </w:r>
      <w:r w:rsidR="009817D2">
        <w:rPr>
          <w:rFonts w:hint="cs"/>
          <w:rtl/>
          <w:lang w:bidi="ar-EG"/>
        </w:rPr>
        <w:t xml:space="preserve">مجلس. </w:t>
      </w:r>
    </w:p>
    <w:p w14:paraId="35047C22" w14:textId="0ECFA54A" w:rsidR="009817D2" w:rsidRDefault="009817D2">
      <w:pPr>
        <w:pStyle w:val="ListParagraph"/>
        <w:numPr>
          <w:ilvl w:val="0"/>
          <w:numId w:val="29"/>
        </w:numPr>
        <w:spacing w:before="0"/>
        <w:ind w:left="567" w:hanging="567"/>
        <w:rPr>
          <w:lang w:bidi="ar-EG"/>
        </w:rPr>
      </w:pPr>
      <w:r>
        <w:rPr>
          <w:rFonts w:hint="cs"/>
          <w:rtl/>
          <w:lang w:bidi="ar-EG"/>
        </w:rPr>
        <w:t xml:space="preserve">أنها خاضعة </w:t>
      </w:r>
      <w:r w:rsidR="006F55FF">
        <w:rPr>
          <w:rFonts w:hint="cs"/>
          <w:rtl/>
          <w:lang w:bidi="ar-EG"/>
        </w:rPr>
        <w:t>إداريًا</w:t>
      </w:r>
      <w:r>
        <w:rPr>
          <w:rFonts w:hint="cs"/>
          <w:rtl/>
          <w:lang w:bidi="ar-EG"/>
        </w:rPr>
        <w:t xml:space="preserve"> لعدد من جهات الرقابة والإشراف الرسمية ومنها: البنك المركزي والهيئة العامة لمكافحة الفساد، ووزارة المالية وغيرها من الجهات الرقابية الرسمية. </w:t>
      </w:r>
    </w:p>
    <w:p w14:paraId="1E7BBE55" w14:textId="4AEF3552" w:rsidR="009817D2" w:rsidRPr="0010625A" w:rsidRDefault="009817D2" w:rsidP="0007207E">
      <w:pPr>
        <w:pStyle w:val="Heading2"/>
        <w:rPr>
          <w:rtl/>
        </w:rPr>
      </w:pPr>
      <w:r w:rsidRPr="0010625A">
        <w:rPr>
          <w:rFonts w:hint="cs"/>
          <w:rtl/>
        </w:rPr>
        <w:t xml:space="preserve">الأحكام العامة </w:t>
      </w:r>
      <w:r w:rsidRPr="0021028C">
        <w:rPr>
          <w:rFonts w:hint="cs"/>
          <w:rtl/>
        </w:rPr>
        <w:t>لتأسيس</w:t>
      </w:r>
      <w:r w:rsidRPr="0010625A">
        <w:rPr>
          <w:rFonts w:hint="cs"/>
          <w:rtl/>
        </w:rPr>
        <w:t xml:space="preserve"> شركة </w:t>
      </w:r>
      <w:r w:rsidRPr="00434AC1">
        <w:rPr>
          <w:rFonts w:hint="cs"/>
          <w:rtl/>
        </w:rPr>
        <w:t>المساهمة</w:t>
      </w:r>
      <w:r w:rsidRPr="0010625A">
        <w:rPr>
          <w:rFonts w:hint="cs"/>
          <w:rtl/>
        </w:rPr>
        <w:t xml:space="preserve"> الوقفية (البنك الوقفي): </w:t>
      </w:r>
    </w:p>
    <w:p w14:paraId="2AC8F662" w14:textId="61AB6BFD" w:rsidR="009817D2" w:rsidRDefault="009817D2">
      <w:pPr>
        <w:pStyle w:val="ListParagraph"/>
        <w:numPr>
          <w:ilvl w:val="0"/>
          <w:numId w:val="30"/>
        </w:numPr>
        <w:spacing w:before="0"/>
        <w:ind w:left="567" w:hanging="567"/>
        <w:rPr>
          <w:lang w:bidi="ar-EG"/>
        </w:rPr>
      </w:pPr>
      <w:r>
        <w:rPr>
          <w:rFonts w:hint="cs"/>
          <w:rtl/>
          <w:lang w:bidi="ar-EG"/>
        </w:rPr>
        <w:t>يلزم أن يكون للشركة عقد تأسيس موقع من العدد المطلوب نظامًا من الشركاء المؤسسين يرتب التزامًا نظاميًا عليهم بمواصلة إجراءات التأسيس والإشهار</w:t>
      </w:r>
      <w:r w:rsidR="00CD40B7">
        <w:rPr>
          <w:rFonts w:hint="cs"/>
          <w:rtl/>
          <w:lang w:bidi="ar-EG"/>
        </w:rPr>
        <w:t xml:space="preserve">. </w:t>
      </w:r>
    </w:p>
    <w:p w14:paraId="1A4A5898" w14:textId="5E5C87BE" w:rsidR="00CD40B7" w:rsidRDefault="00CD40B7">
      <w:pPr>
        <w:pStyle w:val="ListParagraph"/>
        <w:numPr>
          <w:ilvl w:val="0"/>
          <w:numId w:val="30"/>
        </w:numPr>
        <w:spacing w:before="0"/>
        <w:ind w:left="567" w:hanging="567"/>
        <w:rPr>
          <w:lang w:bidi="ar-EG"/>
        </w:rPr>
      </w:pPr>
      <w:r>
        <w:rPr>
          <w:rFonts w:hint="cs"/>
          <w:rtl/>
          <w:lang w:bidi="ar-EG"/>
        </w:rPr>
        <w:t xml:space="preserve">يلزم أن يكون للشركة نظام أساسي يشتمل على الأحكام التفصيلية التي تسير عليها الشركة ويحدد أهدافها وحجم رأس مال تأسيسها وأنشطتها والمحظورات عليها. </w:t>
      </w:r>
    </w:p>
    <w:p w14:paraId="3CDB5FDE" w14:textId="15C6EEA7" w:rsidR="00CD40B7" w:rsidRDefault="00CD40B7">
      <w:pPr>
        <w:pStyle w:val="ListParagraph"/>
        <w:numPr>
          <w:ilvl w:val="0"/>
          <w:numId w:val="30"/>
        </w:numPr>
        <w:spacing w:before="0"/>
        <w:ind w:left="567" w:hanging="567"/>
        <w:rPr>
          <w:lang w:bidi="ar-EG"/>
        </w:rPr>
      </w:pPr>
      <w:r>
        <w:rPr>
          <w:rFonts w:hint="cs"/>
          <w:rtl/>
          <w:lang w:bidi="ar-EG"/>
        </w:rPr>
        <w:t>يلزم أن تصدر الشركة نشرة اكتتاب في أسهم تأسيسها تتضمن جميع البيانات الخاصة بالأعضاء المؤسسين، ومقدار رأس</w:t>
      </w:r>
      <w:r w:rsidR="005D02E3">
        <w:rPr>
          <w:rFonts w:hint="cs"/>
          <w:rtl/>
          <w:lang w:bidi="ar-EG"/>
        </w:rPr>
        <w:t xml:space="preserve"> مال</w:t>
      </w:r>
      <w:r>
        <w:rPr>
          <w:rFonts w:hint="cs"/>
          <w:rtl/>
          <w:lang w:bidi="ar-EG"/>
        </w:rPr>
        <w:t xml:space="preserve"> التأسيس، وعدد أسهم </w:t>
      </w:r>
      <w:r w:rsidR="005D02E3">
        <w:rPr>
          <w:rFonts w:hint="cs"/>
          <w:rtl/>
          <w:lang w:bidi="ar-EG"/>
        </w:rPr>
        <w:t>التأسيس</w:t>
      </w:r>
      <w:r>
        <w:rPr>
          <w:rFonts w:hint="cs"/>
          <w:rtl/>
          <w:lang w:bidi="ar-EG"/>
        </w:rPr>
        <w:t xml:space="preserve">، والغرض من الشركة، وكل ما يدعو على الاكتتاب في أسهمها وما يكفل حماية المكتتبين من </w:t>
      </w:r>
      <w:r w:rsidR="005D02E3">
        <w:rPr>
          <w:rFonts w:hint="cs"/>
          <w:rtl/>
          <w:lang w:bidi="ar-EG"/>
        </w:rPr>
        <w:t>الغش</w:t>
      </w:r>
      <w:r>
        <w:rPr>
          <w:rFonts w:hint="cs"/>
          <w:rtl/>
          <w:lang w:bidi="ar-EG"/>
        </w:rPr>
        <w:t xml:space="preserve"> والخداع والمبالغة في الدعاية للشركة لترويج أسهمها. </w:t>
      </w:r>
    </w:p>
    <w:p w14:paraId="43286306" w14:textId="54785FFB" w:rsidR="00CD40B7" w:rsidRDefault="0009372A">
      <w:pPr>
        <w:pStyle w:val="ListParagraph"/>
        <w:numPr>
          <w:ilvl w:val="0"/>
          <w:numId w:val="30"/>
        </w:numPr>
        <w:spacing w:before="0"/>
        <w:ind w:left="567" w:hanging="567"/>
        <w:rPr>
          <w:lang w:bidi="ar-EG"/>
        </w:rPr>
      </w:pPr>
      <w:r>
        <w:rPr>
          <w:rFonts w:hint="cs"/>
          <w:rtl/>
          <w:lang w:bidi="ar-EG"/>
        </w:rPr>
        <w:t>يلزم أن يتم الاكتتاب في أسهم تأسيس الشركة عن طريق البنك المركزي، وبمقتضى شهادات</w:t>
      </w:r>
      <w:r w:rsidR="0036110C">
        <w:rPr>
          <w:rFonts w:hint="cs"/>
          <w:rtl/>
          <w:lang w:bidi="ar-EG"/>
        </w:rPr>
        <w:t xml:space="preserve"> أو </w:t>
      </w:r>
      <w:r>
        <w:rPr>
          <w:rFonts w:hint="cs"/>
          <w:rtl/>
          <w:lang w:bidi="ar-EG"/>
        </w:rPr>
        <w:t xml:space="preserve">وثائق </w:t>
      </w:r>
      <w:r w:rsidR="005D02E3">
        <w:rPr>
          <w:rFonts w:hint="cs"/>
          <w:rtl/>
          <w:lang w:bidi="ar-EG"/>
        </w:rPr>
        <w:t>وقفية</w:t>
      </w:r>
      <w:r>
        <w:rPr>
          <w:rFonts w:hint="cs"/>
          <w:rtl/>
          <w:lang w:bidi="ar-EG"/>
        </w:rPr>
        <w:t xml:space="preserve"> تتضمن أسهم المكتتب وعنوانه وجنسيته وعدد وقيمة الأسهم التي يرغب في الاكتتاب بها على سبيل الوقف الخيري. </w:t>
      </w:r>
    </w:p>
    <w:p w14:paraId="105A8126" w14:textId="5DFD78DF" w:rsidR="0009372A" w:rsidRDefault="0009372A">
      <w:pPr>
        <w:pStyle w:val="ListParagraph"/>
        <w:numPr>
          <w:ilvl w:val="0"/>
          <w:numId w:val="30"/>
        </w:numPr>
        <w:spacing w:before="0"/>
        <w:ind w:left="567" w:hanging="567"/>
        <w:rPr>
          <w:lang w:bidi="ar-EG"/>
        </w:rPr>
      </w:pPr>
      <w:r>
        <w:rPr>
          <w:rFonts w:hint="cs"/>
          <w:rtl/>
          <w:lang w:bidi="ar-EG"/>
        </w:rPr>
        <w:t>يلزم لصحة الاكتتاب أن يتم الاكتتاب في نصف رأس مال الشركة على الأقل وعلى أن يكون هذا الاكتتاب باتًا وناجزًا</w:t>
      </w:r>
      <w:r w:rsidR="0036110C">
        <w:rPr>
          <w:rFonts w:hint="cs"/>
          <w:rtl/>
          <w:lang w:bidi="ar-EG"/>
        </w:rPr>
        <w:t xml:space="preserve"> أو </w:t>
      </w:r>
      <w:r>
        <w:rPr>
          <w:rFonts w:hint="cs"/>
          <w:rtl/>
          <w:lang w:bidi="ar-EG"/>
        </w:rPr>
        <w:t>غير آجل وغير معلق على شرط يحو</w:t>
      </w:r>
      <w:r w:rsidR="005D02E3">
        <w:rPr>
          <w:rFonts w:hint="cs"/>
          <w:rtl/>
          <w:lang w:bidi="ar-EG"/>
        </w:rPr>
        <w:t>ل</w:t>
      </w:r>
      <w:r>
        <w:rPr>
          <w:rFonts w:hint="cs"/>
          <w:rtl/>
          <w:lang w:bidi="ar-EG"/>
        </w:rPr>
        <w:t xml:space="preserve"> دون </w:t>
      </w:r>
      <w:r w:rsidR="006F55FF">
        <w:rPr>
          <w:rFonts w:hint="cs"/>
          <w:rtl/>
          <w:lang w:bidi="ar-EG"/>
        </w:rPr>
        <w:t>إتمامه</w:t>
      </w:r>
      <w:r w:rsidR="0036110C">
        <w:rPr>
          <w:rFonts w:hint="cs"/>
          <w:rtl/>
          <w:lang w:bidi="ar-EG"/>
        </w:rPr>
        <w:t xml:space="preserve"> أو </w:t>
      </w:r>
      <w:r>
        <w:rPr>
          <w:rFonts w:hint="cs"/>
          <w:rtl/>
          <w:lang w:bidi="ar-EG"/>
        </w:rPr>
        <w:t>يتناق</w:t>
      </w:r>
      <w:r w:rsidR="005D02E3">
        <w:rPr>
          <w:rFonts w:hint="cs"/>
          <w:rtl/>
          <w:lang w:bidi="ar-EG"/>
        </w:rPr>
        <w:t>ض</w:t>
      </w:r>
      <w:r>
        <w:rPr>
          <w:rFonts w:hint="cs"/>
          <w:rtl/>
          <w:lang w:bidi="ar-EG"/>
        </w:rPr>
        <w:t xml:space="preserve"> مع مقتضى عقد التأسيس</w:t>
      </w:r>
      <w:r w:rsidR="0036110C">
        <w:rPr>
          <w:rFonts w:hint="cs"/>
          <w:rtl/>
          <w:lang w:bidi="ar-EG"/>
        </w:rPr>
        <w:t xml:space="preserve"> أو </w:t>
      </w:r>
      <w:r>
        <w:rPr>
          <w:rFonts w:hint="cs"/>
          <w:rtl/>
          <w:lang w:bidi="ar-EG"/>
        </w:rPr>
        <w:t>مقتضى الوقف.</w:t>
      </w:r>
    </w:p>
    <w:p w14:paraId="5364C0F6" w14:textId="29493893" w:rsidR="0009372A" w:rsidRDefault="00B000B1">
      <w:pPr>
        <w:pStyle w:val="ListParagraph"/>
        <w:numPr>
          <w:ilvl w:val="0"/>
          <w:numId w:val="30"/>
        </w:numPr>
        <w:spacing w:before="0"/>
        <w:ind w:left="567" w:hanging="567"/>
        <w:rPr>
          <w:lang w:bidi="ar-EG"/>
        </w:rPr>
      </w:pPr>
      <w:r>
        <w:rPr>
          <w:rFonts w:hint="cs"/>
          <w:rtl/>
          <w:lang w:bidi="ar-EG"/>
        </w:rPr>
        <w:t>يتعين على كل مكتتب في أسهم دفع قيمة الأسهم التي اكتتب فيها كاملة والوفاء بها نقدًا</w:t>
      </w:r>
      <w:r w:rsidR="0036110C">
        <w:rPr>
          <w:rFonts w:hint="cs"/>
          <w:rtl/>
          <w:lang w:bidi="ar-EG"/>
        </w:rPr>
        <w:t xml:space="preserve"> أو </w:t>
      </w:r>
      <w:r>
        <w:rPr>
          <w:rFonts w:hint="cs"/>
          <w:rtl/>
          <w:lang w:bidi="ar-EG"/>
        </w:rPr>
        <w:t xml:space="preserve">بشيكات، </w:t>
      </w:r>
      <w:r w:rsidR="006F55FF">
        <w:rPr>
          <w:rFonts w:hint="cs"/>
          <w:rtl/>
          <w:lang w:bidi="ar-EG"/>
        </w:rPr>
        <w:t>وإيداع</w:t>
      </w:r>
      <w:r>
        <w:rPr>
          <w:rFonts w:hint="cs"/>
          <w:rtl/>
          <w:lang w:bidi="ar-EG"/>
        </w:rPr>
        <w:t xml:space="preserve"> هذه القيمة لحساب الشركة لدى البنك المركزي، ولا يجوز للمكتتب سحب هذا المبلغ بعد حصوله على شهادة الاكتتاب. </w:t>
      </w:r>
    </w:p>
    <w:p w14:paraId="66E8FEF2" w14:textId="6222B20B" w:rsidR="00B000B1" w:rsidRDefault="00B000B1">
      <w:pPr>
        <w:pStyle w:val="ListParagraph"/>
        <w:numPr>
          <w:ilvl w:val="0"/>
          <w:numId w:val="30"/>
        </w:numPr>
        <w:spacing w:before="0"/>
        <w:ind w:left="567" w:hanging="567"/>
        <w:rPr>
          <w:lang w:bidi="ar-EG"/>
        </w:rPr>
      </w:pPr>
      <w:r>
        <w:rPr>
          <w:rFonts w:hint="cs"/>
          <w:rtl/>
          <w:lang w:bidi="ar-EG"/>
        </w:rPr>
        <w:lastRenderedPageBreak/>
        <w:t>لا يوجد مانع من جعل أسهم تأسيس شركة البنك الوقفي قابلة للتداول من واقف إلى واقف بديل له، وذلك عند كون الوقف وقفًا مؤقتًا، ورغبة الواقف في استرداد أمواله، حيث يمكن في هذه الحالة أن يتم تداول السهم إما بالتسليم إذا كان السهم لحامله</w:t>
      </w:r>
      <w:r w:rsidR="0036110C">
        <w:rPr>
          <w:rFonts w:hint="cs"/>
          <w:rtl/>
          <w:lang w:bidi="ar-EG"/>
        </w:rPr>
        <w:t xml:space="preserve"> أو </w:t>
      </w:r>
      <w:r>
        <w:rPr>
          <w:rFonts w:hint="cs"/>
          <w:rtl/>
          <w:lang w:bidi="ar-EG"/>
        </w:rPr>
        <w:t xml:space="preserve">بالقيد في دفاتر الشركة إن كان السهم اسميًا. </w:t>
      </w:r>
    </w:p>
    <w:p w14:paraId="72B498FF" w14:textId="4DA095FB" w:rsidR="00B000B1" w:rsidRDefault="00B000B1">
      <w:pPr>
        <w:pStyle w:val="ListParagraph"/>
        <w:numPr>
          <w:ilvl w:val="0"/>
          <w:numId w:val="30"/>
        </w:numPr>
        <w:spacing w:before="0"/>
        <w:ind w:left="567" w:hanging="567"/>
        <w:rPr>
          <w:rtl/>
          <w:lang w:bidi="ar-EG"/>
        </w:rPr>
      </w:pPr>
      <w:r>
        <w:rPr>
          <w:rFonts w:hint="cs"/>
          <w:rtl/>
          <w:lang w:bidi="ar-EG"/>
        </w:rPr>
        <w:t xml:space="preserve">وجعل السهم قابلًا للتداول يعد أحد عوامل نجاح الشركة، حيث يؤدى إلي </w:t>
      </w:r>
      <w:r w:rsidR="006F55FF">
        <w:rPr>
          <w:rFonts w:hint="cs"/>
          <w:rtl/>
          <w:lang w:bidi="ar-EG"/>
        </w:rPr>
        <w:t>إقبال</w:t>
      </w:r>
      <w:r>
        <w:rPr>
          <w:rFonts w:hint="cs"/>
          <w:rtl/>
          <w:lang w:bidi="ar-EG"/>
        </w:rPr>
        <w:t xml:space="preserve"> صغار المدخرين الراغبين في وقف مدخراتهم لمدد زمنية مؤقتة على الاكتتاب في الأسهم لاطمئنانهم إلى الحصول على مدخراتهم وقت حاجتهم. </w:t>
      </w:r>
    </w:p>
    <w:p w14:paraId="216DD4E6" w14:textId="6616238B" w:rsidR="00B000B1" w:rsidRDefault="00B000B1">
      <w:pPr>
        <w:pStyle w:val="ListParagraph"/>
        <w:numPr>
          <w:ilvl w:val="0"/>
          <w:numId w:val="30"/>
        </w:numPr>
        <w:spacing w:before="0"/>
        <w:ind w:left="567" w:hanging="567"/>
        <w:rPr>
          <w:lang w:bidi="ar-EG"/>
        </w:rPr>
      </w:pPr>
      <w:r>
        <w:rPr>
          <w:rFonts w:hint="cs"/>
          <w:rtl/>
          <w:lang w:bidi="ar-EG"/>
        </w:rPr>
        <w:t xml:space="preserve">يخضع نظام مراقبة البنوك السابق الذكر شركة البنك الوقفي عند تأسيسها لشرط الترخيص الحكومي السابق على التأسيس وذلك إعمالًا لفكرة الرقابة السابقة من الدولة على تأسيس الشركات المساهمة ذات الاكتتاب العام. </w:t>
      </w:r>
    </w:p>
    <w:p w14:paraId="253C3D1B" w14:textId="6166A96C" w:rsidR="00B000B1" w:rsidRPr="0051227A" w:rsidRDefault="00B000B1" w:rsidP="0007207E">
      <w:pPr>
        <w:pStyle w:val="Heading2"/>
        <w:rPr>
          <w:rFonts w:ascii="Times New Roman" w:eastAsia="Times New Roman" w:hAnsi="Times New Roman" w:cs="Times New Roman"/>
          <w:vertAlign w:val="superscript"/>
          <w:rtl/>
        </w:rPr>
      </w:pPr>
      <w:r w:rsidRPr="0021028C">
        <w:rPr>
          <w:rFonts w:hint="cs"/>
          <w:rtl/>
        </w:rPr>
        <w:t>التعريف</w:t>
      </w:r>
      <w:r>
        <w:rPr>
          <w:rFonts w:hint="cs"/>
          <w:rtl/>
        </w:rPr>
        <w:t xml:space="preserve"> بالأسهم الوقفية</w:t>
      </w:r>
      <w:r w:rsidR="00E07D83">
        <w:rPr>
          <w:rFonts w:hint="cs"/>
          <w:rtl/>
        </w:rPr>
        <w:t xml:space="preserve"> </w:t>
      </w:r>
      <w:r w:rsidR="00E07D83">
        <w:rPr>
          <w:rFonts w:ascii="Times New Roman" w:eastAsia="Times New Roman" w:hAnsi="Times New Roman" w:cs="Times New Roman" w:hint="cs"/>
          <w:vertAlign w:val="superscript"/>
          <w:rtl/>
        </w:rPr>
        <w:t>(</w:t>
      </w:r>
      <w:r w:rsidR="00E07D83" w:rsidRPr="00B53889">
        <w:rPr>
          <w:rFonts w:asciiTheme="minorBidi" w:hAnsiTheme="minorBidi" w:cstheme="minorBidi"/>
          <w:vertAlign w:val="superscript"/>
          <w:rtl/>
        </w:rPr>
        <w:footnoteReference w:id="35"/>
      </w:r>
      <w:r w:rsidR="00E07D83">
        <w:rPr>
          <w:rFonts w:ascii="Times New Roman" w:eastAsia="Times New Roman" w:hAnsi="Times New Roman" w:cs="Times New Roman" w:hint="cs"/>
          <w:vertAlign w:val="superscript"/>
          <w:rtl/>
        </w:rPr>
        <w:t>)</w:t>
      </w:r>
      <w:r>
        <w:rPr>
          <w:rFonts w:hint="cs"/>
          <w:rtl/>
        </w:rPr>
        <w:t>:</w:t>
      </w:r>
    </w:p>
    <w:p w14:paraId="5BEF913E" w14:textId="3864192B" w:rsidR="0037350E" w:rsidRDefault="00B000B1" w:rsidP="0010625A">
      <w:pPr>
        <w:ind w:firstLine="360"/>
        <w:rPr>
          <w:rtl/>
          <w:lang w:bidi="ar-EG"/>
        </w:rPr>
      </w:pPr>
      <w:r>
        <w:rPr>
          <w:rFonts w:hint="cs"/>
          <w:rtl/>
          <w:lang w:bidi="ar-EG"/>
        </w:rPr>
        <w:t>السهم الوقفي هو: أحد أساليب تجميع الموارد الوقفية، المشكّلة لأحد جوانب الخصوم في ميزانية البنك الوقفي، والتي يتم عرضها للاكتتاب العام</w:t>
      </w:r>
      <w:r w:rsidR="0036110C">
        <w:rPr>
          <w:rFonts w:hint="cs"/>
          <w:rtl/>
          <w:lang w:bidi="ar-EG"/>
        </w:rPr>
        <w:t xml:space="preserve"> أو </w:t>
      </w:r>
      <w:r>
        <w:rPr>
          <w:rFonts w:hint="cs"/>
          <w:rtl/>
          <w:lang w:bidi="ar-EG"/>
        </w:rPr>
        <w:t>الخاص عند تأسيس شركة البنك الوقفي</w:t>
      </w:r>
      <w:r w:rsidR="0036110C">
        <w:rPr>
          <w:rFonts w:hint="cs"/>
          <w:rtl/>
          <w:lang w:bidi="ar-EG"/>
        </w:rPr>
        <w:t xml:space="preserve"> أو </w:t>
      </w:r>
      <w:r>
        <w:rPr>
          <w:rFonts w:hint="cs"/>
          <w:rtl/>
          <w:lang w:bidi="ar-EG"/>
        </w:rPr>
        <w:t>عند رغبة البنك في زيادة رأس ماله، والتي تشكل العصب الرئيسي لرأس مال شركة البنك المصدر (أي المحدد لها عند تأسيسها) ولرأس  المال المرخص به لتمكين البنك الوقفي أثناء حياته وبعد تأسيسه من التوسع في نشاطه إذا كان ذلك لازمًا لمواجهة هذا التوسع، دون حاجة إلى تعديل النظام الأساسي للبنك، وذلك حيث يكفى لتقرير زيادة رأس المال المصدر إلى حدود رأس المرخص به موافقة مجلس إدارة البنك على إصدار العدد المطلوب من الأسهم</w:t>
      </w:r>
      <w:r w:rsidR="0037350E">
        <w:rPr>
          <w:rFonts w:hint="cs"/>
          <w:rtl/>
          <w:lang w:bidi="ar-EG"/>
        </w:rPr>
        <w:t>.</w:t>
      </w:r>
    </w:p>
    <w:p w14:paraId="24414D2E" w14:textId="77777777" w:rsidR="0007207E" w:rsidRDefault="0007207E" w:rsidP="0010625A">
      <w:pPr>
        <w:ind w:firstLine="360"/>
        <w:rPr>
          <w:rtl/>
          <w:lang w:bidi="ar-EG"/>
        </w:rPr>
      </w:pPr>
    </w:p>
    <w:p w14:paraId="7816A948" w14:textId="2C66E6F1" w:rsidR="0037350E" w:rsidRDefault="0037350E" w:rsidP="0007207E">
      <w:pPr>
        <w:pStyle w:val="Heading2"/>
        <w:rPr>
          <w:rtl/>
        </w:rPr>
      </w:pPr>
      <w:r>
        <w:rPr>
          <w:rFonts w:hint="cs"/>
          <w:rtl/>
        </w:rPr>
        <w:lastRenderedPageBreak/>
        <w:t>خصائص الأسهم الوقفية:</w:t>
      </w:r>
    </w:p>
    <w:p w14:paraId="5B919EFF" w14:textId="10A3D45D" w:rsidR="00B000B1" w:rsidRPr="00B459D1" w:rsidRDefault="00B000B1" w:rsidP="00B459D1">
      <w:pPr>
        <w:ind w:firstLine="360"/>
        <w:rPr>
          <w:rtl/>
          <w:lang w:bidi="ar-EG"/>
        </w:rPr>
      </w:pPr>
      <w:r>
        <w:rPr>
          <w:rFonts w:hint="cs"/>
          <w:rtl/>
          <w:lang w:bidi="ar-EG"/>
        </w:rPr>
        <w:t xml:space="preserve"> </w:t>
      </w:r>
      <w:r w:rsidRPr="00B459D1">
        <w:rPr>
          <w:rFonts w:hint="cs"/>
          <w:rtl/>
          <w:lang w:bidi="ar-EG"/>
        </w:rPr>
        <w:t xml:space="preserve">وتتميز الأسهم الوقفية بالخصائص التالية: </w:t>
      </w:r>
    </w:p>
    <w:p w14:paraId="0065C87F" w14:textId="78B66A14" w:rsidR="0045107C" w:rsidRDefault="0045107C">
      <w:pPr>
        <w:pStyle w:val="ListParagraph"/>
        <w:numPr>
          <w:ilvl w:val="0"/>
          <w:numId w:val="31"/>
        </w:numPr>
        <w:ind w:left="567" w:hanging="567"/>
        <w:rPr>
          <w:lang w:bidi="ar-EG"/>
        </w:rPr>
      </w:pPr>
      <w:r>
        <w:rPr>
          <w:rFonts w:hint="cs"/>
          <w:rtl/>
          <w:lang w:bidi="ar-EG"/>
        </w:rPr>
        <w:t xml:space="preserve">أنها متساوية القيمة النقدية الأسمية. </w:t>
      </w:r>
    </w:p>
    <w:p w14:paraId="5A12A107" w14:textId="210D6F07" w:rsidR="0045107C" w:rsidRDefault="00036CA3">
      <w:pPr>
        <w:pStyle w:val="ListParagraph"/>
        <w:numPr>
          <w:ilvl w:val="0"/>
          <w:numId w:val="31"/>
        </w:numPr>
        <w:ind w:left="567" w:hanging="567"/>
        <w:rPr>
          <w:lang w:bidi="ar-EG"/>
        </w:rPr>
      </w:pPr>
      <w:r>
        <w:rPr>
          <w:rFonts w:hint="cs"/>
          <w:rtl/>
          <w:lang w:bidi="ar-EG"/>
        </w:rPr>
        <w:t>أنها</w:t>
      </w:r>
      <w:r w:rsidR="0045107C">
        <w:rPr>
          <w:rFonts w:hint="cs"/>
          <w:rtl/>
          <w:lang w:bidi="ar-EG"/>
        </w:rPr>
        <w:t xml:space="preserve"> وقفًا </w:t>
      </w:r>
      <w:r w:rsidR="0045107C">
        <w:rPr>
          <w:rtl/>
          <w:lang w:bidi="ar-EG"/>
        </w:rPr>
        <w:t>(</w:t>
      </w:r>
      <w:r w:rsidR="0045107C">
        <w:rPr>
          <w:rFonts w:hint="cs"/>
          <w:rtl/>
          <w:lang w:bidi="ar-EG"/>
        </w:rPr>
        <w:t>أي تبرعًا</w:t>
      </w:r>
      <w:r w:rsidR="0036110C">
        <w:rPr>
          <w:rFonts w:hint="cs"/>
          <w:rtl/>
          <w:lang w:bidi="ar-EG"/>
        </w:rPr>
        <w:t xml:space="preserve"> أو </w:t>
      </w:r>
      <w:r w:rsidR="0045107C">
        <w:rPr>
          <w:rFonts w:hint="cs"/>
          <w:rtl/>
          <w:lang w:bidi="ar-EG"/>
        </w:rPr>
        <w:t xml:space="preserve">صدقة جارية، تنازل المكتتب فيها وهو الواقف عن قيمتها الأسمية والسوقية لصالح (شركة البنك الوقفي). </w:t>
      </w:r>
    </w:p>
    <w:p w14:paraId="400FF371" w14:textId="65589736" w:rsidR="0045107C" w:rsidRDefault="0045107C">
      <w:pPr>
        <w:pStyle w:val="ListParagraph"/>
        <w:numPr>
          <w:ilvl w:val="0"/>
          <w:numId w:val="31"/>
        </w:numPr>
        <w:ind w:left="567" w:hanging="567"/>
        <w:rPr>
          <w:lang w:bidi="ar-EG"/>
        </w:rPr>
      </w:pPr>
      <w:r>
        <w:rPr>
          <w:rFonts w:hint="cs"/>
          <w:rtl/>
          <w:lang w:bidi="ar-EG"/>
        </w:rPr>
        <w:t xml:space="preserve">صلاحيتها لأن تكون وقفًا مؤبدًا انتقلت ملكية قيمتها من المكتتب فيها الواقف لها إلى حكم ملك الله تعالى، ولأن تكون وقفًا مؤقتًا انتقلت ملكية منافعها دون رقبتها من المكتتب فيها الواقف لها إلى شركة البنك الوقفي. </w:t>
      </w:r>
    </w:p>
    <w:p w14:paraId="350FE20F" w14:textId="621ECB72" w:rsidR="0045107C" w:rsidRDefault="0045107C">
      <w:pPr>
        <w:pStyle w:val="ListParagraph"/>
        <w:numPr>
          <w:ilvl w:val="0"/>
          <w:numId w:val="31"/>
        </w:numPr>
        <w:ind w:left="567" w:hanging="567"/>
        <w:rPr>
          <w:lang w:bidi="ar-EG"/>
        </w:rPr>
      </w:pPr>
      <w:r>
        <w:rPr>
          <w:rFonts w:hint="cs"/>
          <w:rtl/>
          <w:lang w:bidi="ar-EG"/>
        </w:rPr>
        <w:t xml:space="preserve">أنها لا تعتبر قرضًا أقترضه البنك الوقفي من المكتتب فيها الواقف لها على </w:t>
      </w:r>
      <w:r w:rsidR="005D02E3">
        <w:rPr>
          <w:rFonts w:hint="cs"/>
          <w:rtl/>
          <w:lang w:bidi="ar-EG"/>
        </w:rPr>
        <w:t>أ</w:t>
      </w:r>
      <w:r>
        <w:rPr>
          <w:rFonts w:hint="cs"/>
          <w:rtl/>
          <w:lang w:bidi="ar-EG"/>
        </w:rPr>
        <w:t>ن يرد بدل</w:t>
      </w:r>
      <w:r w:rsidR="003C349D">
        <w:rPr>
          <w:rFonts w:hint="cs"/>
          <w:rtl/>
          <w:lang w:bidi="ar-EG"/>
        </w:rPr>
        <w:t>ه</w:t>
      </w:r>
      <w:r w:rsidR="0036110C">
        <w:rPr>
          <w:rFonts w:hint="cs"/>
          <w:rtl/>
          <w:lang w:bidi="ar-EG"/>
        </w:rPr>
        <w:t xml:space="preserve"> أو </w:t>
      </w:r>
      <w:r w:rsidR="003C349D">
        <w:rPr>
          <w:rFonts w:hint="cs"/>
          <w:rtl/>
          <w:lang w:bidi="ar-EG"/>
        </w:rPr>
        <w:t xml:space="preserve">مثله في نهاية أجل محدد، وإنما هي تبرع </w:t>
      </w:r>
      <w:r w:rsidR="005D02E3">
        <w:rPr>
          <w:rFonts w:hint="cs"/>
          <w:rtl/>
          <w:lang w:bidi="ar-EG"/>
        </w:rPr>
        <w:t>محض</w:t>
      </w:r>
      <w:r w:rsidR="003C349D">
        <w:rPr>
          <w:rFonts w:hint="cs"/>
          <w:rtl/>
          <w:lang w:bidi="ar-EG"/>
        </w:rPr>
        <w:t xml:space="preserve"> في الأسهم المؤبدة،</w:t>
      </w:r>
      <w:r w:rsidR="0036110C">
        <w:rPr>
          <w:rFonts w:hint="cs"/>
          <w:rtl/>
          <w:lang w:bidi="ar-EG"/>
        </w:rPr>
        <w:t xml:space="preserve"> أو </w:t>
      </w:r>
      <w:r w:rsidR="003C349D">
        <w:rPr>
          <w:rFonts w:hint="cs"/>
          <w:rtl/>
          <w:lang w:bidi="ar-EG"/>
        </w:rPr>
        <w:t xml:space="preserve">تبرع من جنس </w:t>
      </w:r>
      <w:r w:rsidR="003C349D" w:rsidRPr="00E07D83">
        <w:rPr>
          <w:rFonts w:hint="cs"/>
          <w:rtl/>
          <w:lang w:bidi="ar-EG"/>
        </w:rPr>
        <w:t>ال</w:t>
      </w:r>
      <w:r w:rsidR="00C77453" w:rsidRPr="00E07D83">
        <w:rPr>
          <w:rFonts w:hint="cs"/>
          <w:rtl/>
          <w:lang w:bidi="ar-EG"/>
        </w:rPr>
        <w:t>عا</w:t>
      </w:r>
      <w:r w:rsidR="005D02E3">
        <w:rPr>
          <w:rFonts w:hint="cs"/>
          <w:rtl/>
          <w:lang w:bidi="ar-EG"/>
        </w:rPr>
        <w:t>ر</w:t>
      </w:r>
      <w:r w:rsidR="00C77453" w:rsidRPr="00E07D83">
        <w:rPr>
          <w:rFonts w:hint="cs"/>
          <w:rtl/>
          <w:lang w:bidi="ar-EG"/>
        </w:rPr>
        <w:t>ية</w:t>
      </w:r>
      <w:r w:rsidR="00C77453">
        <w:rPr>
          <w:rFonts w:hint="cs"/>
          <w:rtl/>
          <w:lang w:bidi="ar-EG"/>
        </w:rPr>
        <w:t xml:space="preserve"> في الوقف المؤقت. </w:t>
      </w:r>
    </w:p>
    <w:p w14:paraId="10FEAEEA" w14:textId="125C5BD4" w:rsidR="00C77453" w:rsidRDefault="00C77453">
      <w:pPr>
        <w:pStyle w:val="ListParagraph"/>
        <w:numPr>
          <w:ilvl w:val="0"/>
          <w:numId w:val="31"/>
        </w:numPr>
        <w:ind w:left="567" w:hanging="567"/>
        <w:rPr>
          <w:lang w:bidi="ar-EG"/>
        </w:rPr>
      </w:pPr>
      <w:r>
        <w:rPr>
          <w:rFonts w:hint="cs"/>
          <w:rtl/>
          <w:lang w:bidi="ar-EG"/>
        </w:rPr>
        <w:t>أن الاكتتاب فيها بمنح المكتتب صفة الواقف ولا يمنحه صفة التاجر، حيث لا تعتب</w:t>
      </w:r>
      <w:r>
        <w:rPr>
          <w:rFonts w:hint="eastAsia"/>
          <w:rtl/>
          <w:lang w:bidi="ar-EG"/>
        </w:rPr>
        <w:t>ر</w:t>
      </w:r>
      <w:r>
        <w:rPr>
          <w:rFonts w:hint="cs"/>
          <w:rtl/>
          <w:lang w:bidi="ar-EG"/>
        </w:rPr>
        <w:t xml:space="preserve"> شركة البنك الوقفي شركة تجارية، ولا يعتبر نشاطها عملًا تجاريًا أصليًا </w:t>
      </w:r>
      <w:r w:rsidR="005D02E3">
        <w:rPr>
          <w:rFonts w:hint="cs"/>
          <w:rtl/>
          <w:lang w:bidi="ar-EG"/>
        </w:rPr>
        <w:t xml:space="preserve">أو </w:t>
      </w:r>
      <w:r>
        <w:rPr>
          <w:rFonts w:hint="cs"/>
          <w:rtl/>
          <w:lang w:bidi="ar-EG"/>
        </w:rPr>
        <w:t xml:space="preserve">بالتبعية. </w:t>
      </w:r>
    </w:p>
    <w:p w14:paraId="7292D2F2" w14:textId="2ED5229C" w:rsidR="00C77453" w:rsidRDefault="00C77453">
      <w:pPr>
        <w:pStyle w:val="ListParagraph"/>
        <w:numPr>
          <w:ilvl w:val="0"/>
          <w:numId w:val="31"/>
        </w:numPr>
        <w:ind w:left="567" w:hanging="567"/>
        <w:rPr>
          <w:lang w:bidi="ar-EG"/>
        </w:rPr>
      </w:pPr>
      <w:r>
        <w:rPr>
          <w:rFonts w:hint="cs"/>
          <w:rtl/>
          <w:lang w:bidi="ar-EG"/>
        </w:rPr>
        <w:t xml:space="preserve">أن الاكتتاب فيها يتم عن طريق البنك المركزي المختص بالرقابة على البنك الوقفي. </w:t>
      </w:r>
    </w:p>
    <w:p w14:paraId="5500FB24" w14:textId="1298E0A6" w:rsidR="00C77453" w:rsidRDefault="00C77453">
      <w:pPr>
        <w:pStyle w:val="ListParagraph"/>
        <w:numPr>
          <w:ilvl w:val="0"/>
          <w:numId w:val="31"/>
        </w:numPr>
        <w:ind w:left="567" w:hanging="567"/>
        <w:rPr>
          <w:lang w:bidi="ar-EG"/>
        </w:rPr>
      </w:pPr>
      <w:r>
        <w:rPr>
          <w:rFonts w:hint="cs"/>
          <w:rtl/>
          <w:lang w:bidi="ar-EG"/>
        </w:rPr>
        <w:t>أنه يلزم أن يكون الاكتتاب فيها باتًا وناجزًا وغير معلق على شرط واقف</w:t>
      </w:r>
      <w:r w:rsidR="0036110C">
        <w:rPr>
          <w:rFonts w:hint="cs"/>
          <w:rtl/>
          <w:lang w:bidi="ar-EG"/>
        </w:rPr>
        <w:t xml:space="preserve"> أو </w:t>
      </w:r>
      <w:r w:rsidR="005D02E3">
        <w:rPr>
          <w:rFonts w:hint="cs"/>
          <w:rtl/>
          <w:lang w:bidi="ar-EG"/>
        </w:rPr>
        <w:t>ف</w:t>
      </w:r>
      <w:r>
        <w:rPr>
          <w:rFonts w:hint="cs"/>
          <w:rtl/>
          <w:lang w:bidi="ar-EG"/>
        </w:rPr>
        <w:t xml:space="preserve">اسخ وغير مضاف إلى أجل. </w:t>
      </w:r>
    </w:p>
    <w:p w14:paraId="023FA4A4" w14:textId="262E3219" w:rsidR="00C77453" w:rsidRDefault="00C77453">
      <w:pPr>
        <w:pStyle w:val="ListParagraph"/>
        <w:numPr>
          <w:ilvl w:val="0"/>
          <w:numId w:val="31"/>
        </w:numPr>
        <w:ind w:left="567" w:hanging="567"/>
        <w:rPr>
          <w:lang w:bidi="ar-EG"/>
        </w:rPr>
      </w:pPr>
      <w:r>
        <w:rPr>
          <w:rFonts w:hint="cs"/>
          <w:rtl/>
          <w:lang w:bidi="ar-EG"/>
        </w:rPr>
        <w:t>أنها وبالنظر إلى طبيعة العمل المصرفي الذي لا يتم إلا عن طريق النقود السائلة لا يجوز الاكتتاب فيها بحصص عينية حتى ولو أمكن تقويمها بالنقود.</w:t>
      </w:r>
    </w:p>
    <w:p w14:paraId="22A5F434" w14:textId="5AAF22B5" w:rsidR="00C77453" w:rsidRDefault="00C77453">
      <w:pPr>
        <w:pStyle w:val="ListParagraph"/>
        <w:numPr>
          <w:ilvl w:val="0"/>
          <w:numId w:val="31"/>
        </w:numPr>
        <w:ind w:left="567" w:hanging="567"/>
        <w:rPr>
          <w:lang w:bidi="ar-EG"/>
        </w:rPr>
      </w:pPr>
      <w:r>
        <w:rPr>
          <w:rFonts w:hint="cs"/>
          <w:rtl/>
          <w:lang w:bidi="ar-EG"/>
        </w:rPr>
        <w:t>أنها يمكن أن تكون سند ملكية لحصة موقوفة في البنك الوقفي يمكن استرداد قيمتها الأسمية</w:t>
      </w:r>
      <w:r w:rsidR="0036110C">
        <w:rPr>
          <w:rFonts w:hint="cs"/>
          <w:rtl/>
          <w:lang w:bidi="ar-EG"/>
        </w:rPr>
        <w:t xml:space="preserve"> أو </w:t>
      </w:r>
      <w:r>
        <w:rPr>
          <w:rFonts w:hint="cs"/>
          <w:rtl/>
          <w:lang w:bidi="ar-EG"/>
        </w:rPr>
        <w:t xml:space="preserve">السوقية على مذهب القائلين بعدم لزوم الوقف. </w:t>
      </w:r>
    </w:p>
    <w:p w14:paraId="7094E080" w14:textId="48DB361E" w:rsidR="00C77453" w:rsidRDefault="00C77453">
      <w:pPr>
        <w:pStyle w:val="ListParagraph"/>
        <w:numPr>
          <w:ilvl w:val="0"/>
          <w:numId w:val="31"/>
        </w:numPr>
        <w:ind w:left="567" w:hanging="567"/>
        <w:rPr>
          <w:lang w:bidi="ar-EG"/>
        </w:rPr>
      </w:pPr>
      <w:r>
        <w:rPr>
          <w:rFonts w:hint="cs"/>
          <w:rtl/>
          <w:lang w:bidi="ar-EG"/>
        </w:rPr>
        <w:lastRenderedPageBreak/>
        <w:t xml:space="preserve">أن الواقف بالاكتتاب فيها قد صرح لشركة البنك الوقفي باستخداماتها في نشاطه باعتباره </w:t>
      </w:r>
      <w:r w:rsidR="00E07D83">
        <w:rPr>
          <w:rFonts w:hint="cs"/>
          <w:rtl/>
          <w:lang w:bidi="ar-EG"/>
        </w:rPr>
        <w:t>مديرًا لها وناظرًا عليها ولا تتحول بهذا التصريح</w:t>
      </w:r>
      <w:r w:rsidR="0036110C">
        <w:rPr>
          <w:rFonts w:hint="cs"/>
          <w:rtl/>
          <w:lang w:bidi="ar-EG"/>
        </w:rPr>
        <w:t xml:space="preserve"> أو </w:t>
      </w:r>
      <w:r w:rsidR="00E07D83">
        <w:rPr>
          <w:rFonts w:hint="cs"/>
          <w:rtl/>
          <w:lang w:bidi="ar-EG"/>
        </w:rPr>
        <w:t>باستهلاك عينها إلى قرض.</w:t>
      </w:r>
    </w:p>
    <w:p w14:paraId="313C0501" w14:textId="4DCB6374" w:rsidR="00E07D83" w:rsidRDefault="00E07D83">
      <w:pPr>
        <w:pStyle w:val="ListParagraph"/>
        <w:numPr>
          <w:ilvl w:val="0"/>
          <w:numId w:val="31"/>
        </w:numPr>
        <w:ind w:left="567" w:hanging="567"/>
        <w:rPr>
          <w:lang w:bidi="ar-EG"/>
        </w:rPr>
      </w:pPr>
      <w:r>
        <w:rPr>
          <w:rFonts w:hint="cs"/>
          <w:rtl/>
          <w:lang w:bidi="ar-EG"/>
        </w:rPr>
        <w:t>أنها لا تمنح المكتتب فيها الواقف لها أية عوائد</w:t>
      </w:r>
      <w:r w:rsidR="0036110C">
        <w:rPr>
          <w:rFonts w:hint="cs"/>
          <w:rtl/>
          <w:lang w:bidi="ar-EG"/>
        </w:rPr>
        <w:t xml:space="preserve"> أو </w:t>
      </w:r>
      <w:r>
        <w:rPr>
          <w:rFonts w:hint="cs"/>
          <w:rtl/>
          <w:lang w:bidi="ar-EG"/>
        </w:rPr>
        <w:t>فوائد مادية</w:t>
      </w:r>
      <w:r w:rsidR="0036110C">
        <w:rPr>
          <w:rFonts w:hint="cs"/>
          <w:rtl/>
          <w:lang w:bidi="ar-EG"/>
        </w:rPr>
        <w:t xml:space="preserve"> أو </w:t>
      </w:r>
      <w:r>
        <w:rPr>
          <w:rFonts w:hint="cs"/>
          <w:rtl/>
          <w:lang w:bidi="ar-EG"/>
        </w:rPr>
        <w:t>مزايا نقدية</w:t>
      </w:r>
      <w:r w:rsidR="0036110C">
        <w:rPr>
          <w:rFonts w:hint="cs"/>
          <w:rtl/>
          <w:lang w:bidi="ar-EG"/>
        </w:rPr>
        <w:t xml:space="preserve"> أو </w:t>
      </w:r>
      <w:r>
        <w:rPr>
          <w:rFonts w:hint="cs"/>
          <w:rtl/>
          <w:lang w:bidi="ar-EG"/>
        </w:rPr>
        <w:t>عينية</w:t>
      </w:r>
      <w:r w:rsidR="0036110C">
        <w:rPr>
          <w:rFonts w:hint="cs"/>
          <w:rtl/>
          <w:lang w:bidi="ar-EG"/>
        </w:rPr>
        <w:t xml:space="preserve"> أو </w:t>
      </w:r>
      <w:r>
        <w:rPr>
          <w:rFonts w:hint="cs"/>
          <w:rtl/>
          <w:lang w:bidi="ar-EG"/>
        </w:rPr>
        <w:t xml:space="preserve">أولوية في إدارة البنك الوقفي ولا تماثل الأسهم العادية في شيء من ذلك. </w:t>
      </w:r>
    </w:p>
    <w:p w14:paraId="4899A104" w14:textId="0A3F09CD" w:rsidR="00E14625" w:rsidRDefault="00E07D83">
      <w:pPr>
        <w:pStyle w:val="ListParagraph"/>
        <w:numPr>
          <w:ilvl w:val="0"/>
          <w:numId w:val="31"/>
        </w:numPr>
        <w:ind w:left="567" w:hanging="567"/>
        <w:rPr>
          <w:lang w:bidi="ar-EG"/>
        </w:rPr>
      </w:pPr>
      <w:r>
        <w:rPr>
          <w:rFonts w:hint="cs"/>
          <w:rtl/>
          <w:lang w:bidi="ar-EG"/>
        </w:rPr>
        <w:t>أنها لا ترتب على المكتتب فيها الواقف لها أية التزامات تجاه خسائر البنك الوقفي</w:t>
      </w:r>
      <w:r w:rsidR="0036110C">
        <w:rPr>
          <w:rFonts w:hint="cs"/>
          <w:rtl/>
          <w:lang w:bidi="ar-EG"/>
        </w:rPr>
        <w:t xml:space="preserve"> أو </w:t>
      </w:r>
      <w:r>
        <w:rPr>
          <w:rFonts w:hint="cs"/>
          <w:rtl/>
          <w:lang w:bidi="ar-EG"/>
        </w:rPr>
        <w:t>تجاه التزاماته قبل الغير.</w:t>
      </w:r>
    </w:p>
    <w:p w14:paraId="2D45201E" w14:textId="630CEEC7" w:rsidR="00E07D83" w:rsidRDefault="00E07D83" w:rsidP="0007207E">
      <w:pPr>
        <w:pStyle w:val="Heading2"/>
        <w:rPr>
          <w:rtl/>
        </w:rPr>
      </w:pPr>
      <w:r>
        <w:rPr>
          <w:rFonts w:hint="cs"/>
          <w:rtl/>
        </w:rPr>
        <w:t xml:space="preserve">التعريف </w:t>
      </w:r>
      <w:r w:rsidRPr="0007207E">
        <w:rPr>
          <w:rFonts w:hint="cs"/>
          <w:rtl/>
        </w:rPr>
        <w:t>بالوديعة</w:t>
      </w:r>
      <w:r>
        <w:rPr>
          <w:rFonts w:hint="cs"/>
          <w:rtl/>
        </w:rPr>
        <w:t xml:space="preserve"> </w:t>
      </w:r>
      <w:r w:rsidR="00B035C1">
        <w:rPr>
          <w:rFonts w:hint="cs"/>
          <w:rtl/>
        </w:rPr>
        <w:t>المصرفية:</w:t>
      </w:r>
    </w:p>
    <w:p w14:paraId="13DE3782" w14:textId="2DE2B3F4" w:rsidR="00E07D83" w:rsidRDefault="00E07D83" w:rsidP="004B22FD">
      <w:pPr>
        <w:rPr>
          <w:rtl/>
          <w:lang w:bidi="ar-EG"/>
        </w:rPr>
      </w:pPr>
      <w:r>
        <w:rPr>
          <w:rFonts w:hint="cs"/>
          <w:rtl/>
          <w:lang w:bidi="ar-EG"/>
        </w:rPr>
        <w:t>من أكثر المصطلحات التي أثارت جدلًا بين علماء الشريعة الإسلامية المعاصرين مصطلح الوديعة المصرفية، حيث صاحب هذا المصطلح خلطًا شديدًا بين الوديعة المدنية الت</w:t>
      </w:r>
      <w:r w:rsidR="006F55FF">
        <w:rPr>
          <w:rFonts w:hint="cs"/>
          <w:rtl/>
          <w:lang w:bidi="ar-EG"/>
        </w:rPr>
        <w:t>ي</w:t>
      </w:r>
      <w:r>
        <w:rPr>
          <w:rFonts w:hint="cs"/>
          <w:rtl/>
          <w:lang w:bidi="ar-EG"/>
        </w:rPr>
        <w:t xml:space="preserve"> انصرفت نية صاحبها إلى مجرد حفظها كأمانة عند المودع لديه، وبين الوديعة المصرفي</w:t>
      </w:r>
      <w:r w:rsidR="005D02E3">
        <w:rPr>
          <w:rFonts w:hint="cs"/>
          <w:rtl/>
          <w:lang w:bidi="ar-EG"/>
        </w:rPr>
        <w:t>ة</w:t>
      </w:r>
      <w:r>
        <w:rPr>
          <w:rFonts w:hint="cs"/>
          <w:rtl/>
          <w:lang w:bidi="ar-EG"/>
        </w:rPr>
        <w:t xml:space="preserve"> التي انصرفت نية صاحبها وإرادته إلى ترخيصه للبنك المودع لديه باستعمالها في عملياته المصرفية ومشاركته في الحصول على نسبة </w:t>
      </w:r>
      <w:r w:rsidR="005D02E3">
        <w:rPr>
          <w:rFonts w:hint="cs"/>
          <w:rtl/>
          <w:lang w:bidi="ar-EG"/>
        </w:rPr>
        <w:t>من</w:t>
      </w:r>
      <w:r>
        <w:rPr>
          <w:rFonts w:hint="cs"/>
          <w:rtl/>
          <w:lang w:bidi="ar-EG"/>
        </w:rPr>
        <w:t xml:space="preserve"> العائد الذي يحصل عليه البنك من عملية </w:t>
      </w:r>
      <w:r w:rsidR="005D02E3">
        <w:rPr>
          <w:rFonts w:hint="cs"/>
          <w:rtl/>
          <w:lang w:bidi="ar-EG"/>
        </w:rPr>
        <w:t>الاستعمال</w:t>
      </w:r>
      <w:r>
        <w:rPr>
          <w:rFonts w:hint="cs"/>
          <w:rtl/>
          <w:lang w:bidi="ar-EG"/>
        </w:rPr>
        <w:t xml:space="preserve"> الفعلي لها وذلك باعتباره مستثمرًا لها. </w:t>
      </w:r>
    </w:p>
    <w:p w14:paraId="3409C240" w14:textId="3E229E23" w:rsidR="00E07D83" w:rsidRPr="00325107" w:rsidRDefault="00E07D83" w:rsidP="00B459D1">
      <w:pPr>
        <w:rPr>
          <w:rtl/>
          <w:lang w:bidi="ar-EG"/>
        </w:rPr>
      </w:pPr>
      <w:r w:rsidRPr="00325107">
        <w:rPr>
          <w:rFonts w:hint="cs"/>
          <w:rtl/>
          <w:lang w:bidi="ar-EG"/>
        </w:rPr>
        <w:t xml:space="preserve">ونحن في إيجاز غير مخل سوف نعني ببيان طبيعة وخصائص كل من النوعين مع تحرير محل نزاع علماء الشريعة المعاصرين في الوديعة المصرفية. فنقول: </w:t>
      </w:r>
    </w:p>
    <w:p w14:paraId="3E22FB14" w14:textId="0CE03BFC" w:rsidR="00E07D83" w:rsidRDefault="00E07D83" w:rsidP="0007207E">
      <w:pPr>
        <w:pStyle w:val="Heading3"/>
        <w:rPr>
          <w:rtl/>
        </w:rPr>
      </w:pPr>
      <w:r>
        <w:rPr>
          <w:rFonts w:hint="cs"/>
          <w:rtl/>
        </w:rPr>
        <w:t xml:space="preserve">التعريف </w:t>
      </w:r>
      <w:r w:rsidRPr="006F05AF">
        <w:rPr>
          <w:rFonts w:hint="cs"/>
          <w:rtl/>
        </w:rPr>
        <w:t>اللغوي</w:t>
      </w:r>
      <w:r>
        <w:rPr>
          <w:rFonts w:hint="cs"/>
          <w:rtl/>
        </w:rPr>
        <w:t xml:space="preserve"> للوديعة: </w:t>
      </w:r>
    </w:p>
    <w:p w14:paraId="0DB52FFC" w14:textId="62965A81" w:rsidR="00E07D83" w:rsidRDefault="00E07D83" w:rsidP="00325107">
      <w:pPr>
        <w:ind w:firstLine="720"/>
        <w:rPr>
          <w:rtl/>
          <w:lang w:bidi="ar-EG"/>
        </w:rPr>
      </w:pPr>
      <w:r>
        <w:rPr>
          <w:rFonts w:hint="cs"/>
          <w:rtl/>
          <w:lang w:bidi="ar-EG"/>
        </w:rPr>
        <w:t xml:space="preserve">الوديعة في اللغة مشتقة من الصون والحفظ، يقول الزبيدي في تاج العروس: وَدَع الشيء: صانه في </w:t>
      </w:r>
      <w:proofErr w:type="gramStart"/>
      <w:r>
        <w:rPr>
          <w:rFonts w:hint="cs"/>
          <w:rtl/>
          <w:lang w:bidi="ar-EG"/>
        </w:rPr>
        <w:t>صوانه</w:t>
      </w:r>
      <w:r w:rsidR="00ED5D95">
        <w:rPr>
          <w:rFonts w:ascii="Times New Roman" w:eastAsia="Times New Roman" w:hAnsi="Times New Roman" w:cs="Times New Roman" w:hint="cs"/>
          <w:vertAlign w:val="superscript"/>
          <w:rtl/>
          <w:lang w:bidi="ar-EG"/>
        </w:rPr>
        <w:t>(</w:t>
      </w:r>
      <w:proofErr w:type="gramEnd"/>
      <w:r w:rsidR="00ED5D95" w:rsidRPr="00B53889">
        <w:rPr>
          <w:rFonts w:asciiTheme="minorBidi" w:hAnsiTheme="minorBidi" w:cstheme="minorBidi"/>
          <w:vertAlign w:val="superscript"/>
          <w:rtl/>
        </w:rPr>
        <w:footnoteReference w:id="36"/>
      </w:r>
      <w:r w:rsidR="00ED5D95">
        <w:rPr>
          <w:rFonts w:ascii="Times New Roman" w:eastAsia="Times New Roman" w:hAnsi="Times New Roman" w:cs="Times New Roman" w:hint="cs"/>
          <w:vertAlign w:val="superscript"/>
          <w:rtl/>
          <w:lang w:bidi="ar-EG"/>
        </w:rPr>
        <w:t>)</w:t>
      </w:r>
      <w:r w:rsidR="00ED5D95">
        <w:rPr>
          <w:rFonts w:hint="cs"/>
          <w:rtl/>
          <w:lang w:bidi="ar-EG"/>
        </w:rPr>
        <w:t xml:space="preserve">، ويقول </w:t>
      </w:r>
      <w:r w:rsidR="00D4594E">
        <w:rPr>
          <w:rFonts w:hint="cs"/>
          <w:rtl/>
          <w:lang w:bidi="ar-EG"/>
        </w:rPr>
        <w:t>ابن</w:t>
      </w:r>
      <w:r w:rsidR="00ED5D95">
        <w:rPr>
          <w:rFonts w:hint="cs"/>
          <w:rtl/>
          <w:lang w:bidi="ar-EG"/>
        </w:rPr>
        <w:t xml:space="preserve"> منظور في لسان العرب: استودعته وديعة </w:t>
      </w:r>
      <w:proofErr w:type="spellStart"/>
      <w:r w:rsidR="00ED5D95">
        <w:rPr>
          <w:rFonts w:hint="cs"/>
          <w:rtl/>
          <w:lang w:bidi="ar-EG"/>
        </w:rPr>
        <w:t>استحفظته</w:t>
      </w:r>
      <w:proofErr w:type="spellEnd"/>
      <w:r w:rsidR="00ED5D95">
        <w:rPr>
          <w:rFonts w:hint="cs"/>
          <w:rtl/>
          <w:lang w:bidi="ar-EG"/>
        </w:rPr>
        <w:t xml:space="preserve"> إياها</w:t>
      </w:r>
      <w:r w:rsidR="00ED5D95">
        <w:rPr>
          <w:rFonts w:ascii="Times New Roman" w:eastAsia="Times New Roman" w:hAnsi="Times New Roman" w:cs="Times New Roman" w:hint="cs"/>
          <w:vertAlign w:val="superscript"/>
          <w:rtl/>
          <w:lang w:bidi="ar-EG"/>
        </w:rPr>
        <w:t>(</w:t>
      </w:r>
      <w:r w:rsidR="00ED5D95" w:rsidRPr="00B53889">
        <w:rPr>
          <w:rFonts w:asciiTheme="minorBidi" w:hAnsiTheme="minorBidi" w:cstheme="minorBidi"/>
          <w:vertAlign w:val="superscript"/>
          <w:rtl/>
        </w:rPr>
        <w:footnoteReference w:id="37"/>
      </w:r>
      <w:r w:rsidR="00ED5D95">
        <w:rPr>
          <w:rFonts w:ascii="Times New Roman" w:eastAsia="Times New Roman" w:hAnsi="Times New Roman" w:cs="Times New Roman" w:hint="cs"/>
          <w:vertAlign w:val="superscript"/>
          <w:rtl/>
          <w:lang w:bidi="ar-EG"/>
        </w:rPr>
        <w:t>)</w:t>
      </w:r>
      <w:r w:rsidR="00ED5D95">
        <w:rPr>
          <w:rFonts w:hint="cs"/>
          <w:rtl/>
          <w:lang w:bidi="ar-EG"/>
        </w:rPr>
        <w:t>، والوديعة مفرد، جمع ودائع، وهي اس</w:t>
      </w:r>
      <w:r w:rsidR="005D02E3">
        <w:rPr>
          <w:rFonts w:hint="cs"/>
          <w:rtl/>
          <w:lang w:bidi="ar-EG"/>
        </w:rPr>
        <w:t>تن</w:t>
      </w:r>
      <w:r w:rsidR="00ED5D95">
        <w:rPr>
          <w:rFonts w:hint="cs"/>
          <w:rtl/>
          <w:lang w:bidi="ar-EG"/>
        </w:rPr>
        <w:t xml:space="preserve">ابة في الحفظ يقال: أودعه مالًا، أي دفعه </w:t>
      </w:r>
      <w:r w:rsidR="00ED5D95">
        <w:rPr>
          <w:rFonts w:hint="cs"/>
          <w:rtl/>
          <w:lang w:bidi="ar-EG"/>
        </w:rPr>
        <w:lastRenderedPageBreak/>
        <w:t>إليه ليكون وديعة عنده، وأودع الشي</w:t>
      </w:r>
      <w:r w:rsidR="00ED5D95">
        <w:rPr>
          <w:rFonts w:hint="eastAsia"/>
          <w:rtl/>
          <w:lang w:bidi="ar-EG"/>
        </w:rPr>
        <w:t>ء</w:t>
      </w:r>
      <w:r w:rsidR="00ED5D95">
        <w:rPr>
          <w:rFonts w:hint="cs"/>
          <w:rtl/>
          <w:lang w:bidi="ar-EG"/>
        </w:rPr>
        <w:t xml:space="preserve"> أي صانه واستودع فلانًا وديعة أي </w:t>
      </w:r>
      <w:proofErr w:type="spellStart"/>
      <w:r w:rsidR="00ED5D95">
        <w:rPr>
          <w:rFonts w:hint="cs"/>
          <w:rtl/>
          <w:lang w:bidi="ar-EG"/>
        </w:rPr>
        <w:t>استحفظه</w:t>
      </w:r>
      <w:proofErr w:type="spellEnd"/>
      <w:r w:rsidR="00ED5D95">
        <w:rPr>
          <w:rFonts w:hint="cs"/>
          <w:rtl/>
          <w:lang w:bidi="ar-EG"/>
        </w:rPr>
        <w:t xml:space="preserve"> إياها</w:t>
      </w:r>
      <w:r w:rsidR="00ED5D95">
        <w:rPr>
          <w:rFonts w:ascii="Times New Roman" w:eastAsia="Times New Roman" w:hAnsi="Times New Roman" w:cs="Times New Roman" w:hint="cs"/>
          <w:vertAlign w:val="superscript"/>
          <w:rtl/>
          <w:lang w:bidi="ar-EG"/>
        </w:rPr>
        <w:t>(</w:t>
      </w:r>
      <w:r w:rsidR="00ED5D95" w:rsidRPr="00B53889">
        <w:rPr>
          <w:rFonts w:asciiTheme="minorBidi" w:hAnsiTheme="minorBidi" w:cstheme="minorBidi"/>
          <w:vertAlign w:val="superscript"/>
          <w:rtl/>
        </w:rPr>
        <w:footnoteReference w:id="38"/>
      </w:r>
      <w:r w:rsidR="00ED5D95">
        <w:rPr>
          <w:rFonts w:ascii="Times New Roman" w:eastAsia="Times New Roman" w:hAnsi="Times New Roman" w:cs="Times New Roman" w:hint="cs"/>
          <w:vertAlign w:val="superscript"/>
          <w:rtl/>
          <w:lang w:bidi="ar-EG"/>
        </w:rPr>
        <w:t>)</w:t>
      </w:r>
      <w:r w:rsidR="00ED5D95">
        <w:rPr>
          <w:rFonts w:hint="cs"/>
          <w:rtl/>
          <w:lang w:bidi="ar-EG"/>
        </w:rPr>
        <w:t>، والمستودع: مكان الوديعة، والوديعة ما استودع، جمعه ودائع</w:t>
      </w:r>
      <w:r w:rsidR="00ED5D95">
        <w:rPr>
          <w:rFonts w:ascii="Times New Roman" w:eastAsia="Times New Roman" w:hAnsi="Times New Roman" w:cs="Times New Roman" w:hint="cs"/>
          <w:vertAlign w:val="superscript"/>
          <w:rtl/>
          <w:lang w:bidi="ar-EG"/>
        </w:rPr>
        <w:t>(</w:t>
      </w:r>
      <w:r w:rsidR="00ED5D95" w:rsidRPr="00B53889">
        <w:rPr>
          <w:rFonts w:asciiTheme="minorBidi" w:hAnsiTheme="minorBidi" w:cstheme="minorBidi"/>
          <w:vertAlign w:val="superscript"/>
          <w:rtl/>
        </w:rPr>
        <w:footnoteReference w:id="39"/>
      </w:r>
      <w:r w:rsidR="00ED5D95">
        <w:rPr>
          <w:rFonts w:ascii="Times New Roman" w:eastAsia="Times New Roman" w:hAnsi="Times New Roman" w:cs="Times New Roman" w:hint="cs"/>
          <w:vertAlign w:val="superscript"/>
          <w:rtl/>
          <w:lang w:bidi="ar-EG"/>
        </w:rPr>
        <w:t>)</w:t>
      </w:r>
      <w:r w:rsidR="00ED5D95">
        <w:rPr>
          <w:rFonts w:hint="cs"/>
          <w:rtl/>
          <w:lang w:bidi="ar-EG"/>
        </w:rPr>
        <w:t xml:space="preserve">. </w:t>
      </w:r>
    </w:p>
    <w:p w14:paraId="2B0CDCB0" w14:textId="2FAF1561" w:rsidR="00ED5D95" w:rsidRPr="00325107" w:rsidRDefault="00ED5D95" w:rsidP="0007207E">
      <w:pPr>
        <w:pStyle w:val="Heading3"/>
        <w:rPr>
          <w:rtl/>
        </w:rPr>
      </w:pPr>
      <w:r w:rsidRPr="00325107">
        <w:rPr>
          <w:rFonts w:hint="cs"/>
          <w:rtl/>
        </w:rPr>
        <w:t xml:space="preserve">التعريف الفقهي للوديعة (الشرعي/الاصطلاحي) </w:t>
      </w:r>
    </w:p>
    <w:p w14:paraId="274BFFCE" w14:textId="73F82962" w:rsidR="00B035C1" w:rsidRPr="00E07EFD" w:rsidRDefault="00ED5D95" w:rsidP="004B22FD">
      <w:pPr>
        <w:rPr>
          <w:rFonts w:ascii="ArbHasoob Bold" w:eastAsia="ArbHasoob Bold" w:hAnsi="ArbHasoob Bold" w:cs="ArbHasoob Bold"/>
          <w:u w:val="single"/>
          <w:rtl/>
        </w:rPr>
      </w:pPr>
      <w:r>
        <w:rPr>
          <w:rFonts w:hint="cs"/>
          <w:rtl/>
          <w:lang w:bidi="ar-EG"/>
        </w:rPr>
        <w:t>لما كان أحد من فقهاء الشريعة الإسلامية المعتمدين</w:t>
      </w:r>
      <w:r w:rsidR="009F5A1E">
        <w:rPr>
          <w:rFonts w:hint="cs"/>
          <w:rtl/>
          <w:lang w:bidi="ar-EG"/>
        </w:rPr>
        <w:t xml:space="preserve"> المتأخرين</w:t>
      </w:r>
      <w:r>
        <w:rPr>
          <w:rFonts w:hint="cs"/>
          <w:rtl/>
          <w:lang w:bidi="ar-EG"/>
        </w:rPr>
        <w:t xml:space="preserve"> من طبقات </w:t>
      </w:r>
      <w:proofErr w:type="spellStart"/>
      <w:r>
        <w:rPr>
          <w:rFonts w:hint="cs"/>
          <w:rtl/>
          <w:lang w:bidi="ar-EG"/>
        </w:rPr>
        <w:t>النفراوى</w:t>
      </w:r>
      <w:proofErr w:type="spellEnd"/>
      <w:r>
        <w:rPr>
          <w:rFonts w:hint="cs"/>
          <w:rtl/>
          <w:lang w:bidi="ar-EG"/>
        </w:rPr>
        <w:t xml:space="preserve"> والدسوقي والباجوري والرملي والجمل والحجاوي و</w:t>
      </w:r>
      <w:r w:rsidR="00D4594E">
        <w:rPr>
          <w:rFonts w:hint="cs"/>
          <w:rtl/>
          <w:lang w:bidi="ar-EG"/>
        </w:rPr>
        <w:t>ابن</w:t>
      </w:r>
      <w:r>
        <w:rPr>
          <w:rFonts w:hint="cs"/>
          <w:rtl/>
          <w:lang w:bidi="ar-EG"/>
        </w:rPr>
        <w:t xml:space="preserve"> النجار وغيرهم لم يعاصر نشأة البنوك</w:t>
      </w:r>
      <w:r w:rsidR="0036110C">
        <w:rPr>
          <w:rFonts w:hint="cs"/>
          <w:rtl/>
          <w:lang w:bidi="ar-EG"/>
        </w:rPr>
        <w:t xml:space="preserve"> أو </w:t>
      </w:r>
      <w:r>
        <w:rPr>
          <w:rFonts w:hint="cs"/>
          <w:rtl/>
          <w:lang w:bidi="ar-EG"/>
        </w:rPr>
        <w:t>يفتى في حكم الودائع المصرفية لدى البنوك التجارية، فإن تعريفهم للوديعة جاء منصبّا على الوديعة المدنية التي تخص إيداع الأموال والأشياء من جانب فرد عادى، لدى فرد عادى مثله، وذلك على سبيل الأمانة ولغرض حفظ المال</w:t>
      </w:r>
      <w:r w:rsidR="0036110C">
        <w:rPr>
          <w:rFonts w:hint="cs"/>
          <w:rtl/>
          <w:lang w:bidi="ar-EG"/>
        </w:rPr>
        <w:t xml:space="preserve"> أو </w:t>
      </w:r>
      <w:r>
        <w:rPr>
          <w:rFonts w:hint="cs"/>
          <w:rtl/>
          <w:lang w:bidi="ar-EG"/>
        </w:rPr>
        <w:t>الشيء المودع</w:t>
      </w:r>
      <w:r w:rsidRPr="00325107">
        <w:rPr>
          <w:rStyle w:val="Heading4Char"/>
          <w:rFonts w:hint="cs"/>
          <w:rtl/>
        </w:rPr>
        <w:t xml:space="preserve">، </w:t>
      </w:r>
      <w:r w:rsidRPr="0007207E">
        <w:rPr>
          <w:rFonts w:hint="cs"/>
          <w:b/>
          <w:bCs/>
          <w:u w:val="single"/>
          <w:rtl/>
        </w:rPr>
        <w:t>ومن ج</w:t>
      </w:r>
      <w:r w:rsidR="00B035C1" w:rsidRPr="0007207E">
        <w:rPr>
          <w:rFonts w:hint="cs"/>
          <w:b/>
          <w:bCs/>
          <w:u w:val="single"/>
          <w:rtl/>
        </w:rPr>
        <w:t>مله ما جاء على لسان الفقهاء في تعريف الوديعة:</w:t>
      </w:r>
    </w:p>
    <w:p w14:paraId="56D2367B" w14:textId="6E651786" w:rsidR="00B035C1" w:rsidRPr="00325107" w:rsidRDefault="00B035C1">
      <w:pPr>
        <w:pStyle w:val="ListParagraph"/>
        <w:numPr>
          <w:ilvl w:val="0"/>
          <w:numId w:val="32"/>
        </w:numPr>
        <w:spacing w:before="0"/>
        <w:ind w:left="567" w:hanging="567"/>
        <w:rPr>
          <w:rStyle w:val="Heading4Char"/>
        </w:rPr>
      </w:pPr>
      <w:r>
        <w:rPr>
          <w:rFonts w:hint="cs"/>
          <w:rtl/>
          <w:lang w:bidi="ar-EG"/>
        </w:rPr>
        <w:t xml:space="preserve">قول الشيخ إبراهيم الباجوري في حاشيته على شرح </w:t>
      </w:r>
      <w:r w:rsidR="00D4594E">
        <w:rPr>
          <w:rFonts w:hint="cs"/>
          <w:rtl/>
          <w:lang w:bidi="ar-EG"/>
        </w:rPr>
        <w:t>ابن</w:t>
      </w:r>
      <w:r>
        <w:rPr>
          <w:rFonts w:hint="cs"/>
          <w:rtl/>
          <w:lang w:bidi="ar-EG"/>
        </w:rPr>
        <w:t xml:space="preserve"> قاسم على متن أبي شجاع: الوديعة لغة </w:t>
      </w:r>
      <w:r w:rsidR="009F5A1E">
        <w:rPr>
          <w:rFonts w:hint="cs"/>
          <w:rtl/>
          <w:lang w:bidi="ar-EG"/>
        </w:rPr>
        <w:t>تطلق</w:t>
      </w:r>
      <w:r>
        <w:rPr>
          <w:rFonts w:hint="cs"/>
          <w:rtl/>
          <w:lang w:bidi="ar-EG"/>
        </w:rPr>
        <w:t xml:space="preserve"> على الشيء الموضوع عند صاحبه للحفظ، فهي لغة بمعني العين المودعة</w:t>
      </w:r>
      <w:r w:rsidRPr="00325107">
        <w:rPr>
          <w:rStyle w:val="Heading4Char"/>
          <w:rFonts w:hint="cs"/>
          <w:rtl/>
        </w:rPr>
        <w:t xml:space="preserve">، </w:t>
      </w:r>
      <w:r w:rsidRPr="005A2F3C">
        <w:rPr>
          <w:rFonts w:hint="cs"/>
          <w:b/>
          <w:bCs/>
          <w:u w:val="single"/>
          <w:rtl/>
        </w:rPr>
        <w:t>وهي عند فقهاء الشافعية حقيقة شرعية في معيني</w:t>
      </w:r>
      <w:r w:rsidRPr="005A2F3C">
        <w:rPr>
          <w:rFonts w:hint="eastAsia"/>
          <w:b/>
          <w:bCs/>
          <w:u w:val="single"/>
          <w:rtl/>
        </w:rPr>
        <w:t>ن</w:t>
      </w:r>
      <w:r w:rsidRPr="005A2F3C">
        <w:rPr>
          <w:rFonts w:hint="cs"/>
          <w:b/>
          <w:bCs/>
          <w:u w:val="single"/>
          <w:rtl/>
        </w:rPr>
        <w:t>:</w:t>
      </w:r>
      <w:r w:rsidRPr="00325107">
        <w:rPr>
          <w:rStyle w:val="Heading4Char"/>
          <w:rFonts w:hint="cs"/>
          <w:rtl/>
        </w:rPr>
        <w:t xml:space="preserve"> </w:t>
      </w:r>
    </w:p>
    <w:p w14:paraId="5E2BC82A" w14:textId="5650817E" w:rsidR="00B035C1" w:rsidRPr="00B035C1" w:rsidRDefault="00B035C1" w:rsidP="004B22FD">
      <w:pPr>
        <w:rPr>
          <w:rFonts w:ascii="Times New Roman" w:eastAsia="Times New Roman" w:hAnsi="Times New Roman" w:cs="Times New Roman"/>
          <w:vertAlign w:val="superscript"/>
          <w:lang w:bidi="ar-EG"/>
        </w:rPr>
      </w:pPr>
      <w:r>
        <w:rPr>
          <w:rFonts w:hint="cs"/>
          <w:rtl/>
          <w:lang w:bidi="ar-EG"/>
        </w:rPr>
        <w:t xml:space="preserve">(أولهما) العقد المقتضى </w:t>
      </w:r>
      <w:proofErr w:type="spellStart"/>
      <w:r>
        <w:rPr>
          <w:rFonts w:hint="cs"/>
          <w:rtl/>
          <w:lang w:bidi="ar-EG"/>
        </w:rPr>
        <w:t>للاستحفاظ</w:t>
      </w:r>
      <w:proofErr w:type="spellEnd"/>
      <w:r>
        <w:rPr>
          <w:rFonts w:hint="cs"/>
          <w:rtl/>
          <w:lang w:bidi="ar-EG"/>
        </w:rPr>
        <w:t xml:space="preserve">، (والثاني) العين </w:t>
      </w:r>
      <w:proofErr w:type="spellStart"/>
      <w:r>
        <w:rPr>
          <w:rFonts w:hint="cs"/>
          <w:rtl/>
          <w:lang w:bidi="ar-EG"/>
        </w:rPr>
        <w:t>المستحفظة</w:t>
      </w:r>
      <w:proofErr w:type="spellEnd"/>
      <w:r>
        <w:rPr>
          <w:rFonts w:hint="cs"/>
          <w:rtl/>
          <w:lang w:bidi="ar-EG"/>
        </w:rPr>
        <w:t xml:space="preserve"> بهذا </w:t>
      </w:r>
      <w:proofErr w:type="gramStart"/>
      <w:r>
        <w:rPr>
          <w:rFonts w:hint="cs"/>
          <w:rtl/>
          <w:lang w:bidi="ar-EG"/>
        </w:rPr>
        <w:t>العقد</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40"/>
      </w:r>
      <w:r>
        <w:rPr>
          <w:rFonts w:ascii="Times New Roman" w:eastAsia="Times New Roman" w:hAnsi="Times New Roman" w:cs="Times New Roman" w:hint="cs"/>
          <w:vertAlign w:val="superscript"/>
          <w:rtl/>
          <w:lang w:bidi="ar-EG"/>
        </w:rPr>
        <w:t>)</w:t>
      </w:r>
      <w:r>
        <w:rPr>
          <w:rFonts w:hint="cs"/>
          <w:rtl/>
          <w:lang w:bidi="ar-EG"/>
        </w:rPr>
        <w:t xml:space="preserve">. </w:t>
      </w:r>
    </w:p>
    <w:p w14:paraId="5E2C98CC" w14:textId="5B7E2630" w:rsidR="00ED5D95" w:rsidRDefault="00ED5D95" w:rsidP="004B22FD">
      <w:pPr>
        <w:rPr>
          <w:rtl/>
          <w:lang w:bidi="ar-EG"/>
        </w:rPr>
      </w:pPr>
      <w:r>
        <w:rPr>
          <w:rFonts w:hint="cs"/>
          <w:rtl/>
          <w:lang w:bidi="ar-EG"/>
        </w:rPr>
        <w:t xml:space="preserve"> </w:t>
      </w:r>
      <w:r w:rsidR="00495FE1">
        <w:rPr>
          <w:rFonts w:hint="cs"/>
          <w:rtl/>
          <w:lang w:bidi="ar-EG"/>
        </w:rPr>
        <w:t xml:space="preserve">ويصح في الوديعة عند </w:t>
      </w:r>
      <w:r w:rsidR="006F55FF">
        <w:rPr>
          <w:rFonts w:hint="cs"/>
          <w:rtl/>
          <w:lang w:bidi="ar-EG"/>
        </w:rPr>
        <w:t>أطلاقها</w:t>
      </w:r>
      <w:r w:rsidR="00495FE1">
        <w:rPr>
          <w:rFonts w:hint="cs"/>
          <w:rtl/>
          <w:lang w:bidi="ar-EG"/>
        </w:rPr>
        <w:t xml:space="preserve"> إرادة المعينين معًا، واردة كل منهما على حدة. </w:t>
      </w:r>
    </w:p>
    <w:p w14:paraId="20038063" w14:textId="4F57966A" w:rsidR="00FE2530" w:rsidRDefault="00495FE1" w:rsidP="005B040D">
      <w:pPr>
        <w:rPr>
          <w:rtl/>
          <w:lang w:bidi="ar-EG"/>
        </w:rPr>
      </w:pPr>
      <w:r>
        <w:rPr>
          <w:rFonts w:hint="cs"/>
          <w:rtl/>
          <w:lang w:bidi="ar-EG"/>
        </w:rPr>
        <w:t>أ</w:t>
      </w:r>
      <w:r w:rsidR="00FE2530">
        <w:rPr>
          <w:rFonts w:hint="cs"/>
          <w:rtl/>
          <w:lang w:bidi="ar-EG"/>
        </w:rPr>
        <w:t xml:space="preserve">ما الشيخ </w:t>
      </w:r>
      <w:r w:rsidR="00D4594E">
        <w:rPr>
          <w:rFonts w:hint="cs"/>
          <w:rtl/>
          <w:lang w:bidi="ar-EG"/>
        </w:rPr>
        <w:t>ابن</w:t>
      </w:r>
      <w:r w:rsidR="00FE2530">
        <w:rPr>
          <w:rFonts w:hint="cs"/>
          <w:rtl/>
          <w:lang w:bidi="ar-EG"/>
        </w:rPr>
        <w:t xml:space="preserve"> شهاب الدين الرملي في نهاية المحتاج، فينبهنا إلى حقيقة عقد الوديعة فيقول: «ثم عقدها الحقيق</w:t>
      </w:r>
      <w:r w:rsidR="009F5A1E">
        <w:rPr>
          <w:rFonts w:hint="cs"/>
          <w:rtl/>
          <w:lang w:bidi="ar-EG"/>
        </w:rPr>
        <w:t>ي</w:t>
      </w:r>
      <w:r w:rsidR="00FE2530">
        <w:rPr>
          <w:rFonts w:hint="cs"/>
          <w:rtl/>
          <w:lang w:bidi="ar-EG"/>
        </w:rPr>
        <w:t>: توكيل من جهة المودِعْ (بكسر الدال) وتوك</w:t>
      </w:r>
      <w:r w:rsidR="009F5A1E">
        <w:rPr>
          <w:rFonts w:hint="cs"/>
          <w:rtl/>
          <w:lang w:bidi="ar-EG"/>
        </w:rPr>
        <w:t>ّ</w:t>
      </w:r>
      <w:r w:rsidR="00FE2530">
        <w:rPr>
          <w:rFonts w:hint="cs"/>
          <w:rtl/>
          <w:lang w:bidi="ar-EG"/>
        </w:rPr>
        <w:t xml:space="preserve">ل من جهة الوديع في حفظ </w:t>
      </w:r>
      <w:proofErr w:type="gramStart"/>
      <w:r w:rsidR="00FE2530">
        <w:rPr>
          <w:rFonts w:hint="cs"/>
          <w:rtl/>
          <w:lang w:bidi="ar-EG"/>
        </w:rPr>
        <w:t>مال</w:t>
      </w:r>
      <w:r w:rsidR="00FE2530">
        <w:rPr>
          <w:rFonts w:ascii="Times New Roman" w:eastAsia="Times New Roman" w:hAnsi="Times New Roman" w:cs="Times New Roman" w:hint="cs"/>
          <w:vertAlign w:val="superscript"/>
          <w:rtl/>
          <w:lang w:bidi="ar-EG"/>
        </w:rPr>
        <w:t>(</w:t>
      </w:r>
      <w:proofErr w:type="gramEnd"/>
      <w:r w:rsidR="00FE2530" w:rsidRPr="00B53889">
        <w:rPr>
          <w:rFonts w:asciiTheme="minorBidi" w:hAnsiTheme="minorBidi" w:cstheme="minorBidi"/>
          <w:vertAlign w:val="superscript"/>
          <w:rtl/>
        </w:rPr>
        <w:footnoteReference w:id="41"/>
      </w:r>
      <w:r w:rsidR="00FE2530">
        <w:rPr>
          <w:rFonts w:ascii="Times New Roman" w:eastAsia="Times New Roman" w:hAnsi="Times New Roman" w:cs="Times New Roman" w:hint="cs"/>
          <w:vertAlign w:val="superscript"/>
          <w:rtl/>
          <w:lang w:bidi="ar-EG"/>
        </w:rPr>
        <w:t>)</w:t>
      </w:r>
      <w:r w:rsidR="00FE2530">
        <w:rPr>
          <w:rFonts w:hint="cs"/>
          <w:rtl/>
          <w:lang w:bidi="ar-EG"/>
        </w:rPr>
        <w:t>» ونظرً</w:t>
      </w:r>
      <w:r w:rsidR="00FE2530">
        <w:rPr>
          <w:rFonts w:hint="eastAsia"/>
          <w:rtl/>
          <w:lang w:bidi="ar-EG"/>
        </w:rPr>
        <w:t>ا</w:t>
      </w:r>
      <w:r w:rsidR="00FE2530">
        <w:rPr>
          <w:rFonts w:hint="cs"/>
          <w:rtl/>
          <w:lang w:bidi="ar-EG"/>
        </w:rPr>
        <w:t xml:space="preserve"> لكون الوديعة المد</w:t>
      </w:r>
      <w:r w:rsidR="009F5A1E">
        <w:rPr>
          <w:rFonts w:hint="cs"/>
          <w:rtl/>
          <w:lang w:bidi="ar-EG"/>
        </w:rPr>
        <w:t>نية</w:t>
      </w:r>
      <w:r w:rsidR="00FE2530">
        <w:rPr>
          <w:rFonts w:hint="cs"/>
          <w:rtl/>
          <w:lang w:bidi="ar-EG"/>
        </w:rPr>
        <w:t xml:space="preserve"> عند فقهاء الشافعية توكيل في حفظ المال، فإن الشيخ أحمد الشربيني الخطيب يشترط في طرفيها أن يتوفر فيهما ما </w:t>
      </w:r>
      <w:r w:rsidR="00FE2530">
        <w:rPr>
          <w:rFonts w:hint="cs"/>
          <w:rtl/>
          <w:lang w:bidi="ar-EG"/>
        </w:rPr>
        <w:lastRenderedPageBreak/>
        <w:t>يجب من الشروط في كل من الموكل والوكيل فيقول: «وشر</w:t>
      </w:r>
      <w:r w:rsidR="00FE2530">
        <w:rPr>
          <w:rFonts w:hint="eastAsia"/>
          <w:rtl/>
          <w:lang w:bidi="ar-EG"/>
        </w:rPr>
        <w:t>ط</w:t>
      </w:r>
      <w:r w:rsidR="00FE2530">
        <w:rPr>
          <w:rFonts w:hint="cs"/>
          <w:rtl/>
          <w:lang w:bidi="ar-EG"/>
        </w:rPr>
        <w:t xml:space="preserve"> في المودع والوديع ما مر في موكل و وكيل لأن الإيداع استتابة في الحفظ</w:t>
      </w:r>
      <w:r w:rsidR="00FE2530">
        <w:rPr>
          <w:rFonts w:ascii="Times New Roman" w:eastAsia="Times New Roman" w:hAnsi="Times New Roman" w:cs="Times New Roman" w:hint="cs"/>
          <w:vertAlign w:val="superscript"/>
          <w:rtl/>
          <w:lang w:bidi="ar-EG"/>
        </w:rPr>
        <w:t>(</w:t>
      </w:r>
      <w:r w:rsidR="00FE2530" w:rsidRPr="00B53889">
        <w:rPr>
          <w:rFonts w:asciiTheme="minorBidi" w:hAnsiTheme="minorBidi" w:cstheme="minorBidi"/>
          <w:vertAlign w:val="superscript"/>
          <w:rtl/>
        </w:rPr>
        <w:footnoteReference w:id="42"/>
      </w:r>
      <w:r w:rsidR="00FE2530">
        <w:rPr>
          <w:rFonts w:ascii="Times New Roman" w:eastAsia="Times New Roman" w:hAnsi="Times New Roman" w:cs="Times New Roman" w:hint="cs"/>
          <w:vertAlign w:val="superscript"/>
          <w:rtl/>
          <w:lang w:bidi="ar-EG"/>
        </w:rPr>
        <w:t>)</w:t>
      </w:r>
      <w:r w:rsidR="00FE2530">
        <w:rPr>
          <w:rFonts w:hint="cs"/>
          <w:rtl/>
          <w:lang w:bidi="ar-EG"/>
        </w:rPr>
        <w:t xml:space="preserve">». </w:t>
      </w:r>
    </w:p>
    <w:p w14:paraId="07E03B20" w14:textId="3F2CF4B4" w:rsidR="00FE2530" w:rsidRDefault="00FE2530" w:rsidP="005A2F3C">
      <w:pPr>
        <w:pStyle w:val="Heading2"/>
        <w:rPr>
          <w:rtl/>
        </w:rPr>
      </w:pPr>
      <w:r>
        <w:rPr>
          <w:rFonts w:hint="cs"/>
          <w:rtl/>
        </w:rPr>
        <w:t xml:space="preserve">تعريف فقهاء الحنابلة للوديعة </w:t>
      </w:r>
      <w:r w:rsidR="009F5A1E">
        <w:rPr>
          <w:rFonts w:hint="cs"/>
          <w:rtl/>
        </w:rPr>
        <w:t>المدنية</w:t>
      </w:r>
      <w:r>
        <w:rPr>
          <w:rFonts w:hint="cs"/>
          <w:rtl/>
        </w:rPr>
        <w:t>:</w:t>
      </w:r>
    </w:p>
    <w:p w14:paraId="72B17619" w14:textId="292BB376" w:rsidR="00FE2530" w:rsidRPr="00704EF6" w:rsidRDefault="00FE2530" w:rsidP="005B040D">
      <w:pPr>
        <w:rPr>
          <w:rFonts w:ascii="Times New Roman" w:eastAsia="Times New Roman" w:hAnsi="Times New Roman" w:cs="Times New Roman"/>
          <w:vertAlign w:val="superscript"/>
          <w:rtl/>
          <w:lang w:bidi="ar-EG"/>
        </w:rPr>
      </w:pPr>
      <w:r>
        <w:rPr>
          <w:rFonts w:hint="cs"/>
          <w:rtl/>
          <w:lang w:bidi="ar-EG"/>
        </w:rPr>
        <w:t xml:space="preserve">يقول الشيخ موسى الحجاوي في الإقناع: الوديعة شرعًا هي: المال المدفوع إلى من يحفظه بلا </w:t>
      </w:r>
      <w:proofErr w:type="gramStart"/>
      <w:r>
        <w:rPr>
          <w:rFonts w:hint="cs"/>
          <w:rtl/>
          <w:lang w:bidi="ar-EG"/>
        </w:rPr>
        <w:t>عوض</w:t>
      </w:r>
      <w:r w:rsidR="00704EF6">
        <w:rPr>
          <w:rFonts w:ascii="Times New Roman" w:eastAsia="Times New Roman" w:hAnsi="Times New Roman" w:cs="Times New Roman" w:hint="cs"/>
          <w:vertAlign w:val="superscript"/>
          <w:rtl/>
          <w:lang w:bidi="ar-EG"/>
        </w:rPr>
        <w:t>(</w:t>
      </w:r>
      <w:proofErr w:type="gramEnd"/>
      <w:r w:rsidR="00704EF6" w:rsidRPr="00B53889">
        <w:rPr>
          <w:rFonts w:asciiTheme="minorBidi" w:hAnsiTheme="minorBidi" w:cstheme="minorBidi"/>
          <w:vertAlign w:val="superscript"/>
          <w:rtl/>
        </w:rPr>
        <w:footnoteReference w:id="43"/>
      </w:r>
      <w:r w:rsidR="00704EF6">
        <w:rPr>
          <w:rFonts w:ascii="Times New Roman" w:eastAsia="Times New Roman" w:hAnsi="Times New Roman" w:cs="Times New Roman" w:hint="cs"/>
          <w:vertAlign w:val="superscript"/>
          <w:rtl/>
          <w:lang w:bidi="ar-EG"/>
        </w:rPr>
        <w:t>)</w:t>
      </w:r>
      <w:r>
        <w:rPr>
          <w:rFonts w:hint="cs"/>
          <w:rtl/>
          <w:lang w:bidi="ar-EG"/>
        </w:rPr>
        <w:t xml:space="preserve"> </w:t>
      </w:r>
      <w:r>
        <w:rPr>
          <w:rFonts w:hint="eastAsia"/>
          <w:rtl/>
          <w:lang w:bidi="ar-EG"/>
        </w:rPr>
        <w:t>«</w:t>
      </w:r>
      <w:r>
        <w:rPr>
          <w:rFonts w:hint="cs"/>
          <w:rtl/>
          <w:lang w:bidi="ar-EG"/>
        </w:rPr>
        <w:t xml:space="preserve">ويقول </w:t>
      </w:r>
      <w:r w:rsidR="00D4594E">
        <w:rPr>
          <w:rFonts w:hint="cs"/>
          <w:rtl/>
          <w:lang w:bidi="ar-EG"/>
        </w:rPr>
        <w:t>ابن</w:t>
      </w:r>
      <w:r>
        <w:rPr>
          <w:rFonts w:hint="cs"/>
          <w:rtl/>
          <w:lang w:bidi="ar-EG"/>
        </w:rPr>
        <w:t xml:space="preserve"> </w:t>
      </w:r>
      <w:r w:rsidR="009F5A1E">
        <w:rPr>
          <w:rFonts w:hint="cs"/>
          <w:rtl/>
          <w:lang w:bidi="ar-EG"/>
        </w:rPr>
        <w:t>النجار</w:t>
      </w:r>
      <w:r>
        <w:rPr>
          <w:rFonts w:hint="cs"/>
          <w:rtl/>
          <w:lang w:bidi="ar-EG"/>
        </w:rPr>
        <w:t xml:space="preserve"> في منتهي </w:t>
      </w:r>
      <w:r w:rsidR="006F55FF">
        <w:rPr>
          <w:rFonts w:hint="cs"/>
          <w:rtl/>
          <w:lang w:bidi="ar-EG"/>
        </w:rPr>
        <w:t>الأرادات</w:t>
      </w:r>
      <w:r>
        <w:rPr>
          <w:rFonts w:hint="eastAsia"/>
          <w:rtl/>
          <w:lang w:bidi="ar-EG"/>
        </w:rPr>
        <w:t>»</w:t>
      </w:r>
      <w:r>
        <w:rPr>
          <w:rFonts w:hint="cs"/>
          <w:rtl/>
          <w:lang w:bidi="ar-EG"/>
        </w:rPr>
        <w:t>: الإيداع: توكيل في حفظ المال المودَع تبرعًا، والاستيداع: توكل في حفظه بلا عوض بغير تصرف</w:t>
      </w:r>
      <w:r w:rsidR="00704EF6">
        <w:rPr>
          <w:rFonts w:ascii="Times New Roman" w:eastAsia="Times New Roman" w:hAnsi="Times New Roman" w:cs="Times New Roman" w:hint="cs"/>
          <w:vertAlign w:val="superscript"/>
          <w:rtl/>
          <w:lang w:bidi="ar-EG"/>
        </w:rPr>
        <w:t>(</w:t>
      </w:r>
      <w:r w:rsidR="00704EF6" w:rsidRPr="00B53889">
        <w:rPr>
          <w:rFonts w:asciiTheme="minorBidi" w:hAnsiTheme="minorBidi" w:cstheme="minorBidi"/>
          <w:vertAlign w:val="superscript"/>
          <w:rtl/>
        </w:rPr>
        <w:footnoteReference w:id="44"/>
      </w:r>
      <w:r w:rsidR="00704EF6">
        <w:rPr>
          <w:rFonts w:ascii="Times New Roman" w:eastAsia="Times New Roman" w:hAnsi="Times New Roman" w:cs="Times New Roman" w:hint="cs"/>
          <w:vertAlign w:val="superscript"/>
          <w:rtl/>
          <w:lang w:bidi="ar-EG"/>
        </w:rPr>
        <w:t>)</w:t>
      </w:r>
      <w:r>
        <w:rPr>
          <w:rFonts w:hint="cs"/>
          <w:rtl/>
          <w:lang w:bidi="ar-EG"/>
        </w:rPr>
        <w:t xml:space="preserve">. </w:t>
      </w:r>
    </w:p>
    <w:p w14:paraId="24BBDC19" w14:textId="5C53498C" w:rsidR="00E07D83" w:rsidRPr="00704EF6" w:rsidRDefault="00704EF6" w:rsidP="005A2F3C">
      <w:pPr>
        <w:pStyle w:val="Heading3"/>
        <w:rPr>
          <w:rtl/>
        </w:rPr>
      </w:pPr>
      <w:r w:rsidRPr="00704EF6">
        <w:rPr>
          <w:rFonts w:hint="cs"/>
          <w:rtl/>
        </w:rPr>
        <w:t>تنبيه مهم جدًا</w:t>
      </w:r>
      <w:r>
        <w:rPr>
          <w:rFonts w:hint="cs"/>
          <w:rtl/>
        </w:rPr>
        <w:t>:</w:t>
      </w:r>
    </w:p>
    <w:p w14:paraId="364669D3" w14:textId="62B87EE3" w:rsidR="00704EF6" w:rsidRPr="0051227A" w:rsidRDefault="00704EF6" w:rsidP="00325107">
      <w:pPr>
        <w:ind w:firstLine="720"/>
        <w:rPr>
          <w:rFonts w:ascii="Times New Roman" w:eastAsia="Times New Roman" w:hAnsi="Times New Roman" w:cs="Times New Roman"/>
          <w:vertAlign w:val="superscript"/>
          <w:rtl/>
          <w:lang w:bidi="ar-EG"/>
        </w:rPr>
      </w:pPr>
      <w:r>
        <w:rPr>
          <w:rFonts w:hint="cs"/>
          <w:rtl/>
          <w:lang w:bidi="ar-EG"/>
        </w:rPr>
        <w:t>ينبه الشيخ موسي الحجاوي في الإقناع إلى أن المالك لو أذن للمودَع لديه في التصرف في المال المودع، ففعل، صارت الوديعة عارية مضمونة</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45"/>
      </w:r>
      <w:r>
        <w:rPr>
          <w:rFonts w:ascii="Times New Roman" w:eastAsia="Times New Roman" w:hAnsi="Times New Roman" w:cs="Times New Roman" w:hint="cs"/>
          <w:vertAlign w:val="superscript"/>
          <w:rtl/>
          <w:lang w:bidi="ar-EG"/>
        </w:rPr>
        <w:t>)</w:t>
      </w:r>
      <w:r>
        <w:rPr>
          <w:rFonts w:hint="cs"/>
          <w:rtl/>
          <w:lang w:bidi="ar-EG"/>
        </w:rPr>
        <w:t xml:space="preserve"> «تجيز الانتفاع بمنافعها مع رد عينها</w:t>
      </w:r>
      <w:r>
        <w:rPr>
          <w:rFonts w:hint="eastAsia"/>
          <w:rtl/>
          <w:lang w:bidi="ar-EG"/>
        </w:rPr>
        <w:t>»</w:t>
      </w:r>
      <w:r>
        <w:rPr>
          <w:rFonts w:hint="cs"/>
          <w:rtl/>
          <w:lang w:bidi="ar-EG"/>
        </w:rPr>
        <w:t xml:space="preserve"> وترى الدراسة الماثلة أن ما </w:t>
      </w:r>
      <w:proofErr w:type="spellStart"/>
      <w:r w:rsidR="009F5A1E">
        <w:rPr>
          <w:rFonts w:hint="cs"/>
          <w:rtl/>
          <w:lang w:bidi="ar-EG"/>
        </w:rPr>
        <w:t>ا</w:t>
      </w:r>
      <w:r>
        <w:rPr>
          <w:rFonts w:hint="cs"/>
          <w:rtl/>
          <w:lang w:bidi="ar-EG"/>
        </w:rPr>
        <w:t>ننتهى</w:t>
      </w:r>
      <w:proofErr w:type="spellEnd"/>
      <w:r>
        <w:rPr>
          <w:rFonts w:hint="cs"/>
          <w:rtl/>
          <w:lang w:bidi="ar-EG"/>
        </w:rPr>
        <w:t xml:space="preserve"> إليه الشيخ الحجاوي من تحول الوديعة المأذون باستعمالها والتصرف الناقل لملكيتها من جانب المودع لديه من صفتها كوديعة إلى وصف العارية المضمونة يختلف تمامًا عن الآراء الشائعة على لسان علماء الشريعة المعاصرين التي تجزم بتحول الوديعة المصرفية المأذون للبنك باستعمالها والتصرف في عينها إلى قرض، وذلك على نحو ما سنرى مستقبلًا. </w:t>
      </w:r>
    </w:p>
    <w:p w14:paraId="2C665B99" w14:textId="71B25D76" w:rsidR="00E07D83" w:rsidRPr="00704EF6" w:rsidRDefault="00704EF6" w:rsidP="005A2F3C">
      <w:pPr>
        <w:pStyle w:val="Heading2"/>
        <w:rPr>
          <w:rtl/>
        </w:rPr>
      </w:pPr>
      <w:r w:rsidRPr="00704EF6">
        <w:rPr>
          <w:rFonts w:hint="cs"/>
          <w:rtl/>
        </w:rPr>
        <w:t xml:space="preserve">تعريف الوديعة </w:t>
      </w:r>
      <w:r w:rsidR="009F5A1E">
        <w:rPr>
          <w:rFonts w:hint="cs"/>
          <w:rtl/>
        </w:rPr>
        <w:t>المدنية</w:t>
      </w:r>
      <w:r w:rsidRPr="00704EF6">
        <w:rPr>
          <w:rFonts w:hint="cs"/>
          <w:rtl/>
        </w:rPr>
        <w:t xml:space="preserve"> في الفكر القانوني المعاصر: </w:t>
      </w:r>
    </w:p>
    <w:p w14:paraId="5B542233" w14:textId="0E42C261" w:rsidR="00704EF6" w:rsidRDefault="00704EF6" w:rsidP="00325107">
      <w:pPr>
        <w:ind w:firstLine="720"/>
        <w:rPr>
          <w:rtl/>
          <w:lang w:bidi="ar-EG"/>
        </w:rPr>
      </w:pPr>
      <w:r>
        <w:rPr>
          <w:rFonts w:hint="cs"/>
          <w:rtl/>
          <w:lang w:bidi="ar-EG"/>
        </w:rPr>
        <w:t xml:space="preserve">عرفت المادة 718 </w:t>
      </w:r>
      <w:r w:rsidR="00B571B6">
        <w:rPr>
          <w:rFonts w:hint="cs"/>
          <w:rtl/>
          <w:lang w:bidi="ar-EG"/>
        </w:rPr>
        <w:t xml:space="preserve">من القانون المدني المصري الوديعة المدينة بقولها: الوديعة عقد يلتزم به شخص أن يتسلم شيئًا من آخر، على أن يتولى </w:t>
      </w:r>
      <w:r w:rsidR="009F5A1E">
        <w:rPr>
          <w:rFonts w:hint="cs"/>
          <w:rtl/>
          <w:lang w:bidi="ar-EG"/>
        </w:rPr>
        <w:t>حفظ</w:t>
      </w:r>
      <w:r w:rsidR="00B571B6">
        <w:rPr>
          <w:rFonts w:hint="cs"/>
          <w:rtl/>
          <w:lang w:bidi="ar-EG"/>
        </w:rPr>
        <w:t xml:space="preserve"> هذا الشيء، وعلى أن يرده عينا، والأصل فيها أنها من عقود التبرع </w:t>
      </w:r>
      <w:r w:rsidR="00325107">
        <w:rPr>
          <w:rFonts w:hint="cs"/>
          <w:rtl/>
          <w:lang w:bidi="ar-EG"/>
        </w:rPr>
        <w:t>وهي</w:t>
      </w:r>
      <w:r w:rsidR="00B571B6">
        <w:rPr>
          <w:rFonts w:hint="cs"/>
          <w:rtl/>
          <w:lang w:bidi="ar-EG"/>
        </w:rPr>
        <w:t xml:space="preserve"> عقد رضائي ملزم لجانب واحد. </w:t>
      </w:r>
    </w:p>
    <w:p w14:paraId="7A772017" w14:textId="7C66486F" w:rsidR="00B571B6" w:rsidRDefault="00B571B6" w:rsidP="00FD4FDE">
      <w:pPr>
        <w:pStyle w:val="Heading2"/>
        <w:rPr>
          <w:rtl/>
        </w:rPr>
      </w:pPr>
      <w:r>
        <w:rPr>
          <w:rFonts w:hint="cs"/>
          <w:rtl/>
        </w:rPr>
        <w:lastRenderedPageBreak/>
        <w:t xml:space="preserve">تعريف </w:t>
      </w:r>
      <w:r w:rsidRPr="005B040D">
        <w:rPr>
          <w:rFonts w:hint="cs"/>
          <w:rtl/>
        </w:rPr>
        <w:t>الوديعة</w:t>
      </w:r>
      <w:r>
        <w:rPr>
          <w:rFonts w:hint="cs"/>
          <w:rtl/>
        </w:rPr>
        <w:t xml:space="preserve"> المصرفية:  </w:t>
      </w:r>
    </w:p>
    <w:p w14:paraId="3F6DB123" w14:textId="3BEC35DF" w:rsidR="00B571B6" w:rsidRDefault="00B571B6" w:rsidP="00325107">
      <w:pPr>
        <w:ind w:firstLine="720"/>
        <w:rPr>
          <w:rtl/>
          <w:lang w:bidi="ar-EG"/>
        </w:rPr>
      </w:pPr>
      <w:r>
        <w:rPr>
          <w:rFonts w:hint="cs"/>
          <w:rtl/>
          <w:lang w:bidi="ar-EG"/>
        </w:rPr>
        <w:t xml:space="preserve">يقول الأستاذ الدكتور/ محمد حسني عباس رئيس قسم القانون التجاري بكلية الحقوق جامعة القاهرة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46"/>
      </w:r>
      <w:r>
        <w:rPr>
          <w:rFonts w:ascii="Times New Roman" w:eastAsia="Times New Roman" w:hAnsi="Times New Roman" w:cs="Times New Roman" w:hint="cs"/>
          <w:vertAlign w:val="superscript"/>
          <w:rtl/>
          <w:lang w:bidi="ar-EG"/>
        </w:rPr>
        <w:t xml:space="preserve">) </w:t>
      </w:r>
      <w:r>
        <w:rPr>
          <w:rFonts w:hint="cs"/>
          <w:rtl/>
          <w:lang w:bidi="ar-EG"/>
        </w:rPr>
        <w:t>«تختلف طبيعة عمليات الإيداع لدى البنوك باختلاف الغرض من العقد فقد يودع العميل أشياء لدى البنك وديعة عا</w:t>
      </w:r>
      <w:r w:rsidR="009F5A1E">
        <w:rPr>
          <w:rFonts w:hint="cs"/>
          <w:rtl/>
          <w:lang w:bidi="ar-EG"/>
        </w:rPr>
        <w:t>د</w:t>
      </w:r>
      <w:r>
        <w:rPr>
          <w:rFonts w:hint="cs"/>
          <w:rtl/>
          <w:lang w:bidi="ar-EG"/>
        </w:rPr>
        <w:t xml:space="preserve">ية، ويلتزم البنك بردها بذاتها، ويعتبر هذا العقد من قبيل الوديعة بمعناها الدقيق كما نظمها القانوني المدني، وقد يودع العميل أشياء لدى البنك لحفظها </w:t>
      </w:r>
      <w:r w:rsidR="006F55FF">
        <w:rPr>
          <w:rFonts w:hint="cs"/>
          <w:rtl/>
          <w:lang w:bidi="ar-EG"/>
        </w:rPr>
        <w:t>وإدارتها</w:t>
      </w:r>
      <w:r>
        <w:rPr>
          <w:rFonts w:hint="cs"/>
          <w:rtl/>
          <w:lang w:bidi="ar-EG"/>
        </w:rPr>
        <w:t xml:space="preserve"> مثل إيداع الصكوك، وقد يودع العميل أشيا ء لدى البنك بأن يستأجر خزانة يودع فيها المستندات</w:t>
      </w:r>
      <w:r w:rsidR="0036110C">
        <w:rPr>
          <w:rFonts w:hint="cs"/>
          <w:rtl/>
          <w:lang w:bidi="ar-EG"/>
        </w:rPr>
        <w:t xml:space="preserve"> أو </w:t>
      </w:r>
      <w:r>
        <w:rPr>
          <w:rFonts w:hint="cs"/>
          <w:rtl/>
          <w:lang w:bidi="ar-EG"/>
        </w:rPr>
        <w:t xml:space="preserve">المجوهرات، وقد يودع العميل نقودًا في حسابه لدى البنك، وهكذا تختلف طبيعة الوديعة المصرفية باختلاف الغرض الاقتصادي من العقد. </w:t>
      </w:r>
    </w:p>
    <w:p w14:paraId="508D8D7A" w14:textId="798A444D" w:rsidR="00B571B6" w:rsidRDefault="00B571B6" w:rsidP="00FD4FDE">
      <w:pPr>
        <w:pStyle w:val="Heading2"/>
        <w:rPr>
          <w:rtl/>
        </w:rPr>
      </w:pPr>
      <w:r>
        <w:rPr>
          <w:rFonts w:hint="cs"/>
          <w:rtl/>
        </w:rPr>
        <w:t xml:space="preserve">النتائج المترتبة على اختلاف </w:t>
      </w:r>
      <w:r w:rsidRPr="006F05AF">
        <w:rPr>
          <w:rFonts w:hint="cs"/>
          <w:rtl/>
        </w:rPr>
        <w:t>طبيعة</w:t>
      </w:r>
      <w:r>
        <w:rPr>
          <w:rFonts w:hint="cs"/>
          <w:rtl/>
        </w:rPr>
        <w:t xml:space="preserve"> أنواع عمليات </w:t>
      </w:r>
      <w:r>
        <w:rPr>
          <w:rFonts w:cs="adwa-assalaf" w:hint="cs"/>
          <w:rtl/>
        </w:rPr>
        <w:t>الإ</w:t>
      </w:r>
      <w:r>
        <w:rPr>
          <w:rFonts w:hint="cs"/>
          <w:rtl/>
        </w:rPr>
        <w:t xml:space="preserve">يداع لدى البنوك: </w:t>
      </w:r>
    </w:p>
    <w:p w14:paraId="5376EA87" w14:textId="6FDB8D31" w:rsidR="00B571B6" w:rsidRDefault="00B571B6" w:rsidP="00745E43">
      <w:pPr>
        <w:rPr>
          <w:rtl/>
          <w:lang w:bidi="ar-EG"/>
        </w:rPr>
      </w:pPr>
      <w:r>
        <w:rPr>
          <w:rFonts w:hint="cs"/>
          <w:rtl/>
          <w:lang w:bidi="ar-EG"/>
        </w:rPr>
        <w:t xml:space="preserve">رتب الأستاذ الدكتور/ محمد حسنى عباس على اختلاف طبيعة أنواع عمليات الإيداع لدى البنوك نتيجة مهمة </w:t>
      </w:r>
      <w:r w:rsidR="00207E40">
        <w:rPr>
          <w:rFonts w:hint="cs"/>
          <w:rtl/>
          <w:lang w:bidi="ar-EG"/>
        </w:rPr>
        <w:t>وهي</w:t>
      </w:r>
      <w:r>
        <w:rPr>
          <w:rFonts w:hint="cs"/>
          <w:rtl/>
          <w:lang w:bidi="ar-EG"/>
        </w:rPr>
        <w:t xml:space="preserve"> اختلاف ماهية </w:t>
      </w:r>
      <w:r w:rsidR="00207E40">
        <w:rPr>
          <w:rFonts w:hint="cs"/>
          <w:rtl/>
          <w:lang w:bidi="ar-EG"/>
        </w:rPr>
        <w:t>كل عملية</w:t>
      </w:r>
      <w:r>
        <w:rPr>
          <w:rFonts w:hint="cs"/>
          <w:rtl/>
          <w:lang w:bidi="ar-EG"/>
        </w:rPr>
        <w:t xml:space="preserve"> عن غيرها من العمليات واختلاف عناصر العقد المكون لكل عملية وشروطه وآثاره والتزامات وحقوق البنك تجاهه، وبناء على ذلك فقد جاء تعريفه لعقد كل عملية </w:t>
      </w:r>
      <w:r w:rsidR="00207E40">
        <w:rPr>
          <w:rFonts w:hint="cs"/>
          <w:rtl/>
          <w:lang w:bidi="ar-EG"/>
        </w:rPr>
        <w:t>على</w:t>
      </w:r>
      <w:r>
        <w:rPr>
          <w:rFonts w:hint="cs"/>
          <w:rtl/>
          <w:lang w:bidi="ar-EG"/>
        </w:rPr>
        <w:t xml:space="preserve"> النحو التالي: </w:t>
      </w:r>
    </w:p>
    <w:p w14:paraId="3769C9F6" w14:textId="6739BDD5" w:rsidR="00B571B6" w:rsidRDefault="0086607A">
      <w:pPr>
        <w:pStyle w:val="ListParagraph"/>
        <w:numPr>
          <w:ilvl w:val="0"/>
          <w:numId w:val="33"/>
        </w:numPr>
        <w:spacing w:before="0"/>
        <w:ind w:left="567" w:hanging="567"/>
        <w:rPr>
          <w:lang w:bidi="ar-EG"/>
        </w:rPr>
      </w:pPr>
      <w:r w:rsidRPr="00FD4FDE">
        <w:rPr>
          <w:rFonts w:hint="cs"/>
          <w:b/>
          <w:bCs/>
          <w:u w:val="single"/>
          <w:rtl/>
        </w:rPr>
        <w:t>عرف عقد إيداع الصكوك لدى البنك بأنه:</w:t>
      </w:r>
      <w:r>
        <w:rPr>
          <w:rFonts w:hint="cs"/>
          <w:rtl/>
          <w:lang w:bidi="ar-EG"/>
        </w:rPr>
        <w:t xml:space="preserve"> إيداع الصكوك المكونة لمحفظة الأوراق المالية (الأسهم والسندات وشهادات الاستثمار)</w:t>
      </w:r>
      <w:r w:rsidR="00207E40">
        <w:rPr>
          <w:rFonts w:hint="cs"/>
          <w:rtl/>
          <w:lang w:bidi="ar-EG"/>
        </w:rPr>
        <w:t xml:space="preserve"> في حساب العميل لدى البنك، على أن يباشر البنك إدارة المحفظة بتولي تحصيل الأرباح</w:t>
      </w:r>
      <w:r w:rsidR="0036110C">
        <w:rPr>
          <w:rFonts w:hint="cs"/>
          <w:rtl/>
          <w:lang w:bidi="ar-EG"/>
        </w:rPr>
        <w:t xml:space="preserve"> أو </w:t>
      </w:r>
      <w:r w:rsidR="00207E40">
        <w:rPr>
          <w:rFonts w:hint="cs"/>
          <w:rtl/>
          <w:lang w:bidi="ar-EG"/>
        </w:rPr>
        <w:t>الفوائد الموزعة عنها وقي</w:t>
      </w:r>
      <w:r w:rsidR="009F5A1E">
        <w:rPr>
          <w:rFonts w:hint="cs"/>
          <w:rtl/>
          <w:lang w:bidi="ar-EG"/>
        </w:rPr>
        <w:t>د</w:t>
      </w:r>
      <w:r w:rsidR="00207E40">
        <w:rPr>
          <w:rFonts w:hint="cs"/>
          <w:rtl/>
          <w:lang w:bidi="ar-EG"/>
        </w:rPr>
        <w:t>ها لحساب العميل وذلك متى كانت تلك الأوراق صكوك</w:t>
      </w:r>
      <w:r w:rsidR="009F5A1E">
        <w:rPr>
          <w:rFonts w:hint="cs"/>
          <w:rtl/>
          <w:lang w:bidi="ar-EG"/>
        </w:rPr>
        <w:t>ً</w:t>
      </w:r>
      <w:r w:rsidR="00207E40">
        <w:rPr>
          <w:rFonts w:hint="cs"/>
          <w:rtl/>
          <w:lang w:bidi="ar-EG"/>
        </w:rPr>
        <w:t xml:space="preserve">ا لحاملها، وعلى أن يباشر البنك عمليات شراء وبيع الأسهم والسندات وشهادات الاستثمار لحساب العميل. </w:t>
      </w:r>
    </w:p>
    <w:p w14:paraId="08BBF6BE" w14:textId="3BAA05B4" w:rsidR="00745E43" w:rsidRPr="00FD4FDE" w:rsidRDefault="00207E40" w:rsidP="009F5A1E">
      <w:pPr>
        <w:pStyle w:val="Heading2"/>
        <w:numPr>
          <w:ilvl w:val="0"/>
          <w:numId w:val="33"/>
        </w:numPr>
      </w:pPr>
      <w:r w:rsidRPr="00FD4FDE">
        <w:rPr>
          <w:rStyle w:val="Heading5Char"/>
          <w:rFonts w:ascii="SKR HEAD1" w:eastAsia="SKR HEAD1" w:hAnsi="SKR HEAD1" w:cs="SKR HEAD1" w:hint="cs"/>
          <w:sz w:val="32"/>
          <w:szCs w:val="32"/>
          <w:rtl/>
        </w:rPr>
        <w:lastRenderedPageBreak/>
        <w:t>قسم الودائع النقدية إلى ثلاثة أنواع</w:t>
      </w:r>
      <w:r w:rsidR="009F5A1E">
        <w:rPr>
          <w:rFonts w:hint="cs"/>
          <w:rtl/>
        </w:rPr>
        <w:t>:</w:t>
      </w:r>
    </w:p>
    <w:p w14:paraId="32E39563" w14:textId="77777777" w:rsidR="000F4B88" w:rsidRDefault="00207E40" w:rsidP="00FD4FDE">
      <w:pPr>
        <w:pStyle w:val="Heading3"/>
        <w:rPr>
          <w:rtl/>
          <w:lang w:bidi="ar-EG"/>
        </w:rPr>
      </w:pPr>
      <w:r>
        <w:rPr>
          <w:rtl/>
          <w:lang w:bidi="ar-EG"/>
        </w:rPr>
        <w:t>(</w:t>
      </w:r>
      <w:r w:rsidRPr="00FD4FDE">
        <w:rPr>
          <w:rFonts w:hint="cs"/>
          <w:rtl/>
        </w:rPr>
        <w:t>ودائع</w:t>
      </w:r>
      <w:r>
        <w:rPr>
          <w:rFonts w:hint="cs"/>
          <w:rtl/>
          <w:lang w:bidi="ar-EG"/>
        </w:rPr>
        <w:t xml:space="preserve"> واجبة الدفع عند الطلب): </w:t>
      </w:r>
    </w:p>
    <w:p w14:paraId="704F8AAB" w14:textId="5DD6914D" w:rsidR="00207E40" w:rsidRDefault="00207E40" w:rsidP="000F4B88">
      <w:pPr>
        <w:rPr>
          <w:lang w:bidi="ar-EG"/>
        </w:rPr>
      </w:pPr>
      <w:r>
        <w:rPr>
          <w:rFonts w:hint="cs"/>
          <w:rtl/>
          <w:lang w:bidi="ar-EG"/>
        </w:rPr>
        <w:t xml:space="preserve">ترتب على البنك ردها للعميل بمجرد الطلب، (ودائع يشترك البنك لردها إلى العميل وجوب إخطار العميل له بالسحب قبل </w:t>
      </w:r>
      <w:r w:rsidR="009F5A1E">
        <w:rPr>
          <w:rFonts w:hint="cs"/>
          <w:rtl/>
          <w:lang w:bidi="ar-EG"/>
        </w:rPr>
        <w:t>سحبها</w:t>
      </w:r>
      <w:r>
        <w:rPr>
          <w:rFonts w:hint="cs"/>
          <w:rtl/>
          <w:lang w:bidi="ar-EG"/>
        </w:rPr>
        <w:t xml:space="preserve"> بيوم</w:t>
      </w:r>
      <w:r w:rsidR="0036110C">
        <w:rPr>
          <w:rFonts w:hint="cs"/>
          <w:rtl/>
          <w:lang w:bidi="ar-EG"/>
        </w:rPr>
        <w:t xml:space="preserve"> أو </w:t>
      </w:r>
      <w:r>
        <w:rPr>
          <w:rFonts w:hint="cs"/>
          <w:rtl/>
          <w:lang w:bidi="ar-EG"/>
        </w:rPr>
        <w:t xml:space="preserve">بيومين </w:t>
      </w:r>
      <w:r w:rsidR="00F3045D">
        <w:rPr>
          <w:rFonts w:hint="cs"/>
          <w:rtl/>
          <w:lang w:bidi="ar-EG"/>
        </w:rPr>
        <w:t>وهي</w:t>
      </w:r>
      <w:r>
        <w:rPr>
          <w:rFonts w:hint="cs"/>
          <w:rtl/>
          <w:lang w:bidi="ar-EG"/>
        </w:rPr>
        <w:t xml:space="preserve"> قاصرة على الودائع الكبيرة) وأما النوع الثالث فهي </w:t>
      </w:r>
      <w:r>
        <w:rPr>
          <w:rtl/>
          <w:lang w:bidi="ar-EG"/>
        </w:rPr>
        <w:t>(</w:t>
      </w:r>
      <w:r>
        <w:rPr>
          <w:rFonts w:hint="cs"/>
          <w:rtl/>
          <w:lang w:bidi="ar-EG"/>
        </w:rPr>
        <w:t xml:space="preserve">الودائع لأجل) أي المقترنة بأجل يمتنع على العميل </w:t>
      </w:r>
      <w:r w:rsidR="00F3045D">
        <w:rPr>
          <w:rFonts w:hint="cs"/>
          <w:rtl/>
          <w:lang w:bidi="ar-EG"/>
        </w:rPr>
        <w:t>مطالبة البنك</w:t>
      </w:r>
      <w:r>
        <w:rPr>
          <w:rFonts w:hint="cs"/>
          <w:rtl/>
          <w:lang w:bidi="ar-EG"/>
        </w:rPr>
        <w:t xml:space="preserve"> بردها قبل حلول أجل استحقاقها. </w:t>
      </w:r>
      <w:r w:rsidRPr="00FD4FDE">
        <w:rPr>
          <w:rFonts w:hint="cs"/>
          <w:b/>
          <w:bCs/>
          <w:rtl/>
        </w:rPr>
        <w:t xml:space="preserve">وقد أنتهى الدكتور/محمد حسنى عباس إلى ما يأتي: </w:t>
      </w:r>
    </w:p>
    <w:p w14:paraId="64140E8F" w14:textId="024A5986" w:rsidR="00207E40" w:rsidRDefault="00207E40">
      <w:pPr>
        <w:pStyle w:val="ListParagraph"/>
        <w:numPr>
          <w:ilvl w:val="0"/>
          <w:numId w:val="34"/>
        </w:numPr>
        <w:ind w:left="567" w:hanging="567"/>
        <w:rPr>
          <w:lang w:bidi="ar-EG"/>
        </w:rPr>
      </w:pPr>
      <w:r>
        <w:rPr>
          <w:rFonts w:hint="cs"/>
          <w:rtl/>
          <w:lang w:bidi="ar-EG"/>
        </w:rPr>
        <w:t xml:space="preserve">وضع تعريف لكل نوع من أنواع هذه الودائع يناسب طبيعتها ويختلف عن الآخر. </w:t>
      </w:r>
    </w:p>
    <w:p w14:paraId="3E648C2B" w14:textId="33100956" w:rsidR="00207E40" w:rsidRPr="00325107" w:rsidRDefault="00207E40" w:rsidP="00FD4FDE">
      <w:pPr>
        <w:rPr>
          <w:rFonts w:ascii="Times New Roman" w:eastAsia="Times New Roman" w:hAnsi="Times New Roman" w:cs="Times New Roman"/>
          <w:b/>
          <w:bCs/>
          <w:vertAlign w:val="superscript"/>
          <w:lang w:bidi="ar-EG"/>
        </w:rPr>
      </w:pPr>
      <w:r>
        <w:rPr>
          <w:rFonts w:hint="cs"/>
          <w:rtl/>
          <w:lang w:bidi="ar-EG"/>
        </w:rPr>
        <w:t xml:space="preserve">اختلاف العلماء والخبراء المصرفيين في التكييف القانوني للوديعة النقدية المصرفية، حيث نقل </w:t>
      </w:r>
      <w:r w:rsidRPr="00325107">
        <w:rPr>
          <w:rStyle w:val="Heading4Char"/>
          <w:rFonts w:hint="cs"/>
          <w:rtl/>
        </w:rPr>
        <w:t xml:space="preserve">عنهم </w:t>
      </w:r>
      <w:r w:rsidRPr="00FD4FDE">
        <w:rPr>
          <w:rFonts w:hint="cs"/>
          <w:rtl/>
        </w:rPr>
        <w:t xml:space="preserve">أربعة </w:t>
      </w:r>
      <w:proofErr w:type="spellStart"/>
      <w:r w:rsidRPr="00FD4FDE">
        <w:rPr>
          <w:rFonts w:hint="cs"/>
          <w:rtl/>
        </w:rPr>
        <w:t>تكييفات</w:t>
      </w:r>
      <w:proofErr w:type="spellEnd"/>
      <w:r w:rsidRPr="00FD4FDE">
        <w:rPr>
          <w:rFonts w:hint="cs"/>
          <w:rtl/>
        </w:rPr>
        <w:t xml:space="preserve"> مختلفة تتخلص </w:t>
      </w:r>
      <w:proofErr w:type="gramStart"/>
      <w:r w:rsidRPr="00FD4FDE">
        <w:rPr>
          <w:rFonts w:hint="cs"/>
          <w:rtl/>
        </w:rPr>
        <w:t>في</w:t>
      </w:r>
      <w:r w:rsidR="00F3045D" w:rsidRPr="00FD4FDE">
        <w:rPr>
          <w:rStyle w:val="Heading4Char"/>
          <w:rFonts w:hint="cs"/>
          <w:vertAlign w:val="superscript"/>
          <w:rtl/>
        </w:rPr>
        <w:t>(</w:t>
      </w:r>
      <w:proofErr w:type="gramEnd"/>
      <w:r w:rsidR="00F3045D" w:rsidRPr="00FD4FDE">
        <w:rPr>
          <w:rStyle w:val="Heading4Char"/>
          <w:vertAlign w:val="superscript"/>
          <w:rtl/>
        </w:rPr>
        <w:footnoteReference w:id="47"/>
      </w:r>
      <w:r w:rsidR="00F3045D" w:rsidRPr="00FD4FDE">
        <w:rPr>
          <w:rStyle w:val="Heading4Char"/>
          <w:rFonts w:hint="cs"/>
          <w:vertAlign w:val="superscript"/>
          <w:rtl/>
        </w:rPr>
        <w:t>)</w:t>
      </w:r>
      <w:r w:rsidRPr="00325107">
        <w:rPr>
          <w:rStyle w:val="Heading4Char"/>
          <w:rFonts w:hint="cs"/>
          <w:rtl/>
        </w:rPr>
        <w:t xml:space="preserve">: </w:t>
      </w:r>
    </w:p>
    <w:p w14:paraId="116C57DD" w14:textId="54F95E41" w:rsidR="00207E40" w:rsidRDefault="00207E40" w:rsidP="00FD4FDE">
      <w:pPr>
        <w:pStyle w:val="Heading5"/>
        <w:rPr>
          <w:rtl/>
          <w:lang w:bidi="ar-EG"/>
        </w:rPr>
      </w:pPr>
      <w:r>
        <w:rPr>
          <w:rFonts w:hint="cs"/>
          <w:rtl/>
          <w:lang w:bidi="ar-EG"/>
        </w:rPr>
        <w:t xml:space="preserve">التكييف القانوني </w:t>
      </w:r>
      <w:r w:rsidRPr="00FD4FDE">
        <w:rPr>
          <w:rFonts w:hint="cs"/>
          <w:rtl/>
        </w:rPr>
        <w:t>للوديعة</w:t>
      </w:r>
      <w:r>
        <w:rPr>
          <w:rFonts w:hint="cs"/>
          <w:rtl/>
          <w:lang w:bidi="ar-EG"/>
        </w:rPr>
        <w:t xml:space="preserve"> النقدية المصرفية: </w:t>
      </w:r>
    </w:p>
    <w:p w14:paraId="424F6CE8" w14:textId="3E4BE481" w:rsidR="00207E40" w:rsidRDefault="009F5A1E" w:rsidP="00A60075">
      <w:pPr>
        <w:rPr>
          <w:lang w:bidi="ar-EG"/>
        </w:rPr>
      </w:pPr>
      <w:r w:rsidRPr="009F5A1E">
        <w:rPr>
          <w:rFonts w:hint="cs"/>
          <w:b/>
          <w:bCs/>
          <w:rtl/>
          <w:lang w:bidi="ar-EG"/>
        </w:rPr>
        <w:t xml:space="preserve">(التكييف الأول): </w:t>
      </w:r>
      <w:r w:rsidR="00207E40">
        <w:rPr>
          <w:rFonts w:hint="cs"/>
          <w:rtl/>
          <w:lang w:bidi="ar-EG"/>
        </w:rPr>
        <w:t xml:space="preserve">أن الوديعة النقدية المصرفية صورة من صور عقد الوديعة المدنية، وينبني هذا التكييف على أنها تقتضى انصراف إرادة المودع والمودع لديه إلى التزام الأخير برد الأشياء المودعة بذاتها وأنه يلتزم بحفظها، ومن ثم فإن تصرفه فيها يعد تبديدًا(جريمة خيانة الأمانة) وقد أنتقد سيادته هذا التكييف وذكر أنه رأي مهجور، بناء على أن الخصائص المميزة لعقد الوديعة العادية لا تسرى </w:t>
      </w:r>
      <w:r>
        <w:rPr>
          <w:rFonts w:hint="cs"/>
          <w:rtl/>
          <w:lang w:bidi="ar-EG"/>
        </w:rPr>
        <w:t xml:space="preserve">على </w:t>
      </w:r>
      <w:r w:rsidR="00F3045D">
        <w:rPr>
          <w:rFonts w:hint="cs"/>
          <w:rtl/>
          <w:lang w:bidi="ar-EG"/>
        </w:rPr>
        <w:t xml:space="preserve">عقد الوديعة النقدية المصرفية، حيث قد جرى العرف المصرفي على أن البنك لا يلتزم برد النقود المودعة بذاتها بل يرد مثلها، وأن البنك يستغل هذه النقود في القيام بعملياته المصرفية، وفقًا لما جرى عليه العرف في البنوك. </w:t>
      </w:r>
    </w:p>
    <w:p w14:paraId="3BF805C8" w14:textId="77777777" w:rsidR="00FD4FDE" w:rsidRDefault="00F3045D" w:rsidP="00FD4FDE">
      <w:pPr>
        <w:pStyle w:val="Heading5"/>
        <w:rPr>
          <w:lang w:bidi="ar-EG"/>
        </w:rPr>
      </w:pPr>
      <w:r w:rsidRPr="00325107">
        <w:rPr>
          <w:rStyle w:val="Heading4Char"/>
          <w:rFonts w:hint="cs"/>
          <w:rtl/>
        </w:rPr>
        <w:t>وأما التكييف الثاني فهو:</w:t>
      </w:r>
      <w:r w:rsidRPr="00F3045D">
        <w:rPr>
          <w:rFonts w:hint="cs"/>
          <w:rtl/>
          <w:lang w:bidi="ar-EG"/>
        </w:rPr>
        <w:t xml:space="preserve"> </w:t>
      </w:r>
    </w:p>
    <w:p w14:paraId="4C77F3DA" w14:textId="5091FF41" w:rsidR="00F3045D" w:rsidRDefault="00F3045D" w:rsidP="00FD4FDE">
      <w:pPr>
        <w:rPr>
          <w:lang w:bidi="ar-EG"/>
        </w:rPr>
      </w:pPr>
      <w:r w:rsidRPr="00F3045D">
        <w:rPr>
          <w:rFonts w:hint="cs"/>
          <w:rtl/>
          <w:lang w:bidi="ar-EG"/>
        </w:rPr>
        <w:t>أن الوديعة النقدية المصرفية وديعة شاذة بالنظر إلى ما</w:t>
      </w:r>
      <w:r>
        <w:rPr>
          <w:rFonts w:hint="cs"/>
          <w:rtl/>
          <w:lang w:bidi="ar-EG"/>
        </w:rPr>
        <w:t xml:space="preserve"> يخضع له عقدها من قواعد خاصة غير مطابقة لما تخضع له الوديعة </w:t>
      </w:r>
      <w:r w:rsidR="009F5A1E">
        <w:rPr>
          <w:rFonts w:hint="cs"/>
          <w:rtl/>
          <w:lang w:bidi="ar-EG"/>
        </w:rPr>
        <w:t>المدنية</w:t>
      </w:r>
      <w:r>
        <w:rPr>
          <w:rFonts w:hint="cs"/>
          <w:rtl/>
          <w:lang w:bidi="ar-EG"/>
        </w:rPr>
        <w:t xml:space="preserve"> من قواعد. </w:t>
      </w:r>
    </w:p>
    <w:p w14:paraId="3184CCA9" w14:textId="30C19346" w:rsidR="00F3045D" w:rsidRDefault="00F3045D" w:rsidP="00A60075">
      <w:pPr>
        <w:rPr>
          <w:rtl/>
          <w:lang w:bidi="ar-EG"/>
        </w:rPr>
      </w:pPr>
      <w:r>
        <w:rPr>
          <w:rFonts w:hint="cs"/>
          <w:rtl/>
          <w:lang w:bidi="ar-EG"/>
        </w:rPr>
        <w:lastRenderedPageBreak/>
        <w:t xml:space="preserve">وقد أنتقد سيادته هذا التكييف بمقولة أن النصوص التشريعية لم تأت بهذه التسمية ولم تأت بأحكامها حتى تأخذ الوديعة المصرفية أحكامها. </w:t>
      </w:r>
    </w:p>
    <w:p w14:paraId="54E201D3" w14:textId="77777777" w:rsidR="00FD4FDE" w:rsidRPr="00FD4FDE" w:rsidRDefault="00F3045D" w:rsidP="00FD4FDE">
      <w:pPr>
        <w:pStyle w:val="Heading5"/>
        <w:rPr>
          <w:rStyle w:val="Heading4Char"/>
          <w:rFonts w:ascii="adwa-assalaf" w:eastAsia="adwa-assalaf" w:hAnsi="adwa-assalaf" w:cs="adwa-assalaf"/>
          <w:b/>
          <w:bCs/>
          <w:u w:val="none"/>
          <w:lang w:bidi="ar-EG"/>
        </w:rPr>
      </w:pPr>
      <w:r w:rsidRPr="00325107">
        <w:rPr>
          <w:rStyle w:val="Heading4Char"/>
          <w:rFonts w:hint="cs"/>
          <w:rtl/>
        </w:rPr>
        <w:t>وأما التكييف الثالث:</w:t>
      </w:r>
    </w:p>
    <w:p w14:paraId="3F2FE498" w14:textId="49124B03" w:rsidR="00D82F9A" w:rsidRPr="00D82F9A" w:rsidRDefault="00F3045D" w:rsidP="00FD4FDE">
      <w:pPr>
        <w:rPr>
          <w:b/>
          <w:bCs/>
          <w:lang w:bidi="ar-EG"/>
        </w:rPr>
      </w:pPr>
      <w:r w:rsidRPr="00A60075">
        <w:rPr>
          <w:rFonts w:hint="cs"/>
          <w:b/>
          <w:bCs/>
          <w:rtl/>
          <w:lang w:bidi="ar-EG"/>
        </w:rPr>
        <w:t xml:space="preserve"> </w:t>
      </w:r>
      <w:r>
        <w:rPr>
          <w:rFonts w:hint="cs"/>
          <w:rtl/>
          <w:lang w:bidi="ar-EG"/>
        </w:rPr>
        <w:t>فيتجه إلى القو</w:t>
      </w:r>
      <w:r w:rsidR="009F5A1E">
        <w:rPr>
          <w:rFonts w:hint="cs"/>
          <w:rtl/>
          <w:lang w:bidi="ar-EG"/>
        </w:rPr>
        <w:t>ل</w:t>
      </w:r>
      <w:r>
        <w:rPr>
          <w:rFonts w:hint="cs"/>
          <w:rtl/>
          <w:lang w:bidi="ar-EG"/>
        </w:rPr>
        <w:t xml:space="preserve"> بأن الوديعة النقدية المصرفية تعد عقد قرض وأن المودع يعد مقرضًا وأن البنك يعد مقترضًا، وذلك حيث يجوز للبنك أن يرد مثل نقود الوديعة، دون أن يلتزم برد النقود ذاتها. </w:t>
      </w:r>
    </w:p>
    <w:p w14:paraId="11D2BA69" w14:textId="77777777" w:rsidR="00472789" w:rsidRDefault="00F3045D" w:rsidP="00472789">
      <w:pPr>
        <w:pStyle w:val="Heading5"/>
        <w:rPr>
          <w:rtl/>
          <w:lang w:bidi="ar-EG"/>
        </w:rPr>
      </w:pPr>
      <w:r w:rsidRPr="00472789">
        <w:rPr>
          <w:rFonts w:hint="cs"/>
          <w:rtl/>
          <w:lang w:bidi="ar-EG"/>
        </w:rPr>
        <w:t xml:space="preserve">وقد عقب سيادته على هذا التكييف </w:t>
      </w:r>
      <w:r w:rsidR="00472789" w:rsidRPr="00472789">
        <w:rPr>
          <w:rFonts w:hint="cs"/>
          <w:rtl/>
          <w:lang w:bidi="ar-EG"/>
        </w:rPr>
        <w:t>بقوله:</w:t>
      </w:r>
    </w:p>
    <w:p w14:paraId="186E601B" w14:textId="3D0CF088" w:rsidR="006B4B33" w:rsidRPr="00472789" w:rsidRDefault="00472789" w:rsidP="00472789">
      <w:pPr>
        <w:ind w:firstLine="0"/>
        <w:rPr>
          <w:b/>
          <w:bCs/>
          <w:rtl/>
          <w:lang w:bidi="ar-EG"/>
        </w:rPr>
      </w:pPr>
      <w:r w:rsidRPr="00472789">
        <w:rPr>
          <w:rFonts w:hint="cs"/>
          <w:rtl/>
          <w:lang w:bidi="ar-EG"/>
        </w:rPr>
        <w:t xml:space="preserve"> </w:t>
      </w:r>
      <w:r>
        <w:rPr>
          <w:rFonts w:hint="cs"/>
          <w:rtl/>
          <w:lang w:bidi="ar-EG"/>
        </w:rPr>
        <w:t>إنه</w:t>
      </w:r>
      <w:r w:rsidR="00F3045D">
        <w:rPr>
          <w:rFonts w:hint="cs"/>
          <w:rtl/>
          <w:lang w:bidi="ar-EG"/>
        </w:rPr>
        <w:t xml:space="preserve"> يتعارض مع وجوب تكييف العقد وفق الإ</w:t>
      </w:r>
      <w:r w:rsidR="009F5A1E">
        <w:rPr>
          <w:rFonts w:hint="cs"/>
          <w:rtl/>
          <w:lang w:bidi="ar-EG"/>
        </w:rPr>
        <w:t xml:space="preserve">رادة </w:t>
      </w:r>
      <w:r w:rsidR="00F3045D">
        <w:rPr>
          <w:rFonts w:hint="cs"/>
          <w:rtl/>
          <w:lang w:bidi="ar-EG"/>
        </w:rPr>
        <w:t xml:space="preserve">المشتركة </w:t>
      </w:r>
      <w:r w:rsidR="006B4B33">
        <w:rPr>
          <w:rFonts w:hint="cs"/>
          <w:rtl/>
          <w:lang w:bidi="ar-EG"/>
        </w:rPr>
        <w:t>للطرفين،</w:t>
      </w:r>
      <w:r w:rsidR="00F3045D">
        <w:rPr>
          <w:rFonts w:hint="cs"/>
          <w:rtl/>
          <w:lang w:bidi="ar-EG"/>
        </w:rPr>
        <w:t xml:space="preserve"> فإرادة المودع لم تتصرف إلى تقديم قرض إلى البنك، كما أن البنك لم تتجه </w:t>
      </w:r>
      <w:r w:rsidR="00036CA3">
        <w:rPr>
          <w:rFonts w:hint="cs"/>
          <w:rtl/>
          <w:lang w:bidi="ar-EG"/>
        </w:rPr>
        <w:t>أرادته</w:t>
      </w:r>
      <w:r w:rsidR="00F3045D">
        <w:rPr>
          <w:rFonts w:hint="cs"/>
          <w:rtl/>
          <w:lang w:bidi="ar-EG"/>
        </w:rPr>
        <w:t xml:space="preserve"> إلى الاقتراض من العميل سيّان أن يكون الإيداع مقابل فوائد يلتزم البنك بدفعها للعميل</w:t>
      </w:r>
      <w:r w:rsidR="0036110C">
        <w:rPr>
          <w:rFonts w:hint="cs"/>
          <w:rtl/>
          <w:lang w:bidi="ar-EG"/>
        </w:rPr>
        <w:t xml:space="preserve"> أو </w:t>
      </w:r>
      <w:r w:rsidR="00F3045D">
        <w:rPr>
          <w:rFonts w:hint="cs"/>
          <w:rtl/>
          <w:lang w:bidi="ar-EG"/>
        </w:rPr>
        <w:t xml:space="preserve">بدون </w:t>
      </w:r>
      <w:proofErr w:type="gramStart"/>
      <w:r w:rsidR="00F3045D">
        <w:rPr>
          <w:rFonts w:hint="cs"/>
          <w:rtl/>
          <w:lang w:bidi="ar-EG"/>
        </w:rPr>
        <w:t>فوائد</w:t>
      </w:r>
      <w:r w:rsidR="00F3045D" w:rsidRPr="00472789">
        <w:rPr>
          <w:rFonts w:ascii="Times New Roman" w:eastAsia="Times New Roman" w:hAnsi="Times New Roman" w:cs="Times New Roman" w:hint="cs"/>
          <w:vertAlign w:val="superscript"/>
          <w:rtl/>
          <w:lang w:bidi="ar-EG"/>
        </w:rPr>
        <w:t>(</w:t>
      </w:r>
      <w:proofErr w:type="gramEnd"/>
      <w:r w:rsidR="00F3045D" w:rsidRPr="00B53889">
        <w:rPr>
          <w:rFonts w:asciiTheme="minorBidi" w:hAnsiTheme="minorBidi" w:cstheme="minorBidi"/>
          <w:vertAlign w:val="superscript"/>
          <w:rtl/>
        </w:rPr>
        <w:footnoteReference w:id="48"/>
      </w:r>
      <w:r w:rsidR="00F3045D" w:rsidRPr="00472789">
        <w:rPr>
          <w:rFonts w:ascii="Times New Roman" w:eastAsia="Times New Roman" w:hAnsi="Times New Roman" w:cs="Times New Roman" w:hint="cs"/>
          <w:vertAlign w:val="superscript"/>
          <w:rtl/>
          <w:lang w:bidi="ar-EG"/>
        </w:rPr>
        <w:t>)</w:t>
      </w:r>
      <w:r w:rsidR="00F3045D">
        <w:rPr>
          <w:rFonts w:hint="cs"/>
          <w:rtl/>
          <w:lang w:bidi="ar-EG"/>
        </w:rPr>
        <w:t>.</w:t>
      </w:r>
    </w:p>
    <w:p w14:paraId="66138B94" w14:textId="77777777" w:rsidR="00472789" w:rsidRDefault="006B4B33" w:rsidP="00472789">
      <w:pPr>
        <w:pStyle w:val="Heading5"/>
        <w:rPr>
          <w:rStyle w:val="Heading4Char"/>
          <w:rtl/>
        </w:rPr>
      </w:pPr>
      <w:r w:rsidRPr="00325107">
        <w:rPr>
          <w:rStyle w:val="Heading4Char"/>
          <w:rFonts w:hint="cs"/>
          <w:rtl/>
        </w:rPr>
        <w:t>وأما التكييف الرابع فهو:</w:t>
      </w:r>
    </w:p>
    <w:p w14:paraId="7C0EF540" w14:textId="68322071" w:rsidR="006B4B33" w:rsidRDefault="006B4B33" w:rsidP="006B4B33">
      <w:pPr>
        <w:ind w:firstLine="0"/>
        <w:rPr>
          <w:rtl/>
          <w:lang w:bidi="ar-EG"/>
        </w:rPr>
      </w:pPr>
      <w:r w:rsidRPr="009F5A1E">
        <w:rPr>
          <w:rFonts w:hint="cs"/>
          <w:b/>
          <w:bCs/>
          <w:rtl/>
          <w:lang w:bidi="ar-EG"/>
        </w:rPr>
        <w:t xml:space="preserve"> </w:t>
      </w:r>
      <w:r w:rsidRPr="009F5A1E">
        <w:rPr>
          <w:rFonts w:hint="cs"/>
          <w:rtl/>
          <w:lang w:bidi="ar-EG"/>
        </w:rPr>
        <w:t xml:space="preserve">أن عقد الوديعة النقدية المصرفية عقد من العقود غير </w:t>
      </w:r>
      <w:proofErr w:type="gramStart"/>
      <w:r w:rsidRPr="009F5A1E">
        <w:rPr>
          <w:rFonts w:hint="cs"/>
          <w:rtl/>
          <w:lang w:bidi="ar-EG"/>
        </w:rPr>
        <w:t>المسمّاة</w:t>
      </w:r>
      <w:r w:rsidRPr="009F5A1E">
        <w:rPr>
          <w:rFonts w:ascii="Times New Roman" w:eastAsia="Times New Roman" w:hAnsi="Times New Roman" w:cs="Times New Roman" w:hint="cs"/>
          <w:vertAlign w:val="superscript"/>
          <w:rtl/>
          <w:lang w:bidi="ar-EG"/>
        </w:rPr>
        <w:t>(</w:t>
      </w:r>
      <w:proofErr w:type="gramEnd"/>
      <w:r w:rsidRPr="009F5A1E">
        <w:rPr>
          <w:rFonts w:asciiTheme="minorBidi" w:hAnsiTheme="minorBidi" w:cstheme="minorBidi"/>
          <w:vertAlign w:val="superscript"/>
          <w:rtl/>
        </w:rPr>
        <w:footnoteReference w:id="49"/>
      </w:r>
      <w:r w:rsidRPr="009F5A1E">
        <w:rPr>
          <w:rFonts w:ascii="Times New Roman" w:eastAsia="Times New Roman" w:hAnsi="Times New Roman" w:cs="Times New Roman" w:hint="cs"/>
          <w:vertAlign w:val="superscript"/>
          <w:rtl/>
          <w:lang w:bidi="ar-EG"/>
        </w:rPr>
        <w:t>)</w:t>
      </w:r>
      <w:r w:rsidRPr="009F5A1E">
        <w:rPr>
          <w:rFonts w:hint="cs"/>
          <w:rtl/>
          <w:lang w:bidi="ar-EG"/>
        </w:rPr>
        <w:t xml:space="preserve"> وأن له كيانه الخاص</w:t>
      </w:r>
      <w:r>
        <w:rPr>
          <w:rFonts w:hint="cs"/>
          <w:rtl/>
          <w:lang w:bidi="ar-EG"/>
        </w:rPr>
        <w:t xml:space="preserve"> الذى يميزه عن غيره من العقود. </w:t>
      </w:r>
    </w:p>
    <w:p w14:paraId="60117213" w14:textId="7866D9A0" w:rsidR="006B4B33" w:rsidRPr="00325107" w:rsidRDefault="006B4B33" w:rsidP="00325107">
      <w:pPr>
        <w:pStyle w:val="Heading5"/>
        <w:rPr>
          <w:rtl/>
        </w:rPr>
      </w:pPr>
      <w:r w:rsidRPr="00325107">
        <w:rPr>
          <w:rFonts w:hint="cs"/>
          <w:rtl/>
        </w:rPr>
        <w:t xml:space="preserve">وقد علق سيادته على هذا التكييف بقوله: </w:t>
      </w:r>
    </w:p>
    <w:p w14:paraId="3C8302A2" w14:textId="255709FD" w:rsidR="006B4B33" w:rsidRDefault="006B4B33" w:rsidP="00D82F9A">
      <w:pPr>
        <w:rPr>
          <w:rtl/>
          <w:lang w:bidi="ar-EG"/>
        </w:rPr>
      </w:pPr>
      <w:r>
        <w:rPr>
          <w:rFonts w:hint="cs"/>
          <w:rtl/>
          <w:lang w:bidi="ar-EG"/>
        </w:rPr>
        <w:t xml:space="preserve">يميل الفقه الحديث نحو هذا الاتجاه الذي يسير نحو تطبيق مبدأ سلطان الإرادة تطبيقًا </w:t>
      </w:r>
      <w:r w:rsidR="00302FB1" w:rsidRPr="00302FB1">
        <w:rPr>
          <w:rFonts w:hint="cs"/>
          <w:rtl/>
          <w:lang w:bidi="ar-EG"/>
        </w:rPr>
        <w:t>ي</w:t>
      </w:r>
      <w:r w:rsidRPr="00302FB1">
        <w:rPr>
          <w:rFonts w:hint="cs"/>
          <w:rtl/>
          <w:lang w:bidi="ar-EG"/>
        </w:rPr>
        <w:t>تجانس</w:t>
      </w:r>
      <w:r>
        <w:rPr>
          <w:rFonts w:hint="cs"/>
          <w:rtl/>
          <w:lang w:bidi="ar-EG"/>
        </w:rPr>
        <w:t xml:space="preserve"> ومقتضيات البيئة التجارية في مجال البنوك. </w:t>
      </w:r>
    </w:p>
    <w:p w14:paraId="7CBD3089" w14:textId="7ECEC5B9" w:rsidR="006B4B33" w:rsidRDefault="006B4B33" w:rsidP="00D82F9A">
      <w:pPr>
        <w:rPr>
          <w:rtl/>
          <w:lang w:bidi="ar-EG"/>
        </w:rPr>
      </w:pPr>
      <w:r>
        <w:rPr>
          <w:rFonts w:hint="cs"/>
          <w:rtl/>
          <w:lang w:bidi="ar-EG"/>
        </w:rPr>
        <w:t xml:space="preserve">فقد نشأ عقد الوديعة المصرفية في معاملات البنوك، ولما كان من المبادئ المقررة ضرورة تقسيم العقود بحسب الغرض الاقتصادي لكل عقد، والذي يكشف عنه موضوع العقد وما يترتب عليه من التزامات في ذمة أطرافه. </w:t>
      </w:r>
    </w:p>
    <w:p w14:paraId="367A5F2E" w14:textId="5930518E" w:rsidR="006B4B33" w:rsidRDefault="006B4B33" w:rsidP="00D82F9A">
      <w:pPr>
        <w:rPr>
          <w:rtl/>
          <w:lang w:bidi="ar-EG"/>
        </w:rPr>
      </w:pPr>
      <w:r>
        <w:rPr>
          <w:rFonts w:hint="cs"/>
          <w:rtl/>
          <w:lang w:bidi="ar-EG"/>
        </w:rPr>
        <w:lastRenderedPageBreak/>
        <w:t xml:space="preserve">ولما كان الشخص الذي يودع نقودًا لدى البنك يهدف بصفة أصلية إلى أن يتخفف من عبء المحافظة على النقود، وأن ينقل هذا العبء إلى البنك، وأن يستفيد من فتح حساب لدى البنك، ومن التسهيلات المصرفية التي تترتب على ذلك. </w:t>
      </w:r>
    </w:p>
    <w:p w14:paraId="070DBD73" w14:textId="63A8C8E3" w:rsidR="006B4B33" w:rsidRPr="00A16AF6" w:rsidRDefault="006B4B33" w:rsidP="00325107">
      <w:pPr>
        <w:ind w:firstLine="720"/>
        <w:rPr>
          <w:rFonts w:ascii="Times New Roman" w:eastAsia="Times New Roman" w:hAnsi="Times New Roman" w:cs="Times New Roman"/>
          <w:vertAlign w:val="superscript"/>
          <w:rtl/>
          <w:lang w:bidi="ar-EG"/>
        </w:rPr>
      </w:pPr>
      <w:r>
        <w:rPr>
          <w:rFonts w:hint="cs"/>
          <w:rtl/>
          <w:lang w:bidi="ar-EG"/>
        </w:rPr>
        <w:t xml:space="preserve">وإذا كان العميل قد </w:t>
      </w:r>
      <w:r w:rsidR="00302FB1">
        <w:rPr>
          <w:rFonts w:hint="cs"/>
          <w:rtl/>
          <w:lang w:bidi="ar-EG"/>
        </w:rPr>
        <w:t>ا</w:t>
      </w:r>
      <w:r>
        <w:rPr>
          <w:rFonts w:hint="cs"/>
          <w:rtl/>
          <w:lang w:bidi="ar-EG"/>
        </w:rPr>
        <w:t xml:space="preserve">رتضى </w:t>
      </w:r>
      <w:r w:rsidR="00A16AF6">
        <w:rPr>
          <w:rFonts w:hint="cs"/>
          <w:rtl/>
          <w:lang w:bidi="ar-EG"/>
        </w:rPr>
        <w:t>استعمال البنك لنقود وديعته، فذلك لأن النقود لا تتلف بالاستعمال</w:t>
      </w:r>
      <w:r w:rsidR="00A16AF6">
        <w:rPr>
          <w:rFonts w:ascii="Times New Roman" w:eastAsia="Times New Roman" w:hAnsi="Times New Roman" w:cs="Times New Roman" w:hint="cs"/>
          <w:vertAlign w:val="superscript"/>
          <w:rtl/>
          <w:lang w:bidi="ar-EG"/>
        </w:rPr>
        <w:t xml:space="preserve"> </w:t>
      </w:r>
      <w:r w:rsidR="00A16AF6">
        <w:rPr>
          <w:rFonts w:ascii="Times New Roman" w:eastAsia="Times New Roman" w:hAnsi="Times New Roman" w:cs="Times New Roman"/>
          <w:vertAlign w:val="superscript"/>
          <w:rtl/>
          <w:lang w:bidi="ar-EG"/>
        </w:rPr>
        <w:t>(</w:t>
      </w:r>
      <w:r w:rsidR="00A16AF6" w:rsidRPr="00B53889">
        <w:rPr>
          <w:rFonts w:asciiTheme="minorBidi" w:hAnsiTheme="minorBidi" w:cstheme="minorBidi"/>
          <w:vertAlign w:val="superscript"/>
          <w:rtl/>
        </w:rPr>
        <w:footnoteReference w:id="50"/>
      </w:r>
      <w:r w:rsidR="00A16AF6">
        <w:rPr>
          <w:rFonts w:ascii="Times New Roman" w:eastAsia="Times New Roman" w:hAnsi="Times New Roman" w:cs="Times New Roman" w:hint="cs"/>
          <w:vertAlign w:val="superscript"/>
          <w:rtl/>
          <w:lang w:bidi="ar-EG"/>
        </w:rPr>
        <w:t>)</w:t>
      </w:r>
      <w:r w:rsidR="00A16AF6">
        <w:rPr>
          <w:rFonts w:hint="cs"/>
          <w:rtl/>
          <w:lang w:bidi="ar-EG"/>
        </w:rPr>
        <w:t>، كما أن رد النقود (المودعة) بعينها لا يهم العم</w:t>
      </w:r>
      <w:r w:rsidR="00302FB1">
        <w:rPr>
          <w:rFonts w:hint="cs"/>
          <w:rtl/>
          <w:lang w:bidi="ar-EG"/>
        </w:rPr>
        <w:t>ي</w:t>
      </w:r>
      <w:r w:rsidR="00A16AF6">
        <w:rPr>
          <w:rFonts w:hint="cs"/>
          <w:rtl/>
          <w:lang w:bidi="ar-EG"/>
        </w:rPr>
        <w:t xml:space="preserve">ل لانعدام فائدة الرد على هذا </w:t>
      </w:r>
      <w:proofErr w:type="gramStart"/>
      <w:r w:rsidR="00A16AF6">
        <w:rPr>
          <w:rFonts w:hint="cs"/>
          <w:rtl/>
          <w:lang w:bidi="ar-EG"/>
        </w:rPr>
        <w:t>النحو</w:t>
      </w:r>
      <w:r w:rsidR="00A16AF6">
        <w:rPr>
          <w:rFonts w:ascii="Times New Roman" w:eastAsia="Times New Roman" w:hAnsi="Times New Roman" w:cs="Times New Roman" w:hint="cs"/>
          <w:vertAlign w:val="superscript"/>
          <w:rtl/>
          <w:lang w:bidi="ar-EG"/>
        </w:rPr>
        <w:t>(</w:t>
      </w:r>
      <w:proofErr w:type="gramEnd"/>
      <w:r w:rsidR="00A16AF6" w:rsidRPr="00B53889">
        <w:rPr>
          <w:rFonts w:asciiTheme="minorBidi" w:hAnsiTheme="minorBidi" w:cstheme="minorBidi"/>
          <w:vertAlign w:val="superscript"/>
          <w:rtl/>
        </w:rPr>
        <w:footnoteReference w:id="51"/>
      </w:r>
      <w:r w:rsidR="00A16AF6">
        <w:rPr>
          <w:rFonts w:ascii="Times New Roman" w:eastAsia="Times New Roman" w:hAnsi="Times New Roman" w:cs="Times New Roman" w:hint="cs"/>
          <w:vertAlign w:val="superscript"/>
          <w:rtl/>
          <w:lang w:bidi="ar-EG"/>
        </w:rPr>
        <w:t>)</w:t>
      </w:r>
      <w:r w:rsidR="00A16AF6">
        <w:rPr>
          <w:rFonts w:hint="cs"/>
          <w:rtl/>
          <w:lang w:bidi="ar-EG"/>
        </w:rPr>
        <w:t xml:space="preserve">. </w:t>
      </w:r>
    </w:p>
    <w:p w14:paraId="21500393" w14:textId="720DB6FF" w:rsidR="00A16AF6" w:rsidRDefault="00A16AF6" w:rsidP="00D82F9A">
      <w:pPr>
        <w:rPr>
          <w:rtl/>
          <w:lang w:bidi="ar-EG"/>
        </w:rPr>
      </w:pPr>
      <w:r>
        <w:rPr>
          <w:rFonts w:hint="cs"/>
          <w:rtl/>
          <w:lang w:bidi="ar-EG"/>
        </w:rPr>
        <w:t>ومن جهة البنك فإنه يستفيد من استعمال النقود(المودعة لديه) وقد يرتضى الالتزام بدفع فوائده للعميل، وإذا التزم بدفع الفوائد، فإن هذا الالتزام ليس من شانه أن يغير من جوهر العلاقة بين البنك والعميل، وأن يجعل البنك في مركز المقترض، وأن يحول العقد إلى عقد قرض، ذلك لأن البنك لم يسع إلى العميل بقصد الاقتراض لسبب معين، بل إن البنك يستعمل النقود التي يستمدها من الودائع النقدية (لديه) كما يستعمل النقود التي يستمدها من المصادر الأخرى والموضوعة تحت تصرف البنك كما أن البنك يخلق النقود، ويخلق وسائل الائتمان، وفضلا عن ذلك فإن الأصل أن البنك يلتزم بالدفع بمجرد الطلب (أي برد مبلغ الوديعة للعميل بمجرد طلبه) وهذا بعكس الأصل في عقد القرض « أنتهى كلام الدكتور محمد حسني عباس»</w:t>
      </w:r>
    </w:p>
    <w:p w14:paraId="08FF7B1F" w14:textId="39032B33" w:rsidR="00A16AF6" w:rsidRDefault="00A16AF6">
      <w:pPr>
        <w:pStyle w:val="ListParagraph"/>
        <w:numPr>
          <w:ilvl w:val="0"/>
          <w:numId w:val="35"/>
        </w:numPr>
        <w:rPr>
          <w:lang w:bidi="ar-EG"/>
        </w:rPr>
      </w:pPr>
      <w:r w:rsidRPr="00472789">
        <w:rPr>
          <w:rStyle w:val="Heading5Char"/>
          <w:rFonts w:hint="cs"/>
          <w:rtl/>
        </w:rPr>
        <w:t>تعقيب:</w:t>
      </w:r>
      <w:r>
        <w:rPr>
          <w:rFonts w:hint="cs"/>
          <w:rtl/>
          <w:lang w:bidi="ar-EG"/>
        </w:rPr>
        <w:t xml:space="preserve"> لدراستنا الماثلة تعقيب مهم يتلخص في أن ما أنتهى إليه الدكتور محمد حسني عباس يتفق تمامًا مع الحديث النبوي الشريف المتفق عليه (إنما الأعمال بالنيات) ويتفق مع القاعدة الفقهية الكبرى (الأمور بمقاصدها). </w:t>
      </w:r>
    </w:p>
    <w:p w14:paraId="0CC6C308" w14:textId="13A5203B" w:rsidR="00A16AF6" w:rsidRDefault="00A16AF6" w:rsidP="00472789">
      <w:pPr>
        <w:pStyle w:val="Heading2"/>
        <w:rPr>
          <w:rtl/>
        </w:rPr>
      </w:pPr>
      <w:r>
        <w:rPr>
          <w:rFonts w:hint="cs"/>
          <w:rtl/>
        </w:rPr>
        <w:lastRenderedPageBreak/>
        <w:t xml:space="preserve">نسبة </w:t>
      </w:r>
      <w:proofErr w:type="spellStart"/>
      <w:r>
        <w:rPr>
          <w:rFonts w:hint="cs"/>
          <w:rtl/>
        </w:rPr>
        <w:t>التكييفات</w:t>
      </w:r>
      <w:proofErr w:type="spellEnd"/>
      <w:r>
        <w:rPr>
          <w:rFonts w:hint="cs"/>
          <w:rtl/>
        </w:rPr>
        <w:t xml:space="preserve"> </w:t>
      </w:r>
      <w:r w:rsidRPr="00D82F9A">
        <w:rPr>
          <w:rFonts w:hint="cs"/>
          <w:rtl/>
        </w:rPr>
        <w:t>الأربعة</w:t>
      </w:r>
      <w:r>
        <w:rPr>
          <w:rFonts w:hint="cs"/>
          <w:rtl/>
        </w:rPr>
        <w:t xml:space="preserve"> المتقدمة إلى أصحابها:</w:t>
      </w:r>
    </w:p>
    <w:p w14:paraId="4C143A6C" w14:textId="77777777" w:rsidR="00A8328B" w:rsidRDefault="00A16AF6" w:rsidP="00995F00">
      <w:pPr>
        <w:rPr>
          <w:rtl/>
          <w:lang w:bidi="ar-EG"/>
        </w:rPr>
      </w:pPr>
      <w:r>
        <w:rPr>
          <w:rFonts w:hint="cs"/>
          <w:rtl/>
          <w:lang w:bidi="ar-EG"/>
        </w:rPr>
        <w:t xml:space="preserve">يقول الأستاذ الدكتور علي البارودي أستاذ القانون التجاري بكلية الحقوق جامعة الإسكندرية في كتابة العقود وعمليات البنوك </w:t>
      </w:r>
      <w:proofErr w:type="gramStart"/>
      <w:r>
        <w:rPr>
          <w:rFonts w:hint="cs"/>
          <w:rtl/>
          <w:lang w:bidi="ar-EG"/>
        </w:rPr>
        <w:t>التجارية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52"/>
      </w:r>
      <w:r>
        <w:rPr>
          <w:rFonts w:ascii="Times New Roman" w:eastAsia="Times New Roman" w:hAnsi="Times New Roman" w:cs="Times New Roman" w:hint="cs"/>
          <w:vertAlign w:val="superscript"/>
          <w:rtl/>
          <w:lang w:bidi="ar-EG"/>
        </w:rPr>
        <w:t>)</w:t>
      </w:r>
      <w:r>
        <w:rPr>
          <w:rFonts w:hint="cs"/>
          <w:rtl/>
          <w:lang w:bidi="ar-EG"/>
        </w:rPr>
        <w:t>.</w:t>
      </w:r>
    </w:p>
    <w:p w14:paraId="5AC4D2CE" w14:textId="3FEEED83" w:rsidR="00A16AF6" w:rsidRPr="00995F00" w:rsidRDefault="00A8328B" w:rsidP="00995F00">
      <w:pPr>
        <w:pStyle w:val="BodyTextIndent"/>
        <w:rPr>
          <w:rtl/>
        </w:rPr>
      </w:pPr>
      <w:r w:rsidRPr="00995F00">
        <w:rPr>
          <w:rFonts w:hint="cs"/>
          <w:rtl/>
        </w:rPr>
        <w:t>اختلف الآراء فيما يتعلق بتكييف عملية إيداع النقود في البنك (على النحو التالي):</w:t>
      </w:r>
    </w:p>
    <w:p w14:paraId="318F3F37" w14:textId="7AF0F1BD" w:rsidR="00A8328B" w:rsidRDefault="00A8328B">
      <w:pPr>
        <w:pStyle w:val="ListParagraph"/>
        <w:numPr>
          <w:ilvl w:val="0"/>
          <w:numId w:val="36"/>
        </w:numPr>
        <w:ind w:left="567" w:hanging="567"/>
        <w:rPr>
          <w:lang w:bidi="ar-EG"/>
        </w:rPr>
      </w:pPr>
      <w:r>
        <w:rPr>
          <w:rFonts w:hint="cs"/>
          <w:rtl/>
          <w:lang w:bidi="ar-EG"/>
        </w:rPr>
        <w:t>الفقيه الفرنسي(</w:t>
      </w:r>
      <w:proofErr w:type="spellStart"/>
      <w:r>
        <w:rPr>
          <w:rFonts w:hint="cs"/>
          <w:rtl/>
          <w:lang w:bidi="ar-EG"/>
        </w:rPr>
        <w:t>ريبير</w:t>
      </w:r>
      <w:proofErr w:type="spellEnd"/>
      <w:r>
        <w:rPr>
          <w:rFonts w:hint="cs"/>
          <w:rtl/>
          <w:lang w:bidi="ar-EG"/>
        </w:rPr>
        <w:t>) يغلّب</w:t>
      </w:r>
      <w:r w:rsidR="00ED5013">
        <w:rPr>
          <w:rFonts w:hint="cs"/>
          <w:rtl/>
          <w:lang w:bidi="ar-EG"/>
        </w:rPr>
        <w:t xml:space="preserve"> فكرة الحفظ ويرى أن </w:t>
      </w:r>
      <w:r w:rsidR="00302FB1">
        <w:rPr>
          <w:rFonts w:hint="cs"/>
          <w:rtl/>
          <w:lang w:bidi="ar-EG"/>
        </w:rPr>
        <w:t>العقد</w:t>
      </w:r>
      <w:r w:rsidR="00ED5013">
        <w:rPr>
          <w:rFonts w:hint="cs"/>
          <w:rtl/>
          <w:lang w:bidi="ar-EG"/>
        </w:rPr>
        <w:t xml:space="preserve"> وديعة مد</w:t>
      </w:r>
      <w:r w:rsidR="00302FB1">
        <w:rPr>
          <w:rFonts w:hint="cs"/>
          <w:rtl/>
          <w:lang w:bidi="ar-EG"/>
        </w:rPr>
        <w:t>ني</w:t>
      </w:r>
      <w:r w:rsidR="00ED5013">
        <w:rPr>
          <w:rFonts w:hint="cs"/>
          <w:rtl/>
          <w:lang w:bidi="ar-EG"/>
        </w:rPr>
        <w:t xml:space="preserve">ة. </w:t>
      </w:r>
    </w:p>
    <w:p w14:paraId="5894927C" w14:textId="4E5F6CBE" w:rsidR="00ED5013" w:rsidRDefault="00ED5013">
      <w:pPr>
        <w:pStyle w:val="ListParagraph"/>
        <w:numPr>
          <w:ilvl w:val="0"/>
          <w:numId w:val="36"/>
        </w:numPr>
        <w:ind w:left="567" w:hanging="567"/>
        <w:rPr>
          <w:lang w:bidi="ar-EG"/>
        </w:rPr>
      </w:pPr>
      <w:r>
        <w:rPr>
          <w:rFonts w:hint="cs"/>
          <w:rtl/>
          <w:lang w:bidi="ar-EG"/>
        </w:rPr>
        <w:t>وقد استندت كل من محكمة الإسكندرية في حكمها الصادر بتاريخ 11/3/</w:t>
      </w:r>
      <w:r w:rsidR="00325107">
        <w:rPr>
          <w:rFonts w:hint="cs"/>
          <w:rtl/>
          <w:lang w:bidi="ar-EG"/>
        </w:rPr>
        <w:t>1931، ومحكمة</w:t>
      </w:r>
      <w:r>
        <w:rPr>
          <w:rFonts w:hint="cs"/>
          <w:rtl/>
          <w:lang w:bidi="ar-EG"/>
        </w:rPr>
        <w:t xml:space="preserve"> النقض المصرية في حكمها الصادر بتاريخ 4/11/1964 استند</w:t>
      </w:r>
      <w:r w:rsidR="00302FB1">
        <w:rPr>
          <w:rFonts w:hint="cs"/>
          <w:rtl/>
          <w:lang w:bidi="ar-EG"/>
        </w:rPr>
        <w:t>ت</w:t>
      </w:r>
      <w:r>
        <w:rPr>
          <w:rFonts w:hint="cs"/>
          <w:rtl/>
          <w:lang w:bidi="ar-EG"/>
        </w:rPr>
        <w:t xml:space="preserve">ا إلى رأي الفقيهان: (ليون كان، </w:t>
      </w:r>
      <w:r w:rsidR="00302FB1">
        <w:rPr>
          <w:rFonts w:hint="cs"/>
          <w:rtl/>
          <w:lang w:bidi="ar-EG"/>
        </w:rPr>
        <w:t>رينو</w:t>
      </w:r>
      <w:r>
        <w:rPr>
          <w:rFonts w:hint="cs"/>
          <w:rtl/>
          <w:lang w:bidi="ar-EG"/>
        </w:rPr>
        <w:t>) في اعتبار عقد الوديعة النقدية المصرفية عقد وديعة شاذة تقترب جدًا من فكرة القرض، إذ</w:t>
      </w:r>
      <w:r w:rsidR="00302FB1">
        <w:rPr>
          <w:rFonts w:hint="cs"/>
          <w:rtl/>
          <w:lang w:bidi="ar-EG"/>
        </w:rPr>
        <w:t xml:space="preserve"> </w:t>
      </w:r>
      <w:r>
        <w:rPr>
          <w:rFonts w:hint="cs"/>
          <w:rtl/>
          <w:lang w:bidi="ar-EG"/>
        </w:rPr>
        <w:t>بمقتضاه يلتزم المودع لديه، لا يرد الشي</w:t>
      </w:r>
      <w:r>
        <w:rPr>
          <w:rFonts w:hint="eastAsia"/>
          <w:rtl/>
          <w:lang w:bidi="ar-EG"/>
        </w:rPr>
        <w:t>ء</w:t>
      </w:r>
      <w:r>
        <w:rPr>
          <w:rFonts w:hint="cs"/>
          <w:rtl/>
          <w:lang w:bidi="ar-EG"/>
        </w:rPr>
        <w:t xml:space="preserve"> المودع ذاته وإنما برد مثله عددًا. </w:t>
      </w:r>
    </w:p>
    <w:p w14:paraId="70122E0E" w14:textId="1A1B0968" w:rsidR="00ED5013" w:rsidRDefault="00ED5013">
      <w:pPr>
        <w:pStyle w:val="ListParagraph"/>
        <w:numPr>
          <w:ilvl w:val="0"/>
          <w:numId w:val="36"/>
        </w:numPr>
        <w:ind w:left="567" w:hanging="567"/>
        <w:rPr>
          <w:lang w:bidi="ar-EG"/>
        </w:rPr>
      </w:pPr>
      <w:r>
        <w:rPr>
          <w:rFonts w:hint="cs"/>
          <w:rtl/>
          <w:lang w:bidi="ar-EG"/>
        </w:rPr>
        <w:t xml:space="preserve">وينسب سيادته القول بتكييف الوديعة النقدية المصرفية بأنها عقد قرض إلى الفقيهن </w:t>
      </w:r>
      <w:r>
        <w:rPr>
          <w:rtl/>
          <w:lang w:bidi="ar-EG"/>
        </w:rPr>
        <w:t>(</w:t>
      </w:r>
      <w:r>
        <w:rPr>
          <w:rFonts w:hint="cs"/>
          <w:rtl/>
          <w:lang w:bidi="ar-EG"/>
        </w:rPr>
        <w:t xml:space="preserve">هامل ورينيه </w:t>
      </w:r>
      <w:proofErr w:type="spellStart"/>
      <w:r>
        <w:rPr>
          <w:rFonts w:hint="cs"/>
          <w:rtl/>
          <w:lang w:bidi="ar-EG"/>
        </w:rPr>
        <w:t>بلوكيل</w:t>
      </w:r>
      <w:proofErr w:type="spellEnd"/>
      <w:r>
        <w:rPr>
          <w:rFonts w:hint="cs"/>
          <w:rtl/>
          <w:lang w:bidi="ar-EG"/>
        </w:rPr>
        <w:t xml:space="preserve">). </w:t>
      </w:r>
    </w:p>
    <w:p w14:paraId="098C0E6A" w14:textId="44EB7493" w:rsidR="00ED5013" w:rsidRDefault="00ED5013">
      <w:pPr>
        <w:pStyle w:val="ListParagraph"/>
        <w:numPr>
          <w:ilvl w:val="0"/>
          <w:numId w:val="36"/>
        </w:numPr>
        <w:ind w:left="567" w:hanging="567"/>
        <w:rPr>
          <w:lang w:bidi="ar-EG"/>
        </w:rPr>
      </w:pPr>
      <w:r>
        <w:rPr>
          <w:rFonts w:hint="cs"/>
          <w:rtl/>
          <w:lang w:bidi="ar-EG"/>
        </w:rPr>
        <w:t>أما تكييف العقد بأنه من العقود غير المسماة ذات الطبيعة الخاصة فينسبه إلى الفقيه (</w:t>
      </w:r>
      <w:r w:rsidR="006F55FF">
        <w:rPr>
          <w:rFonts w:hint="cs"/>
          <w:rtl/>
          <w:lang w:bidi="ar-EG"/>
        </w:rPr>
        <w:t>إسكارا</w:t>
      </w:r>
      <w:r>
        <w:rPr>
          <w:rFonts w:hint="cs"/>
          <w:rtl/>
          <w:lang w:bidi="ar-EG"/>
        </w:rPr>
        <w:t xml:space="preserve">). </w:t>
      </w:r>
    </w:p>
    <w:p w14:paraId="148C892F" w14:textId="3DDB90E3" w:rsidR="00ED5013" w:rsidRDefault="00ED5013" w:rsidP="000E4FAC">
      <w:pPr>
        <w:pStyle w:val="BodyTextIndent"/>
        <w:rPr>
          <w:rtl/>
        </w:rPr>
      </w:pPr>
      <w:r>
        <w:rPr>
          <w:rFonts w:hint="cs"/>
          <w:rtl/>
        </w:rPr>
        <w:t xml:space="preserve">ويعلق سيادته على كل ذلك بقوله: والواقع أننا لا نكاد نجد مخرجًا إلا في القول بأنه فعًلا عقد ذو طبيعة خاصة (عقد غير مسمى) لأنه اتفاق يستند مباشرة إلى إرادة المتعاقدين، وإلى مبدأ حرية التعاقد. </w:t>
      </w:r>
    </w:p>
    <w:p w14:paraId="72D2B2E6" w14:textId="09010C72" w:rsidR="00ED5013" w:rsidRDefault="00ED5013" w:rsidP="00995F00">
      <w:pPr>
        <w:pStyle w:val="Heading2"/>
        <w:rPr>
          <w:rtl/>
        </w:rPr>
      </w:pPr>
      <w:r>
        <w:rPr>
          <w:rFonts w:hint="cs"/>
          <w:rtl/>
        </w:rPr>
        <w:lastRenderedPageBreak/>
        <w:t>موقف الفقه القانو</w:t>
      </w:r>
      <w:r w:rsidR="00004C23">
        <w:rPr>
          <w:rFonts w:hint="cs"/>
          <w:rtl/>
        </w:rPr>
        <w:t>ن</w:t>
      </w:r>
      <w:r>
        <w:rPr>
          <w:rFonts w:hint="cs"/>
          <w:rtl/>
        </w:rPr>
        <w:t>ي ال</w:t>
      </w:r>
      <w:r w:rsidR="00302FB1">
        <w:rPr>
          <w:rFonts w:hint="cs"/>
          <w:rtl/>
        </w:rPr>
        <w:t>ع</w:t>
      </w:r>
      <w:r>
        <w:rPr>
          <w:rFonts w:hint="cs"/>
          <w:rtl/>
        </w:rPr>
        <w:t xml:space="preserve">ربي من </w:t>
      </w:r>
      <w:proofErr w:type="spellStart"/>
      <w:r w:rsidRPr="00D82F9A">
        <w:rPr>
          <w:rFonts w:hint="cs"/>
          <w:rtl/>
        </w:rPr>
        <w:t>تكييفات</w:t>
      </w:r>
      <w:proofErr w:type="spellEnd"/>
      <w:r>
        <w:rPr>
          <w:rFonts w:hint="cs"/>
          <w:rtl/>
        </w:rPr>
        <w:t xml:space="preserve"> الوديعة النقدية المصرية: </w:t>
      </w:r>
    </w:p>
    <w:p w14:paraId="7633EDEC" w14:textId="2C259317" w:rsidR="00ED5013" w:rsidRPr="00995F00" w:rsidRDefault="00ED5013" w:rsidP="00D27198">
      <w:pPr>
        <w:rPr>
          <w:rtl/>
        </w:rPr>
      </w:pPr>
      <w:r>
        <w:rPr>
          <w:rFonts w:hint="cs"/>
          <w:rtl/>
          <w:lang w:bidi="ar-EG"/>
        </w:rPr>
        <w:t>لقد تضاربت مواقف فقهاء القانون ال</w:t>
      </w:r>
      <w:r w:rsidR="00302FB1">
        <w:rPr>
          <w:rFonts w:hint="cs"/>
          <w:rtl/>
          <w:lang w:bidi="ar-EG"/>
        </w:rPr>
        <w:t>ع</w:t>
      </w:r>
      <w:r>
        <w:rPr>
          <w:rFonts w:hint="cs"/>
          <w:rtl/>
          <w:lang w:bidi="ar-EG"/>
        </w:rPr>
        <w:t xml:space="preserve">ربي في ترجيحاتهم لواحد من </w:t>
      </w:r>
      <w:proofErr w:type="spellStart"/>
      <w:r>
        <w:rPr>
          <w:rFonts w:hint="cs"/>
          <w:rtl/>
          <w:lang w:bidi="ar-EG"/>
        </w:rPr>
        <w:t>تكييفات</w:t>
      </w:r>
      <w:proofErr w:type="spellEnd"/>
      <w:r>
        <w:rPr>
          <w:rFonts w:hint="cs"/>
          <w:rtl/>
          <w:lang w:bidi="ar-EG"/>
        </w:rPr>
        <w:t xml:space="preserve"> فقهاء القانون غير العرب للوديعة النقدية المصرفية، </w:t>
      </w:r>
      <w:r w:rsidRPr="00995F00">
        <w:rPr>
          <w:rFonts w:hint="cs"/>
          <w:rtl/>
        </w:rPr>
        <w:t xml:space="preserve">ويمكننا في هذه الدراسة أن نقف على اتجاهين رئيسيين في هذا الشأن وهما: </w:t>
      </w:r>
    </w:p>
    <w:p w14:paraId="0B2A76AE" w14:textId="4FF96090" w:rsidR="00D94824" w:rsidRDefault="00D94824">
      <w:pPr>
        <w:pStyle w:val="ListParagraph"/>
        <w:numPr>
          <w:ilvl w:val="0"/>
          <w:numId w:val="37"/>
        </w:numPr>
        <w:ind w:left="567" w:hanging="567"/>
        <w:rPr>
          <w:lang w:bidi="ar-EG"/>
        </w:rPr>
      </w:pPr>
      <w:r w:rsidRPr="00325107">
        <w:rPr>
          <w:rStyle w:val="Heading4Char"/>
          <w:rFonts w:hint="cs"/>
          <w:rtl/>
        </w:rPr>
        <w:t>الاتجاه الأول</w:t>
      </w:r>
      <w:r>
        <w:rPr>
          <w:rFonts w:hint="cs"/>
          <w:rtl/>
          <w:lang w:bidi="ar-EG"/>
        </w:rPr>
        <w:t xml:space="preserve">: ويتزعمه الفقيهان علي البارودي ومحمد حسني عباس </w:t>
      </w:r>
      <w:r w:rsidRPr="00995F00">
        <w:rPr>
          <w:rFonts w:hint="cs"/>
          <w:rtl/>
        </w:rPr>
        <w:t>وهو اتجاه يجزم بأمرين رئيسيين هما:</w:t>
      </w:r>
      <w:r w:rsidRPr="00325107">
        <w:rPr>
          <w:rStyle w:val="Heading5Char"/>
          <w:rFonts w:hint="cs"/>
          <w:rtl/>
        </w:rPr>
        <w:t xml:space="preserve"> </w:t>
      </w:r>
    </w:p>
    <w:p w14:paraId="1B63CB05" w14:textId="0593DF93" w:rsidR="00D94824" w:rsidRDefault="00D94824">
      <w:pPr>
        <w:pStyle w:val="ListParagraph"/>
        <w:numPr>
          <w:ilvl w:val="0"/>
          <w:numId w:val="38"/>
        </w:numPr>
        <w:spacing w:before="0"/>
        <w:ind w:left="567" w:hanging="567"/>
        <w:rPr>
          <w:lang w:bidi="ar-EG"/>
        </w:rPr>
      </w:pPr>
      <w:r>
        <w:rPr>
          <w:rFonts w:hint="cs"/>
          <w:rtl/>
          <w:lang w:bidi="ar-EG"/>
        </w:rPr>
        <w:t xml:space="preserve">أن الوديعة النقدية المصرفية عقد مستحدث ذو طبيعة خاصة وأنه من العقود غير المسماة الذي يجب أن ينظر إليه من وجهة نظر القانون التجاري لا من وجهة نظر القانون المدني. </w:t>
      </w:r>
    </w:p>
    <w:p w14:paraId="6A85B8BF" w14:textId="1421F1CB" w:rsidR="00D94824" w:rsidRDefault="00D94824">
      <w:pPr>
        <w:pStyle w:val="ListParagraph"/>
        <w:numPr>
          <w:ilvl w:val="0"/>
          <w:numId w:val="38"/>
        </w:numPr>
        <w:spacing w:before="0"/>
        <w:ind w:left="567" w:hanging="567"/>
        <w:rPr>
          <w:lang w:bidi="ar-EG"/>
        </w:rPr>
      </w:pPr>
      <w:r>
        <w:rPr>
          <w:rFonts w:hint="cs"/>
          <w:rtl/>
          <w:lang w:bidi="ar-EG"/>
        </w:rPr>
        <w:t xml:space="preserve"> أنها عقد يختلف تمامًا عن عقد القرض، حيث لم تتجه إرادة طرفيه إلى الإقراض والاقتراض، وحيث يلزم الحكم عليه وفقًا لمبدأ سلطان الإرادة (النيةّ) وحيث لا يؤدى التزام البنك بدفع فوائد على الوديعة للمودع إلى التغيير في جوهر العقد وتحويله إلى عقد قرض، وذلك لأن الفائدة ليست من مستلزمات عقد القرض. </w:t>
      </w:r>
    </w:p>
    <w:p w14:paraId="1A3819A8" w14:textId="1E68D963" w:rsidR="00D94824" w:rsidRDefault="00D94824">
      <w:pPr>
        <w:pStyle w:val="ListParagraph"/>
        <w:numPr>
          <w:ilvl w:val="0"/>
          <w:numId w:val="208"/>
        </w:numPr>
        <w:ind w:left="567" w:hanging="567"/>
        <w:rPr>
          <w:rtl/>
          <w:lang w:bidi="ar-EG"/>
        </w:rPr>
      </w:pPr>
      <w:r w:rsidRPr="00D27198">
        <w:rPr>
          <w:rStyle w:val="Heading4Char"/>
          <w:rFonts w:hint="cs"/>
          <w:rtl/>
        </w:rPr>
        <w:t>الاتجاه الثاني:</w:t>
      </w:r>
      <w:r>
        <w:rPr>
          <w:rFonts w:hint="cs"/>
          <w:rtl/>
          <w:lang w:bidi="ar-EG"/>
        </w:rPr>
        <w:t xml:space="preserve"> ويتزعمه الأستاذ الدكتور/على جمال الدين </w:t>
      </w:r>
      <w:proofErr w:type="gramStart"/>
      <w:r>
        <w:rPr>
          <w:rFonts w:hint="cs"/>
          <w:rtl/>
          <w:lang w:bidi="ar-EG"/>
        </w:rPr>
        <w:t>عوض</w:t>
      </w:r>
      <w:r w:rsidRPr="00D27198">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53"/>
      </w:r>
      <w:r w:rsidRPr="00D27198">
        <w:rPr>
          <w:rFonts w:ascii="Times New Roman" w:eastAsia="Times New Roman" w:hAnsi="Times New Roman" w:cs="Times New Roman" w:hint="cs"/>
          <w:vertAlign w:val="superscript"/>
          <w:rtl/>
          <w:lang w:bidi="ar-EG"/>
        </w:rPr>
        <w:t>)</w:t>
      </w:r>
      <w:r>
        <w:rPr>
          <w:rFonts w:hint="cs"/>
          <w:rtl/>
          <w:lang w:bidi="ar-EG"/>
        </w:rPr>
        <w:t>، والأستاذ الدكتور/ عبد الرزا</w:t>
      </w:r>
      <w:r>
        <w:rPr>
          <w:rFonts w:hint="eastAsia"/>
          <w:rtl/>
          <w:lang w:bidi="ar-EG"/>
        </w:rPr>
        <w:t>ق</w:t>
      </w:r>
      <w:r>
        <w:rPr>
          <w:rFonts w:hint="cs"/>
          <w:rtl/>
          <w:lang w:bidi="ar-EG"/>
        </w:rPr>
        <w:t xml:space="preserve"> السنهوري، والأستاذ الدكتور/محمود سمير الشرقاوي</w:t>
      </w:r>
      <w:r w:rsidR="006D12A3">
        <w:rPr>
          <w:rFonts w:hint="cs"/>
          <w:rtl/>
          <w:lang w:bidi="ar-EG"/>
        </w:rPr>
        <w:t xml:space="preserve"> وغيرهم</w:t>
      </w:r>
      <w:r>
        <w:rPr>
          <w:rFonts w:hint="cs"/>
          <w:rtl/>
          <w:lang w:bidi="ar-EG"/>
        </w:rPr>
        <w:t xml:space="preserve">، ومن أقوالهم في ذلك: </w:t>
      </w:r>
      <w:r w:rsidR="00AA1FEC">
        <w:rPr>
          <w:rFonts w:hint="eastAsia"/>
          <w:rtl/>
          <w:lang w:bidi="ar-EG"/>
        </w:rPr>
        <w:t>«</w:t>
      </w:r>
      <w:r w:rsidR="00AA1FEC">
        <w:rPr>
          <w:rFonts w:hint="cs"/>
          <w:rtl/>
          <w:lang w:bidi="ar-EG"/>
        </w:rPr>
        <w:t>وتثير هذه الودائع خلاف</w:t>
      </w:r>
      <w:r w:rsidR="006D12A3">
        <w:rPr>
          <w:rFonts w:hint="cs"/>
          <w:rtl/>
          <w:lang w:bidi="ar-EG"/>
        </w:rPr>
        <w:t>ًا</w:t>
      </w:r>
      <w:r w:rsidR="00AA1FEC">
        <w:rPr>
          <w:rFonts w:hint="cs"/>
          <w:rtl/>
          <w:lang w:bidi="ar-EG"/>
        </w:rPr>
        <w:t xml:space="preserve"> حول طبيعتها القانونية، فهي تعد مزاجًا ممن نظم قانونية متعددة، وذلك لأنها تجمع بين صفات لا ترتد كلها إلى نظام واحد، </w:t>
      </w:r>
      <w:r w:rsidR="00AA1FEC" w:rsidRPr="00995F00">
        <w:rPr>
          <w:rFonts w:hint="cs"/>
          <w:b/>
          <w:bCs/>
          <w:u w:val="single"/>
          <w:rtl/>
        </w:rPr>
        <w:t xml:space="preserve">ويرجع ذلك إلى </w:t>
      </w:r>
      <w:r w:rsidR="009407E7" w:rsidRPr="00995F00">
        <w:rPr>
          <w:rFonts w:hint="cs"/>
          <w:b/>
          <w:bCs/>
          <w:u w:val="single"/>
          <w:rtl/>
        </w:rPr>
        <w:t>أن</w:t>
      </w:r>
      <w:r w:rsidR="00AA1FEC" w:rsidRPr="00995F00">
        <w:rPr>
          <w:rFonts w:hint="cs"/>
          <w:b/>
          <w:bCs/>
          <w:u w:val="single"/>
          <w:rtl/>
        </w:rPr>
        <w:t xml:space="preserve"> للأطراف أكبر حرية في وضع ما يناسبهم من شروط» ومن أقوالهم كذلك:</w:t>
      </w:r>
      <w:r w:rsidR="00AA1FEC">
        <w:rPr>
          <w:rFonts w:hint="cs"/>
          <w:rtl/>
          <w:lang w:bidi="ar-EG"/>
        </w:rPr>
        <w:t xml:space="preserve"> </w:t>
      </w:r>
    </w:p>
    <w:p w14:paraId="4E516F86" w14:textId="0ED39EDB" w:rsidR="00AA1FEC" w:rsidRPr="00AA1FEC" w:rsidRDefault="00AA1FEC" w:rsidP="001262DC">
      <w:pPr>
        <w:rPr>
          <w:rFonts w:ascii="Times New Roman" w:eastAsia="Times New Roman" w:hAnsi="Times New Roman" w:cs="Times New Roman"/>
          <w:vertAlign w:val="superscript"/>
          <w:rtl/>
          <w:lang w:bidi="ar-EG"/>
        </w:rPr>
      </w:pPr>
      <w:r>
        <w:rPr>
          <w:rFonts w:hint="cs"/>
          <w:rtl/>
          <w:lang w:bidi="ar-EG"/>
        </w:rPr>
        <w:t xml:space="preserve">«أن القرض يشمل معظم الودائع المصرفية، لأن الغالب أن تكون للطرفين مصلحة في العقد حتي ولو لم تشترط فائدة فالعقد قرض مادامت مصلحة البنك قد </w:t>
      </w:r>
      <w:proofErr w:type="spellStart"/>
      <w:r>
        <w:rPr>
          <w:rFonts w:hint="cs"/>
          <w:rtl/>
          <w:lang w:bidi="ar-EG"/>
        </w:rPr>
        <w:t>روعيت</w:t>
      </w:r>
      <w:proofErr w:type="spellEnd"/>
      <w:r>
        <w:rPr>
          <w:rFonts w:hint="cs"/>
          <w:rtl/>
          <w:lang w:bidi="ar-EG"/>
        </w:rPr>
        <w:t xml:space="preserve"> فيه، لأن الأصل أن القرض عقد مجاني لصالح المقترض، ويصدق </w:t>
      </w:r>
      <w:r w:rsidR="006D12A3">
        <w:rPr>
          <w:rFonts w:hint="cs"/>
          <w:rtl/>
          <w:lang w:bidi="ar-EG"/>
        </w:rPr>
        <w:t>وصف</w:t>
      </w:r>
      <w:r>
        <w:rPr>
          <w:rFonts w:hint="cs"/>
          <w:rtl/>
          <w:lang w:bidi="ar-EG"/>
        </w:rPr>
        <w:t xml:space="preserve"> </w:t>
      </w:r>
      <w:r>
        <w:rPr>
          <w:rFonts w:hint="cs"/>
          <w:rtl/>
          <w:lang w:bidi="ar-EG"/>
        </w:rPr>
        <w:lastRenderedPageBreak/>
        <w:t>القرض حتي على الوديعة المستحقة لدى الطلب، لأن الأجل ليس من مستلزمات القرض، ومتى كان العقد قرضًا، كان للبنك أن يتمسك بالمقاصة على العميل، لأنه مدين بدين شخص</w:t>
      </w:r>
      <w:r w:rsidR="006D12A3">
        <w:rPr>
          <w:rFonts w:hint="cs"/>
          <w:rtl/>
          <w:lang w:bidi="ar-EG"/>
        </w:rPr>
        <w:t>ي</w:t>
      </w:r>
      <w:r>
        <w:rPr>
          <w:rFonts w:hint="cs"/>
          <w:rtl/>
          <w:lang w:bidi="ar-EG"/>
        </w:rPr>
        <w:t xml:space="preserve">، كما لا يعد خائنًا للأمانة إذا تصرف في المبلغ المسلّم إليه، وبالجملة: تسرى أحكام القرض على هذا العقد تطبيقًا لنص المادة 726 من القانوني المدني </w:t>
      </w:r>
      <w:r w:rsidR="005B142E">
        <w:rPr>
          <w:rFonts w:hint="cs"/>
          <w:rtl/>
          <w:lang w:bidi="ar-EG"/>
        </w:rPr>
        <w:t>المصري، إذا كان البنك مأذونًا في استعمال المبالغ المودعة ، وسواء كان هذا الأذن صريحًا في العقد</w:t>
      </w:r>
      <w:r w:rsidR="0036110C">
        <w:rPr>
          <w:rFonts w:hint="cs"/>
          <w:rtl/>
          <w:lang w:bidi="ar-EG"/>
        </w:rPr>
        <w:t xml:space="preserve"> أو </w:t>
      </w:r>
      <w:r w:rsidR="005B142E">
        <w:rPr>
          <w:rFonts w:hint="cs"/>
          <w:rtl/>
          <w:lang w:bidi="ar-EG"/>
        </w:rPr>
        <w:t>يقضى به العرف» ومن أقوالهم كذلك: «</w:t>
      </w:r>
      <w:r w:rsidR="003C3BEE">
        <w:rPr>
          <w:rFonts w:hint="cs"/>
          <w:rtl/>
          <w:lang w:bidi="ar-EG"/>
        </w:rPr>
        <w:t>يمكن</w:t>
      </w:r>
      <w:r w:rsidR="005B142E">
        <w:rPr>
          <w:rFonts w:hint="cs"/>
          <w:rtl/>
          <w:lang w:bidi="ar-EG"/>
        </w:rPr>
        <w:t xml:space="preserve"> القول بالنظر إلى الواقع، أن الوديعة النقدية المصرفية في صورتها الغالية تعد قرضًا، وهو ما يتفق مع القانون المدني المصري، وما أخذت به محكمة النقض المصرية ويأخذ كثير من تشريعات البلاد العربية بهذا الرأي</w:t>
      </w:r>
      <w:r w:rsidR="005B142E">
        <w:rPr>
          <w:rFonts w:ascii="Times New Roman" w:eastAsia="Times New Roman" w:hAnsi="Times New Roman" w:cs="Times New Roman" w:hint="cs"/>
          <w:vertAlign w:val="superscript"/>
          <w:rtl/>
          <w:lang w:bidi="ar-EG"/>
        </w:rPr>
        <w:t>(</w:t>
      </w:r>
      <w:r w:rsidR="005B142E" w:rsidRPr="00B53889">
        <w:rPr>
          <w:rFonts w:asciiTheme="minorBidi" w:hAnsiTheme="minorBidi" w:cstheme="minorBidi"/>
          <w:vertAlign w:val="superscript"/>
          <w:rtl/>
        </w:rPr>
        <w:footnoteReference w:id="54"/>
      </w:r>
      <w:r w:rsidR="005B142E">
        <w:rPr>
          <w:rFonts w:ascii="Times New Roman" w:eastAsia="Times New Roman" w:hAnsi="Times New Roman" w:cs="Times New Roman" w:hint="cs"/>
          <w:vertAlign w:val="superscript"/>
          <w:rtl/>
          <w:lang w:bidi="ar-EG"/>
        </w:rPr>
        <w:t>)</w:t>
      </w:r>
      <w:r w:rsidR="005B142E">
        <w:rPr>
          <w:rFonts w:hint="cs"/>
          <w:rtl/>
          <w:lang w:bidi="ar-EG"/>
        </w:rPr>
        <w:t>.</w:t>
      </w:r>
    </w:p>
    <w:p w14:paraId="4138FDBB" w14:textId="77777777" w:rsidR="001262DC" w:rsidRDefault="005B142E" w:rsidP="00995F00">
      <w:pPr>
        <w:pStyle w:val="Heading2"/>
        <w:rPr>
          <w:rtl/>
        </w:rPr>
      </w:pPr>
      <w:r w:rsidRPr="00325107">
        <w:rPr>
          <w:rStyle w:val="Heading4Char"/>
          <w:rFonts w:hint="cs"/>
          <w:rtl/>
        </w:rPr>
        <w:t>ثمرة الخلاف في التكييف القانوني للوديعة النقدية المصرفية:</w:t>
      </w:r>
      <w:r w:rsidRPr="00325107">
        <w:rPr>
          <w:rFonts w:hint="cs"/>
          <w:rtl/>
        </w:rPr>
        <w:t xml:space="preserve"> </w:t>
      </w:r>
    </w:p>
    <w:p w14:paraId="66D4C7C6" w14:textId="31C8B57D" w:rsidR="00ED5013" w:rsidRDefault="005B142E" w:rsidP="001262DC">
      <w:pPr>
        <w:rPr>
          <w:rtl/>
          <w:lang w:bidi="ar-EG"/>
        </w:rPr>
      </w:pPr>
      <w:r w:rsidRPr="00325107">
        <w:rPr>
          <w:rFonts w:hint="cs"/>
          <w:rtl/>
          <w:lang w:bidi="ar-EG"/>
        </w:rPr>
        <w:t>ترى الدراسة الماثلة أن</w:t>
      </w:r>
      <w:r>
        <w:rPr>
          <w:rFonts w:hint="cs"/>
          <w:rtl/>
          <w:lang w:bidi="ar-EG"/>
        </w:rPr>
        <w:t xml:space="preserve"> لهذا الخلاف ثمرة رئيسية هي: أننا لو حكمنا بأن عقد الوديعة النقدية المصرفية، قرضًا، يكون فيه المودع مقرضًا، والبنك المودع لديه مقترضًا، فإن الفوائد التي يعطيها البنك للعميل المودع تكون في ظاهرها من الربا المحرم في الشريعة الإسلامية (ربا القرض أوربا الجاهلية) وذلك خلافًا لما إذا حكمنا بأن الوديعة  النقدية المصرفية ليست قرضًا وإنما هي عقد من نوع خاص مستحدث، فإن ما يعطيه البنك المودع لديه للعميل المودع من فوائد يكون بمنزلة حصته من أرباح مشاركة رأس مال </w:t>
      </w:r>
      <w:r w:rsidR="003C3BEE">
        <w:rPr>
          <w:rFonts w:hint="cs"/>
          <w:rtl/>
          <w:lang w:bidi="ar-EG"/>
        </w:rPr>
        <w:t>وديعته</w:t>
      </w:r>
      <w:r>
        <w:rPr>
          <w:rFonts w:hint="cs"/>
          <w:rtl/>
          <w:lang w:bidi="ar-EG"/>
        </w:rPr>
        <w:t xml:space="preserve"> في عمليات التمويل الذي يقدمه البنك للمستثمرين لتمكينهم من إنشاء</w:t>
      </w:r>
      <w:r w:rsidR="0036110C">
        <w:rPr>
          <w:rFonts w:hint="cs"/>
          <w:rtl/>
          <w:lang w:bidi="ar-EG"/>
        </w:rPr>
        <w:t xml:space="preserve"> أو </w:t>
      </w:r>
      <w:r>
        <w:rPr>
          <w:rFonts w:hint="cs"/>
          <w:rtl/>
          <w:lang w:bidi="ar-EG"/>
        </w:rPr>
        <w:t xml:space="preserve">تشغيل مشاريعهم الإنتاجية، وذلك باعتبار السيولة النقدية أحد عوامل الإنتاج التي تستحق عائدًا من </w:t>
      </w:r>
      <w:r w:rsidR="003C3BEE">
        <w:rPr>
          <w:rFonts w:hint="cs"/>
          <w:rtl/>
          <w:lang w:bidi="ar-EG"/>
        </w:rPr>
        <w:t>ناتج</w:t>
      </w:r>
      <w:r>
        <w:rPr>
          <w:rFonts w:hint="cs"/>
          <w:rtl/>
          <w:lang w:bidi="ar-EG"/>
        </w:rPr>
        <w:t xml:space="preserve"> عمليات الإنتاج باعتبار هذا العائد أحد بنو</w:t>
      </w:r>
      <w:r w:rsidR="003C3BEE">
        <w:rPr>
          <w:rFonts w:hint="cs"/>
          <w:rtl/>
          <w:lang w:bidi="ar-EG"/>
        </w:rPr>
        <w:t>د</w:t>
      </w:r>
      <w:r>
        <w:rPr>
          <w:rFonts w:hint="cs"/>
          <w:rtl/>
          <w:lang w:bidi="ar-EG"/>
        </w:rPr>
        <w:t xml:space="preserve"> تكاليف الإنتاج. </w:t>
      </w:r>
    </w:p>
    <w:p w14:paraId="3516EF61" w14:textId="60247971" w:rsidR="005B142E" w:rsidRDefault="005B142E" w:rsidP="00995F00">
      <w:pPr>
        <w:pStyle w:val="Heading2"/>
        <w:rPr>
          <w:rtl/>
        </w:rPr>
      </w:pPr>
      <w:r>
        <w:rPr>
          <w:rFonts w:hint="cs"/>
          <w:rtl/>
        </w:rPr>
        <w:lastRenderedPageBreak/>
        <w:t xml:space="preserve">تكييف </w:t>
      </w:r>
      <w:r w:rsidRPr="00995F00">
        <w:rPr>
          <w:rFonts w:hint="cs"/>
          <w:rtl/>
        </w:rPr>
        <w:t>فقهاء</w:t>
      </w:r>
      <w:r>
        <w:rPr>
          <w:rFonts w:hint="cs"/>
          <w:rtl/>
        </w:rPr>
        <w:t xml:space="preserve"> </w:t>
      </w:r>
      <w:r w:rsidRPr="00912CFD">
        <w:rPr>
          <w:rFonts w:hint="cs"/>
          <w:rtl/>
        </w:rPr>
        <w:t>الشريعة</w:t>
      </w:r>
      <w:r>
        <w:rPr>
          <w:rFonts w:hint="cs"/>
          <w:rtl/>
        </w:rPr>
        <w:t xml:space="preserve"> </w:t>
      </w:r>
      <w:r w:rsidRPr="007022A2">
        <w:rPr>
          <w:rFonts w:hint="cs"/>
          <w:rtl/>
        </w:rPr>
        <w:t>الإسلامية</w:t>
      </w:r>
      <w:r>
        <w:rPr>
          <w:rFonts w:hint="cs"/>
          <w:rtl/>
        </w:rPr>
        <w:t xml:space="preserve"> </w:t>
      </w:r>
      <w:r w:rsidRPr="00995F00">
        <w:rPr>
          <w:rFonts w:hint="cs"/>
          <w:rtl/>
        </w:rPr>
        <w:t>المعاصرين</w:t>
      </w:r>
      <w:r>
        <w:rPr>
          <w:rFonts w:hint="cs"/>
          <w:rtl/>
        </w:rPr>
        <w:t xml:space="preserve"> للوديعة النقدية المصرفية:  </w:t>
      </w:r>
    </w:p>
    <w:p w14:paraId="1CDF7F62" w14:textId="576B3DEA" w:rsidR="00ED5013" w:rsidRDefault="005B142E" w:rsidP="00995F00">
      <w:pPr>
        <w:pStyle w:val="Heading3"/>
        <w:rPr>
          <w:rtl/>
          <w:lang w:bidi="ar-EG"/>
        </w:rPr>
      </w:pPr>
      <w:r>
        <w:rPr>
          <w:rFonts w:hint="cs"/>
          <w:rtl/>
          <w:lang w:bidi="ar-EG"/>
        </w:rPr>
        <w:t xml:space="preserve">أولاً: تكييفهم </w:t>
      </w:r>
      <w:r w:rsidRPr="00995F00">
        <w:rPr>
          <w:rFonts w:hint="cs"/>
          <w:rtl/>
        </w:rPr>
        <w:t>للودائع</w:t>
      </w:r>
      <w:r>
        <w:rPr>
          <w:rFonts w:hint="cs"/>
          <w:rtl/>
          <w:lang w:bidi="ar-EG"/>
        </w:rPr>
        <w:t xml:space="preserve"> تحت الطلب (بدون فائدة): </w:t>
      </w:r>
    </w:p>
    <w:p w14:paraId="2A4B5C9B" w14:textId="67BF9480" w:rsidR="005B142E" w:rsidRDefault="005B142E" w:rsidP="001262DC">
      <w:pPr>
        <w:rPr>
          <w:rtl/>
          <w:lang w:bidi="ar-EG"/>
        </w:rPr>
      </w:pPr>
      <w:r>
        <w:rPr>
          <w:rFonts w:hint="cs"/>
          <w:rtl/>
          <w:lang w:bidi="ar-EG"/>
        </w:rPr>
        <w:t xml:space="preserve">ينقل المستشار محمود منصور في كتابه: الربا في الشريعة الإسلامية وفي القانون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55"/>
      </w:r>
      <w:r>
        <w:rPr>
          <w:rFonts w:ascii="Times New Roman" w:eastAsia="Times New Roman" w:hAnsi="Times New Roman" w:cs="Times New Roman" w:hint="cs"/>
          <w:vertAlign w:val="superscript"/>
          <w:rtl/>
          <w:lang w:bidi="ar-EG"/>
        </w:rPr>
        <w:t>)</w:t>
      </w:r>
      <w:r w:rsidR="001262DC">
        <w:rPr>
          <w:rFonts w:ascii="Times New Roman" w:eastAsia="Times New Roman" w:hAnsi="Times New Roman" w:cs="Times New Roman" w:hint="cs"/>
          <w:vertAlign w:val="superscript"/>
          <w:rtl/>
          <w:lang w:bidi="ar-EG"/>
        </w:rPr>
        <w:t xml:space="preserve"> </w:t>
      </w:r>
      <w:r>
        <w:rPr>
          <w:rFonts w:hint="cs"/>
          <w:rtl/>
          <w:lang w:bidi="ar-EG"/>
        </w:rPr>
        <w:t xml:space="preserve">الفتوى رقم 1258 للشيخ جاد الحق علي جاد الحق شيخ الأزهر السابق والمنشورة في كتاب الفتاوى الإسلامية </w:t>
      </w:r>
      <w:r>
        <w:rPr>
          <w:rFonts w:ascii="Times New Roman" w:hAnsi="Times New Roman" w:cs="Times New Roman" w:hint="cs"/>
          <w:rtl/>
          <w:lang w:bidi="ar-EG"/>
        </w:rPr>
        <w:t>–</w:t>
      </w:r>
      <w:r>
        <w:rPr>
          <w:rFonts w:hint="cs"/>
          <w:rtl/>
          <w:lang w:bidi="ar-EG"/>
        </w:rPr>
        <w:t xml:space="preserve"> المجلد التاسع 3347 والتي جاء فيها: أن إيداع الأموال السائلة(النقود) في البنوك عامة بدون فائدة، وإنما بقصد حفظها، عمل مباح، لأن النقود لا تتعين بالتعيين، فاختلاطها بأموال ربوية لا تجعل الإيداع محرمًا. </w:t>
      </w:r>
    </w:p>
    <w:p w14:paraId="73C6F666" w14:textId="26B649A9" w:rsidR="005B142E" w:rsidRDefault="005B142E" w:rsidP="001262DC">
      <w:pPr>
        <w:rPr>
          <w:rtl/>
          <w:lang w:bidi="ar-EG"/>
        </w:rPr>
      </w:pPr>
      <w:r>
        <w:rPr>
          <w:rFonts w:hint="cs"/>
          <w:rtl/>
          <w:lang w:bidi="ar-EG"/>
        </w:rPr>
        <w:t xml:space="preserve">وجاء في القرار رقم86(3/9) من قرارات وتوصيات مجمع الفقه الإسلامي </w:t>
      </w:r>
      <w:proofErr w:type="gramStart"/>
      <w:r>
        <w:rPr>
          <w:rFonts w:hint="cs"/>
          <w:rtl/>
          <w:lang w:bidi="ar-EG"/>
        </w:rPr>
        <w:t>الدولي</w:t>
      </w:r>
      <w:r w:rsidR="005E612A">
        <w:rPr>
          <w:rFonts w:ascii="Times New Roman" w:eastAsia="Times New Roman" w:hAnsi="Times New Roman" w:cs="Times New Roman" w:hint="cs"/>
          <w:vertAlign w:val="superscript"/>
          <w:rtl/>
          <w:lang w:bidi="ar-EG"/>
        </w:rPr>
        <w:t>(</w:t>
      </w:r>
      <w:proofErr w:type="gramEnd"/>
      <w:r w:rsidR="005E612A" w:rsidRPr="00B53889">
        <w:rPr>
          <w:rFonts w:asciiTheme="minorBidi" w:hAnsiTheme="minorBidi" w:cstheme="minorBidi"/>
          <w:vertAlign w:val="superscript"/>
          <w:rtl/>
        </w:rPr>
        <w:footnoteReference w:id="56"/>
      </w:r>
      <w:r w:rsidR="005E612A">
        <w:rPr>
          <w:rFonts w:ascii="Times New Roman" w:eastAsia="Times New Roman" w:hAnsi="Times New Roman" w:cs="Times New Roman" w:hint="cs"/>
          <w:vertAlign w:val="superscript"/>
          <w:rtl/>
          <w:lang w:bidi="ar-EG"/>
        </w:rPr>
        <w:t>)</w:t>
      </w:r>
      <w:r w:rsidR="005E612A">
        <w:rPr>
          <w:rFonts w:hint="cs"/>
          <w:rtl/>
          <w:lang w:bidi="ar-EG"/>
        </w:rPr>
        <w:t xml:space="preserve"> </w:t>
      </w:r>
      <w:r>
        <w:rPr>
          <w:rFonts w:hint="cs"/>
          <w:rtl/>
          <w:lang w:bidi="ar-EG"/>
        </w:rPr>
        <w:t>في</w:t>
      </w:r>
      <w:r>
        <w:rPr>
          <w:rFonts w:ascii="Times New Roman" w:eastAsia="Times New Roman" w:hAnsi="Times New Roman" w:cs="Times New Roman" w:hint="cs"/>
          <w:vertAlign w:val="superscript"/>
          <w:rtl/>
          <w:lang w:bidi="ar-EG"/>
        </w:rPr>
        <w:t xml:space="preserve"> </w:t>
      </w:r>
      <w:r>
        <w:rPr>
          <w:rFonts w:hint="cs"/>
          <w:rtl/>
          <w:lang w:bidi="ar-EG"/>
        </w:rPr>
        <w:t xml:space="preserve">دورة </w:t>
      </w:r>
      <w:r w:rsidR="005E612A">
        <w:rPr>
          <w:rFonts w:hint="cs"/>
          <w:rtl/>
          <w:lang w:bidi="ar-EG"/>
        </w:rPr>
        <w:t>مؤتمره التاسع بأبو ظبى بدولة الإمارات المنعقد في الفترة من 1-6 من ذي القعدة 1415هـ</w:t>
      </w:r>
      <w:r w:rsidR="005E612A" w:rsidRPr="00A54D42">
        <w:rPr>
          <w:rStyle w:val="Heading4Char"/>
          <w:rFonts w:hint="cs"/>
          <w:rtl/>
        </w:rPr>
        <w:t xml:space="preserve"> </w:t>
      </w:r>
      <w:r w:rsidR="005E612A" w:rsidRPr="00995F00">
        <w:rPr>
          <w:rFonts w:hint="cs"/>
          <w:b/>
          <w:bCs/>
          <w:u w:val="single"/>
          <w:rtl/>
        </w:rPr>
        <w:t>جاء فيه ما يلى:</w:t>
      </w:r>
      <w:r w:rsidR="005E612A" w:rsidRPr="00A54D42">
        <w:rPr>
          <w:rStyle w:val="Heading4Char"/>
          <w:rFonts w:hint="cs"/>
          <w:rtl/>
        </w:rPr>
        <w:t xml:space="preserve"> </w:t>
      </w:r>
    </w:p>
    <w:p w14:paraId="10C38F33" w14:textId="5B042A45" w:rsidR="005E612A" w:rsidRPr="0051227A" w:rsidRDefault="00A32D5A" w:rsidP="001262DC">
      <w:pPr>
        <w:rPr>
          <w:rFonts w:ascii="Times New Roman" w:eastAsia="Times New Roman" w:hAnsi="Times New Roman" w:cs="Times New Roman"/>
          <w:vertAlign w:val="superscript"/>
          <w:rtl/>
          <w:lang w:bidi="ar-EG"/>
        </w:rPr>
      </w:pPr>
      <w:r>
        <w:rPr>
          <w:rFonts w:hint="eastAsia"/>
          <w:rtl/>
          <w:lang w:bidi="ar-EG"/>
        </w:rPr>
        <w:t>«</w:t>
      </w:r>
      <w:r>
        <w:rPr>
          <w:rFonts w:hint="cs"/>
          <w:rtl/>
          <w:lang w:bidi="ar-EG"/>
        </w:rPr>
        <w:t>الودائع تحت الطلب (الحسابات الجارية) سواء كانت لدى البنوك الإسلامية</w:t>
      </w:r>
      <w:r w:rsidR="0036110C">
        <w:rPr>
          <w:rFonts w:hint="cs"/>
          <w:rtl/>
          <w:lang w:bidi="ar-EG"/>
        </w:rPr>
        <w:t xml:space="preserve"> أو </w:t>
      </w:r>
      <w:r>
        <w:rPr>
          <w:rFonts w:hint="cs"/>
          <w:rtl/>
          <w:lang w:bidi="ar-EG"/>
        </w:rPr>
        <w:t>البنوك الربوية هي قروض بالمنظور الفقهي، حيث أن المصرف المتسلم لها، يده</w:t>
      </w:r>
      <w:r w:rsidR="003C3BEE">
        <w:rPr>
          <w:rFonts w:hint="cs"/>
          <w:rtl/>
          <w:lang w:bidi="ar-EG"/>
        </w:rPr>
        <w:t xml:space="preserve"> عليها</w:t>
      </w:r>
      <w:r>
        <w:rPr>
          <w:rFonts w:hint="cs"/>
          <w:rtl/>
          <w:lang w:bidi="ar-EG"/>
        </w:rPr>
        <w:t xml:space="preserve"> يد ضمان لها، وهو ملزم شرعًا بالرد عند الطلب، ولا يؤثر </w:t>
      </w:r>
      <w:r w:rsidR="00A54D42">
        <w:rPr>
          <w:rFonts w:hint="cs"/>
          <w:rtl/>
          <w:lang w:bidi="ar-EG"/>
        </w:rPr>
        <w:t>على</w:t>
      </w:r>
      <w:r>
        <w:rPr>
          <w:rFonts w:hint="cs"/>
          <w:rtl/>
          <w:lang w:bidi="ar-EG"/>
        </w:rPr>
        <w:t xml:space="preserve"> حكم القرض كون البنك المقترض مليئًا»</w:t>
      </w:r>
    </w:p>
    <w:p w14:paraId="3B6C11BA" w14:textId="30BFF42A" w:rsidR="00A32D5A" w:rsidRPr="00DB3791" w:rsidRDefault="00A32D5A" w:rsidP="00995F00">
      <w:pPr>
        <w:rPr>
          <w:b/>
          <w:bCs/>
          <w:u w:val="single"/>
          <w:rtl/>
          <w:lang w:bidi="ar-EG"/>
        </w:rPr>
      </w:pPr>
      <w:r w:rsidRPr="00DB3791">
        <w:rPr>
          <w:rFonts w:hint="cs"/>
          <w:b/>
          <w:bCs/>
          <w:u w:val="single"/>
          <w:rtl/>
        </w:rPr>
        <w:t>تعقيب:</w:t>
      </w:r>
      <w:r w:rsidRPr="00DB3791">
        <w:rPr>
          <w:rFonts w:hint="cs"/>
          <w:b/>
          <w:bCs/>
          <w:u w:val="single"/>
          <w:rtl/>
          <w:lang w:bidi="ar-EG"/>
        </w:rPr>
        <w:t xml:space="preserve"> (وجه الخطأ في تسمية الودائع تحت الطلب بالحساب الجاري)</w:t>
      </w:r>
    </w:p>
    <w:p w14:paraId="5340AB89" w14:textId="0A0277B5" w:rsidR="00A32D5A" w:rsidRDefault="00A32D5A" w:rsidP="001262DC">
      <w:pPr>
        <w:rPr>
          <w:rtl/>
          <w:lang w:bidi="ar-EG"/>
        </w:rPr>
      </w:pPr>
      <w:r>
        <w:rPr>
          <w:rFonts w:hint="cs"/>
          <w:rtl/>
          <w:lang w:bidi="ar-EG"/>
        </w:rPr>
        <w:t xml:space="preserve">ترى الدراسة الماثلة أن الوديعة تحت الطلب تختلف اختلافًا كبيرًا عن الحساب الجاري، فالوديعة تحت الطلب مجرد مبلغ مودع لدى البنك، يقف البنك دائمًا على استعداد لرده إلى العميل وقت طلبه، أما الحساب الجاري فهو عمل من أعمال الائتمان المصرفي له طبيعته وخصائصه وآثاره الخاصة وهو باختصار بمثابة قرض متبادل بين </w:t>
      </w:r>
      <w:r>
        <w:rPr>
          <w:rFonts w:hint="cs"/>
          <w:rtl/>
          <w:lang w:bidi="ar-EG"/>
        </w:rPr>
        <w:lastRenderedPageBreak/>
        <w:t>العميل والبنك تتداخل وتتشابك وتنصهر فيه مدفوعات كل منهما بحيث يكون ما يودعه العميل فيه دينًا على البنك، وما يسحبه العميل منه دين عليه للبنك، لا يجوز لأي منهما المطالبة باسترداد دينه إلا في نهاية مدة الحساب، حيث تنصهر كافة التعاملات بين الطرفين في معاملة واحدة تظهر في نهاية مدة الحساب في مبلغ موحد من النقود قد يكون العميل فيه دائنًا للبنك</w:t>
      </w:r>
      <w:r w:rsidR="0036110C">
        <w:rPr>
          <w:rFonts w:hint="cs"/>
          <w:rtl/>
          <w:lang w:bidi="ar-EG"/>
        </w:rPr>
        <w:t xml:space="preserve"> أو </w:t>
      </w:r>
      <w:r>
        <w:rPr>
          <w:rFonts w:hint="cs"/>
          <w:rtl/>
          <w:lang w:bidi="ar-EG"/>
        </w:rPr>
        <w:t>مدينًا له</w:t>
      </w:r>
      <w:r w:rsidR="003C3BEE">
        <w:rPr>
          <w:rFonts w:hint="cs"/>
          <w:rtl/>
          <w:lang w:bidi="ar-EG"/>
        </w:rPr>
        <w:t xml:space="preserve"> فالحساب </w:t>
      </w:r>
      <w:proofErr w:type="spellStart"/>
      <w:r w:rsidR="003C3BEE">
        <w:rPr>
          <w:rFonts w:hint="cs"/>
          <w:rtl/>
          <w:lang w:bidi="ar-EG"/>
        </w:rPr>
        <w:t>الجارى</w:t>
      </w:r>
      <w:proofErr w:type="spellEnd"/>
      <w:r w:rsidR="003C3BEE">
        <w:rPr>
          <w:rFonts w:hint="cs"/>
          <w:rtl/>
          <w:lang w:bidi="ar-EG"/>
        </w:rPr>
        <w:t xml:space="preserve"> والحساب تحت الطلب نوعان مختلفان تمامًا عن بعضهما وقد أخطا المجمع في اعتبار الوديعة تحت الطلب حسابًا جاريًا</w:t>
      </w:r>
      <w:r>
        <w:rPr>
          <w:rFonts w:hint="cs"/>
          <w:rtl/>
          <w:lang w:bidi="ar-EG"/>
        </w:rPr>
        <w:t xml:space="preserve">. </w:t>
      </w:r>
    </w:p>
    <w:p w14:paraId="1E997AE1" w14:textId="21967E76" w:rsidR="00A32D5A" w:rsidRDefault="00A32D5A" w:rsidP="00DB3791">
      <w:pPr>
        <w:pStyle w:val="Heading3"/>
        <w:rPr>
          <w:rtl/>
        </w:rPr>
      </w:pPr>
      <w:r>
        <w:rPr>
          <w:rFonts w:hint="cs"/>
          <w:rtl/>
        </w:rPr>
        <w:t xml:space="preserve">ثانيًا: تكييف علماء الشريعة المعاصرين للوديعة المصرفية لأَجَل: </w:t>
      </w:r>
    </w:p>
    <w:p w14:paraId="4A046635" w14:textId="77777777" w:rsidR="002C7AF8" w:rsidRDefault="00A32D5A" w:rsidP="00DB3791">
      <w:pPr>
        <w:pStyle w:val="Heading4"/>
        <w:rPr>
          <w:rtl/>
          <w:lang w:bidi="ar-EG"/>
        </w:rPr>
      </w:pPr>
      <w:r w:rsidRPr="00A54D42">
        <w:rPr>
          <w:rStyle w:val="Heading4Char"/>
          <w:rFonts w:hint="cs"/>
          <w:rtl/>
        </w:rPr>
        <w:t xml:space="preserve">الوديعة </w:t>
      </w:r>
      <w:r w:rsidRPr="008D66F1">
        <w:rPr>
          <w:rStyle w:val="Heading4Char"/>
          <w:rFonts w:hint="cs"/>
          <w:rtl/>
        </w:rPr>
        <w:t>لأجل</w:t>
      </w:r>
      <w:r w:rsidRPr="00A54D42">
        <w:rPr>
          <w:rStyle w:val="Heading4Char"/>
          <w:rFonts w:hint="cs"/>
          <w:rtl/>
        </w:rPr>
        <w:t xml:space="preserve"> هي في أصل نشأتها:</w:t>
      </w:r>
      <w:r>
        <w:rPr>
          <w:rFonts w:hint="cs"/>
          <w:rtl/>
          <w:lang w:bidi="ar-EG"/>
        </w:rPr>
        <w:t xml:space="preserve"> </w:t>
      </w:r>
    </w:p>
    <w:p w14:paraId="7673ABE5" w14:textId="2A0BF9FA" w:rsidR="00A32D5A" w:rsidRDefault="00A32D5A" w:rsidP="002C7AF8">
      <w:pPr>
        <w:rPr>
          <w:rtl/>
          <w:lang w:bidi="ar-EG"/>
        </w:rPr>
      </w:pPr>
      <w:r>
        <w:rPr>
          <w:rFonts w:hint="cs"/>
          <w:rtl/>
          <w:lang w:bidi="ar-EG"/>
        </w:rPr>
        <w:t>المال المودع لدى البنك التجاري لمدة زمنية محدد</w:t>
      </w:r>
      <w:r w:rsidR="003C3BEE">
        <w:rPr>
          <w:rFonts w:hint="cs"/>
          <w:rtl/>
          <w:lang w:bidi="ar-EG"/>
        </w:rPr>
        <w:t>ة</w:t>
      </w:r>
      <w:r>
        <w:rPr>
          <w:rFonts w:hint="cs"/>
          <w:rtl/>
          <w:lang w:bidi="ar-EG"/>
        </w:rPr>
        <w:t xml:space="preserve"> في عقد الإيداع، لا يجوز للعميل المودع مطالبة البنك باسترداده قبل حلول هذا الأجل، وغالبًا ما تكون هذه الوديعة في مقابل فوائد يدفعها البنك للعميل تزيد وتنقص بحسب أجل الوديعة وهذا النوع من الودائع، لا وجود له الآن، حيث تقف البنوك الآن على استعداد لرد قيمة الودائع </w:t>
      </w:r>
      <w:r w:rsidR="003C3BEE">
        <w:rPr>
          <w:rFonts w:hint="cs"/>
          <w:rtl/>
          <w:lang w:bidi="ar-EG"/>
        </w:rPr>
        <w:t>بمختلف</w:t>
      </w:r>
      <w:r>
        <w:rPr>
          <w:rFonts w:hint="cs"/>
          <w:rtl/>
          <w:lang w:bidi="ar-EG"/>
        </w:rPr>
        <w:t xml:space="preserve"> أنواعها للعملاء بمجرد طلبهم، حتي ولو كانت هذه الودائع تأخذ شكل شهادات ادخار واستثمار ذات آجال بفوائد ثابتة</w:t>
      </w:r>
      <w:r w:rsidR="0036110C">
        <w:rPr>
          <w:rFonts w:hint="cs"/>
          <w:rtl/>
          <w:lang w:bidi="ar-EG"/>
        </w:rPr>
        <w:t xml:space="preserve"> أو </w:t>
      </w:r>
      <w:r>
        <w:rPr>
          <w:rFonts w:hint="cs"/>
          <w:rtl/>
          <w:lang w:bidi="ar-EG"/>
        </w:rPr>
        <w:t>بفوائد متدرجة، فإن البنك لا يمانع من أن يكسر العميل شهادته قبل أجلها،</w:t>
      </w:r>
      <w:r w:rsidR="003A429B">
        <w:rPr>
          <w:rFonts w:hint="cs"/>
          <w:rtl/>
          <w:lang w:bidi="ar-EG"/>
        </w:rPr>
        <w:t xml:space="preserve"> وكل ما يفعله البنك أن يخصم نسبة من الفوائد التي دفعها للعميل في الفترة السابقة لكسر الشهادة التي يريد العميل استرداد قيمتها قبل موعدها وعلى وجه العموم: </w:t>
      </w:r>
    </w:p>
    <w:p w14:paraId="0B727C88" w14:textId="78129AF5" w:rsidR="003A429B" w:rsidRDefault="003A429B" w:rsidP="002C7AF8">
      <w:pPr>
        <w:rPr>
          <w:rtl/>
          <w:lang w:bidi="ar-EG"/>
        </w:rPr>
      </w:pPr>
      <w:r>
        <w:rPr>
          <w:rFonts w:hint="cs"/>
          <w:rtl/>
          <w:lang w:bidi="ar-EG"/>
        </w:rPr>
        <w:t xml:space="preserve">فإن الودائع النقدية المصرفية لأجل قد كانت ولا تزال محل جدل كبير في تكييفها بين علماء الشريعة الإسلامية المعاصرين، وهل تعتبر قرضًا أم لا، وهل تدخل الفوائد الممنوحة عنها للعميل في دائرة </w:t>
      </w:r>
      <w:r w:rsidR="003C3BEE">
        <w:rPr>
          <w:rFonts w:hint="cs"/>
          <w:rtl/>
          <w:lang w:bidi="ar-EG"/>
        </w:rPr>
        <w:t>ر</w:t>
      </w:r>
      <w:r>
        <w:rPr>
          <w:rFonts w:hint="cs"/>
          <w:rtl/>
          <w:lang w:bidi="ar-EG"/>
        </w:rPr>
        <w:t>با</w:t>
      </w:r>
      <w:r w:rsidR="003C3BEE">
        <w:rPr>
          <w:rFonts w:hint="cs"/>
          <w:rtl/>
          <w:lang w:bidi="ar-EG"/>
        </w:rPr>
        <w:t xml:space="preserve"> ا</w:t>
      </w:r>
      <w:r>
        <w:rPr>
          <w:rFonts w:hint="cs"/>
          <w:rtl/>
          <w:lang w:bidi="ar-EG"/>
        </w:rPr>
        <w:t xml:space="preserve">لجاهلية المحرم شرعًا أم لا، ويوجد </w:t>
      </w:r>
      <w:r w:rsidRPr="00DB3791">
        <w:rPr>
          <w:rFonts w:hint="cs"/>
          <w:rtl/>
        </w:rPr>
        <w:t>في هذا الخلاف اتجاهان رئيسيان يمكن تلخيصهما على النحو التالي:</w:t>
      </w:r>
    </w:p>
    <w:p w14:paraId="2B8C0BE1" w14:textId="77777777" w:rsidR="00144EA1" w:rsidRDefault="003A429B" w:rsidP="00DB3791">
      <w:pPr>
        <w:pStyle w:val="Heading5"/>
        <w:rPr>
          <w:lang w:bidi="ar-EG"/>
        </w:rPr>
      </w:pPr>
      <w:r w:rsidRPr="00A54D42">
        <w:rPr>
          <w:rStyle w:val="Heading4Char"/>
          <w:rFonts w:hint="cs"/>
          <w:rtl/>
        </w:rPr>
        <w:lastRenderedPageBreak/>
        <w:t>الاتجاه الأول:</w:t>
      </w:r>
      <w:r>
        <w:rPr>
          <w:rFonts w:hint="cs"/>
          <w:rtl/>
          <w:lang w:bidi="ar-EG"/>
        </w:rPr>
        <w:t xml:space="preserve"> </w:t>
      </w:r>
    </w:p>
    <w:p w14:paraId="274BBF6A" w14:textId="10F6DBD3" w:rsidR="003A429B" w:rsidRDefault="003A429B" w:rsidP="00144EA1">
      <w:pPr>
        <w:rPr>
          <w:lang w:bidi="ar-EG"/>
        </w:rPr>
      </w:pPr>
      <w:r>
        <w:rPr>
          <w:rFonts w:hint="cs"/>
          <w:rtl/>
          <w:lang w:bidi="ar-EG"/>
        </w:rPr>
        <w:t xml:space="preserve">وهو الاتجاه الأكثر شيوعًا والأعلى صوتًا والأكثر </w:t>
      </w:r>
      <w:r w:rsidR="003C3BEE">
        <w:rPr>
          <w:rFonts w:hint="cs"/>
          <w:rtl/>
          <w:lang w:bidi="ar-EG"/>
        </w:rPr>
        <w:t>حِدّة</w:t>
      </w:r>
      <w:r>
        <w:rPr>
          <w:rFonts w:hint="cs"/>
          <w:rtl/>
          <w:lang w:bidi="ar-EG"/>
        </w:rPr>
        <w:t xml:space="preserve">، والأكبر تأثرًا بعلماء القانون التجاري، والأكثر تمسّكًا واستدلالا بنصوص القانون المدني المصري والقوانين العربية التي </w:t>
      </w:r>
      <w:r w:rsidR="003C3BEE">
        <w:rPr>
          <w:rFonts w:hint="cs"/>
          <w:rtl/>
          <w:lang w:bidi="ar-EG"/>
        </w:rPr>
        <w:t>حذت</w:t>
      </w:r>
      <w:r>
        <w:rPr>
          <w:rFonts w:hint="cs"/>
          <w:rtl/>
          <w:lang w:bidi="ar-EG"/>
        </w:rPr>
        <w:t xml:space="preserve"> </w:t>
      </w:r>
      <w:r w:rsidR="003C3BEE">
        <w:rPr>
          <w:rFonts w:hint="cs"/>
          <w:rtl/>
          <w:lang w:bidi="ar-EG"/>
        </w:rPr>
        <w:t>ح</w:t>
      </w:r>
      <w:r>
        <w:rPr>
          <w:rFonts w:hint="cs"/>
          <w:rtl/>
          <w:lang w:bidi="ar-EG"/>
        </w:rPr>
        <w:t xml:space="preserve">ذوه، والأكثر وقوفًا عند حدود العمليات المصرفية للبنوك التجارية في بدايات نشأتها الأولى، والأقل اعترافًا بتطور العمليات المصرفية للبنوك التجارية، والدور الحيوي لهذه البنوك في تمويل عمليات الاستثمار والتنمية المستدامة. </w:t>
      </w:r>
    </w:p>
    <w:p w14:paraId="3229275F" w14:textId="06CD1A0F" w:rsidR="003A429B" w:rsidRDefault="003A429B" w:rsidP="002C7AF8">
      <w:pPr>
        <w:rPr>
          <w:rtl/>
          <w:lang w:bidi="ar-EG"/>
        </w:rPr>
      </w:pPr>
      <w:r>
        <w:rPr>
          <w:rFonts w:hint="cs"/>
          <w:rtl/>
          <w:lang w:bidi="ar-EG"/>
        </w:rPr>
        <w:t xml:space="preserve">ويتزعم هذا الاتجاه فضيلة الأستاذ الدكتور/ علي أحمد </w:t>
      </w:r>
      <w:proofErr w:type="spellStart"/>
      <w:r>
        <w:rPr>
          <w:rFonts w:hint="cs"/>
          <w:rtl/>
          <w:lang w:bidi="ar-EG"/>
        </w:rPr>
        <w:t>السالوس</w:t>
      </w:r>
      <w:proofErr w:type="spellEnd"/>
      <w:r>
        <w:rPr>
          <w:rFonts w:hint="cs"/>
          <w:rtl/>
          <w:lang w:bidi="ar-EG"/>
        </w:rPr>
        <w:t xml:space="preserve"> أستاذ الفقه والأصول بكلية الشريعة جامعة قطر، والخبير في الفقه والاقتصاد، مجمع الفقه الإسلامي بمنظمة المؤتمر الإسلامي وعضو الرقابة الشرعية لمصرف قطر الإسلامي ومؤلف كتاب المعاملات المالية المعاصرة في ميزان الفقه الإسلامي.</w:t>
      </w:r>
    </w:p>
    <w:p w14:paraId="55247400" w14:textId="77777777" w:rsidR="002C7AF8" w:rsidRDefault="003A429B" w:rsidP="00DB3791">
      <w:pPr>
        <w:pStyle w:val="Heading5"/>
        <w:rPr>
          <w:lang w:bidi="ar-EG"/>
        </w:rPr>
      </w:pPr>
      <w:r w:rsidRPr="00A54D42">
        <w:rPr>
          <w:rStyle w:val="Heading4Char"/>
          <w:rFonts w:hint="cs"/>
          <w:rtl/>
        </w:rPr>
        <w:t>الاتجاه الثاني:</w:t>
      </w:r>
      <w:r>
        <w:rPr>
          <w:rFonts w:hint="cs"/>
          <w:rtl/>
          <w:lang w:bidi="ar-EG"/>
        </w:rPr>
        <w:t xml:space="preserve"> </w:t>
      </w:r>
    </w:p>
    <w:p w14:paraId="58A82D9E" w14:textId="49370615" w:rsidR="007B05BA" w:rsidRDefault="003A429B" w:rsidP="00DB3791">
      <w:pPr>
        <w:rPr>
          <w:lang w:bidi="ar-EG"/>
        </w:rPr>
      </w:pPr>
      <w:r>
        <w:rPr>
          <w:rFonts w:hint="cs"/>
          <w:rtl/>
          <w:lang w:bidi="ar-EG"/>
        </w:rPr>
        <w:t xml:space="preserve">وهو الاتجاه الذي تعرض أنصاره لهجوم شديد على محاولاته لإيجاد </w:t>
      </w:r>
      <w:proofErr w:type="spellStart"/>
      <w:r>
        <w:rPr>
          <w:rFonts w:hint="cs"/>
          <w:rtl/>
          <w:lang w:bidi="ar-EG"/>
        </w:rPr>
        <w:t>تخريجات</w:t>
      </w:r>
      <w:proofErr w:type="spellEnd"/>
      <w:r>
        <w:rPr>
          <w:rFonts w:hint="cs"/>
          <w:rtl/>
          <w:lang w:bidi="ar-EG"/>
        </w:rPr>
        <w:t xml:space="preserve"> فقهية معقولة المعنى لعمليات البنوك التجارية في أطوارها الحديثة والتي لم تعد قاصرة على تجميع مدخرات أصحاب الفوائض المالية ووضعها في صورة قروض تحت تصرف أصحاب العوز والحاجة والعجز المالي والطلب الاستهلاكي، حيث أن عمليات البنوك التجارية الحديثة قد تجاوزت هذه الأغراض الدنيا، إلى أغراض</w:t>
      </w:r>
      <w:r w:rsidR="007B05BA">
        <w:rPr>
          <w:rFonts w:hint="cs"/>
          <w:rtl/>
          <w:lang w:bidi="ar-EG"/>
        </w:rPr>
        <w:t xml:space="preserve"> أكثر حيوية وأهمية في خلق الكيانات الإنتاجية العملاقة، تمويلًا لإنشاءاتها وتوسعاتها وتشغيلها، وحيث أصبحت البنوك التجارية مملوكة للدولة، وأصبح نشاطها المصرفي في تجميع المدخرات لا يهدف إلى تحقيق المصالح الشخصية للمؤسسين لها</w:t>
      </w:r>
      <w:r w:rsidR="0036110C">
        <w:rPr>
          <w:rFonts w:hint="cs"/>
          <w:rtl/>
          <w:lang w:bidi="ar-EG"/>
        </w:rPr>
        <w:t xml:space="preserve"> أو </w:t>
      </w:r>
      <w:r w:rsidR="007B05BA">
        <w:rPr>
          <w:rFonts w:hint="cs"/>
          <w:rtl/>
          <w:lang w:bidi="ar-EG"/>
        </w:rPr>
        <w:t xml:space="preserve">المساهمين فيها، بل أصبح ضرورة لمعالجة التضخم والحد من الاستهلاك </w:t>
      </w:r>
      <w:proofErr w:type="spellStart"/>
      <w:r w:rsidR="007B05BA">
        <w:rPr>
          <w:rFonts w:hint="cs"/>
          <w:rtl/>
          <w:lang w:bidi="ar-EG"/>
        </w:rPr>
        <w:t>الترفى</w:t>
      </w:r>
      <w:proofErr w:type="spellEnd"/>
      <w:r w:rsidR="007B05BA">
        <w:rPr>
          <w:rFonts w:hint="cs"/>
          <w:rtl/>
          <w:lang w:bidi="ar-EG"/>
        </w:rPr>
        <w:t xml:space="preserve"> للأفراد، وأصبح نشاطها المصرفي في منح التمويل لبناء</w:t>
      </w:r>
      <w:r w:rsidR="0036110C">
        <w:rPr>
          <w:rFonts w:hint="cs"/>
          <w:rtl/>
          <w:lang w:bidi="ar-EG"/>
        </w:rPr>
        <w:t xml:space="preserve"> أو </w:t>
      </w:r>
      <w:r w:rsidR="007B05BA">
        <w:rPr>
          <w:rFonts w:hint="cs"/>
          <w:rtl/>
          <w:lang w:bidi="ar-EG"/>
        </w:rPr>
        <w:t xml:space="preserve">لتشغيل مشاريع الإنتاج ضرورة لتجنب الاقتصاد الوطني من الوقوع في دائرة الكساد والانكماش، والتشغيل الكامل لعوامل الإنتاج المتاحة في الدولة.  </w:t>
      </w:r>
    </w:p>
    <w:p w14:paraId="0CE9ADFC" w14:textId="5B899DFF" w:rsidR="001E46F8" w:rsidRDefault="001E46F8" w:rsidP="00DB3791">
      <w:pPr>
        <w:rPr>
          <w:rtl/>
          <w:lang w:bidi="ar-EG"/>
        </w:rPr>
      </w:pPr>
      <w:r>
        <w:rPr>
          <w:rFonts w:hint="cs"/>
          <w:rtl/>
          <w:lang w:bidi="ar-EG"/>
        </w:rPr>
        <w:lastRenderedPageBreak/>
        <w:t>لقد سعى أصحاب هذا الاتجاه إلى الخروج من دائرة النظر الضيقة لعمليات البنوك التجارية والتي بناها أصحاب</w:t>
      </w:r>
      <w:r w:rsidR="003C3BEE">
        <w:rPr>
          <w:rFonts w:hint="cs"/>
          <w:rtl/>
          <w:lang w:bidi="ar-EG"/>
        </w:rPr>
        <w:t>ها</w:t>
      </w:r>
      <w:r>
        <w:rPr>
          <w:rFonts w:hint="cs"/>
          <w:rtl/>
          <w:lang w:bidi="ar-EG"/>
        </w:rPr>
        <w:t xml:space="preserve"> لا على نص شرعي قاطع من كتاب</w:t>
      </w:r>
      <w:r w:rsidR="0036110C">
        <w:rPr>
          <w:rFonts w:hint="cs"/>
          <w:rtl/>
          <w:lang w:bidi="ar-EG"/>
        </w:rPr>
        <w:t xml:space="preserve"> أو </w:t>
      </w:r>
      <w:r>
        <w:rPr>
          <w:rFonts w:hint="cs"/>
          <w:rtl/>
          <w:lang w:bidi="ar-EG"/>
        </w:rPr>
        <w:t>سنة</w:t>
      </w:r>
      <w:r w:rsidR="0036110C">
        <w:rPr>
          <w:rFonts w:hint="cs"/>
          <w:rtl/>
          <w:lang w:bidi="ar-EG"/>
        </w:rPr>
        <w:t xml:space="preserve"> أو </w:t>
      </w:r>
      <w:r>
        <w:rPr>
          <w:rFonts w:hint="cs"/>
          <w:rtl/>
          <w:lang w:bidi="ar-EG"/>
        </w:rPr>
        <w:t>إجماع</w:t>
      </w:r>
      <w:r w:rsidR="0036110C">
        <w:rPr>
          <w:rFonts w:hint="cs"/>
          <w:rtl/>
          <w:lang w:bidi="ar-EG"/>
        </w:rPr>
        <w:t xml:space="preserve"> أو </w:t>
      </w:r>
      <w:r>
        <w:rPr>
          <w:rFonts w:hint="cs"/>
          <w:rtl/>
          <w:lang w:bidi="ar-EG"/>
        </w:rPr>
        <w:t>قياس صحيح، وإنما على تقليد ومسايرة وتوافق مع آراء علماء قانون تجارى لا علاقة لهم بالشريعة الإسلامية ولم يقيموا آراءهم نصرة لها</w:t>
      </w:r>
      <w:r w:rsidR="0036110C">
        <w:rPr>
          <w:rFonts w:hint="cs"/>
          <w:rtl/>
          <w:lang w:bidi="ar-EG"/>
        </w:rPr>
        <w:t xml:space="preserve"> أو </w:t>
      </w:r>
      <w:r>
        <w:rPr>
          <w:rFonts w:hint="cs"/>
          <w:rtl/>
          <w:lang w:bidi="ar-EG"/>
        </w:rPr>
        <w:t xml:space="preserve">معرفة بأحكامها، وعلى استدلال بنصوص قانونية لا تعترف بحرمة الربا، ولا تهدف إلى تطبيق أحكام الشريعة الإسلامية، ولا إلى منع ارتكاب المحرمات. </w:t>
      </w:r>
    </w:p>
    <w:p w14:paraId="0EF9DE48" w14:textId="19E91049" w:rsidR="001E46F8" w:rsidRDefault="001E46F8" w:rsidP="00144EA1">
      <w:pPr>
        <w:rPr>
          <w:rtl/>
          <w:lang w:bidi="ar-EG"/>
        </w:rPr>
      </w:pPr>
      <w:r>
        <w:rPr>
          <w:rFonts w:hint="cs"/>
          <w:rtl/>
          <w:lang w:bidi="ar-EG"/>
        </w:rPr>
        <w:t>ويتزعم هذا الاتجاه فضيلة الأستاذ الدكتور/ محمد سيد طنطاوي شيخ الأزهر السابق رحمة الله وذلك في كتاب له بعنوان: معاملات البنوك وأحكامها الشرعية، وقد سار على منهجه في هذا الاتجاه عدد من علماء الأزهر المعاصرين، وسوف نعرض هنا بدقة موضوعية رأى الاتجاهين</w:t>
      </w:r>
      <w:r w:rsidR="003C3BEE">
        <w:rPr>
          <w:rFonts w:hint="cs"/>
          <w:rtl/>
          <w:lang w:bidi="ar-EG"/>
        </w:rPr>
        <w:t xml:space="preserve"> دون ترجيح</w:t>
      </w:r>
      <w:r>
        <w:rPr>
          <w:rFonts w:hint="cs"/>
          <w:rtl/>
          <w:lang w:bidi="ar-EG"/>
        </w:rPr>
        <w:t xml:space="preserve">، وناقل الكفر ليس بكافر ولا متهم به. </w:t>
      </w:r>
    </w:p>
    <w:p w14:paraId="052B7989" w14:textId="77777777" w:rsidR="008D66F1" w:rsidRDefault="001E46F8" w:rsidP="00557B03">
      <w:pPr>
        <w:pStyle w:val="Heading3"/>
        <w:rPr>
          <w:rtl/>
        </w:rPr>
      </w:pPr>
      <w:r w:rsidRPr="00A54D42">
        <w:rPr>
          <w:rFonts w:hint="cs"/>
          <w:rtl/>
        </w:rPr>
        <w:t xml:space="preserve">ترجيحات أصحاب الاتجاه الأول: </w:t>
      </w:r>
    </w:p>
    <w:p w14:paraId="450B1471" w14:textId="52469B94" w:rsidR="001E46F8" w:rsidRPr="00A54D42" w:rsidRDefault="001E46F8" w:rsidP="00DB3791">
      <w:pPr>
        <w:rPr>
          <w:rtl/>
        </w:rPr>
      </w:pPr>
      <w:r w:rsidRPr="00A54D42">
        <w:rPr>
          <w:rFonts w:hint="cs"/>
          <w:rtl/>
        </w:rPr>
        <w:t>يرج</w:t>
      </w:r>
      <w:r w:rsidR="003C3BEE">
        <w:rPr>
          <w:rFonts w:hint="cs"/>
          <w:rtl/>
        </w:rPr>
        <w:t>ح</w:t>
      </w:r>
      <w:r w:rsidRPr="00A54D42">
        <w:rPr>
          <w:rFonts w:hint="cs"/>
          <w:rtl/>
        </w:rPr>
        <w:t xml:space="preserve"> أصحاب هذا الاتجاه القول بما يأتي: </w:t>
      </w:r>
    </w:p>
    <w:p w14:paraId="0C8732B6" w14:textId="522BEE68" w:rsidR="001E46F8" w:rsidRDefault="001E46F8">
      <w:pPr>
        <w:pStyle w:val="ListParagraph"/>
        <w:numPr>
          <w:ilvl w:val="0"/>
          <w:numId w:val="39"/>
        </w:numPr>
        <w:spacing w:before="0"/>
        <w:ind w:left="567" w:hanging="567"/>
        <w:rPr>
          <w:lang w:bidi="ar-EG"/>
        </w:rPr>
      </w:pPr>
      <w:r>
        <w:rPr>
          <w:rFonts w:hint="cs"/>
          <w:rtl/>
          <w:lang w:bidi="ar-EG"/>
        </w:rPr>
        <w:t xml:space="preserve">أن ودائع البنوك عقد قرض شرعًا وقانونًا، وأن فوائد البنوك هي الربا الحرام. </w:t>
      </w:r>
    </w:p>
    <w:p w14:paraId="33B38496" w14:textId="2511305A" w:rsidR="001E46F8" w:rsidRDefault="001E46F8">
      <w:pPr>
        <w:pStyle w:val="ListParagraph"/>
        <w:numPr>
          <w:ilvl w:val="0"/>
          <w:numId w:val="39"/>
        </w:numPr>
        <w:spacing w:before="0"/>
        <w:ind w:left="567" w:hanging="567"/>
        <w:rPr>
          <w:lang w:bidi="ar-EG"/>
        </w:rPr>
      </w:pPr>
      <w:r>
        <w:rPr>
          <w:rFonts w:hint="cs"/>
          <w:rtl/>
          <w:lang w:bidi="ar-EG"/>
        </w:rPr>
        <w:t xml:space="preserve">أن ودائع البنوك سميت بغير حقيقتها لأن البنك لا يأخذها كأمانة يحتفظ بعينها لترد إلى أصحابها، وإنما يستهلكها في أعماله ويلتزم برد المثل. </w:t>
      </w:r>
    </w:p>
    <w:p w14:paraId="74EE81DE" w14:textId="510452F5" w:rsidR="001E46F8" w:rsidRDefault="001E46F8">
      <w:pPr>
        <w:pStyle w:val="ListParagraph"/>
        <w:numPr>
          <w:ilvl w:val="0"/>
          <w:numId w:val="39"/>
        </w:numPr>
        <w:spacing w:before="0"/>
        <w:ind w:left="567" w:hanging="567"/>
        <w:rPr>
          <w:lang w:bidi="ar-EG"/>
        </w:rPr>
      </w:pPr>
      <w:r>
        <w:rPr>
          <w:rFonts w:hint="cs"/>
          <w:rtl/>
          <w:lang w:bidi="ar-EG"/>
        </w:rPr>
        <w:t>أن تشريعات معظم الدول العربية تعتبر هذه الودائع قرضًا، فالمادة 726 من القانون المدني المصري تنص أنه «إذا كانت الوديعة مبلغًا من النقود،</w:t>
      </w:r>
      <w:r w:rsidR="0036110C">
        <w:rPr>
          <w:rFonts w:hint="cs"/>
          <w:rtl/>
          <w:lang w:bidi="ar-EG"/>
        </w:rPr>
        <w:t xml:space="preserve"> أو </w:t>
      </w:r>
      <w:r>
        <w:rPr>
          <w:rFonts w:hint="cs"/>
          <w:rtl/>
          <w:lang w:bidi="ar-EG"/>
        </w:rPr>
        <w:t xml:space="preserve">أي شيء آخر مما يهلك بالاستعمال، وكان المودع عنده مأذونا له في استعماله أعتبر العقد قرضًا. </w:t>
      </w:r>
    </w:p>
    <w:p w14:paraId="16BD98A3" w14:textId="11D849B2" w:rsidR="001E46F8" w:rsidRDefault="001E46F8">
      <w:pPr>
        <w:pStyle w:val="ListParagraph"/>
        <w:numPr>
          <w:ilvl w:val="0"/>
          <w:numId w:val="39"/>
        </w:numPr>
        <w:spacing w:before="0"/>
        <w:ind w:left="567" w:hanging="567"/>
        <w:rPr>
          <w:lang w:bidi="ar-EG"/>
        </w:rPr>
      </w:pPr>
      <w:r>
        <w:rPr>
          <w:rFonts w:hint="cs"/>
          <w:rtl/>
          <w:lang w:bidi="ar-EG"/>
        </w:rPr>
        <w:t xml:space="preserve">أن هناك اتفاقًا بين الشرع والقانون من حيث الحكم على الودائع بأنها قرض. </w:t>
      </w:r>
    </w:p>
    <w:p w14:paraId="794D9CA0" w14:textId="57841079" w:rsidR="001E46F8" w:rsidRDefault="001E46F8">
      <w:pPr>
        <w:pStyle w:val="ListParagraph"/>
        <w:numPr>
          <w:ilvl w:val="0"/>
          <w:numId w:val="39"/>
        </w:numPr>
        <w:spacing w:before="0"/>
        <w:ind w:left="567" w:hanging="567"/>
        <w:rPr>
          <w:lang w:bidi="ar-EG"/>
        </w:rPr>
      </w:pPr>
      <w:r>
        <w:rPr>
          <w:rFonts w:hint="cs"/>
          <w:rtl/>
          <w:lang w:bidi="ar-EG"/>
        </w:rPr>
        <w:t xml:space="preserve">أن العمل الأصلي للبنك التجاري أن يأخذ القروض من زيد وعمرو بفائدة أقل، ثم يعيطها الآخرين بفائدة أكبر ويربح الفرق بين الفائدتين. </w:t>
      </w:r>
    </w:p>
    <w:p w14:paraId="35E15AC4" w14:textId="08D11E7C" w:rsidR="001E46F8" w:rsidRDefault="00A85F7F">
      <w:pPr>
        <w:pStyle w:val="ListParagraph"/>
        <w:numPr>
          <w:ilvl w:val="0"/>
          <w:numId w:val="39"/>
        </w:numPr>
        <w:spacing w:before="0"/>
        <w:ind w:left="567" w:hanging="567"/>
        <w:rPr>
          <w:lang w:bidi="ar-EG"/>
        </w:rPr>
      </w:pPr>
      <w:r>
        <w:rPr>
          <w:rFonts w:hint="cs"/>
          <w:rtl/>
          <w:lang w:bidi="ar-EG"/>
        </w:rPr>
        <w:t xml:space="preserve">أنه ليس من أركان القرض أن يكون من غنى لفقير، بدليل أن الإنسان </w:t>
      </w:r>
      <w:r w:rsidR="003C3BEE">
        <w:rPr>
          <w:rFonts w:hint="cs"/>
          <w:rtl/>
          <w:lang w:bidi="ar-EG"/>
        </w:rPr>
        <w:t>ي</w:t>
      </w:r>
      <w:r>
        <w:rPr>
          <w:rFonts w:hint="cs"/>
          <w:rtl/>
          <w:lang w:bidi="ar-EG"/>
        </w:rPr>
        <w:t xml:space="preserve">قرض الله تعالى، </w:t>
      </w:r>
      <w:proofErr w:type="spellStart"/>
      <w:r>
        <w:rPr>
          <w:rFonts w:hint="cs"/>
          <w:rtl/>
          <w:lang w:bidi="ar-EG"/>
        </w:rPr>
        <w:t>ولأ</w:t>
      </w:r>
      <w:proofErr w:type="spellEnd"/>
      <w:r>
        <w:rPr>
          <w:rFonts w:hint="cs"/>
          <w:rtl/>
          <w:lang w:bidi="ar-EG"/>
        </w:rPr>
        <w:t xml:space="preserve"> من شروطه أن يسميه طرفا العقد قرضًا. </w:t>
      </w:r>
    </w:p>
    <w:p w14:paraId="054B1CB0" w14:textId="4A56C9EE" w:rsidR="00A85F7F" w:rsidRDefault="00A85F7F">
      <w:pPr>
        <w:pStyle w:val="ListParagraph"/>
        <w:numPr>
          <w:ilvl w:val="0"/>
          <w:numId w:val="39"/>
        </w:numPr>
        <w:spacing w:before="0"/>
        <w:ind w:left="567" w:hanging="567"/>
        <w:rPr>
          <w:lang w:bidi="ar-EG"/>
        </w:rPr>
      </w:pPr>
      <w:r>
        <w:rPr>
          <w:rFonts w:hint="cs"/>
          <w:rtl/>
          <w:lang w:bidi="ar-EG"/>
        </w:rPr>
        <w:lastRenderedPageBreak/>
        <w:t>قد يأخذ المال حكم القرض وإن لم ينو صاحبه به القرض أصلًا، كالمودع لديه إذ</w:t>
      </w:r>
      <w:r w:rsidR="003C3BEE">
        <w:rPr>
          <w:rFonts w:hint="cs"/>
          <w:rtl/>
          <w:lang w:bidi="ar-EG"/>
        </w:rPr>
        <w:t>ا</w:t>
      </w:r>
      <w:r>
        <w:rPr>
          <w:rFonts w:hint="cs"/>
          <w:rtl/>
          <w:lang w:bidi="ar-EG"/>
        </w:rPr>
        <w:t xml:space="preserve"> تصرف في الوديعة فإنها تأخذ حكم القرض وتصبح يد المودع لديه يد ضمان ويصبح المال دينًا في ذمته سواء فعل ذلك بدون إذن المودع</w:t>
      </w:r>
      <w:r w:rsidR="0036110C">
        <w:rPr>
          <w:rFonts w:hint="cs"/>
          <w:rtl/>
          <w:lang w:bidi="ar-EG"/>
        </w:rPr>
        <w:t xml:space="preserve"> أو </w:t>
      </w:r>
      <w:r>
        <w:rPr>
          <w:rFonts w:hint="cs"/>
          <w:rtl/>
          <w:lang w:bidi="ar-EG"/>
        </w:rPr>
        <w:t xml:space="preserve">فعله بطلب منه. </w:t>
      </w:r>
    </w:p>
    <w:p w14:paraId="7B8201A5" w14:textId="7D8FDD59" w:rsidR="00F05F69" w:rsidRDefault="00A85F7F">
      <w:pPr>
        <w:pStyle w:val="ListParagraph"/>
        <w:numPr>
          <w:ilvl w:val="0"/>
          <w:numId w:val="39"/>
        </w:numPr>
        <w:spacing w:before="0"/>
        <w:ind w:left="567" w:hanging="567"/>
        <w:rPr>
          <w:lang w:bidi="ar-EG"/>
        </w:rPr>
      </w:pPr>
      <w:r>
        <w:rPr>
          <w:rFonts w:hint="cs"/>
          <w:rtl/>
          <w:lang w:bidi="ar-EG"/>
        </w:rPr>
        <w:t xml:space="preserve">من المعلومات الأولية بالنسبة للبنوك أن العلاقة بينها وبين </w:t>
      </w:r>
      <w:r w:rsidR="003C3BEE">
        <w:rPr>
          <w:rFonts w:hint="cs"/>
          <w:rtl/>
          <w:lang w:bidi="ar-EG"/>
        </w:rPr>
        <w:t>المتعاملين</w:t>
      </w:r>
      <w:r>
        <w:rPr>
          <w:rFonts w:hint="cs"/>
          <w:rtl/>
          <w:lang w:bidi="ar-EG"/>
        </w:rPr>
        <w:t xml:space="preserve"> معها جميعًا سواء كانوا أصحاب حسابات جارية، أم ودائع استثمارية هي علاقة الدائن بالمدين وكشوف الحسابات التي </w:t>
      </w:r>
      <w:r w:rsidR="003C3BEE">
        <w:rPr>
          <w:rFonts w:hint="cs"/>
          <w:rtl/>
          <w:lang w:bidi="ar-EG"/>
        </w:rPr>
        <w:t>تقدم</w:t>
      </w:r>
      <w:r>
        <w:rPr>
          <w:rFonts w:hint="cs"/>
          <w:rtl/>
          <w:lang w:bidi="ar-EG"/>
        </w:rPr>
        <w:t xml:space="preserve"> من البنك إلى عملائه واضحة في ذلك. </w:t>
      </w:r>
    </w:p>
    <w:p w14:paraId="0D4CCD6F" w14:textId="1C3D087C" w:rsidR="00F05F69" w:rsidRDefault="00F05F69">
      <w:pPr>
        <w:pStyle w:val="ListParagraph"/>
        <w:numPr>
          <w:ilvl w:val="0"/>
          <w:numId w:val="39"/>
        </w:numPr>
        <w:spacing w:before="0"/>
        <w:ind w:left="567" w:hanging="567"/>
        <w:rPr>
          <w:lang w:bidi="ar-EG"/>
        </w:rPr>
      </w:pPr>
      <w:r>
        <w:rPr>
          <w:rFonts w:hint="cs"/>
          <w:rtl/>
          <w:lang w:bidi="ar-EG"/>
        </w:rPr>
        <w:t xml:space="preserve">تحديد الفوائد عن الأموال المودعة بالبنوك، </w:t>
      </w:r>
      <w:r w:rsidR="00A54D42">
        <w:rPr>
          <w:rFonts w:hint="cs"/>
          <w:rtl/>
          <w:lang w:bidi="ar-EG"/>
        </w:rPr>
        <w:t>مقدمًا،</w:t>
      </w:r>
      <w:r>
        <w:rPr>
          <w:rFonts w:hint="cs"/>
          <w:rtl/>
          <w:lang w:bidi="ar-EG"/>
        </w:rPr>
        <w:t xml:space="preserve"> من قبيل القرض بفائدة وهو محرم شرعًا، وعدم تحديدها مقدما من قبيل المضاربة في المال </w:t>
      </w:r>
      <w:r w:rsidR="00A54D42">
        <w:rPr>
          <w:rFonts w:hint="cs"/>
          <w:rtl/>
          <w:lang w:bidi="ar-EG"/>
        </w:rPr>
        <w:t>وهي</w:t>
      </w:r>
      <w:r>
        <w:rPr>
          <w:rFonts w:hint="cs"/>
          <w:rtl/>
          <w:lang w:bidi="ar-EG"/>
        </w:rPr>
        <w:t xml:space="preserve"> جائزة </w:t>
      </w:r>
      <w:proofErr w:type="gramStart"/>
      <w:r w:rsidR="00A54D42">
        <w:rPr>
          <w:rFonts w:hint="cs"/>
          <w:rtl/>
          <w:lang w:bidi="ar-EG"/>
        </w:rPr>
        <w:t>شرعًا</w:t>
      </w:r>
      <w:r w:rsidR="00A54D42" w:rsidRPr="00A54D42">
        <w:rPr>
          <w:rFonts w:asciiTheme="minorBidi" w:hAnsiTheme="minorBidi" w:cstheme="minorBidi"/>
          <w:vertAlign w:val="superscript"/>
          <w:rtl/>
        </w:rPr>
        <w:t>(</w:t>
      </w:r>
      <w:proofErr w:type="gramEnd"/>
      <w:r w:rsidRPr="00A54D42">
        <w:rPr>
          <w:rFonts w:asciiTheme="minorBidi" w:hAnsiTheme="minorBidi" w:cstheme="minorBidi"/>
          <w:vertAlign w:val="superscript"/>
          <w:rtl/>
        </w:rPr>
        <w:footnoteReference w:id="57"/>
      </w:r>
      <w:r w:rsidRPr="00A54D42">
        <w:rPr>
          <w:rFonts w:asciiTheme="minorBidi" w:hAnsiTheme="minorBidi" w:cstheme="minorBidi" w:hint="cs"/>
          <w:vertAlign w:val="superscript"/>
          <w:rtl/>
        </w:rPr>
        <w:t>)</w:t>
      </w:r>
      <w:r>
        <w:rPr>
          <w:rFonts w:hint="cs"/>
          <w:rtl/>
          <w:lang w:bidi="ar-EG"/>
        </w:rPr>
        <w:t>.</w:t>
      </w:r>
    </w:p>
    <w:p w14:paraId="4D68E009" w14:textId="132B8B15" w:rsidR="006B4B33" w:rsidRDefault="00F05F69">
      <w:pPr>
        <w:pStyle w:val="ListParagraph"/>
        <w:numPr>
          <w:ilvl w:val="0"/>
          <w:numId w:val="39"/>
        </w:numPr>
        <w:spacing w:before="0"/>
        <w:ind w:left="567" w:hanging="567"/>
        <w:rPr>
          <w:lang w:bidi="ar-EG"/>
        </w:rPr>
      </w:pPr>
      <w:r>
        <w:rPr>
          <w:rFonts w:hint="cs"/>
          <w:rtl/>
          <w:lang w:bidi="ar-EG"/>
        </w:rPr>
        <w:t xml:space="preserve">إن إيداع المال في صندوق التوفير وشهادات الاستثمار، </w:t>
      </w:r>
      <w:r w:rsidR="00A54D42">
        <w:rPr>
          <w:rFonts w:hint="cs"/>
          <w:rtl/>
          <w:lang w:bidi="ar-EG"/>
        </w:rPr>
        <w:t>يطبق عليه</w:t>
      </w:r>
      <w:r>
        <w:rPr>
          <w:rFonts w:hint="cs"/>
          <w:rtl/>
          <w:lang w:bidi="ar-EG"/>
        </w:rPr>
        <w:t xml:space="preserve"> حكم القرض، فلا تحل </w:t>
      </w:r>
      <w:r w:rsidR="003C3BEE">
        <w:rPr>
          <w:rFonts w:hint="cs"/>
          <w:rtl/>
          <w:lang w:bidi="ar-EG"/>
        </w:rPr>
        <w:t>ا</w:t>
      </w:r>
      <w:r>
        <w:rPr>
          <w:rFonts w:hint="cs"/>
          <w:rtl/>
          <w:lang w:bidi="ar-EG"/>
        </w:rPr>
        <w:t xml:space="preserve">لفائدة التي يدفعها الصندوق لواضعي أموالهم </w:t>
      </w:r>
      <w:proofErr w:type="gramStart"/>
      <w:r>
        <w:rPr>
          <w:rFonts w:hint="cs"/>
          <w:rtl/>
          <w:lang w:bidi="ar-EG"/>
        </w:rPr>
        <w:t>فيه</w:t>
      </w:r>
      <w:r w:rsidRPr="00F05F69">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58"/>
      </w:r>
      <w:r w:rsidRPr="00F05F69">
        <w:rPr>
          <w:rFonts w:ascii="Times New Roman" w:eastAsia="Times New Roman" w:hAnsi="Times New Roman" w:cs="Times New Roman" w:hint="cs"/>
          <w:vertAlign w:val="superscript"/>
          <w:rtl/>
          <w:lang w:bidi="ar-EG"/>
        </w:rPr>
        <w:t>)</w:t>
      </w:r>
      <w:r>
        <w:rPr>
          <w:rFonts w:hint="cs"/>
          <w:rtl/>
          <w:lang w:bidi="ar-EG"/>
        </w:rPr>
        <w:t xml:space="preserve">. </w:t>
      </w:r>
    </w:p>
    <w:p w14:paraId="51114A11" w14:textId="1C6F4C4F" w:rsidR="00F05F69" w:rsidRDefault="00F05F69" w:rsidP="00557B03">
      <w:pPr>
        <w:pStyle w:val="Heading3"/>
        <w:rPr>
          <w:rtl/>
          <w:lang w:bidi="ar-EG"/>
        </w:rPr>
      </w:pPr>
      <w:r>
        <w:rPr>
          <w:rFonts w:hint="cs"/>
          <w:rtl/>
          <w:lang w:bidi="ar-EG"/>
        </w:rPr>
        <w:t xml:space="preserve">ترجيحات </w:t>
      </w:r>
      <w:r w:rsidRPr="00557B03">
        <w:rPr>
          <w:rFonts w:hint="cs"/>
          <w:rtl/>
        </w:rPr>
        <w:t>أصحاب</w:t>
      </w:r>
      <w:r>
        <w:rPr>
          <w:rFonts w:hint="cs"/>
          <w:rtl/>
          <w:lang w:bidi="ar-EG"/>
        </w:rPr>
        <w:t xml:space="preserve"> الاتجاه الثاني:</w:t>
      </w:r>
    </w:p>
    <w:p w14:paraId="4D81D548" w14:textId="02B1A2F3" w:rsidR="00F05F69" w:rsidRDefault="00F05F69">
      <w:pPr>
        <w:pStyle w:val="ListParagraph"/>
        <w:numPr>
          <w:ilvl w:val="0"/>
          <w:numId w:val="40"/>
        </w:numPr>
        <w:ind w:left="567" w:hanging="567"/>
        <w:rPr>
          <w:lang w:bidi="ar-EG"/>
        </w:rPr>
      </w:pPr>
      <w:r>
        <w:rPr>
          <w:rFonts w:hint="cs"/>
          <w:rtl/>
          <w:lang w:bidi="ar-EG"/>
        </w:rPr>
        <w:t xml:space="preserve">أن عقد الوديعة المصرفية، من العقود غير المسماة، وله خصائص ذاتية تميّزه وليس صورة شاذة أو مشوهة تنعكس من عقد آخر متعارف عليه، </w:t>
      </w:r>
      <w:r w:rsidR="009C30B4">
        <w:rPr>
          <w:rFonts w:hint="cs"/>
          <w:rtl/>
          <w:lang w:bidi="ar-EG"/>
        </w:rPr>
        <w:t xml:space="preserve">وليس ثمة ما يدعو إلى محاولة إضفاء ثوب من المظاهر القانونية المدنية عليه، ويتعين بحث هذا </w:t>
      </w:r>
      <w:r w:rsidR="003C3BEE">
        <w:rPr>
          <w:rFonts w:hint="cs"/>
          <w:rtl/>
          <w:lang w:bidi="ar-EG"/>
        </w:rPr>
        <w:t xml:space="preserve">العقد </w:t>
      </w:r>
      <w:r w:rsidR="009C30B4">
        <w:rPr>
          <w:rFonts w:hint="cs"/>
          <w:rtl/>
          <w:lang w:bidi="ar-EG"/>
        </w:rPr>
        <w:t>التجاري المصرفي في ضوء قواعد العرف والمبادئ العامة في القانون المدني والقانون التجاري، ولا حاجة به لاستعارة أسم عقد آخر كالعارية</w:t>
      </w:r>
      <w:r w:rsidR="0036110C">
        <w:rPr>
          <w:rFonts w:hint="cs"/>
          <w:rtl/>
          <w:lang w:bidi="ar-EG"/>
        </w:rPr>
        <w:t xml:space="preserve"> أو </w:t>
      </w:r>
      <w:r w:rsidR="009C30B4">
        <w:rPr>
          <w:rFonts w:hint="cs"/>
          <w:rtl/>
          <w:lang w:bidi="ar-EG"/>
        </w:rPr>
        <w:t xml:space="preserve">القرض. </w:t>
      </w:r>
    </w:p>
    <w:p w14:paraId="288E17ED" w14:textId="22B4C975" w:rsidR="009017ED" w:rsidRDefault="009C30B4">
      <w:pPr>
        <w:pStyle w:val="ListParagraph"/>
        <w:numPr>
          <w:ilvl w:val="0"/>
          <w:numId w:val="40"/>
        </w:numPr>
        <w:ind w:left="567" w:hanging="567"/>
        <w:rPr>
          <w:lang w:bidi="ar-EG"/>
        </w:rPr>
      </w:pPr>
      <w:r>
        <w:rPr>
          <w:rFonts w:hint="cs"/>
          <w:rtl/>
          <w:lang w:bidi="ar-EG"/>
        </w:rPr>
        <w:t xml:space="preserve">أنه يتعين تكييف هذا العقد وفق الإرادة المشتركة للطرفين، فإرادة المودع لم تتصرف إلى تقديم قرض للبنك، وإرادة البنك لم تتجه نحو الاقتراض من العميل ولا يغيّر من هاتين </w:t>
      </w:r>
      <w:r w:rsidR="006F55FF">
        <w:rPr>
          <w:rFonts w:hint="cs"/>
          <w:rtl/>
          <w:lang w:bidi="ar-EG"/>
        </w:rPr>
        <w:t>الإرادتين</w:t>
      </w:r>
      <w:r>
        <w:rPr>
          <w:rFonts w:hint="cs"/>
          <w:rtl/>
          <w:lang w:bidi="ar-EG"/>
        </w:rPr>
        <w:t xml:space="preserve"> أن يكون الإيداع مقابل فوائد يلتزم البنك بدفعها للعميل</w:t>
      </w:r>
      <w:r w:rsidR="0036110C">
        <w:rPr>
          <w:rFonts w:hint="cs"/>
          <w:rtl/>
          <w:lang w:bidi="ar-EG"/>
        </w:rPr>
        <w:t xml:space="preserve"> أو </w:t>
      </w:r>
      <w:r>
        <w:rPr>
          <w:rFonts w:hint="cs"/>
          <w:rtl/>
          <w:lang w:bidi="ar-EG"/>
        </w:rPr>
        <w:t xml:space="preserve">يكون بلا مقابل. </w:t>
      </w:r>
    </w:p>
    <w:p w14:paraId="24E6074E" w14:textId="147AAFD9" w:rsidR="009C30B4" w:rsidRPr="009017ED" w:rsidRDefault="009C30B4">
      <w:pPr>
        <w:pStyle w:val="ListParagraph"/>
        <w:numPr>
          <w:ilvl w:val="0"/>
          <w:numId w:val="40"/>
        </w:numPr>
        <w:ind w:left="567" w:hanging="567"/>
        <w:rPr>
          <w:lang w:bidi="ar-EG"/>
        </w:rPr>
      </w:pPr>
      <w:r>
        <w:rPr>
          <w:rFonts w:hint="cs"/>
          <w:rtl/>
          <w:lang w:bidi="ar-EG"/>
        </w:rPr>
        <w:lastRenderedPageBreak/>
        <w:t xml:space="preserve">أن الأعمال إنما تحسب إذا كانت بنيّة (أي بإرادة) ولا تحسب إذا كانت بلا نية، </w:t>
      </w:r>
      <w:r w:rsidR="003C3BEE">
        <w:rPr>
          <w:rFonts w:hint="cs"/>
          <w:rtl/>
          <w:lang w:bidi="ar-EG"/>
        </w:rPr>
        <w:t>ف</w:t>
      </w:r>
      <w:r>
        <w:rPr>
          <w:rFonts w:hint="cs"/>
          <w:rtl/>
          <w:lang w:bidi="ar-EG"/>
        </w:rPr>
        <w:t xml:space="preserve">الوضوء لا يصح إلا بنية، والصلاة والزكاة والصوم والحج وسائر العبادات لا تصح إلا بنية، إعمالًا لنص الحديث النبوي الشريف (إنما الأعمال بالنيات، وإنما لكل امرئ ما </w:t>
      </w:r>
      <w:proofErr w:type="gramStart"/>
      <w:r>
        <w:rPr>
          <w:rFonts w:hint="cs"/>
          <w:rtl/>
          <w:lang w:bidi="ar-EG"/>
        </w:rPr>
        <w:t>نوى</w:t>
      </w:r>
      <w:r w:rsidR="00BE1EE6" w:rsidRPr="009017ED">
        <w:rPr>
          <w:rFonts w:ascii="Times New Roman" w:eastAsia="Times New Roman" w:hAnsi="Times New Roman" w:cs="Times New Roman" w:hint="cs"/>
          <w:vertAlign w:val="superscript"/>
          <w:rtl/>
          <w:lang w:bidi="ar-EG"/>
        </w:rPr>
        <w:t>(</w:t>
      </w:r>
      <w:proofErr w:type="gramEnd"/>
      <w:r w:rsidR="00BE1EE6" w:rsidRPr="00B53889">
        <w:rPr>
          <w:rFonts w:asciiTheme="minorBidi" w:hAnsiTheme="minorBidi" w:cstheme="minorBidi"/>
          <w:vertAlign w:val="superscript"/>
          <w:rtl/>
        </w:rPr>
        <w:footnoteReference w:id="59"/>
      </w:r>
      <w:r w:rsidR="00BE1EE6" w:rsidRPr="009017ED">
        <w:rPr>
          <w:rFonts w:ascii="Times New Roman" w:eastAsia="Times New Roman" w:hAnsi="Times New Roman" w:cs="Times New Roman" w:hint="cs"/>
          <w:vertAlign w:val="superscript"/>
          <w:rtl/>
          <w:lang w:bidi="ar-EG"/>
        </w:rPr>
        <w:t>)</w:t>
      </w:r>
      <w:r>
        <w:rPr>
          <w:rFonts w:hint="cs"/>
          <w:rtl/>
          <w:lang w:bidi="ar-EG"/>
        </w:rPr>
        <w:t>فإن الشطر الأول من الحديث يقطع بأن الأعمال إنما تحسب لصاحبها</w:t>
      </w:r>
      <w:r w:rsidR="0036110C">
        <w:rPr>
          <w:rFonts w:hint="cs"/>
          <w:rtl/>
          <w:lang w:bidi="ar-EG"/>
        </w:rPr>
        <w:t xml:space="preserve"> أو </w:t>
      </w:r>
      <w:r>
        <w:rPr>
          <w:rFonts w:hint="cs"/>
          <w:rtl/>
          <w:lang w:bidi="ar-EG"/>
        </w:rPr>
        <w:t xml:space="preserve">عليه إذا كانت بنية </w:t>
      </w:r>
      <w:proofErr w:type="spellStart"/>
      <w:r w:rsidR="006F55FF">
        <w:rPr>
          <w:rFonts w:hint="cs"/>
          <w:rtl/>
          <w:lang w:bidi="ar-EG"/>
        </w:rPr>
        <w:t>و</w:t>
      </w:r>
      <w:r w:rsidR="003C3BEE">
        <w:rPr>
          <w:rFonts w:hint="cs"/>
          <w:rtl/>
          <w:lang w:bidi="ar-EG"/>
        </w:rPr>
        <w:t>ا</w:t>
      </w:r>
      <w:r w:rsidR="006F55FF">
        <w:rPr>
          <w:rFonts w:hint="cs"/>
          <w:rtl/>
          <w:lang w:bidi="ar-EG"/>
        </w:rPr>
        <w:t>راده</w:t>
      </w:r>
      <w:proofErr w:type="spellEnd"/>
      <w:r>
        <w:rPr>
          <w:rFonts w:hint="cs"/>
          <w:rtl/>
          <w:lang w:bidi="ar-EG"/>
        </w:rPr>
        <w:t xml:space="preserve"> حقيقية، ولا تحسب ولا تكون صحيحة إذا كانت مجردة وخالية من النية والإرادة الحقيقة.</w:t>
      </w:r>
    </w:p>
    <w:p w14:paraId="11F81BDA" w14:textId="4CAA3397" w:rsidR="009C30B4" w:rsidRDefault="009C30B4" w:rsidP="00F23323">
      <w:pPr>
        <w:rPr>
          <w:rtl/>
          <w:lang w:bidi="ar-EG"/>
        </w:rPr>
      </w:pPr>
      <w:r w:rsidRPr="00F23323">
        <w:rPr>
          <w:rFonts w:hint="cs"/>
          <w:rtl/>
        </w:rPr>
        <w:t>وإن الشطر الثاني</w:t>
      </w:r>
      <w:r>
        <w:rPr>
          <w:rFonts w:hint="cs"/>
          <w:rtl/>
          <w:lang w:bidi="ar-EG"/>
        </w:rPr>
        <w:t xml:space="preserve"> من الحديث يقطع بأن تعيين الأمر</w:t>
      </w:r>
      <w:r w:rsidR="0036110C">
        <w:rPr>
          <w:rFonts w:hint="cs"/>
          <w:rtl/>
          <w:lang w:bidi="ar-EG"/>
        </w:rPr>
        <w:t xml:space="preserve"> أو </w:t>
      </w:r>
      <w:r>
        <w:rPr>
          <w:rFonts w:hint="cs"/>
          <w:rtl/>
          <w:lang w:bidi="ar-EG"/>
        </w:rPr>
        <w:t>الفعل المنوي شرط لوقوعه وصحته، فلو كان على إنسان صلاة مقضية لا يكفيه أن ينوى الصلاة الفائتة بل يشترط أن ينوى كونها ظهرًا</w:t>
      </w:r>
      <w:r w:rsidR="0036110C">
        <w:rPr>
          <w:rFonts w:hint="cs"/>
          <w:rtl/>
          <w:lang w:bidi="ar-EG"/>
        </w:rPr>
        <w:t xml:space="preserve"> أو </w:t>
      </w:r>
      <w:r>
        <w:rPr>
          <w:rFonts w:hint="cs"/>
          <w:rtl/>
          <w:lang w:bidi="ar-EG"/>
        </w:rPr>
        <w:t xml:space="preserve">غيرها، ولولا هذا الشرط الثاني، </w:t>
      </w:r>
      <w:proofErr w:type="spellStart"/>
      <w:r>
        <w:rPr>
          <w:rFonts w:hint="cs"/>
          <w:rtl/>
          <w:lang w:bidi="ar-EG"/>
        </w:rPr>
        <w:t>لا</w:t>
      </w:r>
      <w:r w:rsidR="003C3BEE">
        <w:rPr>
          <w:rFonts w:hint="cs"/>
          <w:rtl/>
          <w:lang w:bidi="ar-EG"/>
        </w:rPr>
        <w:t>ا</w:t>
      </w:r>
      <w:r>
        <w:rPr>
          <w:rFonts w:hint="cs"/>
          <w:rtl/>
          <w:lang w:bidi="ar-EG"/>
        </w:rPr>
        <w:t>قتضى</w:t>
      </w:r>
      <w:proofErr w:type="spellEnd"/>
      <w:r>
        <w:rPr>
          <w:rFonts w:hint="cs"/>
          <w:rtl/>
          <w:lang w:bidi="ar-EG"/>
        </w:rPr>
        <w:t xml:space="preserve"> الشطر الأول </w:t>
      </w:r>
      <w:r w:rsidR="00BE1EE6">
        <w:rPr>
          <w:rFonts w:hint="cs"/>
          <w:rtl/>
          <w:lang w:bidi="ar-EG"/>
        </w:rPr>
        <w:t>صحة النية بلا تعيين</w:t>
      </w:r>
      <w:r w:rsidR="0036110C">
        <w:rPr>
          <w:rFonts w:hint="cs"/>
          <w:rtl/>
          <w:lang w:bidi="ar-EG"/>
        </w:rPr>
        <w:t xml:space="preserve"> أو </w:t>
      </w:r>
      <w:r w:rsidR="00BE1EE6">
        <w:rPr>
          <w:rFonts w:hint="cs"/>
          <w:rtl/>
          <w:lang w:bidi="ar-EG"/>
        </w:rPr>
        <w:t xml:space="preserve">أوهم </w:t>
      </w:r>
      <w:proofErr w:type="gramStart"/>
      <w:r w:rsidR="00BE1EE6">
        <w:rPr>
          <w:rFonts w:hint="cs"/>
          <w:rtl/>
          <w:lang w:bidi="ar-EG"/>
        </w:rPr>
        <w:t>ذلك</w:t>
      </w:r>
      <w:r w:rsidR="00BE1EE6">
        <w:rPr>
          <w:rFonts w:ascii="Times New Roman" w:eastAsia="Times New Roman" w:hAnsi="Times New Roman" w:cs="Times New Roman" w:hint="cs"/>
          <w:vertAlign w:val="superscript"/>
          <w:rtl/>
          <w:lang w:bidi="ar-EG"/>
        </w:rPr>
        <w:t>(</w:t>
      </w:r>
      <w:proofErr w:type="gramEnd"/>
      <w:r w:rsidR="00BE1EE6" w:rsidRPr="00B53889">
        <w:rPr>
          <w:rFonts w:asciiTheme="minorBidi" w:hAnsiTheme="minorBidi" w:cstheme="minorBidi"/>
          <w:vertAlign w:val="superscript"/>
          <w:rtl/>
        </w:rPr>
        <w:footnoteReference w:id="60"/>
      </w:r>
      <w:r w:rsidR="00BE1EE6">
        <w:rPr>
          <w:rFonts w:ascii="Times New Roman" w:eastAsia="Times New Roman" w:hAnsi="Times New Roman" w:cs="Times New Roman" w:hint="cs"/>
          <w:vertAlign w:val="superscript"/>
          <w:rtl/>
          <w:lang w:bidi="ar-EG"/>
        </w:rPr>
        <w:t>)</w:t>
      </w:r>
      <w:r w:rsidR="00BE1EE6">
        <w:rPr>
          <w:rFonts w:hint="cs"/>
          <w:rtl/>
          <w:lang w:bidi="ar-EG"/>
        </w:rPr>
        <w:t xml:space="preserve">. </w:t>
      </w:r>
    </w:p>
    <w:p w14:paraId="618AB83C" w14:textId="27164D6D" w:rsidR="00F23323" w:rsidRDefault="00BE1EE6" w:rsidP="00F23323">
      <w:pPr>
        <w:rPr>
          <w:rFonts w:ascii="Times New Roman" w:eastAsia="Times New Roman" w:hAnsi="Times New Roman" w:cs="Times New Roman"/>
          <w:vertAlign w:val="superscript"/>
          <w:rtl/>
          <w:lang w:bidi="ar-EG"/>
        </w:rPr>
      </w:pPr>
      <w:r>
        <w:rPr>
          <w:rFonts w:hint="cs"/>
          <w:rtl/>
          <w:lang w:bidi="ar-EG"/>
        </w:rPr>
        <w:t>يقول العسقلاني في فتح الباري:( أنما الأعمال بالنيات) أي كل عمل بنيته، وفي ذلك إشارة إلى أن النية</w:t>
      </w:r>
      <w:r w:rsidR="003C3BEE">
        <w:rPr>
          <w:rFonts w:hint="cs"/>
          <w:rtl/>
          <w:lang w:bidi="ar-EG"/>
        </w:rPr>
        <w:t xml:space="preserve"> تتنوع كما</w:t>
      </w:r>
      <w:r>
        <w:rPr>
          <w:rFonts w:hint="cs"/>
          <w:rtl/>
          <w:lang w:bidi="ar-EG"/>
        </w:rPr>
        <w:t xml:space="preserve"> تتنوع الأعمال، ولأن الأعمال متعلقة بالظواهر وهي متعددة، فقد جاءت الأعمال جمًا وجاءت النيات جمعًا كذلك، وهذا يستلزم أن يكون كل عمل بنية، وأنه لا عمل إلا بنية، فقد نص القرآن الكريم على اقتران الجزاء بالعمل</w:t>
      </w:r>
      <w:r w:rsidR="006F55FF">
        <w:rPr>
          <w:rFonts w:hint="cs"/>
          <w:rtl/>
          <w:lang w:bidi="ar-EG"/>
        </w:rPr>
        <w:t xml:space="preserve"> </w:t>
      </w:r>
      <w:proofErr w:type="spellStart"/>
      <w:r w:rsidR="006F55FF">
        <w:rPr>
          <w:rFonts w:ascii="QCF2BSML" w:eastAsia="MS Mincho" w:hAnsi="QCF2BSML" w:cs="QCF2BSML"/>
          <w:color w:val="000000"/>
          <w:kern w:val="0"/>
          <w:sz w:val="26"/>
          <w:szCs w:val="26"/>
          <w:rtl/>
          <w:lang w:val="en-GB"/>
        </w:rPr>
        <w:t>ﭧﭐﭨﭐﱡﭐ</w:t>
      </w:r>
      <w:proofErr w:type="spellEnd"/>
      <w:r w:rsidR="006F55FF">
        <w:rPr>
          <w:rFonts w:ascii="QCF2524" w:eastAsia="MS Mincho" w:hAnsi="QCF2524" w:cs="QCF2524"/>
          <w:color w:val="000000"/>
          <w:kern w:val="0"/>
          <w:sz w:val="2"/>
          <w:szCs w:val="2"/>
          <w:rtl/>
          <w:lang w:val="en-GB"/>
        </w:rPr>
        <w:t xml:space="preserve"> </w:t>
      </w:r>
      <w:r w:rsidR="006F55FF">
        <w:rPr>
          <w:rFonts w:ascii="QCF2524" w:eastAsia="MS Mincho" w:hAnsi="QCF2524" w:cs="QCF2524"/>
          <w:color w:val="000000"/>
          <w:kern w:val="0"/>
          <w:sz w:val="26"/>
          <w:szCs w:val="26"/>
          <w:rtl/>
          <w:lang w:val="en-GB"/>
        </w:rPr>
        <w:t>ﱐ</w:t>
      </w:r>
      <w:r w:rsidR="006F55FF">
        <w:rPr>
          <w:rFonts w:ascii="QCF2524" w:eastAsia="MS Mincho" w:hAnsi="QCF2524" w:cs="QCF2524"/>
          <w:color w:val="000000"/>
          <w:kern w:val="0"/>
          <w:sz w:val="2"/>
          <w:szCs w:val="2"/>
          <w:rtl/>
          <w:lang w:val="en-GB"/>
        </w:rPr>
        <w:t xml:space="preserve"> </w:t>
      </w:r>
      <w:r w:rsidR="006F55FF">
        <w:rPr>
          <w:rFonts w:ascii="QCF2524" w:eastAsia="MS Mincho" w:hAnsi="QCF2524" w:cs="QCF2524"/>
          <w:color w:val="000000"/>
          <w:kern w:val="0"/>
          <w:sz w:val="26"/>
          <w:szCs w:val="26"/>
          <w:rtl/>
          <w:lang w:val="en-GB"/>
        </w:rPr>
        <w:t>ﱑ</w:t>
      </w:r>
      <w:r w:rsidR="006F55FF">
        <w:rPr>
          <w:rFonts w:ascii="QCF2524" w:eastAsia="MS Mincho" w:hAnsi="QCF2524" w:cs="QCF2524"/>
          <w:color w:val="000000"/>
          <w:kern w:val="0"/>
          <w:sz w:val="2"/>
          <w:szCs w:val="2"/>
          <w:rtl/>
          <w:lang w:val="en-GB"/>
        </w:rPr>
        <w:t xml:space="preserve"> </w:t>
      </w:r>
      <w:r w:rsidR="006F55FF">
        <w:rPr>
          <w:rFonts w:ascii="QCF2524" w:eastAsia="MS Mincho" w:hAnsi="QCF2524" w:cs="QCF2524"/>
          <w:color w:val="000000"/>
          <w:kern w:val="0"/>
          <w:sz w:val="26"/>
          <w:szCs w:val="26"/>
          <w:rtl/>
          <w:lang w:val="en-GB"/>
        </w:rPr>
        <w:t>ﱒ</w:t>
      </w:r>
      <w:r w:rsidR="006F55FF">
        <w:rPr>
          <w:rFonts w:ascii="QCF2524" w:eastAsia="MS Mincho" w:hAnsi="QCF2524" w:cs="QCF2524"/>
          <w:color w:val="000000"/>
          <w:kern w:val="0"/>
          <w:sz w:val="2"/>
          <w:szCs w:val="2"/>
          <w:rtl/>
          <w:lang w:val="en-GB"/>
        </w:rPr>
        <w:t xml:space="preserve"> </w:t>
      </w:r>
      <w:r w:rsidR="006F55FF">
        <w:rPr>
          <w:rFonts w:ascii="QCF2524" w:eastAsia="MS Mincho" w:hAnsi="QCF2524" w:cs="QCF2524"/>
          <w:color w:val="000000"/>
          <w:kern w:val="0"/>
          <w:sz w:val="26"/>
          <w:szCs w:val="26"/>
          <w:rtl/>
          <w:lang w:val="en-GB"/>
        </w:rPr>
        <w:t>ﱓ</w:t>
      </w:r>
      <w:r w:rsidR="006F55FF">
        <w:rPr>
          <w:rFonts w:ascii="QCF2524" w:eastAsia="MS Mincho" w:hAnsi="QCF2524" w:cs="QCF2524"/>
          <w:color w:val="000000"/>
          <w:kern w:val="0"/>
          <w:sz w:val="2"/>
          <w:szCs w:val="2"/>
          <w:rtl/>
          <w:lang w:val="en-GB"/>
        </w:rPr>
        <w:t xml:space="preserve"> </w:t>
      </w:r>
      <w:r w:rsidR="006F55FF">
        <w:rPr>
          <w:rFonts w:ascii="QCF2524" w:eastAsia="MS Mincho" w:hAnsi="QCF2524" w:cs="QCF2524"/>
          <w:color w:val="000000"/>
          <w:kern w:val="0"/>
          <w:sz w:val="26"/>
          <w:szCs w:val="26"/>
          <w:rtl/>
          <w:lang w:val="en-GB"/>
        </w:rPr>
        <w:t>ﱔ</w:t>
      </w:r>
      <w:r w:rsidR="006F55FF">
        <w:rPr>
          <w:rFonts w:ascii="QCF2524" w:eastAsia="MS Mincho" w:hAnsi="QCF2524" w:cs="QCF2524"/>
          <w:color w:val="000000"/>
          <w:kern w:val="0"/>
          <w:sz w:val="2"/>
          <w:szCs w:val="2"/>
          <w:rtl/>
          <w:lang w:val="en-GB"/>
        </w:rPr>
        <w:t xml:space="preserve"> </w:t>
      </w:r>
      <w:r w:rsidR="006F55FF">
        <w:rPr>
          <w:rFonts w:ascii="QCF2BSML" w:eastAsia="MS Mincho" w:hAnsi="QCF2BSML" w:cs="QCF2BSML"/>
          <w:color w:val="000000"/>
          <w:kern w:val="0"/>
          <w:sz w:val="26"/>
          <w:szCs w:val="26"/>
          <w:rtl/>
          <w:lang w:val="en-GB"/>
        </w:rPr>
        <w:t>ﱠ</w:t>
      </w:r>
      <w:r w:rsidR="006F55FF">
        <w:rPr>
          <w:rFonts w:eastAsia="MS Mincho" w:hint="cs"/>
          <w:kern w:val="0"/>
          <w:rtl/>
          <w:lang w:val="en-GB"/>
        </w:rPr>
        <w:t xml:space="preserve"> </w:t>
      </w:r>
      <w:r w:rsidR="006F55FF">
        <w:rPr>
          <w:rFonts w:ascii="Times New Roman" w:eastAsia="Times New Roman" w:hAnsi="Times New Roman" w:cs="Times New Roman" w:hint="cs"/>
          <w:vertAlign w:val="superscript"/>
          <w:rtl/>
          <w:lang w:bidi="ar-EG"/>
        </w:rPr>
        <w:t>(</w:t>
      </w:r>
      <w:r w:rsidR="006F55FF" w:rsidRPr="00B53889">
        <w:rPr>
          <w:rFonts w:asciiTheme="minorBidi" w:hAnsiTheme="minorBidi" w:cstheme="minorBidi"/>
          <w:vertAlign w:val="superscript"/>
          <w:rtl/>
        </w:rPr>
        <w:footnoteReference w:id="61"/>
      </w:r>
      <w:r w:rsidR="006F55FF">
        <w:rPr>
          <w:rFonts w:ascii="Times New Roman" w:eastAsia="Times New Roman" w:hAnsi="Times New Roman" w:cs="Times New Roman" w:hint="cs"/>
          <w:vertAlign w:val="superscript"/>
          <w:rtl/>
          <w:lang w:bidi="ar-EG"/>
        </w:rPr>
        <w:t>)</w:t>
      </w:r>
      <w:r w:rsidR="00F23323">
        <w:rPr>
          <w:rFonts w:ascii="Times New Roman" w:eastAsia="Times New Roman" w:hAnsi="Times New Roman" w:cs="Times New Roman" w:hint="cs"/>
          <w:vertAlign w:val="superscript"/>
          <w:rtl/>
          <w:lang w:bidi="ar-EG"/>
        </w:rPr>
        <w:t xml:space="preserve"> </w:t>
      </w:r>
      <w:proofErr w:type="spellStart"/>
      <w:r w:rsidR="00451FB6">
        <w:rPr>
          <w:rFonts w:ascii="QCF2BSML" w:eastAsia="MS Mincho" w:hAnsi="QCF2BSML" w:cs="QCF2BSML"/>
          <w:color w:val="000000"/>
          <w:kern w:val="0"/>
          <w:sz w:val="26"/>
          <w:szCs w:val="26"/>
          <w:rtl/>
          <w:lang w:val="en-GB"/>
        </w:rPr>
        <w:t>ﭧﭐﭨﭐ</w:t>
      </w:r>
      <w:proofErr w:type="spellEnd"/>
      <w:r w:rsidR="009407E7">
        <w:rPr>
          <w:rFonts w:ascii="QCF2BSML" w:eastAsia="MS Mincho" w:hAnsi="QCF2BSML" w:cs="QCF2BSML" w:hint="cs"/>
          <w:color w:val="000000"/>
          <w:kern w:val="0"/>
          <w:sz w:val="26"/>
          <w:szCs w:val="26"/>
          <w:rtl/>
          <w:lang w:val="en-GB"/>
        </w:rPr>
        <w:t xml:space="preserve"> </w:t>
      </w:r>
      <w:proofErr w:type="spellStart"/>
      <w:r w:rsidR="00451FB6">
        <w:rPr>
          <w:rFonts w:ascii="QCF2BSML" w:eastAsia="MS Mincho" w:hAnsi="QCF2BSML" w:cs="QCF2BSML"/>
          <w:color w:val="000000"/>
          <w:kern w:val="0"/>
          <w:sz w:val="26"/>
          <w:szCs w:val="26"/>
          <w:rtl/>
          <w:lang w:val="en-GB"/>
        </w:rPr>
        <w:t>ﱡﭐ</w:t>
      </w:r>
      <w:proofErr w:type="spellEnd"/>
      <w:r w:rsidR="00451FB6">
        <w:rPr>
          <w:rFonts w:ascii="QCF2447" w:eastAsia="MS Mincho" w:hAnsi="QCF2447" w:cs="QCF2447"/>
          <w:color w:val="000000"/>
          <w:kern w:val="0"/>
          <w:sz w:val="2"/>
          <w:szCs w:val="2"/>
          <w:rtl/>
          <w:lang w:val="en-GB"/>
        </w:rPr>
        <w:t xml:space="preserve"> </w:t>
      </w:r>
      <w:r w:rsidR="00451FB6">
        <w:rPr>
          <w:rFonts w:ascii="QCF2447" w:eastAsia="MS Mincho" w:hAnsi="QCF2447" w:cs="QCF2447"/>
          <w:color w:val="000000"/>
          <w:kern w:val="0"/>
          <w:sz w:val="26"/>
          <w:szCs w:val="26"/>
          <w:rtl/>
          <w:lang w:val="en-GB"/>
        </w:rPr>
        <w:t>ﲟ</w:t>
      </w:r>
      <w:r w:rsidR="00451FB6">
        <w:rPr>
          <w:rFonts w:ascii="QCF2447" w:eastAsia="MS Mincho" w:hAnsi="QCF2447" w:cs="QCF2447"/>
          <w:color w:val="000000"/>
          <w:kern w:val="0"/>
          <w:sz w:val="2"/>
          <w:szCs w:val="2"/>
          <w:rtl/>
          <w:lang w:val="en-GB"/>
        </w:rPr>
        <w:t xml:space="preserve"> </w:t>
      </w:r>
      <w:r w:rsidR="00451FB6">
        <w:rPr>
          <w:rFonts w:ascii="QCF2447" w:eastAsia="MS Mincho" w:hAnsi="QCF2447" w:cs="QCF2447"/>
          <w:color w:val="000000"/>
          <w:kern w:val="0"/>
          <w:sz w:val="26"/>
          <w:szCs w:val="26"/>
          <w:rtl/>
          <w:lang w:val="en-GB"/>
        </w:rPr>
        <w:t>ﲠ</w:t>
      </w:r>
      <w:r w:rsidR="00451FB6">
        <w:rPr>
          <w:rFonts w:ascii="QCF2447" w:eastAsia="MS Mincho" w:hAnsi="QCF2447" w:cs="QCF2447"/>
          <w:color w:val="000000"/>
          <w:kern w:val="0"/>
          <w:sz w:val="2"/>
          <w:szCs w:val="2"/>
          <w:rtl/>
          <w:lang w:val="en-GB"/>
        </w:rPr>
        <w:t xml:space="preserve"> </w:t>
      </w:r>
      <w:r w:rsidR="00451FB6">
        <w:rPr>
          <w:rFonts w:ascii="QCF2447" w:eastAsia="MS Mincho" w:hAnsi="QCF2447" w:cs="QCF2447"/>
          <w:color w:val="000000"/>
          <w:kern w:val="0"/>
          <w:sz w:val="26"/>
          <w:szCs w:val="26"/>
          <w:rtl/>
          <w:lang w:val="en-GB"/>
        </w:rPr>
        <w:t>ﲡ</w:t>
      </w:r>
      <w:r w:rsidR="00451FB6">
        <w:rPr>
          <w:rFonts w:ascii="QCF2447" w:eastAsia="MS Mincho" w:hAnsi="QCF2447" w:cs="QCF2447"/>
          <w:color w:val="000000"/>
          <w:kern w:val="0"/>
          <w:sz w:val="2"/>
          <w:szCs w:val="2"/>
          <w:rtl/>
          <w:lang w:val="en-GB"/>
        </w:rPr>
        <w:t xml:space="preserve"> </w:t>
      </w:r>
      <w:r w:rsidR="00451FB6">
        <w:rPr>
          <w:rFonts w:ascii="QCF2447" w:eastAsia="MS Mincho" w:hAnsi="QCF2447" w:cs="QCF2447"/>
          <w:color w:val="000000"/>
          <w:kern w:val="0"/>
          <w:sz w:val="26"/>
          <w:szCs w:val="26"/>
          <w:rtl/>
          <w:lang w:val="en-GB"/>
        </w:rPr>
        <w:t>ﲢ</w:t>
      </w:r>
      <w:r w:rsidR="00451FB6">
        <w:rPr>
          <w:rFonts w:ascii="QCF2447" w:eastAsia="MS Mincho" w:hAnsi="QCF2447" w:cs="QCF2447"/>
          <w:color w:val="000000"/>
          <w:kern w:val="0"/>
          <w:sz w:val="2"/>
          <w:szCs w:val="2"/>
          <w:rtl/>
          <w:lang w:val="en-GB"/>
        </w:rPr>
        <w:t xml:space="preserve"> </w:t>
      </w:r>
      <w:r w:rsidR="00451FB6">
        <w:rPr>
          <w:rFonts w:ascii="QCF2447" w:eastAsia="MS Mincho" w:hAnsi="QCF2447" w:cs="QCF2447"/>
          <w:color w:val="000000"/>
          <w:kern w:val="0"/>
          <w:sz w:val="26"/>
          <w:szCs w:val="26"/>
          <w:rtl/>
          <w:lang w:val="en-GB"/>
        </w:rPr>
        <w:t>ﲣ</w:t>
      </w:r>
      <w:r w:rsidR="00451FB6">
        <w:rPr>
          <w:rFonts w:ascii="QCF2447" w:eastAsia="MS Mincho" w:hAnsi="QCF2447" w:cs="QCF2447"/>
          <w:color w:val="000000"/>
          <w:kern w:val="0"/>
          <w:sz w:val="2"/>
          <w:szCs w:val="2"/>
          <w:rtl/>
          <w:lang w:val="en-GB"/>
        </w:rPr>
        <w:t xml:space="preserve"> </w:t>
      </w:r>
      <w:proofErr w:type="gramStart"/>
      <w:r w:rsidR="00451FB6">
        <w:rPr>
          <w:rFonts w:ascii="QCF2447" w:eastAsia="MS Mincho" w:hAnsi="QCF2447" w:cs="QCF2447"/>
          <w:color w:val="000000"/>
          <w:kern w:val="0"/>
          <w:sz w:val="26"/>
          <w:szCs w:val="26"/>
          <w:rtl/>
          <w:lang w:val="en-GB"/>
        </w:rPr>
        <w:t>ﲤ</w:t>
      </w:r>
      <w:r w:rsidR="00451FB6">
        <w:rPr>
          <w:rFonts w:ascii="QCF2447" w:eastAsia="MS Mincho" w:hAnsi="QCF2447" w:cs="QCF2447"/>
          <w:color w:val="000000"/>
          <w:kern w:val="0"/>
          <w:sz w:val="2"/>
          <w:szCs w:val="2"/>
          <w:rtl/>
          <w:lang w:val="en-GB"/>
        </w:rPr>
        <w:t xml:space="preserve">  </w:t>
      </w:r>
      <w:r w:rsidR="00451FB6">
        <w:rPr>
          <w:rFonts w:ascii="QCF2BSML" w:eastAsia="MS Mincho" w:hAnsi="QCF2BSML" w:cs="QCF2BSML"/>
          <w:color w:val="000000"/>
          <w:kern w:val="0"/>
          <w:sz w:val="26"/>
          <w:szCs w:val="26"/>
          <w:rtl/>
          <w:lang w:val="en-GB"/>
        </w:rPr>
        <w:t>ﱠ</w:t>
      </w:r>
      <w:proofErr w:type="gramEnd"/>
      <w:r w:rsidR="00451FB6">
        <w:rPr>
          <w:rFonts w:ascii="Arial" w:eastAsia="MS Mincho" w:hAnsi="Arial" w:cs="Arial"/>
          <w:color w:val="000000"/>
          <w:kern w:val="0"/>
          <w:sz w:val="2"/>
          <w:szCs w:val="2"/>
          <w:rtl/>
          <w:lang w:val="en-GB"/>
        </w:rPr>
        <w:t xml:space="preserve"> </w:t>
      </w:r>
      <w:r w:rsidR="00451FB6">
        <w:rPr>
          <w:rFonts w:ascii="Times New Roman" w:eastAsia="Times New Roman" w:hAnsi="Times New Roman" w:cs="Times New Roman" w:hint="cs"/>
          <w:vertAlign w:val="superscript"/>
          <w:rtl/>
          <w:lang w:bidi="ar-EG"/>
        </w:rPr>
        <w:t xml:space="preserve"> </w:t>
      </w:r>
      <w:r w:rsidR="00D430A9">
        <w:rPr>
          <w:rFonts w:ascii="Times New Roman" w:eastAsia="Times New Roman" w:hAnsi="Times New Roman" w:cs="Times New Roman" w:hint="cs"/>
          <w:vertAlign w:val="superscript"/>
          <w:rtl/>
          <w:lang w:bidi="ar-EG"/>
        </w:rPr>
        <w:t>(</w:t>
      </w:r>
      <w:r w:rsidR="00D430A9" w:rsidRPr="00B53889">
        <w:rPr>
          <w:rFonts w:asciiTheme="minorBidi" w:hAnsiTheme="minorBidi" w:cstheme="minorBidi"/>
          <w:vertAlign w:val="superscript"/>
          <w:rtl/>
        </w:rPr>
        <w:footnoteReference w:id="62"/>
      </w:r>
      <w:r w:rsidR="00D430A9">
        <w:rPr>
          <w:rFonts w:ascii="Times New Roman" w:eastAsia="Times New Roman" w:hAnsi="Times New Roman" w:cs="Times New Roman" w:hint="cs"/>
          <w:vertAlign w:val="superscript"/>
          <w:rtl/>
          <w:lang w:bidi="ar-EG"/>
        </w:rPr>
        <w:t>)</w:t>
      </w:r>
      <w:r w:rsidR="00F23323">
        <w:rPr>
          <w:rFonts w:ascii="Times New Roman" w:eastAsia="Times New Roman" w:hAnsi="Times New Roman" w:cs="Times New Roman" w:hint="cs"/>
          <w:vertAlign w:val="superscript"/>
          <w:rtl/>
          <w:lang w:bidi="ar-EG"/>
        </w:rPr>
        <w:t>.</w:t>
      </w:r>
    </w:p>
    <w:p w14:paraId="0833AEDF" w14:textId="3F608D6D" w:rsidR="00BE1EE6" w:rsidRPr="00451FB6" w:rsidRDefault="00D430A9" w:rsidP="00F23323">
      <w:pPr>
        <w:rPr>
          <w:rFonts w:eastAsia="Times New Roman"/>
          <w:vertAlign w:val="superscript"/>
          <w:rtl/>
        </w:rPr>
      </w:pPr>
      <w:r>
        <w:rPr>
          <w:rFonts w:hint="cs"/>
          <w:rtl/>
          <w:lang w:bidi="ar-EG"/>
        </w:rPr>
        <w:t xml:space="preserve">والنية </w:t>
      </w:r>
      <w:r w:rsidR="00F23323">
        <w:rPr>
          <w:rFonts w:hint="cs"/>
          <w:rtl/>
          <w:lang w:bidi="ar-EG"/>
        </w:rPr>
        <w:t>هي: القصد</w:t>
      </w:r>
      <w:r w:rsidR="009017ED">
        <w:rPr>
          <w:rFonts w:hint="cs"/>
          <w:rtl/>
          <w:lang w:bidi="ar-EG"/>
        </w:rPr>
        <w:t xml:space="preserve">، </w:t>
      </w:r>
      <w:r w:rsidR="00557B03">
        <w:rPr>
          <w:rFonts w:hint="cs"/>
          <w:rtl/>
          <w:lang w:bidi="ar-EG"/>
        </w:rPr>
        <w:t>وهي</w:t>
      </w:r>
      <w:r w:rsidR="009017ED">
        <w:rPr>
          <w:rFonts w:hint="cs"/>
          <w:rtl/>
          <w:lang w:bidi="ar-EG"/>
        </w:rPr>
        <w:t xml:space="preserve"> عزيمة </w:t>
      </w:r>
      <w:r w:rsidR="00912CFD">
        <w:rPr>
          <w:rFonts w:hint="cs"/>
          <w:rtl/>
          <w:lang w:bidi="ar-EG"/>
        </w:rPr>
        <w:t>القلب،</w:t>
      </w:r>
      <w:r w:rsidR="009017ED">
        <w:rPr>
          <w:rFonts w:hint="cs"/>
          <w:rtl/>
          <w:lang w:bidi="ar-EG"/>
        </w:rPr>
        <w:t xml:space="preserve"> وقال البيضاوي: النية عبارة عن انبعاث القلب نحو ما يراه موافقًا </w:t>
      </w:r>
      <w:r w:rsidR="003C3BEE">
        <w:rPr>
          <w:rFonts w:hint="cs"/>
          <w:rtl/>
          <w:lang w:bidi="ar-EG"/>
        </w:rPr>
        <w:t>لغرض</w:t>
      </w:r>
      <w:r w:rsidR="009017ED">
        <w:rPr>
          <w:rFonts w:hint="cs"/>
          <w:rtl/>
          <w:lang w:bidi="ar-EG"/>
        </w:rPr>
        <w:t>، من جلب نفع</w:t>
      </w:r>
      <w:r w:rsidR="0036110C">
        <w:rPr>
          <w:rFonts w:hint="cs"/>
          <w:rtl/>
          <w:lang w:bidi="ar-EG"/>
        </w:rPr>
        <w:t xml:space="preserve"> أو </w:t>
      </w:r>
      <w:r w:rsidR="009017ED">
        <w:rPr>
          <w:rFonts w:hint="cs"/>
          <w:rtl/>
          <w:lang w:bidi="ar-EG"/>
        </w:rPr>
        <w:t>دفع ضرر حالاً</w:t>
      </w:r>
      <w:r w:rsidR="0036110C">
        <w:rPr>
          <w:rFonts w:hint="cs"/>
          <w:rtl/>
          <w:lang w:bidi="ar-EG"/>
        </w:rPr>
        <w:t xml:space="preserve"> أو </w:t>
      </w:r>
      <w:r w:rsidR="009017ED">
        <w:rPr>
          <w:rFonts w:hint="cs"/>
          <w:rtl/>
          <w:lang w:bidi="ar-EG"/>
        </w:rPr>
        <w:t xml:space="preserve">مآلًا والشرع </w:t>
      </w:r>
      <w:r w:rsidR="009017ED">
        <w:rPr>
          <w:rFonts w:hint="cs"/>
          <w:rtl/>
          <w:lang w:bidi="ar-EG"/>
        </w:rPr>
        <w:lastRenderedPageBreak/>
        <w:t xml:space="preserve">خصصه بالإرادة المتوجهة نحو الفعل لابتغاء رضا الله وامتثال حكمه، والنية في الحديث محمولة على المعنى اللغوي. </w:t>
      </w:r>
    </w:p>
    <w:p w14:paraId="52031A03" w14:textId="49FE7FB9" w:rsidR="009017ED" w:rsidRDefault="009017ED" w:rsidP="00F23323">
      <w:pPr>
        <w:rPr>
          <w:rtl/>
          <w:lang w:bidi="ar-EG"/>
        </w:rPr>
      </w:pPr>
      <w:r>
        <w:rPr>
          <w:rFonts w:hint="cs"/>
          <w:rtl/>
          <w:lang w:bidi="ar-EG"/>
        </w:rPr>
        <w:t xml:space="preserve">واختلف الفقهاء هل هي </w:t>
      </w:r>
      <w:r w:rsidR="006F55FF">
        <w:rPr>
          <w:rFonts w:hint="cs"/>
          <w:rtl/>
          <w:lang w:bidi="ar-EG"/>
        </w:rPr>
        <w:t xml:space="preserve">ركن </w:t>
      </w:r>
      <w:r w:rsidR="006F55FF">
        <w:rPr>
          <w:rtl/>
          <w:lang w:bidi="ar-EG"/>
        </w:rPr>
        <w:t>(</w:t>
      </w:r>
      <w:r>
        <w:rPr>
          <w:rFonts w:hint="cs"/>
          <w:rtl/>
          <w:lang w:bidi="ar-EG"/>
        </w:rPr>
        <w:t xml:space="preserve">أي في العمل) واستصحابها حكمًا بمعنى </w:t>
      </w:r>
      <w:r w:rsidR="006F55FF">
        <w:rPr>
          <w:rFonts w:hint="cs"/>
          <w:rtl/>
          <w:lang w:bidi="ar-EG"/>
        </w:rPr>
        <w:t>ألا</w:t>
      </w:r>
      <w:r>
        <w:rPr>
          <w:rFonts w:hint="cs"/>
          <w:rtl/>
          <w:lang w:bidi="ar-EG"/>
        </w:rPr>
        <w:t xml:space="preserve"> يأتي بمناف شرعًا، شرط، فقيل، تعتبر، وقيل تصح. </w:t>
      </w:r>
    </w:p>
    <w:p w14:paraId="0500611C" w14:textId="0649117F" w:rsidR="009017ED" w:rsidRDefault="009017ED" w:rsidP="00F23323">
      <w:pPr>
        <w:rPr>
          <w:rtl/>
          <w:lang w:bidi="ar-EG"/>
        </w:rPr>
      </w:pPr>
      <w:r>
        <w:rPr>
          <w:rFonts w:hint="cs"/>
          <w:rtl/>
          <w:lang w:bidi="ar-EG"/>
        </w:rPr>
        <w:t>وقول</w:t>
      </w:r>
      <w:r w:rsidR="003C3BEE">
        <w:rPr>
          <w:rFonts w:hint="cs"/>
          <w:rtl/>
          <w:lang w:bidi="ar-EG"/>
        </w:rPr>
        <w:t>ه</w:t>
      </w:r>
      <w:r>
        <w:rPr>
          <w:rFonts w:hint="cs"/>
          <w:rtl/>
          <w:lang w:bidi="ar-EG"/>
        </w:rPr>
        <w:t xml:space="preserve">: إنما الأعمال </w:t>
      </w:r>
      <w:r w:rsidR="003C3BEE">
        <w:rPr>
          <w:rFonts w:hint="cs"/>
          <w:rtl/>
          <w:lang w:bidi="ar-EG"/>
        </w:rPr>
        <w:t>ب</w:t>
      </w:r>
      <w:r>
        <w:rPr>
          <w:rFonts w:hint="cs"/>
          <w:rtl/>
          <w:lang w:bidi="ar-EG"/>
        </w:rPr>
        <w:t>النيات، تقديره، أنه لا عمل إلا بنية، أي لا صحة للعمل إلا بالنية، فإن الأعمال تابعة للنيات.</w:t>
      </w:r>
    </w:p>
    <w:p w14:paraId="518EC226" w14:textId="77F09DDA" w:rsidR="009017ED" w:rsidRDefault="009017ED" w:rsidP="00F23323">
      <w:pPr>
        <w:rPr>
          <w:rtl/>
          <w:lang w:bidi="ar-EG"/>
        </w:rPr>
      </w:pPr>
      <w:r>
        <w:rPr>
          <w:rFonts w:hint="cs"/>
          <w:rtl/>
          <w:lang w:bidi="ar-EG"/>
        </w:rPr>
        <w:t xml:space="preserve">وقوله (وإنما لكل امرئ ما نوى) قال القرطبي: فيه تحقيق لاشتراط النية، وقال غيره: </w:t>
      </w:r>
      <w:r w:rsidR="003C3BEE">
        <w:rPr>
          <w:rFonts w:hint="cs"/>
          <w:rtl/>
          <w:lang w:bidi="ar-EG"/>
        </w:rPr>
        <w:t>إن</w:t>
      </w:r>
      <w:r>
        <w:rPr>
          <w:rFonts w:hint="cs"/>
          <w:rtl/>
          <w:lang w:bidi="ar-EG"/>
        </w:rPr>
        <w:t xml:space="preserve"> قوله إنما الأعمال بالنيات نبهت على أن العمل يتبع النية ويصاحبها فيترتب الحكم على ذلك، وأن قوله وإنما لكل امرئ ما نوى أفاد أن العامل لا يحصل له إلا ما نواه. </w:t>
      </w:r>
    </w:p>
    <w:p w14:paraId="59EAAADA" w14:textId="5F11FFF1" w:rsidR="009017ED" w:rsidRDefault="009017ED">
      <w:pPr>
        <w:pStyle w:val="ListParagraph"/>
        <w:numPr>
          <w:ilvl w:val="0"/>
          <w:numId w:val="40"/>
        </w:numPr>
        <w:ind w:left="567" w:hanging="567"/>
        <w:rPr>
          <w:lang w:bidi="ar-EG"/>
        </w:rPr>
      </w:pPr>
      <w:r>
        <w:rPr>
          <w:rFonts w:hint="cs"/>
          <w:rtl/>
          <w:lang w:bidi="ar-EG"/>
        </w:rPr>
        <w:t>أن جزم أصحاب الاتجاه الأول بتحول الوديعة النقدية المصرفية المأذون باستعمالها إلى قرض، دون أدنى اعتبار لعدم انصراف نية وإرادة طرفي العقد إلى الإقراض</w:t>
      </w:r>
      <w:r w:rsidR="0036110C">
        <w:rPr>
          <w:rFonts w:hint="cs"/>
          <w:rtl/>
          <w:lang w:bidi="ar-EG"/>
        </w:rPr>
        <w:t xml:space="preserve"> أو </w:t>
      </w:r>
      <w:r>
        <w:rPr>
          <w:rFonts w:hint="cs"/>
          <w:rtl/>
          <w:lang w:bidi="ar-EG"/>
        </w:rPr>
        <w:t xml:space="preserve">الاقتراض، هذا الجزم يستوجب ما يأتي: </w:t>
      </w:r>
    </w:p>
    <w:p w14:paraId="0C5D48DD" w14:textId="26D22617" w:rsidR="00577C79" w:rsidRPr="00F453B9" w:rsidRDefault="009017ED" w:rsidP="00F453B9">
      <w:pPr>
        <w:rPr>
          <w:rtl/>
          <w:lang w:bidi="ar-EG"/>
        </w:rPr>
      </w:pPr>
      <w:r>
        <w:rPr>
          <w:rFonts w:hint="cs"/>
          <w:rtl/>
          <w:lang w:bidi="ar-EG"/>
        </w:rPr>
        <w:t xml:space="preserve">أن يجازى (يعاقب) الطرفان على عمل لم يعملاه، وذلك لأن مقتضى هذا </w:t>
      </w:r>
      <w:r w:rsidR="003C3BEE">
        <w:rPr>
          <w:rFonts w:hint="cs"/>
          <w:rtl/>
          <w:lang w:bidi="ar-EG"/>
        </w:rPr>
        <w:t>الجزم</w:t>
      </w:r>
      <w:r>
        <w:rPr>
          <w:rFonts w:hint="cs"/>
          <w:rtl/>
          <w:lang w:bidi="ar-EG"/>
        </w:rPr>
        <w:t xml:space="preserve"> أن تكون الفوائد التي يمنحها البنك المقترض للعميل المقرض ربا محرم شرعًا، وعندئذ يصدق عليهما قوله </w:t>
      </w:r>
      <w:r w:rsidR="00F127F8">
        <w:rPr>
          <w:rFonts w:hint="cs"/>
          <w:rtl/>
          <w:lang w:bidi="ar-EG"/>
        </w:rPr>
        <w:t>ﷺ</w:t>
      </w:r>
      <w:r w:rsidR="00585FDD">
        <w:rPr>
          <w:rFonts w:hint="cs"/>
          <w:rtl/>
          <w:lang w:bidi="ar-EG"/>
        </w:rPr>
        <w:t>:</w:t>
      </w:r>
      <w:r>
        <w:rPr>
          <w:rFonts w:hint="cs"/>
          <w:rtl/>
          <w:lang w:bidi="ar-EG"/>
        </w:rPr>
        <w:t xml:space="preserve"> لعن الله آكل الربا وموكله وقوله تعالي</w:t>
      </w:r>
      <w:proofErr w:type="spellStart"/>
      <w:r w:rsidR="00F453B9">
        <w:rPr>
          <w:rFonts w:ascii="QCF2BSML" w:eastAsia="MS Mincho" w:hAnsi="QCF2BSML" w:cs="QCF2BSML"/>
          <w:color w:val="000000"/>
          <w:kern w:val="0"/>
          <w:sz w:val="26"/>
          <w:szCs w:val="26"/>
          <w:rtl/>
          <w:lang w:val="en-GB"/>
        </w:rPr>
        <w:t>ﱡﭐ</w:t>
      </w:r>
      <w:proofErr w:type="spellEnd"/>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ﲕ</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ﲖ</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ﲗ</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ﲘ</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ﲙ</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ﲚ</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ﲛ</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ﲜ</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ﲝ</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ﲞ</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ﲟ</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ﲠ</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ﲡ</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ﲢ</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ﲣ</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ﲤ</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ﲥ</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ﲦ</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ﲧ</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ﲨ</w:t>
      </w:r>
      <w:r w:rsidR="00F453B9">
        <w:rPr>
          <w:rFonts w:ascii="QCF2047" w:eastAsia="MS Mincho" w:hAnsi="QCF2047" w:cs="QCF2047"/>
          <w:color w:val="000000"/>
          <w:kern w:val="0"/>
          <w:sz w:val="2"/>
          <w:szCs w:val="2"/>
          <w:rtl/>
          <w:lang w:val="en-GB"/>
        </w:rPr>
        <w:t xml:space="preserve"> </w:t>
      </w:r>
      <w:r w:rsidR="00F453B9">
        <w:rPr>
          <w:rFonts w:ascii="QCF2047" w:eastAsia="MS Mincho" w:hAnsi="QCF2047" w:cs="QCF2047"/>
          <w:color w:val="000000"/>
          <w:kern w:val="0"/>
          <w:sz w:val="26"/>
          <w:szCs w:val="26"/>
          <w:rtl/>
          <w:lang w:val="en-GB"/>
        </w:rPr>
        <w:t>ﲩ</w:t>
      </w:r>
      <w:r w:rsidR="00F453B9">
        <w:rPr>
          <w:rFonts w:ascii="QCF2047" w:eastAsia="MS Mincho" w:hAnsi="QCF2047" w:cs="QCF2047"/>
          <w:color w:val="000000"/>
          <w:kern w:val="0"/>
          <w:sz w:val="2"/>
          <w:szCs w:val="2"/>
          <w:rtl/>
          <w:lang w:val="en-GB"/>
        </w:rPr>
        <w:t xml:space="preserve"> </w:t>
      </w:r>
      <w:proofErr w:type="spellStart"/>
      <w:r w:rsidR="00F453B9">
        <w:rPr>
          <w:rFonts w:ascii="QCF2047" w:eastAsia="MS Mincho" w:hAnsi="QCF2047" w:cs="QCF2047"/>
          <w:color w:val="000000"/>
          <w:kern w:val="0"/>
          <w:sz w:val="26"/>
          <w:szCs w:val="26"/>
          <w:rtl/>
          <w:lang w:val="en-GB"/>
        </w:rPr>
        <w:t>ﲪ</w:t>
      </w:r>
      <w:r w:rsidR="00F453B9">
        <w:rPr>
          <w:rFonts w:ascii="QCF2BSML" w:eastAsia="MS Mincho" w:hAnsi="QCF2BSML" w:cs="QCF2BSML"/>
          <w:color w:val="000000"/>
          <w:kern w:val="0"/>
          <w:sz w:val="26"/>
          <w:szCs w:val="26"/>
          <w:rtl/>
          <w:lang w:val="en-GB"/>
        </w:rPr>
        <w:t>ﱠ</w:t>
      </w:r>
      <w:proofErr w:type="spellEnd"/>
      <w:r w:rsidR="00F453B9">
        <w:rPr>
          <w:rFonts w:ascii="Arial" w:eastAsia="MS Mincho" w:hAnsi="Arial" w:cs="Arial"/>
          <w:color w:val="000000"/>
          <w:kern w:val="0"/>
          <w:sz w:val="2"/>
          <w:szCs w:val="2"/>
          <w:rtl/>
          <w:lang w:val="en-GB"/>
        </w:rPr>
        <w:t xml:space="preserve"> </w:t>
      </w:r>
      <w:r w:rsidR="00585FDD">
        <w:rPr>
          <w:rFonts w:ascii="Times New Roman" w:eastAsia="Times New Roman" w:hAnsi="Times New Roman" w:cs="Times New Roman" w:hint="cs"/>
          <w:vertAlign w:val="superscript"/>
          <w:rtl/>
          <w:lang w:bidi="ar-EG"/>
        </w:rPr>
        <w:t>(</w:t>
      </w:r>
      <w:r w:rsidR="00585FDD" w:rsidRPr="00B53889">
        <w:rPr>
          <w:rFonts w:asciiTheme="minorBidi" w:hAnsiTheme="minorBidi" w:cstheme="minorBidi"/>
          <w:vertAlign w:val="superscript"/>
          <w:rtl/>
        </w:rPr>
        <w:footnoteReference w:id="63"/>
      </w:r>
      <w:r w:rsidR="00585FDD">
        <w:rPr>
          <w:rFonts w:ascii="Times New Roman" w:eastAsia="Times New Roman" w:hAnsi="Times New Roman" w:cs="Times New Roman" w:hint="cs"/>
          <w:vertAlign w:val="superscript"/>
          <w:rtl/>
          <w:lang w:bidi="ar-EG"/>
        </w:rPr>
        <w:t>)</w:t>
      </w:r>
      <w:r w:rsidR="00451FB6">
        <w:rPr>
          <w:rFonts w:ascii="Times New Roman" w:eastAsia="Times New Roman" w:hAnsi="Times New Roman" w:cs="Times New Roman" w:hint="cs"/>
          <w:vertAlign w:val="superscript"/>
          <w:rtl/>
          <w:lang w:bidi="ar-EG"/>
        </w:rPr>
        <w:t xml:space="preserve"> </w:t>
      </w:r>
      <w:r w:rsidR="009C7410">
        <w:rPr>
          <w:rFonts w:hint="cs"/>
          <w:rtl/>
          <w:lang w:bidi="ar-EG"/>
        </w:rPr>
        <w:t>والحكم بمجازاة المكّلف على عمل لم يعمله فيه مخالفة صريحة لقوله تعالى</w:t>
      </w:r>
      <w:r w:rsidR="009C7410">
        <w:rPr>
          <w:rFonts w:ascii="QCF2BSML" w:eastAsia="MS Mincho" w:hAnsi="QCF2BSML" w:cs="QCF2BSML"/>
          <w:color w:val="000000"/>
          <w:kern w:val="0"/>
          <w:sz w:val="33"/>
          <w:szCs w:val="33"/>
          <w:rtl/>
        </w:rPr>
        <w:t>ﭐ</w:t>
      </w:r>
      <w:r w:rsidR="00451FB6">
        <w:rPr>
          <w:rFonts w:ascii="QCF2BSML" w:eastAsia="MS Mincho" w:hAnsi="QCF2BSML" w:cs="QCF2BSML" w:hint="cs"/>
          <w:color w:val="000000"/>
          <w:kern w:val="0"/>
          <w:sz w:val="33"/>
          <w:szCs w:val="33"/>
          <w:rtl/>
        </w:rPr>
        <w:t xml:space="preserve"> </w:t>
      </w:r>
      <w:proofErr w:type="spellStart"/>
      <w:r w:rsidR="00316FC2">
        <w:rPr>
          <w:rFonts w:ascii="QCF2BSML" w:eastAsia="MS Mincho" w:hAnsi="QCF2BSML" w:cs="QCF2BSML"/>
          <w:color w:val="000000"/>
          <w:kern w:val="0"/>
          <w:sz w:val="26"/>
          <w:szCs w:val="26"/>
          <w:rtl/>
          <w:lang w:val="en-GB"/>
        </w:rPr>
        <w:t>ﱡﭐ</w:t>
      </w:r>
      <w:proofErr w:type="spellEnd"/>
      <w:r w:rsidR="00316FC2">
        <w:rPr>
          <w:rFonts w:ascii="QCF2527" w:eastAsia="MS Mincho" w:hAnsi="QCF2527" w:cs="QCF2527"/>
          <w:color w:val="000000"/>
          <w:kern w:val="0"/>
          <w:sz w:val="2"/>
          <w:szCs w:val="2"/>
          <w:rtl/>
          <w:lang w:val="en-GB"/>
        </w:rPr>
        <w:t xml:space="preserve"> </w:t>
      </w:r>
      <w:r w:rsidR="00316FC2">
        <w:rPr>
          <w:rFonts w:ascii="QCF2527" w:eastAsia="MS Mincho" w:hAnsi="QCF2527" w:cs="QCF2527"/>
          <w:color w:val="000000"/>
          <w:kern w:val="0"/>
          <w:sz w:val="26"/>
          <w:szCs w:val="26"/>
          <w:rtl/>
          <w:lang w:val="en-GB"/>
        </w:rPr>
        <w:t>ﲃ</w:t>
      </w:r>
      <w:r w:rsidR="00316FC2">
        <w:rPr>
          <w:rFonts w:ascii="QCF2527" w:eastAsia="MS Mincho" w:hAnsi="QCF2527" w:cs="QCF2527"/>
          <w:color w:val="000000"/>
          <w:kern w:val="0"/>
          <w:sz w:val="2"/>
          <w:szCs w:val="2"/>
          <w:rtl/>
          <w:lang w:val="en-GB"/>
        </w:rPr>
        <w:t xml:space="preserve"> </w:t>
      </w:r>
      <w:r w:rsidR="00316FC2">
        <w:rPr>
          <w:rFonts w:ascii="QCF2527" w:eastAsia="MS Mincho" w:hAnsi="QCF2527" w:cs="QCF2527"/>
          <w:color w:val="000000"/>
          <w:kern w:val="0"/>
          <w:sz w:val="26"/>
          <w:szCs w:val="26"/>
          <w:rtl/>
          <w:lang w:val="en-GB"/>
        </w:rPr>
        <w:t>ﲄ</w:t>
      </w:r>
      <w:r w:rsidR="00316FC2">
        <w:rPr>
          <w:rFonts w:ascii="QCF2527" w:eastAsia="MS Mincho" w:hAnsi="QCF2527" w:cs="QCF2527"/>
          <w:color w:val="000000"/>
          <w:kern w:val="0"/>
          <w:sz w:val="2"/>
          <w:szCs w:val="2"/>
          <w:rtl/>
          <w:lang w:val="en-GB"/>
        </w:rPr>
        <w:t xml:space="preserve"> </w:t>
      </w:r>
      <w:r w:rsidR="00316FC2">
        <w:rPr>
          <w:rFonts w:ascii="QCF2527" w:eastAsia="MS Mincho" w:hAnsi="QCF2527" w:cs="QCF2527"/>
          <w:color w:val="000000"/>
          <w:kern w:val="0"/>
          <w:sz w:val="26"/>
          <w:szCs w:val="26"/>
          <w:rtl/>
          <w:lang w:val="en-GB"/>
        </w:rPr>
        <w:t>ﲅ</w:t>
      </w:r>
      <w:r w:rsidR="00316FC2">
        <w:rPr>
          <w:rFonts w:ascii="QCF2527" w:eastAsia="MS Mincho" w:hAnsi="QCF2527" w:cs="QCF2527"/>
          <w:color w:val="000000"/>
          <w:kern w:val="0"/>
          <w:sz w:val="2"/>
          <w:szCs w:val="2"/>
          <w:rtl/>
          <w:lang w:val="en-GB"/>
        </w:rPr>
        <w:t xml:space="preserve"> </w:t>
      </w:r>
      <w:r w:rsidR="00316FC2">
        <w:rPr>
          <w:rFonts w:ascii="QCF2BSML" w:eastAsia="MS Mincho" w:hAnsi="QCF2BSML" w:cs="QCF2BSML"/>
          <w:color w:val="000000"/>
          <w:kern w:val="0"/>
          <w:sz w:val="26"/>
          <w:szCs w:val="26"/>
          <w:rtl/>
          <w:lang w:val="en-GB"/>
        </w:rPr>
        <w:t>ﱠ</w:t>
      </w:r>
      <w:r w:rsidR="00316FC2">
        <w:rPr>
          <w:rFonts w:ascii="Arial" w:eastAsia="MS Mincho" w:hAnsi="Arial" w:cs="Arial"/>
          <w:color w:val="000000"/>
          <w:kern w:val="0"/>
          <w:sz w:val="2"/>
          <w:szCs w:val="2"/>
          <w:rtl/>
          <w:lang w:val="en-GB"/>
        </w:rPr>
        <w:t xml:space="preserve"> </w:t>
      </w:r>
      <w:r w:rsidR="00585FDD">
        <w:rPr>
          <w:rFonts w:ascii="Times New Roman" w:eastAsia="Times New Roman" w:hAnsi="Times New Roman" w:cs="Times New Roman" w:hint="cs"/>
          <w:vertAlign w:val="superscript"/>
          <w:rtl/>
          <w:lang w:bidi="ar-EG"/>
        </w:rPr>
        <w:t>(</w:t>
      </w:r>
      <w:r w:rsidR="00585FDD" w:rsidRPr="00B53889">
        <w:rPr>
          <w:rFonts w:asciiTheme="minorBidi" w:hAnsiTheme="minorBidi" w:cstheme="minorBidi"/>
          <w:vertAlign w:val="superscript"/>
          <w:rtl/>
        </w:rPr>
        <w:footnoteReference w:id="64"/>
      </w:r>
      <w:r w:rsidR="00585FDD">
        <w:rPr>
          <w:rFonts w:ascii="Times New Roman" w:eastAsia="Times New Roman" w:hAnsi="Times New Roman" w:cs="Times New Roman" w:hint="cs"/>
          <w:vertAlign w:val="superscript"/>
          <w:rtl/>
          <w:lang w:bidi="ar-EG"/>
        </w:rPr>
        <w:t>)</w:t>
      </w:r>
      <w:r w:rsidR="009C7410">
        <w:rPr>
          <w:rFonts w:eastAsia="MS Mincho" w:hint="cs"/>
          <w:kern w:val="0"/>
          <w:rtl/>
        </w:rPr>
        <w:t xml:space="preserve">وقوله </w:t>
      </w:r>
      <w:proofErr w:type="spellStart"/>
      <w:r w:rsidR="00505A6F">
        <w:rPr>
          <w:rFonts w:ascii="QCF2BSML" w:eastAsia="MS Mincho" w:hAnsi="QCF2BSML" w:cs="QCF2BSML"/>
          <w:color w:val="000000"/>
          <w:kern w:val="0"/>
          <w:sz w:val="26"/>
          <w:szCs w:val="26"/>
          <w:rtl/>
          <w:lang w:val="en-GB"/>
        </w:rPr>
        <w:t>ﱡﭐ</w:t>
      </w:r>
      <w:proofErr w:type="spellEnd"/>
      <w:r w:rsidR="00505A6F">
        <w:rPr>
          <w:rFonts w:ascii="QCF2313" w:eastAsia="MS Mincho" w:hAnsi="QCF2313" w:cs="QCF2313"/>
          <w:color w:val="000000"/>
          <w:kern w:val="0"/>
          <w:sz w:val="2"/>
          <w:szCs w:val="2"/>
          <w:rtl/>
          <w:lang w:val="en-GB"/>
        </w:rPr>
        <w:t xml:space="preserve"> </w:t>
      </w:r>
      <w:r w:rsidR="00505A6F">
        <w:rPr>
          <w:rFonts w:ascii="QCF2313" w:eastAsia="MS Mincho" w:hAnsi="QCF2313" w:cs="QCF2313"/>
          <w:color w:val="000000"/>
          <w:kern w:val="0"/>
          <w:sz w:val="26"/>
          <w:szCs w:val="26"/>
          <w:rtl/>
          <w:lang w:val="en-GB"/>
        </w:rPr>
        <w:t>ﱘ</w:t>
      </w:r>
      <w:r w:rsidR="00505A6F">
        <w:rPr>
          <w:rFonts w:ascii="QCF2313" w:eastAsia="MS Mincho" w:hAnsi="QCF2313" w:cs="QCF2313"/>
          <w:color w:val="000000"/>
          <w:kern w:val="0"/>
          <w:sz w:val="2"/>
          <w:szCs w:val="2"/>
          <w:rtl/>
          <w:lang w:val="en-GB"/>
        </w:rPr>
        <w:t xml:space="preserve"> </w:t>
      </w:r>
      <w:r w:rsidR="00505A6F">
        <w:rPr>
          <w:rFonts w:ascii="QCF2313" w:eastAsia="MS Mincho" w:hAnsi="QCF2313" w:cs="QCF2313"/>
          <w:color w:val="000000"/>
          <w:kern w:val="0"/>
          <w:sz w:val="26"/>
          <w:szCs w:val="26"/>
          <w:rtl/>
          <w:lang w:val="en-GB"/>
        </w:rPr>
        <w:t>ﱙ</w:t>
      </w:r>
      <w:r w:rsidR="00505A6F">
        <w:rPr>
          <w:rFonts w:ascii="QCF2313" w:eastAsia="MS Mincho" w:hAnsi="QCF2313" w:cs="QCF2313"/>
          <w:color w:val="000000"/>
          <w:kern w:val="0"/>
          <w:sz w:val="2"/>
          <w:szCs w:val="2"/>
          <w:rtl/>
          <w:lang w:val="en-GB"/>
        </w:rPr>
        <w:t xml:space="preserve"> </w:t>
      </w:r>
      <w:r w:rsidR="00505A6F">
        <w:rPr>
          <w:rFonts w:ascii="QCF2313" w:eastAsia="MS Mincho" w:hAnsi="QCF2313" w:cs="QCF2313"/>
          <w:color w:val="000000"/>
          <w:kern w:val="0"/>
          <w:sz w:val="26"/>
          <w:szCs w:val="26"/>
          <w:rtl/>
          <w:lang w:val="en-GB"/>
        </w:rPr>
        <w:t>ﱚ</w:t>
      </w:r>
      <w:r w:rsidR="00505A6F">
        <w:rPr>
          <w:rFonts w:ascii="QCF2313" w:eastAsia="MS Mincho" w:hAnsi="QCF2313" w:cs="QCF2313"/>
          <w:color w:val="000000"/>
          <w:kern w:val="0"/>
          <w:sz w:val="2"/>
          <w:szCs w:val="2"/>
          <w:rtl/>
          <w:lang w:val="en-GB"/>
        </w:rPr>
        <w:t xml:space="preserve"> </w:t>
      </w:r>
      <w:r w:rsidR="00505A6F">
        <w:rPr>
          <w:rFonts w:ascii="QCF2313" w:eastAsia="MS Mincho" w:hAnsi="QCF2313" w:cs="QCF2313"/>
          <w:color w:val="000000"/>
          <w:kern w:val="0"/>
          <w:sz w:val="26"/>
          <w:szCs w:val="26"/>
          <w:rtl/>
          <w:lang w:val="en-GB"/>
        </w:rPr>
        <w:t>ﱛ</w:t>
      </w:r>
      <w:r w:rsidR="00505A6F">
        <w:rPr>
          <w:rFonts w:ascii="QCF2313" w:eastAsia="MS Mincho" w:hAnsi="QCF2313" w:cs="QCF2313"/>
          <w:color w:val="000000"/>
          <w:kern w:val="0"/>
          <w:sz w:val="2"/>
          <w:szCs w:val="2"/>
          <w:rtl/>
          <w:lang w:val="en-GB"/>
        </w:rPr>
        <w:t xml:space="preserve"> </w:t>
      </w:r>
      <w:r w:rsidR="00505A6F">
        <w:rPr>
          <w:rFonts w:ascii="QCF2313" w:eastAsia="MS Mincho" w:hAnsi="QCF2313" w:cs="QCF2313"/>
          <w:color w:val="000000"/>
          <w:kern w:val="0"/>
          <w:sz w:val="26"/>
          <w:szCs w:val="26"/>
          <w:rtl/>
          <w:lang w:val="en-GB"/>
        </w:rPr>
        <w:t>ﱜ</w:t>
      </w:r>
      <w:r w:rsidR="00505A6F">
        <w:rPr>
          <w:rFonts w:ascii="QCF2313" w:eastAsia="MS Mincho" w:hAnsi="QCF2313" w:cs="QCF2313"/>
          <w:color w:val="000000"/>
          <w:kern w:val="0"/>
          <w:sz w:val="2"/>
          <w:szCs w:val="2"/>
          <w:rtl/>
          <w:lang w:val="en-GB"/>
        </w:rPr>
        <w:t xml:space="preserve"> </w:t>
      </w:r>
      <w:r w:rsidR="00505A6F">
        <w:rPr>
          <w:rFonts w:ascii="QCF2BSML" w:eastAsia="MS Mincho" w:hAnsi="QCF2BSML" w:cs="QCF2BSML"/>
          <w:color w:val="000000"/>
          <w:kern w:val="0"/>
          <w:sz w:val="26"/>
          <w:szCs w:val="26"/>
          <w:rtl/>
          <w:lang w:val="en-GB"/>
        </w:rPr>
        <w:t>ﱠ</w:t>
      </w:r>
      <w:r w:rsidR="00505A6F">
        <w:rPr>
          <w:rFonts w:ascii="Arial" w:eastAsia="MS Mincho" w:hAnsi="Arial" w:cs="Arial"/>
          <w:color w:val="000000"/>
          <w:kern w:val="0"/>
          <w:sz w:val="2"/>
          <w:szCs w:val="2"/>
          <w:rtl/>
          <w:lang w:val="en-GB"/>
        </w:rPr>
        <w:t xml:space="preserve"> </w:t>
      </w:r>
      <w:r w:rsidR="00585FDD">
        <w:rPr>
          <w:rFonts w:ascii="Times New Roman" w:eastAsia="Times New Roman" w:hAnsi="Times New Roman" w:cs="Times New Roman" w:hint="cs"/>
          <w:vertAlign w:val="superscript"/>
          <w:rtl/>
          <w:lang w:bidi="ar-EG"/>
        </w:rPr>
        <w:t>(</w:t>
      </w:r>
      <w:r w:rsidR="00585FDD" w:rsidRPr="00B53889">
        <w:rPr>
          <w:rFonts w:asciiTheme="minorBidi" w:hAnsiTheme="minorBidi" w:cstheme="minorBidi"/>
          <w:vertAlign w:val="superscript"/>
          <w:rtl/>
        </w:rPr>
        <w:footnoteReference w:id="65"/>
      </w:r>
      <w:r w:rsidR="00585FDD">
        <w:rPr>
          <w:rFonts w:ascii="Times New Roman" w:eastAsia="Times New Roman" w:hAnsi="Times New Roman" w:cs="Times New Roman" w:hint="cs"/>
          <w:vertAlign w:val="superscript"/>
          <w:rtl/>
          <w:lang w:bidi="ar-EG"/>
        </w:rPr>
        <w:t>)</w:t>
      </w:r>
      <w:r w:rsidR="00577C79">
        <w:rPr>
          <w:rFonts w:ascii="QCF2BSML" w:eastAsia="MS Mincho" w:hAnsi="QCF2BSML" w:cs="QCF2BSML" w:hint="cs"/>
          <w:color w:val="000000"/>
          <w:kern w:val="0"/>
          <w:sz w:val="33"/>
          <w:szCs w:val="33"/>
          <w:rtl/>
        </w:rPr>
        <w:t xml:space="preserve"> </w:t>
      </w:r>
      <w:r w:rsidR="00577C79">
        <w:rPr>
          <w:rFonts w:hint="cs"/>
          <w:rtl/>
          <w:lang w:bidi="ar-EG"/>
        </w:rPr>
        <w:t>وقوله:</w:t>
      </w:r>
      <w:r w:rsidR="000E09EB" w:rsidRPr="000E09EB">
        <w:rPr>
          <w:rFonts w:ascii="QCF2BSML" w:eastAsia="MS Mincho" w:hAnsi="QCF2BSML" w:cs="QCF2BSML"/>
          <w:color w:val="000000"/>
          <w:kern w:val="0"/>
          <w:sz w:val="26"/>
          <w:szCs w:val="26"/>
          <w:rtl/>
          <w:lang w:val="en-GB"/>
        </w:rPr>
        <w:t xml:space="preserve"> </w:t>
      </w:r>
      <w:proofErr w:type="spellStart"/>
      <w:r w:rsidR="000E09EB">
        <w:rPr>
          <w:rFonts w:ascii="QCF2BSML" w:eastAsia="MS Mincho" w:hAnsi="QCF2BSML" w:cs="QCF2BSML"/>
          <w:color w:val="000000"/>
          <w:kern w:val="0"/>
          <w:sz w:val="26"/>
          <w:szCs w:val="26"/>
          <w:rtl/>
          <w:lang w:val="en-GB"/>
        </w:rPr>
        <w:t>ﱡﭐ</w:t>
      </w:r>
      <w:proofErr w:type="spellEnd"/>
      <w:r w:rsidR="000E09EB">
        <w:rPr>
          <w:rFonts w:ascii="QCF2098" w:eastAsia="MS Mincho" w:hAnsi="QCF2098" w:cs="QCF2098"/>
          <w:color w:val="000000"/>
          <w:kern w:val="0"/>
          <w:sz w:val="2"/>
          <w:szCs w:val="2"/>
          <w:rtl/>
          <w:lang w:val="en-GB"/>
        </w:rPr>
        <w:t xml:space="preserve"> </w:t>
      </w:r>
      <w:r w:rsidR="000E09EB">
        <w:rPr>
          <w:rFonts w:ascii="QCF2098" w:eastAsia="MS Mincho" w:hAnsi="QCF2098" w:cs="QCF2098"/>
          <w:color w:val="000000"/>
          <w:kern w:val="0"/>
          <w:sz w:val="26"/>
          <w:szCs w:val="26"/>
          <w:rtl/>
          <w:lang w:val="en-GB"/>
        </w:rPr>
        <w:t>ﱠ</w:t>
      </w:r>
      <w:r w:rsidR="000E09EB">
        <w:rPr>
          <w:rFonts w:ascii="QCF2098" w:eastAsia="MS Mincho" w:hAnsi="QCF2098" w:cs="QCF2098"/>
          <w:color w:val="000000"/>
          <w:kern w:val="0"/>
          <w:sz w:val="2"/>
          <w:szCs w:val="2"/>
          <w:rtl/>
          <w:lang w:val="en-GB"/>
        </w:rPr>
        <w:t xml:space="preserve"> </w:t>
      </w:r>
      <w:r w:rsidR="000E09EB">
        <w:rPr>
          <w:rFonts w:ascii="QCF2098" w:eastAsia="MS Mincho" w:hAnsi="QCF2098" w:cs="QCF2098"/>
          <w:color w:val="000000"/>
          <w:kern w:val="0"/>
          <w:sz w:val="26"/>
          <w:szCs w:val="26"/>
          <w:rtl/>
          <w:lang w:val="en-GB"/>
        </w:rPr>
        <w:t>ﱡ</w:t>
      </w:r>
      <w:r w:rsidR="000E09EB">
        <w:rPr>
          <w:rFonts w:ascii="QCF2098" w:eastAsia="MS Mincho" w:hAnsi="QCF2098" w:cs="QCF2098"/>
          <w:color w:val="000000"/>
          <w:kern w:val="0"/>
          <w:sz w:val="2"/>
          <w:szCs w:val="2"/>
          <w:rtl/>
          <w:lang w:val="en-GB"/>
        </w:rPr>
        <w:t xml:space="preserve"> </w:t>
      </w:r>
      <w:r w:rsidR="000E09EB">
        <w:rPr>
          <w:rFonts w:ascii="QCF2098" w:eastAsia="MS Mincho" w:hAnsi="QCF2098" w:cs="QCF2098"/>
          <w:color w:val="000000"/>
          <w:kern w:val="0"/>
          <w:sz w:val="26"/>
          <w:szCs w:val="26"/>
          <w:rtl/>
          <w:lang w:val="en-GB"/>
        </w:rPr>
        <w:t>ﱢ</w:t>
      </w:r>
      <w:r w:rsidR="000E09EB">
        <w:rPr>
          <w:rFonts w:ascii="QCF2098" w:eastAsia="MS Mincho" w:hAnsi="QCF2098" w:cs="QCF2098"/>
          <w:color w:val="000000"/>
          <w:kern w:val="0"/>
          <w:sz w:val="2"/>
          <w:szCs w:val="2"/>
          <w:rtl/>
          <w:lang w:val="en-GB"/>
        </w:rPr>
        <w:t xml:space="preserve"> </w:t>
      </w:r>
      <w:r w:rsidR="000E09EB">
        <w:rPr>
          <w:rFonts w:ascii="QCF2098" w:eastAsia="MS Mincho" w:hAnsi="QCF2098" w:cs="QCF2098"/>
          <w:color w:val="000000"/>
          <w:kern w:val="0"/>
          <w:sz w:val="26"/>
          <w:szCs w:val="26"/>
          <w:rtl/>
          <w:lang w:val="en-GB"/>
        </w:rPr>
        <w:t>ﱣ</w:t>
      </w:r>
      <w:r w:rsidR="000E09EB">
        <w:rPr>
          <w:rFonts w:ascii="QCF2098" w:eastAsia="MS Mincho" w:hAnsi="QCF2098" w:cs="QCF2098"/>
          <w:color w:val="000000"/>
          <w:kern w:val="0"/>
          <w:sz w:val="2"/>
          <w:szCs w:val="2"/>
          <w:rtl/>
          <w:lang w:val="en-GB"/>
        </w:rPr>
        <w:t xml:space="preserve"> </w:t>
      </w:r>
      <w:r w:rsidR="000E09EB">
        <w:rPr>
          <w:rFonts w:ascii="QCF2098" w:eastAsia="MS Mincho" w:hAnsi="QCF2098" w:cs="QCF2098"/>
          <w:color w:val="000000"/>
          <w:kern w:val="0"/>
          <w:sz w:val="26"/>
          <w:szCs w:val="26"/>
          <w:rtl/>
          <w:lang w:val="en-GB"/>
        </w:rPr>
        <w:t>ﱤ</w:t>
      </w:r>
      <w:r w:rsidR="000E09EB">
        <w:rPr>
          <w:rFonts w:ascii="QCF2098" w:eastAsia="MS Mincho" w:hAnsi="QCF2098" w:cs="QCF2098"/>
          <w:color w:val="000000"/>
          <w:kern w:val="0"/>
          <w:sz w:val="2"/>
          <w:szCs w:val="2"/>
          <w:rtl/>
          <w:lang w:val="en-GB"/>
        </w:rPr>
        <w:t xml:space="preserve">  </w:t>
      </w:r>
      <w:r w:rsidR="000E09EB">
        <w:rPr>
          <w:rFonts w:ascii="QCF2BSML" w:eastAsia="MS Mincho" w:hAnsi="QCF2BSML" w:cs="QCF2BSML"/>
          <w:color w:val="000000"/>
          <w:kern w:val="0"/>
          <w:sz w:val="26"/>
          <w:szCs w:val="26"/>
          <w:rtl/>
          <w:lang w:val="en-GB"/>
        </w:rPr>
        <w:t>ﱠ</w:t>
      </w:r>
      <w:r w:rsidR="00E6145D" w:rsidRPr="00E6145D">
        <w:rPr>
          <w:rFonts w:ascii="QCF2BSML" w:eastAsia="MS Mincho" w:hAnsi="QCF2BSML" w:cs="QCF2BSML"/>
          <w:color w:val="000000"/>
          <w:kern w:val="0"/>
          <w:sz w:val="26"/>
          <w:szCs w:val="26"/>
          <w:rtl/>
          <w:lang w:val="en-GB"/>
        </w:rPr>
        <w:t xml:space="preserve"> </w:t>
      </w:r>
      <w:r w:rsidR="00585FDD">
        <w:rPr>
          <w:rFonts w:ascii="Times New Roman" w:eastAsia="Times New Roman" w:hAnsi="Times New Roman" w:cs="Times New Roman" w:hint="cs"/>
          <w:vertAlign w:val="superscript"/>
          <w:rtl/>
          <w:lang w:bidi="ar-EG"/>
        </w:rPr>
        <w:t>(</w:t>
      </w:r>
      <w:r w:rsidR="00585FDD" w:rsidRPr="00B53889">
        <w:rPr>
          <w:rFonts w:asciiTheme="minorBidi" w:hAnsiTheme="minorBidi" w:cstheme="minorBidi"/>
          <w:vertAlign w:val="superscript"/>
          <w:rtl/>
        </w:rPr>
        <w:footnoteReference w:id="66"/>
      </w:r>
      <w:r w:rsidR="00585FDD">
        <w:rPr>
          <w:rFonts w:ascii="Times New Roman" w:eastAsia="Times New Roman" w:hAnsi="Times New Roman" w:cs="Times New Roman" w:hint="cs"/>
          <w:vertAlign w:val="superscript"/>
          <w:rtl/>
          <w:lang w:bidi="ar-EG"/>
        </w:rPr>
        <w:t>)</w:t>
      </w:r>
      <w:r w:rsidR="00577C79">
        <w:rPr>
          <w:rFonts w:eastAsia="MS Mincho" w:hint="cs"/>
          <w:kern w:val="0"/>
          <w:rtl/>
        </w:rPr>
        <w:t xml:space="preserve">وقوله </w:t>
      </w:r>
      <w:proofErr w:type="spellStart"/>
      <w:r w:rsidR="00787A2A">
        <w:rPr>
          <w:rFonts w:ascii="QCF2BSML" w:eastAsia="MS Mincho" w:hAnsi="QCF2BSML" w:cs="QCF2BSML"/>
          <w:color w:val="000000"/>
          <w:kern w:val="0"/>
          <w:sz w:val="26"/>
          <w:szCs w:val="26"/>
          <w:rtl/>
          <w:lang w:val="en-GB"/>
        </w:rPr>
        <w:t>ﱡﭐ</w:t>
      </w:r>
      <w:proofErr w:type="spellEnd"/>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ﳇ</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ﳈ</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ﳉ</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ﳊ</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ﳋ</w:t>
      </w:r>
      <w:r w:rsidR="00787A2A">
        <w:rPr>
          <w:rFonts w:ascii="QCF2395" w:eastAsia="MS Mincho" w:hAnsi="QCF2395" w:cs="QCF2395"/>
          <w:color w:val="000000"/>
          <w:kern w:val="0"/>
          <w:sz w:val="2"/>
          <w:szCs w:val="2"/>
          <w:rtl/>
          <w:lang w:val="en-GB"/>
        </w:rPr>
        <w:t xml:space="preserve"> </w:t>
      </w:r>
      <w:proofErr w:type="spellStart"/>
      <w:r w:rsidR="00787A2A">
        <w:rPr>
          <w:rFonts w:ascii="QCF2395" w:eastAsia="MS Mincho" w:hAnsi="QCF2395" w:cs="QCF2395"/>
          <w:color w:val="000000"/>
          <w:kern w:val="0"/>
          <w:sz w:val="26"/>
          <w:szCs w:val="26"/>
          <w:rtl/>
          <w:lang w:val="en-GB"/>
        </w:rPr>
        <w:t>ﳌ</w:t>
      </w:r>
      <w:r w:rsidR="00787A2A">
        <w:rPr>
          <w:rFonts w:ascii="QCF2395" w:eastAsia="MS Mincho" w:hAnsi="QCF2395" w:cs="QCF2395"/>
          <w:color w:val="0000A5"/>
          <w:kern w:val="0"/>
          <w:sz w:val="26"/>
          <w:szCs w:val="26"/>
          <w:rtl/>
          <w:lang w:val="en-GB"/>
        </w:rPr>
        <w:t>ﳍ</w:t>
      </w:r>
      <w:proofErr w:type="spellEnd"/>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ﳎ</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ﳏ</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ﳐ</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ﳑ</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ﳒ</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lastRenderedPageBreak/>
        <w:t>ﳓ</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ﳔ</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ﳕ</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ﳖ</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ﳗ</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ﳘ</w:t>
      </w:r>
      <w:r w:rsidR="00787A2A">
        <w:rPr>
          <w:rFonts w:ascii="QCF2395" w:eastAsia="MS Mincho" w:hAnsi="QCF2395" w:cs="QCF2395"/>
          <w:color w:val="000000"/>
          <w:kern w:val="0"/>
          <w:sz w:val="2"/>
          <w:szCs w:val="2"/>
          <w:rtl/>
          <w:lang w:val="en-GB"/>
        </w:rPr>
        <w:t xml:space="preserve"> </w:t>
      </w:r>
      <w:r w:rsidR="00787A2A">
        <w:rPr>
          <w:rFonts w:ascii="QCF2395" w:eastAsia="MS Mincho" w:hAnsi="QCF2395" w:cs="QCF2395"/>
          <w:color w:val="000000"/>
          <w:kern w:val="0"/>
          <w:sz w:val="26"/>
          <w:szCs w:val="26"/>
          <w:rtl/>
          <w:lang w:val="en-GB"/>
        </w:rPr>
        <w:t>ﳙ</w:t>
      </w:r>
      <w:r w:rsidR="00787A2A">
        <w:rPr>
          <w:rFonts w:ascii="QCF2395" w:eastAsia="MS Mincho" w:hAnsi="QCF2395" w:cs="QCF2395"/>
          <w:color w:val="000000"/>
          <w:kern w:val="0"/>
          <w:sz w:val="2"/>
          <w:szCs w:val="2"/>
          <w:rtl/>
          <w:lang w:val="en-GB"/>
        </w:rPr>
        <w:t xml:space="preserve"> </w:t>
      </w:r>
      <w:r w:rsidR="00787A2A">
        <w:rPr>
          <w:rFonts w:ascii="QCF2BSML" w:eastAsia="MS Mincho" w:hAnsi="QCF2BSML" w:cs="QCF2BSML"/>
          <w:color w:val="000000"/>
          <w:kern w:val="0"/>
          <w:sz w:val="26"/>
          <w:szCs w:val="26"/>
          <w:rtl/>
          <w:lang w:val="en-GB"/>
        </w:rPr>
        <w:t>ﱠ</w:t>
      </w:r>
      <w:r w:rsidR="00787A2A">
        <w:rPr>
          <w:rFonts w:ascii="Arial" w:eastAsia="MS Mincho" w:hAnsi="Arial" w:cs="Arial"/>
          <w:color w:val="000000"/>
          <w:kern w:val="0"/>
          <w:sz w:val="2"/>
          <w:szCs w:val="2"/>
          <w:rtl/>
          <w:lang w:val="en-GB"/>
        </w:rPr>
        <w:t xml:space="preserve"> </w:t>
      </w:r>
      <w:r w:rsidR="00585FDD">
        <w:rPr>
          <w:rFonts w:ascii="Times New Roman" w:eastAsia="Times New Roman" w:hAnsi="Times New Roman" w:cs="Times New Roman" w:hint="cs"/>
          <w:vertAlign w:val="superscript"/>
          <w:rtl/>
          <w:lang w:bidi="ar-EG"/>
        </w:rPr>
        <w:t>(</w:t>
      </w:r>
      <w:r w:rsidR="00585FDD" w:rsidRPr="00B53889">
        <w:rPr>
          <w:rFonts w:asciiTheme="minorBidi" w:hAnsiTheme="minorBidi" w:cstheme="minorBidi"/>
          <w:vertAlign w:val="superscript"/>
          <w:rtl/>
        </w:rPr>
        <w:footnoteReference w:id="67"/>
      </w:r>
      <w:r w:rsidR="00585FDD">
        <w:rPr>
          <w:rFonts w:ascii="Times New Roman" w:eastAsia="Times New Roman" w:hAnsi="Times New Roman" w:cs="Times New Roman" w:hint="cs"/>
          <w:vertAlign w:val="superscript"/>
          <w:rtl/>
          <w:lang w:bidi="ar-EG"/>
        </w:rPr>
        <w:t>)</w:t>
      </w:r>
      <w:r w:rsidR="00577C79">
        <w:rPr>
          <w:rFonts w:ascii="QCF2BSML" w:eastAsia="MS Mincho" w:hAnsi="QCF2BSML" w:cs="QCF2BSML" w:hint="cs"/>
          <w:color w:val="000000"/>
          <w:kern w:val="0"/>
          <w:sz w:val="33"/>
          <w:szCs w:val="33"/>
          <w:rtl/>
        </w:rPr>
        <w:t xml:space="preserve">  </w:t>
      </w:r>
      <w:r w:rsidR="00577C79">
        <w:rPr>
          <w:rFonts w:hint="cs"/>
          <w:rtl/>
          <w:lang w:bidi="ar-EG"/>
        </w:rPr>
        <w:t>وقوله</w:t>
      </w:r>
      <w:r w:rsidR="006E0554" w:rsidRPr="006E0554">
        <w:rPr>
          <w:rFonts w:ascii="QCF2BSML" w:eastAsia="MS Mincho" w:hAnsi="QCF2BSML" w:cs="QCF2BSML"/>
          <w:color w:val="000000"/>
          <w:kern w:val="0"/>
          <w:sz w:val="26"/>
          <w:szCs w:val="26"/>
          <w:rtl/>
          <w:lang w:val="en-GB"/>
        </w:rPr>
        <w:t xml:space="preserve"> </w:t>
      </w:r>
      <w:proofErr w:type="spellStart"/>
      <w:r w:rsidR="00752F89">
        <w:rPr>
          <w:rFonts w:ascii="QCF2BSML" w:eastAsia="MS Mincho" w:hAnsi="QCF2BSML" w:cs="QCF2BSML"/>
          <w:color w:val="000000"/>
          <w:kern w:val="0"/>
          <w:sz w:val="26"/>
          <w:szCs w:val="26"/>
          <w:rtl/>
          <w:lang w:val="en-GB"/>
        </w:rPr>
        <w:t>ﱡﭐ</w:t>
      </w:r>
      <w:proofErr w:type="spellEnd"/>
      <w:r w:rsidR="00752F89">
        <w:rPr>
          <w:rFonts w:ascii="QCF2168" w:eastAsia="MS Mincho" w:hAnsi="QCF2168" w:cs="QCF2168"/>
          <w:color w:val="000000"/>
          <w:kern w:val="0"/>
          <w:sz w:val="2"/>
          <w:szCs w:val="2"/>
          <w:rtl/>
          <w:lang w:val="en-GB"/>
        </w:rPr>
        <w:t xml:space="preserve"> </w:t>
      </w:r>
      <w:r w:rsidR="00752F89">
        <w:rPr>
          <w:rFonts w:ascii="QCF2168" w:eastAsia="MS Mincho" w:hAnsi="QCF2168" w:cs="QCF2168"/>
          <w:color w:val="000000"/>
          <w:kern w:val="0"/>
          <w:sz w:val="26"/>
          <w:szCs w:val="26"/>
          <w:rtl/>
          <w:lang w:val="en-GB"/>
        </w:rPr>
        <w:t>ﲔ</w:t>
      </w:r>
      <w:r w:rsidR="00752F89">
        <w:rPr>
          <w:rFonts w:ascii="QCF2168" w:eastAsia="MS Mincho" w:hAnsi="QCF2168" w:cs="QCF2168"/>
          <w:color w:val="000000"/>
          <w:kern w:val="0"/>
          <w:sz w:val="2"/>
          <w:szCs w:val="2"/>
          <w:rtl/>
          <w:lang w:val="en-GB"/>
        </w:rPr>
        <w:t xml:space="preserve"> </w:t>
      </w:r>
      <w:r w:rsidR="00752F89">
        <w:rPr>
          <w:rFonts w:ascii="QCF2168" w:eastAsia="MS Mincho" w:hAnsi="QCF2168" w:cs="QCF2168"/>
          <w:color w:val="000000"/>
          <w:kern w:val="0"/>
          <w:sz w:val="26"/>
          <w:szCs w:val="26"/>
          <w:rtl/>
          <w:lang w:val="en-GB"/>
        </w:rPr>
        <w:t>ﲕ</w:t>
      </w:r>
      <w:r w:rsidR="00752F89">
        <w:rPr>
          <w:rFonts w:ascii="QCF2168" w:eastAsia="MS Mincho" w:hAnsi="QCF2168" w:cs="QCF2168"/>
          <w:color w:val="000000"/>
          <w:kern w:val="0"/>
          <w:sz w:val="2"/>
          <w:szCs w:val="2"/>
          <w:rtl/>
          <w:lang w:val="en-GB"/>
        </w:rPr>
        <w:t xml:space="preserve"> </w:t>
      </w:r>
      <w:r w:rsidR="00752F89">
        <w:rPr>
          <w:rFonts w:ascii="QCF2168" w:eastAsia="MS Mincho" w:hAnsi="QCF2168" w:cs="QCF2168"/>
          <w:color w:val="000000"/>
          <w:kern w:val="0"/>
          <w:sz w:val="26"/>
          <w:szCs w:val="26"/>
          <w:rtl/>
          <w:lang w:val="en-GB"/>
        </w:rPr>
        <w:t>ﲖ</w:t>
      </w:r>
      <w:r w:rsidR="00752F89">
        <w:rPr>
          <w:rFonts w:ascii="QCF2168" w:eastAsia="MS Mincho" w:hAnsi="QCF2168" w:cs="QCF2168"/>
          <w:color w:val="000000"/>
          <w:kern w:val="0"/>
          <w:sz w:val="2"/>
          <w:szCs w:val="2"/>
          <w:rtl/>
          <w:lang w:val="en-GB"/>
        </w:rPr>
        <w:t xml:space="preserve"> </w:t>
      </w:r>
      <w:r w:rsidR="00752F89">
        <w:rPr>
          <w:rFonts w:ascii="QCF2168" w:eastAsia="MS Mincho" w:hAnsi="QCF2168" w:cs="QCF2168"/>
          <w:color w:val="000000"/>
          <w:kern w:val="0"/>
          <w:sz w:val="26"/>
          <w:szCs w:val="26"/>
          <w:rtl/>
          <w:lang w:val="en-GB"/>
        </w:rPr>
        <w:t>ﲗ</w:t>
      </w:r>
      <w:r w:rsidR="00752F89">
        <w:rPr>
          <w:rFonts w:ascii="QCF2168" w:eastAsia="MS Mincho" w:hAnsi="QCF2168" w:cs="QCF2168"/>
          <w:color w:val="000000"/>
          <w:kern w:val="0"/>
          <w:sz w:val="2"/>
          <w:szCs w:val="2"/>
          <w:rtl/>
          <w:lang w:val="en-GB"/>
        </w:rPr>
        <w:t xml:space="preserve"> </w:t>
      </w:r>
      <w:r w:rsidR="00752F89">
        <w:rPr>
          <w:rFonts w:ascii="QCF2168" w:eastAsia="MS Mincho" w:hAnsi="QCF2168" w:cs="QCF2168"/>
          <w:color w:val="000000"/>
          <w:kern w:val="0"/>
          <w:sz w:val="26"/>
          <w:szCs w:val="26"/>
          <w:rtl/>
          <w:lang w:val="en-GB"/>
        </w:rPr>
        <w:t>ﲘ</w:t>
      </w:r>
      <w:r w:rsidR="00752F89">
        <w:rPr>
          <w:rFonts w:ascii="QCF2168" w:eastAsia="MS Mincho" w:hAnsi="QCF2168" w:cs="QCF2168"/>
          <w:color w:val="000000"/>
          <w:kern w:val="0"/>
          <w:sz w:val="2"/>
          <w:szCs w:val="2"/>
          <w:rtl/>
          <w:lang w:val="en-GB"/>
        </w:rPr>
        <w:t xml:space="preserve">  </w:t>
      </w:r>
      <w:proofErr w:type="spellStart"/>
      <w:r w:rsidR="00752F89">
        <w:rPr>
          <w:rFonts w:ascii="QCF2168" w:eastAsia="MS Mincho" w:hAnsi="QCF2168" w:cs="QCF2168"/>
          <w:color w:val="000000"/>
          <w:kern w:val="0"/>
          <w:sz w:val="26"/>
          <w:szCs w:val="26"/>
          <w:rtl/>
          <w:lang w:val="en-GB"/>
        </w:rPr>
        <w:t>ﲙ</w:t>
      </w:r>
      <w:r w:rsidR="00752F89">
        <w:rPr>
          <w:rFonts w:ascii="QCF2BSML" w:eastAsia="MS Mincho" w:hAnsi="QCF2BSML" w:cs="QCF2BSML"/>
          <w:color w:val="000000"/>
          <w:kern w:val="0"/>
          <w:sz w:val="26"/>
          <w:szCs w:val="26"/>
          <w:rtl/>
          <w:lang w:val="en-GB"/>
        </w:rPr>
        <w:t>ﱠ</w:t>
      </w:r>
      <w:proofErr w:type="spellEnd"/>
      <w:r w:rsidR="00752F89">
        <w:rPr>
          <w:rFonts w:ascii="Arial" w:eastAsia="MS Mincho" w:hAnsi="Arial" w:cs="Arial"/>
          <w:color w:val="000000"/>
          <w:kern w:val="0"/>
          <w:sz w:val="2"/>
          <w:szCs w:val="2"/>
          <w:rtl/>
          <w:lang w:val="en-GB"/>
        </w:rPr>
        <w:t xml:space="preserve"> </w:t>
      </w:r>
      <w:r w:rsidR="00585FDD">
        <w:rPr>
          <w:rFonts w:ascii="Times New Roman" w:eastAsia="Times New Roman" w:hAnsi="Times New Roman" w:cs="Times New Roman" w:hint="cs"/>
          <w:vertAlign w:val="superscript"/>
          <w:rtl/>
          <w:lang w:bidi="ar-EG"/>
        </w:rPr>
        <w:t>(</w:t>
      </w:r>
      <w:r w:rsidR="00585FDD" w:rsidRPr="00B53889">
        <w:rPr>
          <w:rFonts w:asciiTheme="minorBidi" w:hAnsiTheme="minorBidi" w:cstheme="minorBidi"/>
          <w:vertAlign w:val="superscript"/>
          <w:rtl/>
        </w:rPr>
        <w:footnoteReference w:id="68"/>
      </w:r>
      <w:r w:rsidR="00585FDD">
        <w:rPr>
          <w:rFonts w:ascii="Times New Roman" w:eastAsia="Times New Roman" w:hAnsi="Times New Roman" w:cs="Times New Roman" w:hint="cs"/>
          <w:vertAlign w:val="superscript"/>
          <w:rtl/>
          <w:lang w:bidi="ar-EG"/>
        </w:rPr>
        <w:t xml:space="preserve">) </w:t>
      </w:r>
      <w:r w:rsidR="00585FDD">
        <w:rPr>
          <w:rFonts w:hint="cs"/>
          <w:rtl/>
          <w:lang w:bidi="ar-EG"/>
        </w:rPr>
        <w:t>فهذه النصوص صريحة في أن الإنسان لا يجزى على عمل لم يعمله ولا يجزى إلا على ما عمله</w:t>
      </w:r>
      <w:r w:rsidR="0036110C">
        <w:rPr>
          <w:rFonts w:hint="cs"/>
          <w:rtl/>
          <w:lang w:bidi="ar-EG"/>
        </w:rPr>
        <w:t xml:space="preserve"> أو </w:t>
      </w:r>
      <w:r w:rsidR="00585FDD">
        <w:rPr>
          <w:rFonts w:hint="cs"/>
          <w:rtl/>
          <w:lang w:bidi="ar-EG"/>
        </w:rPr>
        <w:t>سعى إليه</w:t>
      </w:r>
      <w:r w:rsidR="0036110C">
        <w:rPr>
          <w:rFonts w:hint="cs"/>
          <w:rtl/>
          <w:lang w:bidi="ar-EG"/>
        </w:rPr>
        <w:t xml:space="preserve"> أو </w:t>
      </w:r>
      <w:r w:rsidR="00585FDD">
        <w:rPr>
          <w:rFonts w:hint="cs"/>
          <w:rtl/>
          <w:lang w:bidi="ar-EG"/>
        </w:rPr>
        <w:t xml:space="preserve">جاء به عامدًا متعمدًا، قاصدًا مخالفة أوامر الشارع. </w:t>
      </w:r>
    </w:p>
    <w:p w14:paraId="28770883" w14:textId="670C134D" w:rsidR="00C95BA0" w:rsidRDefault="00585FDD" w:rsidP="00011F3F">
      <w:pPr>
        <w:rPr>
          <w:rtl/>
          <w:lang w:bidi="ar-EG"/>
        </w:rPr>
      </w:pPr>
      <w:r>
        <w:rPr>
          <w:rFonts w:hint="cs"/>
          <w:rtl/>
          <w:lang w:bidi="ar-EG"/>
        </w:rPr>
        <w:t>كما أن هذا الجزم يستوجب التسوية المطلقة بين آكل الربا عمدًا والمودع لماله لدى البنك بقصد مضاربة البنك له في مال وديعته في تمويل مشاريع استثمارية إنتاجية نافعة للمجتمع، أي التسوية بين النية السيئة والحسنة والم</w:t>
      </w:r>
      <w:r w:rsidR="00C95BA0">
        <w:rPr>
          <w:rFonts w:hint="cs"/>
          <w:rtl/>
          <w:lang w:bidi="ar-EG"/>
        </w:rPr>
        <w:t>ب</w:t>
      </w:r>
      <w:r>
        <w:rPr>
          <w:rFonts w:hint="cs"/>
          <w:rtl/>
          <w:lang w:bidi="ar-EG"/>
        </w:rPr>
        <w:t xml:space="preserve">احة والمحرمة والصحيحة والفاسدة والشاطبي في الموافقات </w:t>
      </w:r>
      <w:r w:rsidR="00C95BA0">
        <w:rPr>
          <w:rFonts w:ascii="Times New Roman" w:eastAsia="Times New Roman" w:hAnsi="Times New Roman" w:cs="Times New Roman" w:hint="cs"/>
          <w:vertAlign w:val="superscript"/>
          <w:rtl/>
          <w:lang w:bidi="ar-EG"/>
        </w:rPr>
        <w:t>(</w:t>
      </w:r>
      <w:r w:rsidR="00C95BA0" w:rsidRPr="00B53889">
        <w:rPr>
          <w:rFonts w:asciiTheme="minorBidi" w:hAnsiTheme="minorBidi" w:cstheme="minorBidi"/>
          <w:vertAlign w:val="superscript"/>
          <w:rtl/>
        </w:rPr>
        <w:footnoteReference w:id="69"/>
      </w:r>
      <w:r w:rsidR="00C95BA0">
        <w:rPr>
          <w:rFonts w:ascii="Times New Roman" w:eastAsia="Times New Roman" w:hAnsi="Times New Roman" w:cs="Times New Roman" w:hint="cs"/>
          <w:vertAlign w:val="superscript"/>
          <w:rtl/>
          <w:lang w:bidi="ar-EG"/>
        </w:rPr>
        <w:t xml:space="preserve">) </w:t>
      </w:r>
      <w:r>
        <w:rPr>
          <w:rFonts w:hint="cs"/>
          <w:rtl/>
          <w:lang w:bidi="ar-EG"/>
        </w:rPr>
        <w:t>يقول العمل إذا تعلق به القصد تعلقت به الأحكام،</w:t>
      </w:r>
      <w:r w:rsidR="00C95BA0">
        <w:rPr>
          <w:rFonts w:hint="cs"/>
          <w:rtl/>
          <w:lang w:bidi="ar-EG"/>
        </w:rPr>
        <w:t xml:space="preserve"> التكليفية، وإذا عرى عن القصد لم يتعلق به شيء منها، كفعل النائم والغافل والمجنون. </w:t>
      </w:r>
    </w:p>
    <w:p w14:paraId="33848C5F" w14:textId="0661CBE2" w:rsidR="005D0693" w:rsidRDefault="00C95BA0">
      <w:pPr>
        <w:pStyle w:val="ListParagraph"/>
        <w:numPr>
          <w:ilvl w:val="0"/>
          <w:numId w:val="40"/>
        </w:numPr>
        <w:ind w:left="567" w:hanging="567"/>
        <w:rPr>
          <w:lang w:bidi="ar-EG"/>
        </w:rPr>
      </w:pPr>
      <w:r>
        <w:rPr>
          <w:rFonts w:hint="cs"/>
          <w:rtl/>
          <w:lang w:bidi="ar-EG"/>
        </w:rPr>
        <w:t xml:space="preserve">إن </w:t>
      </w:r>
      <w:r w:rsidR="003C3BEE">
        <w:rPr>
          <w:rFonts w:cs="Times New Roman" w:hint="cs"/>
          <w:rtl/>
          <w:lang w:bidi="ar-EG"/>
        </w:rPr>
        <w:t>إ</w:t>
      </w:r>
      <w:r>
        <w:rPr>
          <w:rFonts w:hint="cs"/>
          <w:rtl/>
          <w:lang w:bidi="ar-EG"/>
        </w:rPr>
        <w:t>هدار إرادة طرفي الوديعة النقدية المصرفية وعدم الاعتداد بها ينطوي على معاملة المود</w:t>
      </w:r>
      <w:r w:rsidR="003C3BEE">
        <w:rPr>
          <w:rFonts w:hint="cs"/>
          <w:rtl/>
          <w:lang w:bidi="ar-EG"/>
        </w:rPr>
        <w:t>ع</w:t>
      </w:r>
      <w:r>
        <w:rPr>
          <w:rFonts w:hint="cs"/>
          <w:rtl/>
          <w:lang w:bidi="ar-EG"/>
        </w:rPr>
        <w:t xml:space="preserve"> والبنك </w:t>
      </w:r>
      <w:r w:rsidR="00CB2135">
        <w:rPr>
          <w:rFonts w:hint="cs"/>
          <w:rtl/>
          <w:lang w:bidi="ar-EG"/>
        </w:rPr>
        <w:t>بنقيض</w:t>
      </w:r>
      <w:r>
        <w:rPr>
          <w:rFonts w:hint="cs"/>
          <w:rtl/>
          <w:lang w:bidi="ar-EG"/>
        </w:rPr>
        <w:t xml:space="preserve"> </w:t>
      </w:r>
      <w:proofErr w:type="spellStart"/>
      <w:r>
        <w:rPr>
          <w:rFonts w:hint="cs"/>
          <w:rtl/>
          <w:lang w:bidi="ar-EG"/>
        </w:rPr>
        <w:t>مقصود</w:t>
      </w:r>
      <w:r w:rsidR="003C3BEE">
        <w:rPr>
          <w:rFonts w:hint="cs"/>
          <w:rtl/>
          <w:lang w:bidi="ar-EG"/>
        </w:rPr>
        <w:t>ه</w:t>
      </w:r>
      <w:proofErr w:type="spellEnd"/>
      <w:r>
        <w:rPr>
          <w:rFonts w:hint="cs"/>
          <w:rtl/>
          <w:lang w:bidi="ar-EG"/>
        </w:rPr>
        <w:t xml:space="preserve">، والقاعدة الفقهية الكبرى تقول: الأمور بمقاصدها، والمعنى فيها كما يذكر شيخ الإسلام </w:t>
      </w:r>
      <w:r w:rsidR="00D4594E">
        <w:rPr>
          <w:rFonts w:hint="cs"/>
          <w:rtl/>
          <w:lang w:bidi="ar-EG"/>
        </w:rPr>
        <w:t>ابن</w:t>
      </w:r>
      <w:r>
        <w:rPr>
          <w:rFonts w:hint="cs"/>
          <w:rtl/>
          <w:lang w:bidi="ar-EG"/>
        </w:rPr>
        <w:t xml:space="preserve"> تيمية: «أن العقود وغيرها من التصرفات مشروطة بالقصود، وأن كل لفظ بغير قصد من المتكلم لسهو وسبق لسان وعدم عقل فإنه لا يترتب عليه حكم، والمراد بالقصد هنا: القصد العقلي الذي يختص </w:t>
      </w:r>
      <w:proofErr w:type="gramStart"/>
      <w:r>
        <w:rPr>
          <w:rFonts w:hint="cs"/>
          <w:rtl/>
          <w:lang w:bidi="ar-EG"/>
        </w:rPr>
        <w:t>بالعقل</w:t>
      </w:r>
      <w:r>
        <w:rPr>
          <w:rFonts w:hint="eastAsia"/>
          <w:rtl/>
          <w:lang w:bidi="ar-EG"/>
        </w:rPr>
        <w:t>»</w:t>
      </w:r>
      <w:r w:rsidRPr="005D0693">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70"/>
      </w:r>
      <w:r w:rsidRPr="005D0693">
        <w:rPr>
          <w:rFonts w:ascii="Times New Roman" w:eastAsia="Times New Roman" w:hAnsi="Times New Roman" w:cs="Times New Roman" w:hint="cs"/>
          <w:vertAlign w:val="superscript"/>
          <w:rtl/>
          <w:lang w:bidi="ar-EG"/>
        </w:rPr>
        <w:t>)</w:t>
      </w:r>
      <w:r>
        <w:rPr>
          <w:rFonts w:hint="cs"/>
          <w:rtl/>
          <w:lang w:bidi="ar-EG"/>
        </w:rPr>
        <w:t>.</w:t>
      </w:r>
    </w:p>
    <w:p w14:paraId="102BB42C" w14:textId="45BE0EDB" w:rsidR="005D0693" w:rsidRDefault="00C95BA0">
      <w:pPr>
        <w:pStyle w:val="ListParagraph"/>
        <w:numPr>
          <w:ilvl w:val="0"/>
          <w:numId w:val="40"/>
        </w:numPr>
        <w:ind w:left="567" w:hanging="567"/>
        <w:rPr>
          <w:lang w:bidi="ar-EG"/>
        </w:rPr>
      </w:pPr>
      <w:r>
        <w:rPr>
          <w:rFonts w:hint="cs"/>
          <w:rtl/>
          <w:lang w:bidi="ar-EG"/>
        </w:rPr>
        <w:t xml:space="preserve"> إن القول بتحول الوديعة النقدية المصرفية بالأذن باستعمالها إلى قرض يتجاهل تمامًا أن الصيغة ركن من أركان عقد القرض، وأن موافقة القبول للإيجاب فيها شرط لصحة القرض فلو قال أقرضتك ألفًا، فقبل خمسمائة</w:t>
      </w:r>
      <w:r w:rsidR="0036110C">
        <w:rPr>
          <w:rFonts w:hint="cs"/>
          <w:rtl/>
          <w:lang w:bidi="ar-EG"/>
        </w:rPr>
        <w:t xml:space="preserve"> أو </w:t>
      </w:r>
      <w:r>
        <w:rPr>
          <w:rFonts w:hint="cs"/>
          <w:rtl/>
          <w:lang w:bidi="ar-EG"/>
        </w:rPr>
        <w:t xml:space="preserve">بالعكس لم </w:t>
      </w:r>
      <w:proofErr w:type="gramStart"/>
      <w:r>
        <w:rPr>
          <w:rFonts w:hint="cs"/>
          <w:rtl/>
          <w:lang w:bidi="ar-EG"/>
        </w:rPr>
        <w:t>يصح</w:t>
      </w:r>
      <w:r w:rsidRPr="005D0693">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71"/>
      </w:r>
      <w:r w:rsidRPr="005D0693">
        <w:rPr>
          <w:rFonts w:ascii="Times New Roman" w:eastAsia="Times New Roman" w:hAnsi="Times New Roman" w:cs="Times New Roman" w:hint="cs"/>
          <w:vertAlign w:val="superscript"/>
          <w:rtl/>
          <w:lang w:bidi="ar-EG"/>
        </w:rPr>
        <w:t>)</w:t>
      </w:r>
      <w:r>
        <w:rPr>
          <w:rFonts w:hint="cs"/>
          <w:rtl/>
          <w:lang w:bidi="ar-EG"/>
        </w:rPr>
        <w:t xml:space="preserve">، وما ذلك إلا لأن الإيداع على الأصح عقد لا مجرد إذن في الحفظ. </w:t>
      </w:r>
    </w:p>
    <w:p w14:paraId="27A3C0D3" w14:textId="12242853" w:rsidR="007F467D" w:rsidRDefault="007F467D">
      <w:pPr>
        <w:pStyle w:val="ListParagraph"/>
        <w:numPr>
          <w:ilvl w:val="0"/>
          <w:numId w:val="40"/>
        </w:numPr>
        <w:ind w:left="567" w:hanging="567"/>
        <w:rPr>
          <w:rtl/>
          <w:lang w:bidi="ar-EG"/>
        </w:rPr>
      </w:pPr>
      <w:r>
        <w:rPr>
          <w:rFonts w:hint="cs"/>
          <w:rtl/>
          <w:lang w:bidi="ar-EG"/>
        </w:rPr>
        <w:lastRenderedPageBreak/>
        <w:t xml:space="preserve">لم يقل أحد من الفقهاء المعتمدين في مذاهب أهل السنة الأربعة أن الوديعة بالأذن باستعمالها تتحول إلى قرض، </w:t>
      </w:r>
      <w:r w:rsidRPr="00A1709E">
        <w:rPr>
          <w:rFonts w:hint="cs"/>
          <w:rtl/>
        </w:rPr>
        <w:t>وإنما قالوا:</w:t>
      </w:r>
      <w:r w:rsidRPr="00B83497">
        <w:rPr>
          <w:rStyle w:val="Heading4Char"/>
          <w:rFonts w:hint="cs"/>
          <w:rtl/>
          <w:lang w:bidi="ar-EG"/>
        </w:rPr>
        <w:t xml:space="preserve"> </w:t>
      </w:r>
    </w:p>
    <w:p w14:paraId="515DCFE9" w14:textId="113D984B" w:rsidR="007F467D" w:rsidRDefault="007F467D">
      <w:pPr>
        <w:pStyle w:val="ListParagraph"/>
        <w:numPr>
          <w:ilvl w:val="0"/>
          <w:numId w:val="41"/>
        </w:numPr>
        <w:ind w:left="567" w:hanging="567"/>
        <w:rPr>
          <w:rtl/>
          <w:lang w:bidi="ar-EG"/>
        </w:rPr>
      </w:pPr>
      <w:r w:rsidRPr="00B83497">
        <w:rPr>
          <w:rFonts w:hint="cs"/>
          <w:b/>
          <w:bCs/>
          <w:rtl/>
          <w:lang w:bidi="ar-EG"/>
        </w:rPr>
        <w:t xml:space="preserve">قال </w:t>
      </w:r>
      <w:r w:rsidR="00D4594E" w:rsidRPr="00B83497">
        <w:rPr>
          <w:rFonts w:hint="cs"/>
          <w:b/>
          <w:bCs/>
          <w:rtl/>
          <w:lang w:bidi="ar-EG"/>
        </w:rPr>
        <w:t>ابن</w:t>
      </w:r>
      <w:r w:rsidRPr="00B83497">
        <w:rPr>
          <w:rFonts w:hint="cs"/>
          <w:b/>
          <w:bCs/>
          <w:rtl/>
          <w:lang w:bidi="ar-EG"/>
        </w:rPr>
        <w:t xml:space="preserve"> شهاب الدين الرملي في نهاية </w:t>
      </w:r>
      <w:r w:rsidR="00A1709E" w:rsidRPr="00B83497">
        <w:rPr>
          <w:rFonts w:hint="cs"/>
          <w:b/>
          <w:bCs/>
          <w:rtl/>
          <w:lang w:bidi="ar-EG"/>
        </w:rPr>
        <w:t>المحتاج</w:t>
      </w:r>
      <w:r w:rsidR="00A1709E" w:rsidRPr="00A1709E">
        <w:rPr>
          <w:rFonts w:asciiTheme="majorBidi" w:hAnsiTheme="majorBidi" w:cstheme="majorBidi" w:hint="cs"/>
          <w:vertAlign w:val="superscript"/>
          <w:rtl/>
          <w:lang w:bidi="ar-EG"/>
        </w:rPr>
        <w:t xml:space="preserve"> </w:t>
      </w:r>
      <w:r w:rsidR="00A1709E" w:rsidRPr="00A1709E">
        <w:rPr>
          <w:rFonts w:asciiTheme="majorBidi" w:hAnsiTheme="majorBidi" w:cstheme="majorBidi"/>
          <w:vertAlign w:val="superscript"/>
          <w:rtl/>
          <w:lang w:bidi="ar-EG"/>
        </w:rPr>
        <w:t>(</w:t>
      </w:r>
      <w:r w:rsidRPr="00A1709E">
        <w:rPr>
          <w:rFonts w:asciiTheme="majorBidi" w:hAnsiTheme="majorBidi" w:cstheme="majorBidi"/>
          <w:vertAlign w:val="superscript"/>
          <w:rtl/>
          <w:lang w:bidi="ar-EG"/>
        </w:rPr>
        <w:footnoteReference w:id="72"/>
      </w:r>
      <w:r w:rsidRPr="00A1709E">
        <w:rPr>
          <w:rFonts w:asciiTheme="majorBidi" w:hAnsiTheme="majorBidi" w:cstheme="majorBidi"/>
          <w:vertAlign w:val="superscript"/>
          <w:rtl/>
          <w:lang w:bidi="ar-EG"/>
        </w:rPr>
        <w:t>)</w:t>
      </w:r>
      <w:r w:rsidRPr="00B83497">
        <w:rPr>
          <w:rFonts w:hint="cs"/>
          <w:b/>
          <w:bCs/>
          <w:rtl/>
          <w:lang w:bidi="ar-EG"/>
        </w:rPr>
        <w:t>:</w:t>
      </w:r>
      <w:r>
        <w:rPr>
          <w:rFonts w:hint="cs"/>
          <w:rtl/>
          <w:lang w:bidi="ar-EG"/>
        </w:rPr>
        <w:t xml:space="preserve"> وأصلها (أي الوديعة) الأمانة، بمعنى أنها متأصلة فيها لاتبع، كالرهن، ول</w:t>
      </w:r>
      <w:r w:rsidR="00CB2135">
        <w:rPr>
          <w:rFonts w:hint="cs"/>
          <w:rtl/>
          <w:lang w:bidi="ar-EG"/>
        </w:rPr>
        <w:t>أ</w:t>
      </w:r>
      <w:r>
        <w:rPr>
          <w:rFonts w:hint="cs"/>
          <w:rtl/>
          <w:lang w:bidi="ar-EG"/>
        </w:rPr>
        <w:t>ن الله عز وجل سماها أمانة، وأنه (أي المودع لديه) لو شرط ركوبها</w:t>
      </w:r>
      <w:r w:rsidR="0036110C">
        <w:rPr>
          <w:rFonts w:hint="cs"/>
          <w:rtl/>
          <w:lang w:bidi="ar-EG"/>
        </w:rPr>
        <w:t xml:space="preserve"> أو </w:t>
      </w:r>
      <w:r>
        <w:rPr>
          <w:rFonts w:hint="cs"/>
          <w:rtl/>
          <w:lang w:bidi="ar-EG"/>
        </w:rPr>
        <w:t xml:space="preserve">لبسها (أي استعمالها) كانت قبل ذلك أمانة وبعده عارية فاسدة ولعل وجه فسادها أنه لم يجعل الإعارة فيها مقصودة وإنما جعلها شرطاً في مقابلة الحفظ. </w:t>
      </w:r>
    </w:p>
    <w:p w14:paraId="6B519C7A" w14:textId="1E15BC56" w:rsidR="00E95128" w:rsidRDefault="007F467D">
      <w:pPr>
        <w:pStyle w:val="ListParagraph"/>
        <w:numPr>
          <w:ilvl w:val="0"/>
          <w:numId w:val="41"/>
        </w:numPr>
        <w:ind w:left="567" w:hanging="567"/>
        <w:rPr>
          <w:lang w:bidi="ar-EG"/>
        </w:rPr>
      </w:pPr>
      <w:r w:rsidRPr="00B83497">
        <w:rPr>
          <w:rFonts w:hint="cs"/>
          <w:b/>
          <w:bCs/>
          <w:rtl/>
          <w:lang w:bidi="ar-EG"/>
        </w:rPr>
        <w:t xml:space="preserve">قال </w:t>
      </w:r>
      <w:proofErr w:type="spellStart"/>
      <w:r w:rsidRPr="00B83497">
        <w:rPr>
          <w:rFonts w:hint="cs"/>
          <w:b/>
          <w:bCs/>
          <w:rtl/>
          <w:lang w:bidi="ar-EG"/>
        </w:rPr>
        <w:t>البهوتى</w:t>
      </w:r>
      <w:proofErr w:type="spellEnd"/>
      <w:r w:rsidRPr="00B83497">
        <w:rPr>
          <w:rFonts w:hint="cs"/>
          <w:b/>
          <w:bCs/>
          <w:rtl/>
          <w:lang w:bidi="ar-EG"/>
        </w:rPr>
        <w:t xml:space="preserve"> في كشاف القناع:</w:t>
      </w:r>
      <w:r>
        <w:rPr>
          <w:rFonts w:hint="cs"/>
          <w:rtl/>
          <w:lang w:bidi="ar-EG"/>
        </w:rPr>
        <w:t xml:space="preserve"> أن الوديعة مع الأذن بالاستعمال عارية مضمونة، يقول الشيخ </w:t>
      </w:r>
      <w:proofErr w:type="spellStart"/>
      <w:r>
        <w:rPr>
          <w:rFonts w:hint="cs"/>
          <w:rtl/>
          <w:lang w:bidi="ar-EG"/>
        </w:rPr>
        <w:t>البهوتي</w:t>
      </w:r>
      <w:proofErr w:type="spellEnd"/>
      <w:r>
        <w:rPr>
          <w:rFonts w:hint="cs"/>
          <w:rtl/>
          <w:lang w:bidi="ar-EG"/>
        </w:rPr>
        <w:t xml:space="preserve">: </w:t>
      </w:r>
      <w:r w:rsidR="009407E7">
        <w:rPr>
          <w:rFonts w:hint="cs"/>
          <w:rtl/>
          <w:lang w:bidi="ar-EG"/>
        </w:rPr>
        <w:t xml:space="preserve">وهي </w:t>
      </w:r>
      <w:r w:rsidR="009407E7">
        <w:rPr>
          <w:rtl/>
          <w:lang w:bidi="ar-EG"/>
        </w:rPr>
        <w:t>(</w:t>
      </w:r>
      <w:r>
        <w:rPr>
          <w:rFonts w:hint="cs"/>
          <w:rtl/>
          <w:lang w:bidi="ar-EG"/>
        </w:rPr>
        <w:t>أي الوديعة) بمعنى العقد، عقد جائز من الطرفين، لأنها نوع من الوكالة، فإن أذن المالك للمدفوع إليه في التصرف (أي في استعمالها) ففعل حسب الأذن صارت عارية مضمونة، كالرهن إذا أذن ربه للمرتهن في استعماله.</w:t>
      </w:r>
    </w:p>
    <w:p w14:paraId="4B9D716A" w14:textId="77777777" w:rsidR="00B83497" w:rsidRDefault="007F467D">
      <w:pPr>
        <w:pStyle w:val="ListParagraph"/>
        <w:numPr>
          <w:ilvl w:val="0"/>
          <w:numId w:val="41"/>
        </w:numPr>
        <w:ind w:left="567" w:hanging="567"/>
        <w:rPr>
          <w:lang w:bidi="ar-EG"/>
        </w:rPr>
      </w:pPr>
      <w:r w:rsidRPr="00B83497">
        <w:rPr>
          <w:rFonts w:hint="cs"/>
          <w:b/>
          <w:bCs/>
          <w:rtl/>
          <w:lang w:bidi="ar-EG"/>
        </w:rPr>
        <w:t>قال الشيخ موسي الحجاوي في الإقناع في فقه الإمام أحمد بن حنبل:</w:t>
      </w:r>
      <w:r>
        <w:rPr>
          <w:rFonts w:hint="cs"/>
          <w:rtl/>
          <w:lang w:bidi="ar-EG"/>
        </w:rPr>
        <w:t xml:space="preserve"> إذا أذن المالك للمودع لديه في التصرف فيها (أي الوديعة) ففعل صارت </w:t>
      </w:r>
      <w:r w:rsidR="00E95128">
        <w:rPr>
          <w:rFonts w:hint="cs"/>
          <w:rtl/>
          <w:lang w:bidi="ar-EG"/>
        </w:rPr>
        <w:t xml:space="preserve">في حكم العارية </w:t>
      </w:r>
      <w:proofErr w:type="gramStart"/>
      <w:r w:rsidR="00E95128">
        <w:rPr>
          <w:rFonts w:hint="cs"/>
          <w:rtl/>
          <w:lang w:bidi="ar-EG"/>
        </w:rPr>
        <w:t>المضمونة</w:t>
      </w:r>
      <w:r w:rsidR="00E95128" w:rsidRPr="00E95128">
        <w:rPr>
          <w:rFonts w:ascii="Times New Roman" w:eastAsia="Times New Roman" w:hAnsi="Times New Roman" w:cs="Times New Roman" w:hint="cs"/>
          <w:vertAlign w:val="superscript"/>
          <w:rtl/>
          <w:lang w:bidi="ar-EG"/>
        </w:rPr>
        <w:t>(</w:t>
      </w:r>
      <w:proofErr w:type="gramEnd"/>
      <w:r w:rsidR="00E95128" w:rsidRPr="00B53889">
        <w:rPr>
          <w:rFonts w:asciiTheme="minorBidi" w:hAnsiTheme="minorBidi" w:cstheme="minorBidi"/>
          <w:vertAlign w:val="superscript"/>
          <w:rtl/>
        </w:rPr>
        <w:footnoteReference w:id="73"/>
      </w:r>
      <w:r w:rsidR="00E95128" w:rsidRPr="00E95128">
        <w:rPr>
          <w:rFonts w:ascii="Times New Roman" w:eastAsia="Times New Roman" w:hAnsi="Times New Roman" w:cs="Times New Roman" w:hint="cs"/>
          <w:vertAlign w:val="superscript"/>
          <w:rtl/>
          <w:lang w:bidi="ar-EG"/>
        </w:rPr>
        <w:t>)</w:t>
      </w:r>
      <w:r w:rsidR="00E95128">
        <w:rPr>
          <w:rFonts w:hint="cs"/>
          <w:rtl/>
          <w:lang w:bidi="ar-EG"/>
        </w:rPr>
        <w:t>.</w:t>
      </w:r>
    </w:p>
    <w:p w14:paraId="402C91D0" w14:textId="1CDD407C" w:rsidR="00D61850" w:rsidRDefault="00D61850">
      <w:pPr>
        <w:pStyle w:val="ListParagraph"/>
        <w:numPr>
          <w:ilvl w:val="0"/>
          <w:numId w:val="41"/>
        </w:numPr>
        <w:ind w:left="567" w:hanging="567"/>
        <w:rPr>
          <w:lang w:bidi="ar-EG"/>
        </w:rPr>
      </w:pPr>
      <w:r w:rsidRPr="00B83497">
        <w:rPr>
          <w:rFonts w:hint="cs"/>
          <w:b/>
          <w:bCs/>
          <w:rtl/>
          <w:lang w:bidi="ar-EG"/>
        </w:rPr>
        <w:t>جاء</w:t>
      </w:r>
      <w:r w:rsidR="00CB2135">
        <w:rPr>
          <w:rFonts w:hint="cs"/>
          <w:b/>
          <w:bCs/>
          <w:rtl/>
          <w:lang w:bidi="ar-EG"/>
        </w:rPr>
        <w:t xml:space="preserve"> </w:t>
      </w:r>
      <w:r w:rsidRPr="00B83497">
        <w:rPr>
          <w:rFonts w:hint="cs"/>
          <w:b/>
          <w:bCs/>
          <w:rtl/>
          <w:lang w:bidi="ar-EG"/>
        </w:rPr>
        <w:t xml:space="preserve">في بدائع الصنائع </w:t>
      </w:r>
      <w:proofErr w:type="spellStart"/>
      <w:r w:rsidR="00CB2135">
        <w:rPr>
          <w:rFonts w:hint="cs"/>
          <w:b/>
          <w:bCs/>
          <w:rtl/>
          <w:lang w:bidi="ar-EG"/>
        </w:rPr>
        <w:t>للكاساني</w:t>
      </w:r>
      <w:proofErr w:type="spellEnd"/>
      <w:r w:rsidRPr="00B83497">
        <w:rPr>
          <w:rFonts w:hint="cs"/>
          <w:b/>
          <w:bCs/>
          <w:rtl/>
          <w:lang w:bidi="ar-EG"/>
        </w:rPr>
        <w:t xml:space="preserve"> في كتاب العارية قوله:</w:t>
      </w:r>
      <w:r>
        <w:rPr>
          <w:rFonts w:hint="cs"/>
          <w:rtl/>
          <w:lang w:bidi="ar-EG"/>
        </w:rPr>
        <w:t xml:space="preserve"> إن الإعارة عقد تبرع ومن شروطها أن يكون المستعار مما يمكن الانتفاع به بدون استهلاكه، وعلى هذا تخرج إعارة الدراهم والدنانير أنها تكون قرضًا لا إعارة، وكذا إعارة كل ما لا يمكن الانتفاع به إلا باستهلاكه يكون قرضًا لا إعارة. </w:t>
      </w:r>
    </w:p>
    <w:p w14:paraId="49521801" w14:textId="1FA6B3CA" w:rsidR="00D61850" w:rsidRDefault="00D61850" w:rsidP="00A1709E">
      <w:pPr>
        <w:pStyle w:val="Heading5"/>
        <w:rPr>
          <w:rtl/>
        </w:rPr>
      </w:pPr>
      <w:r>
        <w:rPr>
          <w:rFonts w:hint="cs"/>
          <w:rtl/>
        </w:rPr>
        <w:t xml:space="preserve">ووجه الاستدلال بكلام </w:t>
      </w:r>
      <w:proofErr w:type="spellStart"/>
      <w:r w:rsidR="003B5030" w:rsidRPr="00011F3F">
        <w:rPr>
          <w:rFonts w:hint="cs"/>
          <w:rtl/>
        </w:rPr>
        <w:t>الكاساني</w:t>
      </w:r>
      <w:proofErr w:type="spellEnd"/>
      <w:r>
        <w:rPr>
          <w:rFonts w:hint="cs"/>
          <w:rtl/>
        </w:rPr>
        <w:t xml:space="preserve"> هنا هو:  </w:t>
      </w:r>
    </w:p>
    <w:p w14:paraId="467D73B8" w14:textId="71745100" w:rsidR="00D61850" w:rsidRDefault="00D61850" w:rsidP="00B83497">
      <w:pPr>
        <w:pStyle w:val="BodyTextIndent"/>
        <w:rPr>
          <w:rtl/>
        </w:rPr>
      </w:pPr>
      <w:r>
        <w:rPr>
          <w:rFonts w:hint="cs"/>
          <w:rtl/>
        </w:rPr>
        <w:t xml:space="preserve">أن أنصار الاتجاه الأول قد حوّلوا عقد الوديعة المصرفية مرتين (الأولي) حولوه بالأذن بالاستعمال إلى عارية مضمونة(والثانية) حولوا عارية نقود الوديعة إلى قرض، </w:t>
      </w:r>
      <w:r>
        <w:rPr>
          <w:rFonts w:hint="cs"/>
          <w:rtl/>
        </w:rPr>
        <w:lastRenderedPageBreak/>
        <w:t>لأن هذه النقود تهلك بالاستعمال، وهذا خطأ ومغالطة</w:t>
      </w:r>
      <w:r w:rsidR="008D74E6">
        <w:rPr>
          <w:rFonts w:hint="cs"/>
          <w:rtl/>
        </w:rPr>
        <w:t xml:space="preserve"> لأن العارية التي تتحول باستهلاك عينها إلى قرض هي التي تنعقد من لحظة انعقاد عقدها بصيغة عقد العارية، لا بصيغة عقد الودي</w:t>
      </w:r>
      <w:r w:rsidR="00CB2135">
        <w:rPr>
          <w:rFonts w:hint="cs"/>
          <w:rtl/>
        </w:rPr>
        <w:t>ع</w:t>
      </w:r>
      <w:r w:rsidR="008D74E6">
        <w:rPr>
          <w:rFonts w:hint="cs"/>
          <w:rtl/>
        </w:rPr>
        <w:t xml:space="preserve">ة، ولأننا </w:t>
      </w:r>
      <w:r w:rsidR="00CB2135">
        <w:rPr>
          <w:rFonts w:hint="cs"/>
          <w:rtl/>
        </w:rPr>
        <w:t xml:space="preserve">إذا </w:t>
      </w:r>
      <w:r w:rsidR="008D74E6">
        <w:rPr>
          <w:rFonts w:hint="cs"/>
          <w:rtl/>
        </w:rPr>
        <w:t>أجزنا تحول العقود أكثر من مرة، لكان ذلك تلاعبًا بالفقه بالإسلامي الذى وضع لكل عقد اسمًا خاصًا وشروطًا وأركانًا وآثارًا وأحكامًا لصحته وبطلانه وفساده وانعقاده هذا بالإضافة إلى أن البنك لا يتلقى العر</w:t>
      </w:r>
      <w:r w:rsidR="00CB2135">
        <w:rPr>
          <w:rFonts w:hint="cs"/>
          <w:rtl/>
        </w:rPr>
        <w:t>ا</w:t>
      </w:r>
      <w:r w:rsidR="008D74E6">
        <w:rPr>
          <w:rFonts w:hint="cs"/>
          <w:rtl/>
        </w:rPr>
        <w:t xml:space="preserve">يا من المعيرين وإنما هو بنك ودائع وهناك فرق بين أن يقول المودع للبنك اقبض وديعتي وضارب بها، وأن يقول له تصرف في العين المستعارة وضارب بها، فإن الوديعة إذا تصرف فيها البنك صارت أمانة في </w:t>
      </w:r>
      <w:r w:rsidR="00F22B0E">
        <w:rPr>
          <w:rFonts w:hint="cs"/>
          <w:rtl/>
        </w:rPr>
        <w:t xml:space="preserve">يده فوجب </w:t>
      </w:r>
      <w:r w:rsidR="00B83497">
        <w:rPr>
          <w:rFonts w:hint="cs"/>
          <w:rtl/>
        </w:rPr>
        <w:t>أن</w:t>
      </w:r>
      <w:r w:rsidR="00F22B0E">
        <w:rPr>
          <w:rFonts w:hint="cs"/>
          <w:rtl/>
        </w:rPr>
        <w:t xml:space="preserve"> تصح المضاربة بها، أما العين المستعارة إذا تصرف فيها البنك صار غاصبًا لها، لأن العارية هبة </w:t>
      </w:r>
      <w:r w:rsidR="00CB2135">
        <w:rPr>
          <w:rFonts w:hint="cs"/>
          <w:rtl/>
        </w:rPr>
        <w:t>وإباحة</w:t>
      </w:r>
      <w:r w:rsidR="00F22B0E">
        <w:rPr>
          <w:rFonts w:hint="cs"/>
          <w:rtl/>
        </w:rPr>
        <w:t xml:space="preserve"> انتفاع بالعين لا برقبتها وحكم المستعير في استيفاء المنفعة حكم المستأجر في استيفائها وكما أن المستأجر لا يجوز له التصرف في العين المؤجرة فكذلك المستعير.</w:t>
      </w:r>
    </w:p>
    <w:p w14:paraId="553CB49B" w14:textId="098121EE" w:rsidR="00A27E1B" w:rsidRDefault="00F22B0E">
      <w:pPr>
        <w:pStyle w:val="ListParagraph"/>
        <w:numPr>
          <w:ilvl w:val="0"/>
          <w:numId w:val="40"/>
        </w:numPr>
        <w:ind w:left="567" w:hanging="567"/>
        <w:rPr>
          <w:lang w:bidi="ar-EG"/>
        </w:rPr>
      </w:pPr>
      <w:r>
        <w:rPr>
          <w:rFonts w:hint="cs"/>
          <w:rtl/>
          <w:lang w:bidi="ar-EG"/>
        </w:rPr>
        <w:t xml:space="preserve">أن القول بتحول الوديعة النقدية المصرفية المأذون للمودع لديه باستعمالها إلى قرض، نظرًا لأن البنك يخلطها بأمواله ويستهلك عينها ويرد بدلها، </w:t>
      </w:r>
      <w:r w:rsidRPr="00A1709E">
        <w:rPr>
          <w:rFonts w:hint="cs"/>
          <w:rtl/>
        </w:rPr>
        <w:t xml:space="preserve">قول يترتب عليه عدد من </w:t>
      </w:r>
      <w:proofErr w:type="spellStart"/>
      <w:r w:rsidRPr="00A1709E">
        <w:rPr>
          <w:rFonts w:hint="cs"/>
          <w:rtl/>
        </w:rPr>
        <w:t>الم</w:t>
      </w:r>
      <w:r w:rsidR="00CB2135">
        <w:rPr>
          <w:rFonts w:hint="cs"/>
          <w:rtl/>
        </w:rPr>
        <w:t>آلا</w:t>
      </w:r>
      <w:r w:rsidRPr="00A1709E">
        <w:rPr>
          <w:rFonts w:hint="cs"/>
          <w:rtl/>
        </w:rPr>
        <w:t>ت</w:t>
      </w:r>
      <w:proofErr w:type="spellEnd"/>
      <w:r w:rsidRPr="00A1709E">
        <w:rPr>
          <w:rFonts w:hint="cs"/>
          <w:rtl/>
        </w:rPr>
        <w:t xml:space="preserve"> الخطيرة من أهمها:</w:t>
      </w:r>
      <w:r>
        <w:rPr>
          <w:rFonts w:hint="cs"/>
          <w:rtl/>
          <w:lang w:bidi="ar-EG"/>
        </w:rPr>
        <w:t xml:space="preserve"> </w:t>
      </w:r>
    </w:p>
    <w:p w14:paraId="08B1673C" w14:textId="110367B9" w:rsidR="00F22B0E" w:rsidRPr="00A27E1B" w:rsidRDefault="00F22B0E">
      <w:pPr>
        <w:pStyle w:val="ListParagraph"/>
        <w:numPr>
          <w:ilvl w:val="0"/>
          <w:numId w:val="42"/>
        </w:numPr>
        <w:ind w:left="567" w:hanging="567"/>
        <w:rPr>
          <w:lang w:bidi="ar-EG"/>
        </w:rPr>
      </w:pPr>
      <w:r w:rsidRPr="00A27E1B">
        <w:rPr>
          <w:rFonts w:hint="cs"/>
          <w:rtl/>
          <w:lang w:bidi="ar-EG"/>
        </w:rPr>
        <w:t>تحول العمل</w:t>
      </w:r>
      <w:r>
        <w:rPr>
          <w:rFonts w:hint="cs"/>
          <w:rtl/>
          <w:lang w:bidi="ar-EG"/>
        </w:rPr>
        <w:t xml:space="preserve"> التجاري الأصلي إلى عمل مدني، وذلك </w:t>
      </w:r>
      <w:r w:rsidR="00A27E1B">
        <w:rPr>
          <w:rFonts w:hint="cs"/>
          <w:rtl/>
          <w:lang w:bidi="ar-EG"/>
        </w:rPr>
        <w:t>على الرغم</w:t>
      </w:r>
      <w:r>
        <w:rPr>
          <w:rFonts w:hint="cs"/>
          <w:rtl/>
          <w:lang w:bidi="ar-EG"/>
        </w:rPr>
        <w:t xml:space="preserve"> من أن للأعمال التجارية نظام قانوني خاص يحكمها، يختلف </w:t>
      </w:r>
      <w:r w:rsidR="00CB2135">
        <w:rPr>
          <w:rFonts w:hint="cs"/>
          <w:rtl/>
          <w:lang w:bidi="ar-EG"/>
        </w:rPr>
        <w:t>عن</w:t>
      </w:r>
      <w:r>
        <w:rPr>
          <w:rFonts w:hint="cs"/>
          <w:rtl/>
          <w:lang w:bidi="ar-EG"/>
        </w:rPr>
        <w:t xml:space="preserve"> النظام القانوني الذي يحكم الأعمال </w:t>
      </w:r>
      <w:proofErr w:type="gramStart"/>
      <w:r>
        <w:rPr>
          <w:rFonts w:hint="cs"/>
          <w:rtl/>
          <w:lang w:bidi="ar-EG"/>
        </w:rPr>
        <w:t>المدنية</w:t>
      </w:r>
      <w:r w:rsidR="00A27E1B" w:rsidRPr="00A27E1B">
        <w:rPr>
          <w:rFonts w:ascii="Times New Roman" w:eastAsia="Times New Roman" w:hAnsi="Times New Roman" w:cs="Times New Roman" w:hint="cs"/>
          <w:vertAlign w:val="superscript"/>
          <w:rtl/>
          <w:lang w:bidi="ar-EG"/>
        </w:rPr>
        <w:t>(</w:t>
      </w:r>
      <w:proofErr w:type="gramEnd"/>
      <w:r w:rsidR="00A27E1B" w:rsidRPr="00B53889">
        <w:rPr>
          <w:rFonts w:asciiTheme="minorBidi" w:hAnsiTheme="minorBidi" w:cstheme="minorBidi"/>
          <w:vertAlign w:val="superscript"/>
          <w:rtl/>
        </w:rPr>
        <w:footnoteReference w:id="74"/>
      </w:r>
      <w:r w:rsidR="00A27E1B" w:rsidRPr="00A27E1B">
        <w:rPr>
          <w:rFonts w:ascii="Times New Roman" w:eastAsia="Times New Roman" w:hAnsi="Times New Roman" w:cs="Times New Roman" w:hint="cs"/>
          <w:vertAlign w:val="superscript"/>
          <w:rtl/>
          <w:lang w:bidi="ar-EG"/>
        </w:rPr>
        <w:t>)</w:t>
      </w:r>
      <w:r>
        <w:rPr>
          <w:rFonts w:hint="cs"/>
          <w:rtl/>
          <w:lang w:bidi="ar-EG"/>
        </w:rPr>
        <w:t xml:space="preserve"> حيث يجنح النظام القانوني للأعمال التجارية إلى وضع أحكام خاصة للمعاملات التجارية تقوم على السرعة وتقوية الائتمان </w:t>
      </w:r>
      <w:proofErr w:type="spellStart"/>
      <w:r>
        <w:rPr>
          <w:rFonts w:hint="cs"/>
          <w:rtl/>
          <w:lang w:bidi="ar-EG"/>
        </w:rPr>
        <w:t>التجار</w:t>
      </w:r>
      <w:r w:rsidR="00CB2135">
        <w:rPr>
          <w:rFonts w:hint="cs"/>
          <w:rtl/>
          <w:lang w:bidi="ar-EG"/>
        </w:rPr>
        <w:t>ى</w:t>
      </w:r>
      <w:proofErr w:type="spellEnd"/>
      <w:r>
        <w:rPr>
          <w:rFonts w:hint="cs"/>
          <w:rtl/>
          <w:lang w:bidi="ar-EG"/>
        </w:rPr>
        <w:t xml:space="preserve"> وحماية العمليات التجارية</w:t>
      </w:r>
      <w:r w:rsidRPr="00A1709E">
        <w:rPr>
          <w:rFonts w:hint="cs"/>
          <w:rtl/>
        </w:rPr>
        <w:t xml:space="preserve"> وبناء عليه: </w:t>
      </w:r>
    </w:p>
    <w:p w14:paraId="753EC2BF" w14:textId="77777777" w:rsidR="00A27E1B" w:rsidRDefault="00A27E1B" w:rsidP="00B83497">
      <w:pPr>
        <w:pStyle w:val="BodyTextIndent"/>
        <w:rPr>
          <w:rtl/>
        </w:rPr>
      </w:pPr>
      <w:r>
        <w:rPr>
          <w:rFonts w:hint="cs"/>
          <w:rtl/>
        </w:rPr>
        <w:t xml:space="preserve">فإن هذا التحول يحول دون اعتبار الوديعة المصرفية دينا تجاريًا على البنك، بل تعد دينًا مدنياً، يجوز للقاضي أن يمنح المدين(البنك) مهلة للوفاء بها إذا ما حلّ موعد استحقاقها (ميعاد الوفاء بالوديعة) حيث تسمى هذه المهلة (نظرة الميسرة) كما يترتب عليه: </w:t>
      </w:r>
    </w:p>
    <w:p w14:paraId="2027D9AA" w14:textId="5DADA6BA" w:rsidR="00A27E1B" w:rsidRPr="00A27E1B" w:rsidRDefault="00A27E1B">
      <w:pPr>
        <w:pStyle w:val="ListParagraph"/>
        <w:numPr>
          <w:ilvl w:val="0"/>
          <w:numId w:val="42"/>
        </w:numPr>
        <w:ind w:left="567" w:hanging="567"/>
        <w:rPr>
          <w:rtl/>
          <w:lang w:bidi="ar-EG"/>
        </w:rPr>
      </w:pPr>
      <w:r w:rsidRPr="00A27E1B">
        <w:rPr>
          <w:rFonts w:hint="cs"/>
          <w:rtl/>
          <w:lang w:bidi="ar-EG"/>
        </w:rPr>
        <w:lastRenderedPageBreak/>
        <w:t xml:space="preserve">عدم خضوع البنك لقواعد القانون التجاري الخاصة بالتنفيذ على التجار الذين يتخلفون عن دفع ديونهم التجارية، والتي تتميز بالقسوة والتشدد، وذلك لأن الوديعة قد تحولت إلى قرض مدني ولا يجوز شهر </w:t>
      </w:r>
      <w:r w:rsidR="009407E7" w:rsidRPr="00A27E1B">
        <w:rPr>
          <w:rFonts w:hint="cs"/>
          <w:rtl/>
          <w:lang w:bidi="ar-EG"/>
        </w:rPr>
        <w:t>إفلاس</w:t>
      </w:r>
      <w:r w:rsidRPr="00A27E1B">
        <w:rPr>
          <w:rFonts w:hint="cs"/>
          <w:rtl/>
          <w:lang w:bidi="ar-EG"/>
        </w:rPr>
        <w:t xml:space="preserve"> التاجر الذي يتوقف عن دفع ديونه </w:t>
      </w:r>
      <w:proofErr w:type="gramStart"/>
      <w:r w:rsidRPr="00A27E1B">
        <w:rPr>
          <w:rFonts w:hint="cs"/>
          <w:rtl/>
          <w:lang w:bidi="ar-EG"/>
        </w:rPr>
        <w:t>المدنية</w:t>
      </w:r>
      <w:r w:rsidRPr="00A27E1B">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75"/>
      </w:r>
      <w:r w:rsidRPr="00A27E1B">
        <w:rPr>
          <w:rFonts w:ascii="Times New Roman" w:eastAsia="Times New Roman" w:hAnsi="Times New Roman" w:cs="Times New Roman" w:hint="cs"/>
          <w:vertAlign w:val="superscript"/>
          <w:rtl/>
          <w:lang w:bidi="ar-EG"/>
        </w:rPr>
        <w:t>)</w:t>
      </w:r>
      <w:r>
        <w:rPr>
          <w:rFonts w:hint="cs"/>
          <w:rtl/>
          <w:lang w:bidi="ar-EG"/>
        </w:rPr>
        <w:t xml:space="preserve">. </w:t>
      </w:r>
    </w:p>
    <w:p w14:paraId="6614E119" w14:textId="1CD2DF2F" w:rsidR="00A27E1B" w:rsidRDefault="00A27E1B" w:rsidP="00011F3F">
      <w:pPr>
        <w:rPr>
          <w:rtl/>
          <w:lang w:bidi="ar-EG"/>
        </w:rPr>
      </w:pPr>
      <w:r>
        <w:rPr>
          <w:rFonts w:hint="cs"/>
          <w:rtl/>
          <w:lang w:bidi="ar-EG"/>
        </w:rPr>
        <w:t xml:space="preserve">ولا يخفى على أحد أن من </w:t>
      </w:r>
      <w:proofErr w:type="spellStart"/>
      <w:r>
        <w:rPr>
          <w:rFonts w:hint="cs"/>
          <w:rtl/>
          <w:lang w:bidi="ar-EG"/>
        </w:rPr>
        <w:t>م</w:t>
      </w:r>
      <w:r w:rsidR="00CB2135">
        <w:rPr>
          <w:rFonts w:hint="cs"/>
          <w:rtl/>
          <w:lang w:bidi="ar-EG"/>
        </w:rPr>
        <w:t>آ</w:t>
      </w:r>
      <w:r>
        <w:rPr>
          <w:rFonts w:hint="cs"/>
          <w:rtl/>
          <w:lang w:bidi="ar-EG"/>
        </w:rPr>
        <w:t>لات</w:t>
      </w:r>
      <w:proofErr w:type="spellEnd"/>
      <w:r>
        <w:rPr>
          <w:rFonts w:hint="cs"/>
          <w:rtl/>
          <w:lang w:bidi="ar-EG"/>
        </w:rPr>
        <w:t xml:space="preserve"> تحول الوديعة النقدية المصرفية من كونها دينًا تجاريًا على البنك إلى كونها دينًا مدنيًا في قرض مدني يجوز للمدين فيه أن يتمسك في عدم الوفاء به بنظرة الميسرة دون أن يخضع لقواعد القانون التجاري في التنفيذ على أمواله، لا يخفى أن من </w:t>
      </w:r>
      <w:proofErr w:type="spellStart"/>
      <w:r>
        <w:rPr>
          <w:rFonts w:hint="cs"/>
          <w:rtl/>
          <w:lang w:bidi="ar-EG"/>
        </w:rPr>
        <w:t>م</w:t>
      </w:r>
      <w:r w:rsidR="00CB2135">
        <w:rPr>
          <w:rFonts w:hint="cs"/>
          <w:rtl/>
          <w:lang w:bidi="ar-EG"/>
        </w:rPr>
        <w:t>آ</w:t>
      </w:r>
      <w:r>
        <w:rPr>
          <w:rFonts w:hint="cs"/>
          <w:rtl/>
          <w:lang w:bidi="ar-EG"/>
        </w:rPr>
        <w:t>لات</w:t>
      </w:r>
      <w:proofErr w:type="spellEnd"/>
      <w:r>
        <w:rPr>
          <w:rFonts w:hint="cs"/>
          <w:rtl/>
          <w:lang w:bidi="ar-EG"/>
        </w:rPr>
        <w:t xml:space="preserve"> ذلك: انعدام الثقة في البنوك، وإحاطة جميع الودائع لديها بمخاطر عدم ردها إلى أصحابها وقت الطلب </w:t>
      </w:r>
      <w:r w:rsidR="002374A9">
        <w:rPr>
          <w:rFonts w:hint="cs"/>
          <w:rtl/>
          <w:lang w:bidi="ar-EG"/>
        </w:rPr>
        <w:t xml:space="preserve">ودخول النشاط الاقتصادي في الدول في حالة من الارتباك الشديد وربما الشلل التام. </w:t>
      </w:r>
    </w:p>
    <w:p w14:paraId="61C5EB0E" w14:textId="23B9EB8A" w:rsidR="001F6FC0" w:rsidRDefault="002374A9">
      <w:pPr>
        <w:pStyle w:val="ListParagraph"/>
        <w:numPr>
          <w:ilvl w:val="0"/>
          <w:numId w:val="40"/>
        </w:numPr>
        <w:ind w:left="567" w:hanging="567"/>
        <w:rPr>
          <w:lang w:bidi="ar-EG"/>
        </w:rPr>
      </w:pPr>
      <w:r>
        <w:rPr>
          <w:rFonts w:hint="cs"/>
          <w:rtl/>
          <w:lang w:bidi="ar-EG"/>
        </w:rPr>
        <w:t xml:space="preserve">ترجح الدراسة الماثلة كحلّ </w:t>
      </w:r>
      <w:proofErr w:type="spellStart"/>
      <w:r>
        <w:rPr>
          <w:rFonts w:hint="cs"/>
          <w:rtl/>
          <w:lang w:bidi="ar-EG"/>
        </w:rPr>
        <w:t>عمل</w:t>
      </w:r>
      <w:r w:rsidR="00CB2135">
        <w:rPr>
          <w:rFonts w:hint="cs"/>
          <w:rtl/>
          <w:lang w:bidi="ar-EG"/>
        </w:rPr>
        <w:t>ى</w:t>
      </w:r>
      <w:proofErr w:type="spellEnd"/>
      <w:r>
        <w:rPr>
          <w:rFonts w:hint="cs"/>
          <w:rtl/>
          <w:lang w:bidi="ar-EG"/>
        </w:rPr>
        <w:t xml:space="preserve"> للخروج من الحرج الذي أوقع فيه أصحاب الاتجاه الأول أصحاب الودائع لدى البنوك التجارية، بالحكم بتحول ودائعهم إلى قروض، والحكم على الفوائد البنكية الممنوحة لهم بأنه</w:t>
      </w:r>
      <w:r w:rsidR="00CB2135">
        <w:rPr>
          <w:rFonts w:hint="cs"/>
          <w:rtl/>
          <w:lang w:bidi="ar-EG"/>
        </w:rPr>
        <w:t>ا</w:t>
      </w:r>
      <w:r>
        <w:rPr>
          <w:rFonts w:hint="cs"/>
          <w:rtl/>
          <w:lang w:bidi="ar-EG"/>
        </w:rPr>
        <w:t xml:space="preserve"> عين الربا المحرم شرعًا، وما ترتب على هذا القول من آثار اقتصادية غير مرغوب فيها. </w:t>
      </w:r>
    </w:p>
    <w:p w14:paraId="352C4FE7" w14:textId="2555A5CA" w:rsidR="002374A9" w:rsidRPr="00B52DF5" w:rsidRDefault="002374A9" w:rsidP="00B52DF5">
      <w:pPr>
        <w:pStyle w:val="Heading3"/>
      </w:pPr>
      <w:r w:rsidRPr="00B52DF5">
        <w:rPr>
          <w:rStyle w:val="Heading4Char"/>
          <w:rFonts w:ascii="Mohammad Bold Normal" w:eastAsia="Mohammad Bold Normal" w:hAnsi="Mohammad Bold Normal" w:cs="Mohammad Bold Normal" w:hint="cs"/>
          <w:u w:val="none"/>
          <w:rtl/>
        </w:rPr>
        <w:t>ترجح الدراسة الماثلة مما يأتي:</w:t>
      </w:r>
    </w:p>
    <w:p w14:paraId="23C7C84D" w14:textId="120DACB3" w:rsidR="00250423" w:rsidRPr="00250423" w:rsidRDefault="002374A9">
      <w:pPr>
        <w:pStyle w:val="ListParagraph"/>
        <w:numPr>
          <w:ilvl w:val="0"/>
          <w:numId w:val="35"/>
        </w:numPr>
        <w:ind w:left="567" w:hanging="567"/>
        <w:rPr>
          <w:rFonts w:ascii="Times New Roman" w:eastAsia="Times New Roman" w:hAnsi="Times New Roman" w:cs="Times New Roman"/>
          <w:vertAlign w:val="superscript"/>
          <w:lang w:bidi="ar-EG"/>
        </w:rPr>
      </w:pPr>
      <w:r w:rsidRPr="0040577A">
        <w:rPr>
          <w:rStyle w:val="Heading4Char"/>
          <w:rFonts w:hint="cs"/>
          <w:rtl/>
        </w:rPr>
        <w:t>اعتبار نقود الودائع لدى  البنوك التجارية رأس مال مضاربة</w:t>
      </w:r>
      <w:r w:rsidR="00177AA6" w:rsidRPr="00177AA6">
        <w:rPr>
          <w:rFonts w:ascii="Times New Roman" w:eastAsia="Times New Roman" w:hAnsi="Times New Roman" w:cs="Times New Roman" w:hint="cs"/>
          <w:vertAlign w:val="superscript"/>
          <w:rtl/>
          <w:lang w:bidi="ar-EG"/>
        </w:rPr>
        <w:t>(</w:t>
      </w:r>
      <w:r w:rsidR="00177AA6" w:rsidRPr="00B53889">
        <w:rPr>
          <w:rFonts w:asciiTheme="minorBidi" w:hAnsiTheme="minorBidi" w:cstheme="minorBidi"/>
          <w:vertAlign w:val="superscript"/>
          <w:rtl/>
        </w:rPr>
        <w:footnoteReference w:id="76"/>
      </w:r>
      <w:r w:rsidR="00177AA6" w:rsidRPr="00177AA6">
        <w:rPr>
          <w:rFonts w:ascii="Times New Roman" w:eastAsia="Times New Roman" w:hAnsi="Times New Roman" w:cs="Times New Roman" w:hint="cs"/>
          <w:vertAlign w:val="superscript"/>
          <w:rtl/>
          <w:lang w:bidi="ar-EG"/>
        </w:rPr>
        <w:t>)</w:t>
      </w:r>
      <w:r>
        <w:rPr>
          <w:rFonts w:hint="cs"/>
          <w:rtl/>
          <w:lang w:bidi="ar-EG"/>
        </w:rPr>
        <w:t>، لا باعتبار</w:t>
      </w:r>
      <w:r w:rsidR="00177AA6">
        <w:rPr>
          <w:rFonts w:hint="cs"/>
          <w:rtl/>
          <w:lang w:bidi="ar-EG"/>
        </w:rPr>
        <w:t>ه</w:t>
      </w:r>
      <w:r>
        <w:rPr>
          <w:rFonts w:hint="cs"/>
          <w:rtl/>
          <w:lang w:bidi="ar-EG"/>
        </w:rPr>
        <w:t xml:space="preserve"> دينًا في ذمة البنك، ل</w:t>
      </w:r>
      <w:r w:rsidR="00CB2135">
        <w:rPr>
          <w:rFonts w:hint="cs"/>
          <w:rtl/>
          <w:lang w:bidi="ar-EG"/>
        </w:rPr>
        <w:t>أ</w:t>
      </w:r>
      <w:r>
        <w:rPr>
          <w:rFonts w:hint="cs"/>
          <w:rtl/>
          <w:lang w:bidi="ar-EG"/>
        </w:rPr>
        <w:t xml:space="preserve">ن البنك غير مالك حقيقة له، والمال غير ثابت في ذمته، دائمًا لرده </w:t>
      </w:r>
      <w:r>
        <w:rPr>
          <w:rFonts w:hint="cs"/>
          <w:rtl/>
          <w:lang w:bidi="ar-EG"/>
        </w:rPr>
        <w:lastRenderedPageBreak/>
        <w:t xml:space="preserve">إلى المودع بمجرد الطلب، </w:t>
      </w:r>
      <w:r w:rsidR="00FD5C84">
        <w:rPr>
          <w:rFonts w:hint="cs"/>
          <w:rtl/>
          <w:lang w:bidi="ar-EG"/>
        </w:rPr>
        <w:t xml:space="preserve">وأن للمودع حق التصرف فيه بكافة وسائل التعامل في الحسابات المصرفية </w:t>
      </w:r>
      <w:r w:rsidR="00FD5C84" w:rsidRPr="00177AA6">
        <w:rPr>
          <w:rFonts w:ascii="Times New Roman" w:eastAsia="Times New Roman" w:hAnsi="Times New Roman" w:cs="Times New Roman" w:hint="cs"/>
          <w:vertAlign w:val="superscript"/>
          <w:rtl/>
          <w:lang w:bidi="ar-EG"/>
        </w:rPr>
        <w:t>(</w:t>
      </w:r>
      <w:r w:rsidR="00FD5C84" w:rsidRPr="00B53889">
        <w:rPr>
          <w:rFonts w:asciiTheme="minorBidi" w:hAnsiTheme="minorBidi" w:cstheme="minorBidi"/>
          <w:vertAlign w:val="superscript"/>
          <w:rtl/>
        </w:rPr>
        <w:footnoteReference w:id="77"/>
      </w:r>
      <w:r w:rsidR="00FD5C84" w:rsidRPr="00177AA6">
        <w:rPr>
          <w:rFonts w:ascii="Times New Roman" w:eastAsia="Times New Roman" w:hAnsi="Times New Roman" w:cs="Times New Roman" w:hint="cs"/>
          <w:vertAlign w:val="superscript"/>
          <w:rtl/>
          <w:lang w:bidi="ar-EG"/>
        </w:rPr>
        <w:t>)</w:t>
      </w:r>
      <w:r w:rsidR="00FD5C84">
        <w:rPr>
          <w:rFonts w:hint="cs"/>
          <w:rtl/>
          <w:lang w:bidi="ar-EG"/>
        </w:rPr>
        <w:t>بأن يسحبه شخصيًا من شباك البنك،</w:t>
      </w:r>
      <w:r w:rsidR="0036110C">
        <w:rPr>
          <w:rFonts w:hint="cs"/>
          <w:rtl/>
          <w:lang w:bidi="ar-EG"/>
        </w:rPr>
        <w:t xml:space="preserve"> أو </w:t>
      </w:r>
      <w:r w:rsidR="00FD5C84">
        <w:rPr>
          <w:rFonts w:hint="cs"/>
          <w:rtl/>
          <w:lang w:bidi="ar-EG"/>
        </w:rPr>
        <w:t>بأمر البنك بتحويله من حسابه إلى حساب آخر له نفس البنك،</w:t>
      </w:r>
      <w:r w:rsidR="0036110C">
        <w:rPr>
          <w:rFonts w:hint="cs"/>
          <w:rtl/>
          <w:lang w:bidi="ar-EG"/>
        </w:rPr>
        <w:t xml:space="preserve"> أو </w:t>
      </w:r>
      <w:r w:rsidR="00FD5C84">
        <w:rPr>
          <w:rFonts w:hint="cs"/>
          <w:rtl/>
          <w:lang w:bidi="ar-EG"/>
        </w:rPr>
        <w:t>في بنك آخر،</w:t>
      </w:r>
      <w:r w:rsidR="0036110C">
        <w:rPr>
          <w:rFonts w:hint="cs"/>
          <w:rtl/>
          <w:lang w:bidi="ar-EG"/>
        </w:rPr>
        <w:t xml:space="preserve"> أو </w:t>
      </w:r>
      <w:r w:rsidR="00FD5C84">
        <w:rPr>
          <w:rFonts w:hint="cs"/>
          <w:rtl/>
          <w:lang w:bidi="ar-EG"/>
        </w:rPr>
        <w:t>إلى حساب</w:t>
      </w:r>
      <w:r w:rsidR="00264AC9">
        <w:rPr>
          <w:rFonts w:hint="cs"/>
          <w:rtl/>
          <w:lang w:bidi="ar-EG"/>
        </w:rPr>
        <w:t xml:space="preserve"> </w:t>
      </w:r>
      <w:r w:rsidR="00FD5C84">
        <w:rPr>
          <w:rFonts w:hint="cs"/>
          <w:rtl/>
          <w:lang w:bidi="ar-EG"/>
        </w:rPr>
        <w:lastRenderedPageBreak/>
        <w:t>شخص آخر في نفس البنك</w:t>
      </w:r>
      <w:r w:rsidR="0036110C">
        <w:rPr>
          <w:rFonts w:hint="cs"/>
          <w:rtl/>
          <w:lang w:bidi="ar-EG"/>
        </w:rPr>
        <w:t xml:space="preserve"> أو </w:t>
      </w:r>
      <w:r w:rsidR="00FD5C84">
        <w:rPr>
          <w:rFonts w:hint="cs"/>
          <w:rtl/>
          <w:lang w:bidi="ar-EG"/>
        </w:rPr>
        <w:t>في بنك آخر، حيث تتيح البنوك لعملائها التحويل والنقل المصرفي بريدياً وبرقيًا، بشيكات مصرفية</w:t>
      </w:r>
      <w:r w:rsidR="0036110C">
        <w:rPr>
          <w:rFonts w:hint="cs"/>
          <w:rtl/>
          <w:lang w:bidi="ar-EG"/>
        </w:rPr>
        <w:t xml:space="preserve"> أو </w:t>
      </w:r>
      <w:r w:rsidR="00FD5C84">
        <w:rPr>
          <w:rFonts w:hint="cs"/>
          <w:rtl/>
          <w:lang w:bidi="ar-EG"/>
        </w:rPr>
        <w:t>بشيكات مقبولة الدفع.</w:t>
      </w:r>
    </w:p>
    <w:p w14:paraId="6272FF53" w14:textId="2C03209B" w:rsidR="00250423" w:rsidRDefault="00250423" w:rsidP="00264AC9">
      <w:pPr>
        <w:rPr>
          <w:rtl/>
          <w:lang w:bidi="ar-EG"/>
        </w:rPr>
      </w:pPr>
      <w:r>
        <w:rPr>
          <w:rFonts w:hint="cs"/>
          <w:rtl/>
          <w:lang w:bidi="ar-EG"/>
        </w:rPr>
        <w:t>ويتم فتح الحساب المصرفي للأشخاص الطبيعيين بعد التحقق من أهليتهم وعدم وجود ما يمنع من التعامل معهم، ويتم تمويل هذا الحساب من مصادر متعددة تشمل إيداع العميل لمبالغ نقدية بالخزينة عند فتح الحساب،</w:t>
      </w:r>
      <w:r w:rsidR="0036110C">
        <w:rPr>
          <w:rFonts w:hint="cs"/>
          <w:rtl/>
          <w:lang w:bidi="ar-EG"/>
        </w:rPr>
        <w:t xml:space="preserve"> أو </w:t>
      </w:r>
      <w:r>
        <w:rPr>
          <w:rFonts w:hint="cs"/>
          <w:rtl/>
          <w:lang w:bidi="ar-EG"/>
        </w:rPr>
        <w:t>من شيكات يقدمها العميل للبنك يحصلها ويودعها به،</w:t>
      </w:r>
      <w:r w:rsidR="0036110C">
        <w:rPr>
          <w:rFonts w:hint="cs"/>
          <w:rtl/>
          <w:lang w:bidi="ar-EG"/>
        </w:rPr>
        <w:t xml:space="preserve"> أو </w:t>
      </w:r>
      <w:r>
        <w:rPr>
          <w:rFonts w:hint="cs"/>
          <w:rtl/>
          <w:lang w:bidi="ar-EG"/>
        </w:rPr>
        <w:t>بتحويل من بنك آخر،</w:t>
      </w:r>
      <w:r w:rsidR="0036110C">
        <w:rPr>
          <w:rFonts w:hint="cs"/>
          <w:rtl/>
          <w:lang w:bidi="ar-EG"/>
        </w:rPr>
        <w:t xml:space="preserve"> أو </w:t>
      </w:r>
      <w:r>
        <w:rPr>
          <w:rFonts w:hint="cs"/>
          <w:rtl/>
          <w:lang w:bidi="ar-EG"/>
        </w:rPr>
        <w:t>مرتب يحول إلى البنك،</w:t>
      </w:r>
      <w:r w:rsidR="0036110C">
        <w:rPr>
          <w:rFonts w:hint="cs"/>
          <w:rtl/>
          <w:lang w:bidi="ar-EG"/>
        </w:rPr>
        <w:t xml:space="preserve"> أو </w:t>
      </w:r>
      <w:r>
        <w:rPr>
          <w:rFonts w:hint="cs"/>
          <w:rtl/>
          <w:lang w:bidi="ar-EG"/>
        </w:rPr>
        <w:t xml:space="preserve">مستحقات دورية تغذي هذا الحساب، وقد يمنح البنك قرضًا للعميل يودع في الحساب ليقوم بالسحب </w:t>
      </w:r>
      <w:proofErr w:type="gramStart"/>
      <w:r>
        <w:rPr>
          <w:rFonts w:hint="cs"/>
          <w:rtl/>
          <w:lang w:bidi="ar-EG"/>
        </w:rPr>
        <w:t>منه</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78"/>
      </w:r>
      <w:r>
        <w:rPr>
          <w:rFonts w:ascii="Times New Roman" w:eastAsia="Times New Roman" w:hAnsi="Times New Roman" w:cs="Times New Roman" w:hint="cs"/>
          <w:vertAlign w:val="superscript"/>
          <w:rtl/>
          <w:lang w:bidi="ar-EG"/>
        </w:rPr>
        <w:t>)</w:t>
      </w:r>
      <w:r>
        <w:rPr>
          <w:rFonts w:hint="cs"/>
          <w:rtl/>
          <w:lang w:bidi="ar-EG"/>
        </w:rPr>
        <w:t xml:space="preserve">. </w:t>
      </w:r>
    </w:p>
    <w:p w14:paraId="1A857B63" w14:textId="69B88A79" w:rsidR="00250423" w:rsidRDefault="00250423" w:rsidP="004065EB">
      <w:pPr>
        <w:rPr>
          <w:rtl/>
          <w:lang w:bidi="ar-EG"/>
        </w:rPr>
      </w:pPr>
      <w:r w:rsidRPr="004065EB">
        <w:rPr>
          <w:rFonts w:hint="cs"/>
          <w:b/>
          <w:bCs/>
          <w:rtl/>
          <w:lang w:bidi="ar-EG"/>
        </w:rPr>
        <w:t>وفي جميع الأحوال فإنه</w:t>
      </w:r>
      <w:r>
        <w:rPr>
          <w:rFonts w:hint="cs"/>
          <w:rtl/>
          <w:lang w:bidi="ar-EG"/>
        </w:rPr>
        <w:t>: إذا كانت للعميل مبالغ نقدية مودعة لدى البنك، فإنه يمكنه أن يحولها إلى رأس مال للمضاربة من خلال عقد</w:t>
      </w:r>
      <w:r w:rsidR="0036110C">
        <w:rPr>
          <w:rFonts w:hint="cs"/>
          <w:rtl/>
          <w:lang w:bidi="ar-EG"/>
        </w:rPr>
        <w:t xml:space="preserve"> أو </w:t>
      </w:r>
      <w:r>
        <w:rPr>
          <w:rFonts w:hint="cs"/>
          <w:rtl/>
          <w:lang w:bidi="ar-EG"/>
        </w:rPr>
        <w:t>اتفاق بينهما يصير فيه العميل صاحب</w:t>
      </w:r>
      <w:r w:rsidR="0036110C">
        <w:rPr>
          <w:rFonts w:hint="cs"/>
          <w:rtl/>
          <w:lang w:bidi="ar-EG"/>
        </w:rPr>
        <w:t xml:space="preserve"> أو </w:t>
      </w:r>
      <w:r>
        <w:rPr>
          <w:rFonts w:hint="cs"/>
          <w:rtl/>
          <w:lang w:bidi="ar-EG"/>
        </w:rPr>
        <w:t>رَبّ رأس مال، والبنك مضارب</w:t>
      </w:r>
      <w:r w:rsidR="0036110C">
        <w:rPr>
          <w:rFonts w:hint="cs"/>
          <w:rtl/>
          <w:lang w:bidi="ar-EG"/>
        </w:rPr>
        <w:t xml:space="preserve"> أو </w:t>
      </w:r>
      <w:r>
        <w:rPr>
          <w:rFonts w:hint="cs"/>
          <w:rtl/>
          <w:lang w:bidi="ar-EG"/>
        </w:rPr>
        <w:t>عامل مضاربة، وتتحول بذلك نقود</w:t>
      </w:r>
      <w:r w:rsidR="00CB2135">
        <w:rPr>
          <w:rFonts w:hint="cs"/>
          <w:rtl/>
          <w:lang w:bidi="ar-EG"/>
        </w:rPr>
        <w:t xml:space="preserve"> ا</w:t>
      </w:r>
      <w:r>
        <w:rPr>
          <w:rFonts w:hint="cs"/>
          <w:rtl/>
          <w:lang w:bidi="ar-EG"/>
        </w:rPr>
        <w:t xml:space="preserve">لوديعة إلى رأس مال للمضاربة. </w:t>
      </w:r>
    </w:p>
    <w:p w14:paraId="662A5992" w14:textId="600D4490" w:rsidR="00250423" w:rsidRPr="000119FA" w:rsidRDefault="00250423" w:rsidP="00D97CF7">
      <w:pPr>
        <w:pStyle w:val="Heading2"/>
        <w:rPr>
          <w:rtl/>
        </w:rPr>
      </w:pPr>
      <w:r w:rsidRPr="000119FA">
        <w:rPr>
          <w:rFonts w:hint="cs"/>
          <w:rtl/>
        </w:rPr>
        <w:t xml:space="preserve">موقف الفقه الإسلامي من المضاربة بالوديعة: </w:t>
      </w:r>
    </w:p>
    <w:p w14:paraId="6DB97DCF" w14:textId="67A52A9B" w:rsidR="00920438" w:rsidRDefault="00250423" w:rsidP="00922E4D">
      <w:pPr>
        <w:rPr>
          <w:rtl/>
          <w:lang w:bidi="ar-EG"/>
        </w:rPr>
      </w:pPr>
      <w:r>
        <w:rPr>
          <w:rFonts w:hint="cs"/>
          <w:rtl/>
          <w:lang w:bidi="ar-EG"/>
        </w:rPr>
        <w:t>مع التسليم المطلق بأن البنك يحتفظ في خزائنه دائمًا بأرصدة نقدية سائلة كافية لمواجهة السحب من الودائع لديه على مدار ساعات اليوم والليلة سواء من خلال فروعه المنتشرة</w:t>
      </w:r>
      <w:r w:rsidR="0036110C">
        <w:rPr>
          <w:rFonts w:hint="cs"/>
          <w:rtl/>
          <w:lang w:bidi="ar-EG"/>
        </w:rPr>
        <w:t xml:space="preserve"> أو </w:t>
      </w:r>
      <w:r>
        <w:rPr>
          <w:rFonts w:hint="cs"/>
          <w:rtl/>
          <w:lang w:bidi="ar-EG"/>
        </w:rPr>
        <w:t xml:space="preserve">من خلال ماكينات الصرف في الميادين والشوارع باستخدام بطاقات الصرف </w:t>
      </w:r>
      <w:proofErr w:type="spellStart"/>
      <w:r>
        <w:rPr>
          <w:rFonts w:hint="cs"/>
          <w:rtl/>
          <w:lang w:bidi="ar-EG"/>
        </w:rPr>
        <w:t>المميكنة</w:t>
      </w:r>
      <w:proofErr w:type="spellEnd"/>
      <w:r>
        <w:rPr>
          <w:rFonts w:hint="cs"/>
          <w:rtl/>
          <w:lang w:bidi="ar-EG"/>
        </w:rPr>
        <w:t xml:space="preserve">، وهو الوضع الذي يفترض معه بقاء مبلغ الوديعة </w:t>
      </w:r>
      <w:proofErr w:type="gramStart"/>
      <w:r>
        <w:rPr>
          <w:rFonts w:hint="cs"/>
          <w:rtl/>
          <w:lang w:bidi="ar-EG"/>
        </w:rPr>
        <w:t>علي</w:t>
      </w:r>
      <w:proofErr w:type="gramEnd"/>
      <w:r>
        <w:rPr>
          <w:rFonts w:hint="cs"/>
          <w:rtl/>
          <w:lang w:bidi="ar-EG"/>
        </w:rPr>
        <w:t xml:space="preserve"> حاله، فإن جمهور فقهاء الحنفية والشافعية والحنابلة في الراجح لديهم جميعًا يرون صحة المضاربة بالوديعة وصلاحيتها لأن تكون رأس مال للمضاربة، وهذه طائفة من أقوال فقهاء هذه المذاهب في ذلك:  </w:t>
      </w:r>
    </w:p>
    <w:p w14:paraId="759781FE" w14:textId="23477579" w:rsidR="000119FA" w:rsidRPr="000119FA" w:rsidRDefault="000119FA">
      <w:pPr>
        <w:pStyle w:val="ListParagraph"/>
        <w:numPr>
          <w:ilvl w:val="0"/>
          <w:numId w:val="45"/>
        </w:numPr>
        <w:ind w:left="567" w:hanging="567"/>
        <w:rPr>
          <w:rFonts w:ascii="Times New Roman" w:eastAsia="Times New Roman" w:hAnsi="Times New Roman" w:cs="Times New Roman"/>
          <w:vertAlign w:val="superscript"/>
          <w:lang w:bidi="ar-EG"/>
        </w:rPr>
      </w:pPr>
      <w:r>
        <w:rPr>
          <w:rFonts w:hint="cs"/>
          <w:rtl/>
          <w:lang w:bidi="ar-EG"/>
        </w:rPr>
        <w:lastRenderedPageBreak/>
        <w:t xml:space="preserve">يقول </w:t>
      </w:r>
      <w:proofErr w:type="spellStart"/>
      <w:r>
        <w:rPr>
          <w:rFonts w:hint="cs"/>
          <w:rtl/>
          <w:lang w:bidi="ar-EG"/>
        </w:rPr>
        <w:t>الكاساني</w:t>
      </w:r>
      <w:proofErr w:type="spellEnd"/>
      <w:r>
        <w:rPr>
          <w:rFonts w:hint="cs"/>
          <w:rtl/>
          <w:lang w:bidi="ar-EG"/>
        </w:rPr>
        <w:t xml:space="preserve"> في بدائع </w:t>
      </w:r>
      <w:proofErr w:type="gramStart"/>
      <w:r>
        <w:rPr>
          <w:rFonts w:hint="cs"/>
          <w:rtl/>
          <w:lang w:bidi="ar-EG"/>
        </w:rPr>
        <w:t>الصنائع</w:t>
      </w:r>
      <w:r w:rsidRPr="000119F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79"/>
      </w:r>
      <w:r w:rsidRPr="000119FA">
        <w:rPr>
          <w:rFonts w:ascii="Times New Roman" w:eastAsia="Times New Roman" w:hAnsi="Times New Roman" w:cs="Times New Roman" w:hint="cs"/>
          <w:vertAlign w:val="superscript"/>
          <w:rtl/>
          <w:lang w:bidi="ar-EG"/>
        </w:rPr>
        <w:t>)</w:t>
      </w:r>
      <w:r>
        <w:rPr>
          <w:rFonts w:hint="cs"/>
          <w:rtl/>
          <w:lang w:bidi="ar-EG"/>
        </w:rPr>
        <w:t xml:space="preserve">: «ولو أضاف المضاربة إلى عين هي </w:t>
      </w:r>
      <w:r w:rsidR="00CB2135">
        <w:rPr>
          <w:rFonts w:hint="cs"/>
          <w:rtl/>
          <w:lang w:bidi="ar-EG"/>
        </w:rPr>
        <w:t>أمانة</w:t>
      </w:r>
      <w:r>
        <w:rPr>
          <w:rFonts w:hint="cs"/>
          <w:rtl/>
          <w:lang w:bidi="ar-EG"/>
        </w:rPr>
        <w:t xml:space="preserve"> في يد المضارب من الدراهم والدنانير بأن قال للمودع (لديه) أعمل بما في يدك مضاربة بالنصف جاء ذلك بلا خلاف (أي بين فقهاء المذهب الحنفي). </w:t>
      </w:r>
    </w:p>
    <w:p w14:paraId="41B071ED" w14:textId="77777777" w:rsidR="004F27D3" w:rsidRPr="004F27D3" w:rsidRDefault="000119FA">
      <w:pPr>
        <w:pStyle w:val="ListParagraph"/>
        <w:numPr>
          <w:ilvl w:val="0"/>
          <w:numId w:val="45"/>
        </w:numPr>
        <w:ind w:left="567" w:hanging="567"/>
        <w:rPr>
          <w:rFonts w:ascii="Times New Roman" w:eastAsia="Times New Roman" w:hAnsi="Times New Roman" w:cs="Times New Roman"/>
          <w:vertAlign w:val="superscript"/>
          <w:lang w:bidi="ar-EG"/>
        </w:rPr>
      </w:pPr>
      <w:r>
        <w:rPr>
          <w:rFonts w:hint="cs"/>
          <w:rtl/>
          <w:lang w:bidi="ar-EG"/>
        </w:rPr>
        <w:t xml:space="preserve">يقول الشيخ محمد الشربيني الخطيب في مغني المحتاج: «ولو قارض رب المال (المودع على الوديعة، </w:t>
      </w:r>
      <w:proofErr w:type="gramStart"/>
      <w:r>
        <w:rPr>
          <w:rFonts w:hint="cs"/>
          <w:rtl/>
          <w:lang w:bidi="ar-EG"/>
        </w:rPr>
        <w:t>صح</w:t>
      </w:r>
      <w:r w:rsidRPr="000119F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80"/>
      </w:r>
      <w:r w:rsidRPr="000119FA">
        <w:rPr>
          <w:rFonts w:ascii="Times New Roman" w:eastAsia="Times New Roman" w:hAnsi="Times New Roman" w:cs="Times New Roman" w:hint="cs"/>
          <w:vertAlign w:val="superscript"/>
          <w:rtl/>
          <w:lang w:bidi="ar-EG"/>
        </w:rPr>
        <w:t>)</w:t>
      </w:r>
      <w:r>
        <w:rPr>
          <w:rFonts w:hint="cs"/>
          <w:rtl/>
          <w:lang w:bidi="ar-EG"/>
        </w:rPr>
        <w:t xml:space="preserve">» </w:t>
      </w:r>
    </w:p>
    <w:p w14:paraId="01D02211" w14:textId="555AA6C8" w:rsidR="000119FA" w:rsidRPr="004F27D3" w:rsidRDefault="000119FA">
      <w:pPr>
        <w:pStyle w:val="ListParagraph"/>
        <w:numPr>
          <w:ilvl w:val="0"/>
          <w:numId w:val="45"/>
        </w:numPr>
        <w:ind w:left="567" w:hanging="567"/>
        <w:rPr>
          <w:rFonts w:ascii="Times New Roman" w:eastAsia="Times New Roman" w:hAnsi="Times New Roman" w:cs="Times New Roman"/>
          <w:vertAlign w:val="superscript"/>
          <w:lang w:bidi="ar-EG"/>
        </w:rPr>
      </w:pPr>
      <w:r>
        <w:rPr>
          <w:rFonts w:hint="cs"/>
          <w:rtl/>
          <w:lang w:bidi="ar-EG"/>
        </w:rPr>
        <w:t xml:space="preserve">يقول </w:t>
      </w:r>
      <w:r w:rsidR="00D4594E">
        <w:rPr>
          <w:rFonts w:hint="cs"/>
          <w:rtl/>
          <w:lang w:bidi="ar-EG"/>
        </w:rPr>
        <w:t>ابن</w:t>
      </w:r>
      <w:r>
        <w:rPr>
          <w:rFonts w:hint="cs"/>
          <w:rtl/>
          <w:lang w:bidi="ar-EG"/>
        </w:rPr>
        <w:t xml:space="preserve"> قدامة في المغني: «وإن كان (أي المضارب) في يده وديعة، جاز له (أي لرب المال) أن يقول: ضارب بها»</w:t>
      </w:r>
      <w:r w:rsidR="004F27D3">
        <w:rPr>
          <w:rFonts w:hint="cs"/>
          <w:rtl/>
          <w:lang w:bidi="ar-EG"/>
        </w:rPr>
        <w:t xml:space="preserve"> وبهذا قال الشافعي وأبو ثور وأصحاب الرأي (أي فقهاء المذهب الحنفي) ولنا أن الوديعة ملك رب المال، فجاز أن يضاربه عليها، كما لو كانت حاضرة فقال: قارضتك على هذا (المال) وأشار </w:t>
      </w:r>
      <w:proofErr w:type="gramStart"/>
      <w:r w:rsidR="004F27D3">
        <w:rPr>
          <w:rFonts w:hint="cs"/>
          <w:rtl/>
          <w:lang w:bidi="ar-EG"/>
        </w:rPr>
        <w:t>إليه</w:t>
      </w:r>
      <w:r w:rsidR="004F27D3" w:rsidRPr="004F27D3">
        <w:rPr>
          <w:rFonts w:ascii="Times New Roman" w:eastAsia="Times New Roman" w:hAnsi="Times New Roman" w:cs="Times New Roman" w:hint="cs"/>
          <w:vertAlign w:val="superscript"/>
          <w:rtl/>
          <w:lang w:bidi="ar-EG"/>
        </w:rPr>
        <w:t>(</w:t>
      </w:r>
      <w:proofErr w:type="gramEnd"/>
      <w:r w:rsidR="004F27D3" w:rsidRPr="00B53889">
        <w:rPr>
          <w:rFonts w:asciiTheme="minorBidi" w:hAnsiTheme="minorBidi" w:cstheme="minorBidi"/>
          <w:vertAlign w:val="superscript"/>
          <w:rtl/>
        </w:rPr>
        <w:footnoteReference w:id="81"/>
      </w:r>
      <w:r w:rsidR="004F27D3" w:rsidRPr="004F27D3">
        <w:rPr>
          <w:rFonts w:ascii="Times New Roman" w:eastAsia="Times New Roman" w:hAnsi="Times New Roman" w:cs="Times New Roman" w:hint="cs"/>
          <w:vertAlign w:val="superscript"/>
          <w:rtl/>
          <w:lang w:bidi="ar-EG"/>
        </w:rPr>
        <w:t>)</w:t>
      </w:r>
      <w:r w:rsidR="004F27D3">
        <w:rPr>
          <w:rFonts w:hint="cs"/>
          <w:rtl/>
          <w:lang w:bidi="ar-EG"/>
        </w:rPr>
        <w:t>.</w:t>
      </w:r>
    </w:p>
    <w:p w14:paraId="57F319D8" w14:textId="6B518433" w:rsidR="004F27D3" w:rsidRDefault="004F27D3" w:rsidP="00F54897">
      <w:pPr>
        <w:rPr>
          <w:rtl/>
          <w:lang w:bidi="ar-EG"/>
        </w:rPr>
      </w:pPr>
      <w:r>
        <w:rPr>
          <w:rFonts w:hint="cs"/>
          <w:rtl/>
          <w:lang w:bidi="ar-EG"/>
        </w:rPr>
        <w:t>ويقول الإمام محمد بن أحمد بن قدامة المقدس</w:t>
      </w:r>
      <w:r w:rsidR="003859EE">
        <w:rPr>
          <w:rFonts w:hint="cs"/>
          <w:rtl/>
          <w:lang w:bidi="ar-EG"/>
        </w:rPr>
        <w:t>ي</w:t>
      </w:r>
      <w:r>
        <w:rPr>
          <w:rFonts w:hint="cs"/>
          <w:rtl/>
          <w:lang w:bidi="ar-EG"/>
        </w:rPr>
        <w:t xml:space="preserve"> في الشرح </w:t>
      </w:r>
      <w:proofErr w:type="gramStart"/>
      <w:r>
        <w:rPr>
          <w:rFonts w:hint="cs"/>
          <w:rtl/>
          <w:lang w:bidi="ar-EG"/>
        </w:rPr>
        <w:t>الكبير</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82"/>
      </w:r>
      <w:r>
        <w:rPr>
          <w:rFonts w:ascii="Times New Roman" w:eastAsia="Times New Roman" w:hAnsi="Times New Roman" w:cs="Times New Roman" w:hint="cs"/>
          <w:vertAlign w:val="superscript"/>
          <w:rtl/>
          <w:lang w:bidi="ar-EG"/>
        </w:rPr>
        <w:t>)</w:t>
      </w:r>
      <w:r>
        <w:rPr>
          <w:rFonts w:hint="cs"/>
          <w:rtl/>
          <w:lang w:bidi="ar-EG"/>
        </w:rPr>
        <w:t>: فإن كان في يد إنسان وديعة، فقا</w:t>
      </w:r>
      <w:r w:rsidR="003859EE">
        <w:rPr>
          <w:rFonts w:hint="cs"/>
          <w:rtl/>
          <w:lang w:bidi="ar-EG"/>
        </w:rPr>
        <w:t>ل</w:t>
      </w:r>
      <w:r>
        <w:rPr>
          <w:rFonts w:hint="cs"/>
          <w:rtl/>
          <w:lang w:bidi="ar-EG"/>
        </w:rPr>
        <w:t xml:space="preserve"> له رب الوديعة ضارب بها صح، وهذا قول الشافعي وأبي ثور وأصحب الرأي، وقال الحسن: لا يجوز حتى يقبضها منه قياسًا على الدين، ولنا </w:t>
      </w:r>
      <w:r w:rsidR="00221073">
        <w:rPr>
          <w:rFonts w:hint="cs"/>
          <w:rtl/>
          <w:lang w:bidi="ar-EG"/>
        </w:rPr>
        <w:t>أن</w:t>
      </w:r>
      <w:r>
        <w:rPr>
          <w:rFonts w:hint="cs"/>
          <w:rtl/>
          <w:lang w:bidi="ar-EG"/>
        </w:rPr>
        <w:t xml:space="preserve"> الوديعة ملك رب المال فله أن يضاربه عليها كما لو كانت حاضرة وبعد: </w:t>
      </w:r>
    </w:p>
    <w:p w14:paraId="788175A4" w14:textId="26351ABE" w:rsidR="002A4EA7" w:rsidRPr="00D97CF7" w:rsidRDefault="003859EE" w:rsidP="00D97CF7">
      <w:pPr>
        <w:pStyle w:val="BodyTextIndent2"/>
        <w:rPr>
          <w:rtl/>
          <w:lang w:val="en-US" w:bidi="ar-EG"/>
        </w:rPr>
      </w:pPr>
      <w:r>
        <w:rPr>
          <w:rFonts w:hint="cs"/>
          <w:rtl/>
          <w:lang w:val="en-US" w:bidi="ar-EG"/>
        </w:rPr>
        <w:t>فإن</w:t>
      </w:r>
      <w:r w:rsidR="002A4EA7" w:rsidRPr="00D97CF7">
        <w:rPr>
          <w:rFonts w:hint="cs"/>
          <w:rtl/>
          <w:lang w:val="en-US" w:bidi="ar-EG"/>
        </w:rPr>
        <w:t xml:space="preserve"> للدراسة الماثلة أن نتساءل: </w:t>
      </w:r>
    </w:p>
    <w:p w14:paraId="27FE2077" w14:textId="103BEE0E" w:rsidR="002A4EA7" w:rsidRDefault="002A4EA7">
      <w:pPr>
        <w:pStyle w:val="ListParagraph"/>
        <w:numPr>
          <w:ilvl w:val="0"/>
          <w:numId w:val="46"/>
        </w:numPr>
        <w:ind w:left="567" w:hanging="567"/>
        <w:rPr>
          <w:lang w:bidi="ar-EG"/>
        </w:rPr>
      </w:pPr>
      <w:r>
        <w:rPr>
          <w:rFonts w:hint="cs"/>
          <w:rtl/>
          <w:lang w:bidi="ar-EG"/>
        </w:rPr>
        <w:t>ما هو مستند تحول ودائع البنوك التجارية إلى قروض من الكتاب</w:t>
      </w:r>
      <w:r w:rsidR="0036110C">
        <w:rPr>
          <w:rFonts w:hint="cs"/>
          <w:rtl/>
          <w:lang w:bidi="ar-EG"/>
        </w:rPr>
        <w:t xml:space="preserve"> أو </w:t>
      </w:r>
      <w:r>
        <w:rPr>
          <w:rFonts w:hint="cs"/>
          <w:rtl/>
          <w:lang w:bidi="ar-EG"/>
        </w:rPr>
        <w:t xml:space="preserve">السنة والإجماع. </w:t>
      </w:r>
    </w:p>
    <w:p w14:paraId="64FDBDE1" w14:textId="15F5DB7F" w:rsidR="002A4EA7" w:rsidRDefault="002A4EA7">
      <w:pPr>
        <w:pStyle w:val="ListParagraph"/>
        <w:numPr>
          <w:ilvl w:val="0"/>
          <w:numId w:val="46"/>
        </w:numPr>
        <w:ind w:left="567" w:hanging="567"/>
        <w:rPr>
          <w:lang w:bidi="ar-EG"/>
        </w:rPr>
      </w:pPr>
      <w:r>
        <w:rPr>
          <w:rFonts w:hint="cs"/>
          <w:rtl/>
          <w:lang w:bidi="ar-EG"/>
        </w:rPr>
        <w:t xml:space="preserve">ماهي النتائج والآثار المترتبة على الحكم بأن الودائع المصرفية قروض ربوية. </w:t>
      </w:r>
    </w:p>
    <w:p w14:paraId="545595FA" w14:textId="361AF423" w:rsidR="002A4EA7" w:rsidRDefault="002A4EA7">
      <w:pPr>
        <w:pStyle w:val="ListParagraph"/>
        <w:numPr>
          <w:ilvl w:val="0"/>
          <w:numId w:val="46"/>
        </w:numPr>
        <w:ind w:left="567" w:hanging="567"/>
        <w:rPr>
          <w:lang w:bidi="ar-EG"/>
        </w:rPr>
      </w:pPr>
      <w:r>
        <w:rPr>
          <w:rFonts w:hint="cs"/>
          <w:rtl/>
          <w:lang w:bidi="ar-EG"/>
        </w:rPr>
        <w:t xml:space="preserve">ماهي المخاطر المترتبة على وصف عملاء البنوك التجارية بآكلي الربا. </w:t>
      </w:r>
    </w:p>
    <w:p w14:paraId="06273BD8" w14:textId="1CFD3F5D" w:rsidR="002A4EA7" w:rsidRDefault="002A4EA7">
      <w:pPr>
        <w:pStyle w:val="ListParagraph"/>
        <w:numPr>
          <w:ilvl w:val="0"/>
          <w:numId w:val="46"/>
        </w:numPr>
        <w:ind w:left="567" w:hanging="567"/>
        <w:rPr>
          <w:lang w:bidi="ar-EG"/>
        </w:rPr>
      </w:pPr>
      <w:r>
        <w:rPr>
          <w:rFonts w:hint="cs"/>
          <w:rtl/>
          <w:lang w:bidi="ar-EG"/>
        </w:rPr>
        <w:lastRenderedPageBreak/>
        <w:t>ما هي الموانع الشرعية من تحول الودائع المصرفية إلى رأس مال للمضاربة المشروعة وهل يعتبر مال الوديعة مملوك حقيقة للبنك ملكية رقبة ومنفعة مماثلة لملك</w:t>
      </w:r>
      <w:r w:rsidR="003859EE">
        <w:rPr>
          <w:rFonts w:hint="cs"/>
          <w:rtl/>
          <w:lang w:bidi="ar-EG"/>
        </w:rPr>
        <w:t>ي</w:t>
      </w:r>
      <w:r>
        <w:rPr>
          <w:rFonts w:hint="cs"/>
          <w:rtl/>
          <w:lang w:bidi="ar-EG"/>
        </w:rPr>
        <w:t>ة المقترض لمال القرض حتى يقال بعد</w:t>
      </w:r>
      <w:r w:rsidR="003859EE">
        <w:rPr>
          <w:rFonts w:hint="cs"/>
          <w:rtl/>
          <w:lang w:bidi="ar-EG"/>
        </w:rPr>
        <w:t>م</w:t>
      </w:r>
      <w:r>
        <w:rPr>
          <w:rFonts w:hint="cs"/>
          <w:rtl/>
          <w:lang w:bidi="ar-EG"/>
        </w:rPr>
        <w:t xml:space="preserve"> جواز المضاربة بالديْن، إن رأس مال القرض بقبض المقترض له يصير مملوكًا له رقبة ومنفعة، ولا يعود إلى ملك المقرض إلا بقبضه إياه أما مال الوديعة المصرفية فإن البنك لا يمل</w:t>
      </w:r>
      <w:r>
        <w:rPr>
          <w:rFonts w:hint="eastAsia"/>
          <w:rtl/>
          <w:lang w:bidi="ar-EG"/>
        </w:rPr>
        <w:t>ك</w:t>
      </w:r>
      <w:r>
        <w:rPr>
          <w:rFonts w:hint="cs"/>
          <w:rtl/>
          <w:lang w:bidi="ar-EG"/>
        </w:rPr>
        <w:t xml:space="preserve"> عليه إلا سلطة الاستعمال التي منحها المودع له بإرادته</w:t>
      </w:r>
      <w:r w:rsidR="0036110C">
        <w:rPr>
          <w:rFonts w:hint="cs"/>
          <w:rtl/>
          <w:lang w:bidi="ar-EG"/>
        </w:rPr>
        <w:t xml:space="preserve"> أو </w:t>
      </w:r>
      <w:r>
        <w:rPr>
          <w:rFonts w:hint="cs"/>
          <w:rtl/>
          <w:lang w:bidi="ar-EG"/>
        </w:rPr>
        <w:t>بالعرف المصرفي، أما ملكية الرقبة فإنها لا تزال في يد المودع بدليل أن له سحب وديعته وقت طلبه بدون إذن من البنك</w:t>
      </w:r>
      <w:r w:rsidR="0036110C">
        <w:rPr>
          <w:rFonts w:hint="cs"/>
          <w:rtl/>
          <w:lang w:bidi="ar-EG"/>
        </w:rPr>
        <w:t xml:space="preserve"> أو </w:t>
      </w:r>
      <w:r>
        <w:rPr>
          <w:rFonts w:hint="cs"/>
          <w:rtl/>
          <w:lang w:bidi="ar-EG"/>
        </w:rPr>
        <w:t xml:space="preserve">توقف علي </w:t>
      </w:r>
      <w:r w:rsidR="00F54897">
        <w:rPr>
          <w:rFonts w:hint="cs"/>
          <w:rtl/>
          <w:lang w:bidi="ar-EG"/>
        </w:rPr>
        <w:t>إرادته</w:t>
      </w:r>
      <w:r>
        <w:rPr>
          <w:rFonts w:hint="cs"/>
          <w:rtl/>
          <w:lang w:bidi="ar-EG"/>
        </w:rPr>
        <w:t xml:space="preserve">. </w:t>
      </w:r>
    </w:p>
    <w:p w14:paraId="7ED0ED5D" w14:textId="19E48471" w:rsidR="002A4EA7" w:rsidRDefault="002A4EA7">
      <w:pPr>
        <w:pStyle w:val="ListParagraph"/>
        <w:numPr>
          <w:ilvl w:val="0"/>
          <w:numId w:val="46"/>
        </w:numPr>
        <w:ind w:left="567" w:hanging="567"/>
        <w:rPr>
          <w:lang w:bidi="ar-EG"/>
        </w:rPr>
      </w:pPr>
      <w:r>
        <w:rPr>
          <w:rFonts w:hint="cs"/>
          <w:rtl/>
          <w:lang w:bidi="ar-EG"/>
        </w:rPr>
        <w:t xml:space="preserve"> ما هي </w:t>
      </w:r>
      <w:proofErr w:type="spellStart"/>
      <w:r>
        <w:rPr>
          <w:rFonts w:hint="cs"/>
          <w:rtl/>
          <w:lang w:bidi="ar-EG"/>
        </w:rPr>
        <w:t>م</w:t>
      </w:r>
      <w:r w:rsidR="003859EE">
        <w:rPr>
          <w:rFonts w:hint="cs"/>
          <w:rtl/>
          <w:lang w:bidi="ar-EG"/>
        </w:rPr>
        <w:t>آ</w:t>
      </w:r>
      <w:r>
        <w:rPr>
          <w:rFonts w:hint="cs"/>
          <w:rtl/>
          <w:lang w:bidi="ar-EG"/>
        </w:rPr>
        <w:t>لات</w:t>
      </w:r>
      <w:proofErr w:type="spellEnd"/>
      <w:r>
        <w:rPr>
          <w:rFonts w:hint="cs"/>
          <w:rtl/>
          <w:lang w:bidi="ar-EG"/>
        </w:rPr>
        <w:t xml:space="preserve"> تحول الوديعة المصرفية إلى قرض </w:t>
      </w:r>
      <w:r w:rsidR="00F54897">
        <w:rPr>
          <w:rFonts w:hint="cs"/>
          <w:rtl/>
          <w:lang w:bidi="ar-EG"/>
        </w:rPr>
        <w:t>مدني</w:t>
      </w:r>
      <w:r>
        <w:rPr>
          <w:rFonts w:hint="cs"/>
          <w:rtl/>
          <w:lang w:bidi="ar-EG"/>
        </w:rPr>
        <w:t xml:space="preserve"> يستند في ثبوته إلى نص</w:t>
      </w:r>
      <w:r w:rsidR="003859EE">
        <w:rPr>
          <w:rFonts w:hint="cs"/>
          <w:rtl/>
          <w:lang w:bidi="ar-EG"/>
        </w:rPr>
        <w:t xml:space="preserve"> في</w:t>
      </w:r>
      <w:r>
        <w:rPr>
          <w:rFonts w:hint="cs"/>
          <w:rtl/>
          <w:lang w:bidi="ar-EG"/>
        </w:rPr>
        <w:t xml:space="preserve"> القانون المدني، على رد البنك للأموال المودعة لديه إلى أربابها وقت طلبهم، وماذا لو تمسك البنك في مواجهتهم بنظرة الميسرة التي يمحنها له القانون المدني. </w:t>
      </w:r>
    </w:p>
    <w:p w14:paraId="5E79CF6F" w14:textId="08BFD4AE" w:rsidR="002A4EA7" w:rsidRDefault="002A4EA7">
      <w:pPr>
        <w:pStyle w:val="ListParagraph"/>
        <w:numPr>
          <w:ilvl w:val="0"/>
          <w:numId w:val="46"/>
        </w:numPr>
        <w:ind w:left="567" w:hanging="567"/>
        <w:rPr>
          <w:lang w:bidi="ar-EG"/>
        </w:rPr>
      </w:pPr>
      <w:r>
        <w:rPr>
          <w:rFonts w:hint="cs"/>
          <w:rtl/>
          <w:lang w:bidi="ar-EG"/>
        </w:rPr>
        <w:t>هل انصرف الناس عن الإيداع</w:t>
      </w:r>
      <w:r w:rsidR="0036110C">
        <w:rPr>
          <w:rFonts w:hint="cs"/>
          <w:rtl/>
          <w:lang w:bidi="ar-EG"/>
        </w:rPr>
        <w:t xml:space="preserve"> أو </w:t>
      </w:r>
      <w:r>
        <w:rPr>
          <w:rFonts w:hint="cs"/>
          <w:rtl/>
          <w:lang w:bidi="ar-EG"/>
        </w:rPr>
        <w:t>فتح أنواع الحسابات المصرفية لدى البنوك التجارية وانصاعوا لرأي أنصار الاتجاه الأول،</w:t>
      </w:r>
      <w:r w:rsidR="0036110C">
        <w:rPr>
          <w:rFonts w:hint="cs"/>
          <w:rtl/>
          <w:lang w:bidi="ar-EG"/>
        </w:rPr>
        <w:t xml:space="preserve"> أو </w:t>
      </w:r>
      <w:r>
        <w:rPr>
          <w:rFonts w:hint="cs"/>
          <w:rtl/>
          <w:lang w:bidi="ar-EG"/>
        </w:rPr>
        <w:t>سخروا منهم، واستخفوا بمقولاتهم، وتضاعف</w:t>
      </w:r>
      <w:r w:rsidR="003859EE">
        <w:rPr>
          <w:rFonts w:hint="cs"/>
          <w:rtl/>
          <w:lang w:bidi="ar-EG"/>
        </w:rPr>
        <w:t>ت</w:t>
      </w:r>
      <w:r>
        <w:rPr>
          <w:rFonts w:hint="cs"/>
          <w:rtl/>
          <w:lang w:bidi="ar-EG"/>
        </w:rPr>
        <w:t xml:space="preserve"> أرصدة وأرباح وأعداد عملاء البنوك التجارية؟</w:t>
      </w:r>
    </w:p>
    <w:p w14:paraId="631C951F" w14:textId="4A94114D" w:rsidR="002A4EA7" w:rsidRPr="00141B97" w:rsidRDefault="002A4EA7" w:rsidP="000248BB">
      <w:pPr>
        <w:pStyle w:val="Heading2"/>
        <w:rPr>
          <w:rFonts w:ascii="Times New Roman" w:eastAsia="Times New Roman" w:hAnsi="Times New Roman" w:cs="Times New Roman"/>
          <w:vertAlign w:val="superscript"/>
          <w:rtl/>
        </w:rPr>
      </w:pPr>
      <w:r w:rsidRPr="000248BB">
        <w:rPr>
          <w:rStyle w:val="Heading3Char"/>
          <w:rFonts w:ascii="SKR HEAD1" w:eastAsia="SKR HEAD1" w:hAnsi="SKR HEAD1" w:cs="SKR HEAD1" w:hint="cs"/>
          <w:sz w:val="32"/>
          <w:szCs w:val="32"/>
          <w:rtl/>
        </w:rPr>
        <w:t>التعريف</w:t>
      </w:r>
      <w:r w:rsidRPr="00D97CF7">
        <w:rPr>
          <w:rFonts w:hint="cs"/>
          <w:rtl/>
        </w:rPr>
        <w:t xml:space="preserve"> </w:t>
      </w:r>
      <w:r w:rsidRPr="000248BB">
        <w:rPr>
          <w:rStyle w:val="Heading3Char"/>
          <w:rFonts w:ascii="SKR HEAD1" w:eastAsia="SKR HEAD1" w:hAnsi="SKR HEAD1" w:cs="SKR HEAD1" w:hint="cs"/>
          <w:sz w:val="32"/>
          <w:szCs w:val="32"/>
          <w:rtl/>
        </w:rPr>
        <w:t>بالودائع</w:t>
      </w:r>
      <w:r w:rsidRPr="00D97CF7">
        <w:rPr>
          <w:rFonts w:hint="cs"/>
          <w:rtl/>
        </w:rPr>
        <w:t xml:space="preserve"> المصرفية </w:t>
      </w:r>
      <w:proofErr w:type="gramStart"/>
      <w:r w:rsidRPr="00D97CF7">
        <w:rPr>
          <w:rFonts w:hint="cs"/>
          <w:rtl/>
        </w:rPr>
        <w:t>الوقفية</w:t>
      </w:r>
      <w:r w:rsidR="00141B97" w:rsidRPr="00D97CF7">
        <w:rPr>
          <w:rFonts w:asciiTheme="majorBidi" w:eastAsia="Times New Roman" w:hAnsiTheme="majorBidi" w:cstheme="majorBidi"/>
          <w:vertAlign w:val="superscript"/>
          <w:rtl/>
        </w:rPr>
        <w:t>(</w:t>
      </w:r>
      <w:proofErr w:type="gramEnd"/>
      <w:r w:rsidR="00141B97" w:rsidRPr="00D97CF7">
        <w:rPr>
          <w:rFonts w:asciiTheme="majorBidi" w:hAnsiTheme="majorBidi" w:cstheme="majorBidi"/>
          <w:vertAlign w:val="superscript"/>
          <w:rtl/>
        </w:rPr>
        <w:footnoteReference w:id="83"/>
      </w:r>
      <w:r w:rsidR="00141B97" w:rsidRPr="00D97CF7">
        <w:rPr>
          <w:rFonts w:asciiTheme="majorBidi" w:eastAsia="Times New Roman" w:hAnsiTheme="majorBidi" w:cstheme="majorBidi"/>
          <w:vertAlign w:val="superscript"/>
          <w:rtl/>
        </w:rPr>
        <w:t>)</w:t>
      </w:r>
      <w:r w:rsidRPr="00F75F18">
        <w:rPr>
          <w:rFonts w:hint="cs"/>
          <w:rtl/>
        </w:rPr>
        <w:t>:</w:t>
      </w:r>
    </w:p>
    <w:p w14:paraId="5BFF4A87" w14:textId="6F30270D" w:rsidR="00ED6266" w:rsidRDefault="00F75F18" w:rsidP="00F54897">
      <w:pPr>
        <w:rPr>
          <w:rtl/>
          <w:lang w:bidi="ar-EG"/>
        </w:rPr>
      </w:pPr>
      <w:r>
        <w:rPr>
          <w:rFonts w:hint="cs"/>
          <w:rtl/>
          <w:lang w:bidi="ar-EG"/>
        </w:rPr>
        <w:t>هي: مبالغ نقدية يودعها الأشخاص الطبيعيين والاعتباريين، لدى البنك الوقفي على سبيل الوقف، تقربًا إلى الله تعالى، ويتنازلون عن ملكية رقبتها ومنافعها معًا إلى الأبد،</w:t>
      </w:r>
      <w:r w:rsidR="0036110C">
        <w:rPr>
          <w:rFonts w:hint="cs"/>
          <w:rtl/>
          <w:lang w:bidi="ar-EG"/>
        </w:rPr>
        <w:t xml:space="preserve"> أو </w:t>
      </w:r>
      <w:r>
        <w:rPr>
          <w:rFonts w:hint="cs"/>
          <w:rtl/>
          <w:lang w:bidi="ar-EG"/>
        </w:rPr>
        <w:t>عن ملكية منافعها دون رقبتها لمدد زمنية محددة، لا إلى ملك البنك، وإنما إلى حكم ملك الله تعالى، وقفًا مطلقًا</w:t>
      </w:r>
      <w:r w:rsidR="0036110C">
        <w:rPr>
          <w:rFonts w:hint="cs"/>
          <w:rtl/>
          <w:lang w:bidi="ar-EG"/>
        </w:rPr>
        <w:t xml:space="preserve"> أو </w:t>
      </w:r>
      <w:r>
        <w:rPr>
          <w:rFonts w:hint="cs"/>
          <w:rtl/>
          <w:lang w:bidi="ar-EG"/>
        </w:rPr>
        <w:t>مشروطًا، ويكون للبنك الوقفي عليها سلطة الإدارة، بما يخول له استثمارها لمصلحة الوقف</w:t>
      </w:r>
      <w:r w:rsidR="0036110C">
        <w:rPr>
          <w:rFonts w:hint="cs"/>
          <w:rtl/>
          <w:lang w:bidi="ar-EG"/>
        </w:rPr>
        <w:t xml:space="preserve"> أو </w:t>
      </w:r>
      <w:r>
        <w:rPr>
          <w:rFonts w:hint="cs"/>
          <w:rtl/>
          <w:lang w:bidi="ar-EG"/>
        </w:rPr>
        <w:t xml:space="preserve">لمصلحة الموقوف عليهم المعينين في شرط الواقف. </w:t>
      </w:r>
    </w:p>
    <w:p w14:paraId="25571C5A" w14:textId="77777777" w:rsidR="00ED6266" w:rsidRDefault="00ED6266">
      <w:pPr>
        <w:spacing w:before="0" w:after="120" w:line="240" w:lineRule="auto"/>
        <w:ind w:firstLine="0"/>
        <w:jc w:val="left"/>
        <w:rPr>
          <w:rtl/>
          <w:lang w:bidi="ar-EG"/>
        </w:rPr>
      </w:pPr>
      <w:r>
        <w:rPr>
          <w:rtl/>
          <w:lang w:bidi="ar-EG"/>
        </w:rPr>
        <w:br w:type="page"/>
      </w:r>
    </w:p>
    <w:p w14:paraId="2720520A" w14:textId="4E9D1DB5" w:rsidR="00F75F18" w:rsidRPr="00ED6266" w:rsidRDefault="00F75F18" w:rsidP="00ED6266">
      <w:pPr>
        <w:pStyle w:val="Heading3"/>
        <w:spacing w:line="360" w:lineRule="exact"/>
        <w:rPr>
          <w:rStyle w:val="Heading5Char"/>
          <w:rtl/>
        </w:rPr>
      </w:pPr>
      <w:r w:rsidRPr="00ED6266">
        <w:rPr>
          <w:rStyle w:val="Heading5Char"/>
          <w:rFonts w:hint="cs"/>
          <w:rtl/>
        </w:rPr>
        <w:lastRenderedPageBreak/>
        <w:t xml:space="preserve">عناصر التعريف: </w:t>
      </w:r>
    </w:p>
    <w:p w14:paraId="42865157" w14:textId="1FB5C129" w:rsidR="00F75F18" w:rsidRDefault="00F75F18" w:rsidP="00ED6266">
      <w:pPr>
        <w:pStyle w:val="ListParagraph"/>
        <w:numPr>
          <w:ilvl w:val="0"/>
          <w:numId w:val="47"/>
        </w:numPr>
        <w:spacing w:before="0" w:line="400" w:lineRule="exact"/>
        <w:ind w:left="567" w:hanging="567"/>
        <w:rPr>
          <w:lang w:bidi="ar-EG"/>
        </w:rPr>
      </w:pPr>
      <w:r>
        <w:rPr>
          <w:rFonts w:hint="cs"/>
          <w:rtl/>
          <w:lang w:bidi="ar-EG"/>
        </w:rPr>
        <w:t xml:space="preserve">الوديعة الوقفية مبلغ نقدي. </w:t>
      </w:r>
    </w:p>
    <w:p w14:paraId="7C6BA39D" w14:textId="4B390B2E" w:rsidR="00F75F18" w:rsidRDefault="00F75F18" w:rsidP="00ED6266">
      <w:pPr>
        <w:pStyle w:val="ListParagraph"/>
        <w:numPr>
          <w:ilvl w:val="0"/>
          <w:numId w:val="47"/>
        </w:numPr>
        <w:spacing w:before="0" w:line="400" w:lineRule="exact"/>
        <w:ind w:left="567" w:hanging="567"/>
        <w:rPr>
          <w:lang w:bidi="ar-EG"/>
        </w:rPr>
      </w:pPr>
      <w:r>
        <w:rPr>
          <w:rFonts w:hint="cs"/>
          <w:rtl/>
          <w:lang w:bidi="ar-EG"/>
        </w:rPr>
        <w:t>المودع في الوديعة الوقفية شخص طبيعي</w:t>
      </w:r>
      <w:r w:rsidR="0036110C">
        <w:rPr>
          <w:rFonts w:hint="cs"/>
          <w:rtl/>
          <w:lang w:bidi="ar-EG"/>
        </w:rPr>
        <w:t xml:space="preserve"> أو </w:t>
      </w:r>
      <w:r>
        <w:rPr>
          <w:rFonts w:hint="cs"/>
          <w:rtl/>
          <w:lang w:bidi="ar-EG"/>
        </w:rPr>
        <w:t xml:space="preserve">اعتباري. </w:t>
      </w:r>
    </w:p>
    <w:p w14:paraId="629A6EBD" w14:textId="7553000F" w:rsidR="00F75F18" w:rsidRDefault="00F75F18" w:rsidP="00ED6266">
      <w:pPr>
        <w:pStyle w:val="ListParagraph"/>
        <w:numPr>
          <w:ilvl w:val="0"/>
          <w:numId w:val="47"/>
        </w:numPr>
        <w:spacing w:before="0" w:line="400" w:lineRule="exact"/>
        <w:ind w:left="567" w:hanging="567"/>
        <w:rPr>
          <w:lang w:bidi="ar-EG"/>
        </w:rPr>
      </w:pPr>
      <w:r>
        <w:rPr>
          <w:rFonts w:hint="cs"/>
          <w:rtl/>
          <w:lang w:bidi="ar-EG"/>
        </w:rPr>
        <w:t>الوديعة الوقفية صدقة جارية.</w:t>
      </w:r>
    </w:p>
    <w:p w14:paraId="1693EE3F" w14:textId="1DE92150" w:rsidR="00F75F18" w:rsidRDefault="00F75F18" w:rsidP="00ED6266">
      <w:pPr>
        <w:pStyle w:val="ListParagraph"/>
        <w:numPr>
          <w:ilvl w:val="0"/>
          <w:numId w:val="47"/>
        </w:numPr>
        <w:spacing w:before="0" w:line="400" w:lineRule="exact"/>
        <w:ind w:left="567" w:hanging="567"/>
        <w:rPr>
          <w:lang w:bidi="ar-EG"/>
        </w:rPr>
      </w:pPr>
      <w:r>
        <w:rPr>
          <w:rFonts w:hint="cs"/>
          <w:rtl/>
          <w:lang w:bidi="ar-EG"/>
        </w:rPr>
        <w:t xml:space="preserve">الوديعة الوقفية خرجت عن ملك الواقف. </w:t>
      </w:r>
    </w:p>
    <w:p w14:paraId="57816335" w14:textId="159AD200" w:rsidR="00F75F18" w:rsidRDefault="00F75F18" w:rsidP="00ED6266">
      <w:pPr>
        <w:pStyle w:val="ListParagraph"/>
        <w:numPr>
          <w:ilvl w:val="0"/>
          <w:numId w:val="47"/>
        </w:numPr>
        <w:spacing w:before="0" w:line="400" w:lineRule="exact"/>
        <w:ind w:left="567" w:hanging="567"/>
        <w:rPr>
          <w:lang w:bidi="ar-EG"/>
        </w:rPr>
      </w:pPr>
      <w:r>
        <w:rPr>
          <w:rFonts w:hint="cs"/>
          <w:rtl/>
          <w:lang w:bidi="ar-EG"/>
        </w:rPr>
        <w:t xml:space="preserve">الوديعة الوقفية قد تكون مؤبدة وقد تكون مؤقتة. </w:t>
      </w:r>
    </w:p>
    <w:p w14:paraId="45AA232E" w14:textId="60F02EB9" w:rsidR="00F75F18" w:rsidRDefault="00F75F18" w:rsidP="00ED6266">
      <w:pPr>
        <w:pStyle w:val="ListParagraph"/>
        <w:numPr>
          <w:ilvl w:val="0"/>
          <w:numId w:val="47"/>
        </w:numPr>
        <w:spacing w:before="0" w:line="400" w:lineRule="exact"/>
        <w:ind w:left="567" w:hanging="567"/>
        <w:rPr>
          <w:lang w:bidi="ar-EG"/>
        </w:rPr>
      </w:pPr>
      <w:r>
        <w:rPr>
          <w:rFonts w:hint="cs"/>
          <w:rtl/>
          <w:lang w:bidi="ar-EG"/>
        </w:rPr>
        <w:t xml:space="preserve">الوديعة الوقفية غير مملوكة للبنك الوقفي. </w:t>
      </w:r>
    </w:p>
    <w:p w14:paraId="4202422F" w14:textId="32149213" w:rsidR="00F75F18" w:rsidRDefault="00F75F18" w:rsidP="00ED6266">
      <w:pPr>
        <w:pStyle w:val="ListParagraph"/>
        <w:numPr>
          <w:ilvl w:val="0"/>
          <w:numId w:val="47"/>
        </w:numPr>
        <w:spacing w:before="0" w:line="400" w:lineRule="exact"/>
        <w:ind w:left="567" w:hanging="567"/>
        <w:rPr>
          <w:lang w:bidi="ar-EG"/>
        </w:rPr>
      </w:pPr>
      <w:r>
        <w:rPr>
          <w:rFonts w:hint="cs"/>
          <w:rtl/>
          <w:lang w:bidi="ar-EG"/>
        </w:rPr>
        <w:t xml:space="preserve">الوديعة الوقفية في حكم ملك الله تعالي. </w:t>
      </w:r>
    </w:p>
    <w:p w14:paraId="3134597C" w14:textId="3C69EB00" w:rsidR="00F75F18" w:rsidRDefault="00F75F18" w:rsidP="00ED6266">
      <w:pPr>
        <w:pStyle w:val="ListParagraph"/>
        <w:numPr>
          <w:ilvl w:val="0"/>
          <w:numId w:val="47"/>
        </w:numPr>
        <w:spacing w:before="0" w:line="400" w:lineRule="exact"/>
        <w:ind w:left="567" w:hanging="567"/>
        <w:rPr>
          <w:lang w:bidi="ar-EG"/>
        </w:rPr>
      </w:pPr>
      <w:r>
        <w:rPr>
          <w:rFonts w:hint="cs"/>
          <w:rtl/>
          <w:lang w:bidi="ar-EG"/>
        </w:rPr>
        <w:t>الوديعة الوقفية قد تكون مشروط</w:t>
      </w:r>
      <w:r w:rsidR="00C27919">
        <w:rPr>
          <w:rFonts w:hint="cs"/>
          <w:rtl/>
          <w:lang w:bidi="ar-EG"/>
        </w:rPr>
        <w:t>ة</w:t>
      </w:r>
      <w:r>
        <w:rPr>
          <w:rFonts w:hint="cs"/>
          <w:rtl/>
          <w:lang w:bidi="ar-EG"/>
        </w:rPr>
        <w:t xml:space="preserve"> وقد تكون مطلقة. </w:t>
      </w:r>
    </w:p>
    <w:p w14:paraId="50783B8E" w14:textId="71514FF1" w:rsidR="00250423" w:rsidRDefault="00F75F18" w:rsidP="00ED6266">
      <w:pPr>
        <w:pStyle w:val="ListParagraph"/>
        <w:numPr>
          <w:ilvl w:val="0"/>
          <w:numId w:val="47"/>
        </w:numPr>
        <w:spacing w:before="0" w:line="400" w:lineRule="exact"/>
        <w:ind w:left="567" w:hanging="567"/>
        <w:rPr>
          <w:lang w:bidi="ar-EG"/>
        </w:rPr>
      </w:pPr>
      <w:r>
        <w:rPr>
          <w:rFonts w:hint="cs"/>
          <w:rtl/>
          <w:lang w:bidi="ar-EG"/>
        </w:rPr>
        <w:t>للبنك الوقفي على الوديعة الوقفية سلطة الاستعمال والاستغلال والإدارة.</w:t>
      </w:r>
    </w:p>
    <w:p w14:paraId="37D8DB7A" w14:textId="77777777" w:rsidR="00F54897" w:rsidRDefault="00F75F18" w:rsidP="00ED6266">
      <w:pPr>
        <w:pStyle w:val="Heading3"/>
        <w:spacing w:line="360" w:lineRule="exact"/>
        <w:rPr>
          <w:rtl/>
        </w:rPr>
      </w:pPr>
      <w:r w:rsidRPr="00F75F18">
        <w:rPr>
          <w:rStyle w:val="Heading5Char"/>
          <w:rFonts w:hint="cs"/>
          <w:rtl/>
        </w:rPr>
        <w:t>شرح التعريف</w:t>
      </w:r>
      <w:r>
        <w:rPr>
          <w:rFonts w:hint="cs"/>
          <w:rtl/>
        </w:rPr>
        <w:t>:</w:t>
      </w:r>
    </w:p>
    <w:p w14:paraId="28858026" w14:textId="77777777" w:rsidR="000248BB" w:rsidRDefault="00D07F0B" w:rsidP="00ED6266">
      <w:pPr>
        <w:pStyle w:val="Heading4"/>
        <w:spacing w:line="360" w:lineRule="exact"/>
        <w:rPr>
          <w:rtl/>
          <w:lang w:bidi="ar-EG"/>
        </w:rPr>
      </w:pPr>
      <w:r>
        <w:rPr>
          <w:rFonts w:hint="cs"/>
          <w:rtl/>
          <w:lang w:bidi="ar-EG"/>
        </w:rPr>
        <w:t xml:space="preserve">العنصر الأول </w:t>
      </w:r>
      <w:r w:rsidR="00F75F18">
        <w:rPr>
          <w:rFonts w:hint="cs"/>
          <w:rtl/>
          <w:lang w:bidi="ar-EG"/>
        </w:rPr>
        <w:t xml:space="preserve">الوديعة الوقفية مبلغ </w:t>
      </w:r>
      <w:r w:rsidR="00141B97">
        <w:rPr>
          <w:rFonts w:hint="cs"/>
          <w:rtl/>
          <w:lang w:bidi="ar-EG"/>
        </w:rPr>
        <w:t>نقدي</w:t>
      </w:r>
      <w:r w:rsidR="00F75F18">
        <w:rPr>
          <w:rFonts w:hint="cs"/>
          <w:rtl/>
          <w:lang w:bidi="ar-EG"/>
        </w:rPr>
        <w:t xml:space="preserve">: </w:t>
      </w:r>
    </w:p>
    <w:p w14:paraId="3DA3E15E" w14:textId="6F5C34F5" w:rsidR="00ED6266" w:rsidRDefault="00F75F18" w:rsidP="000768BC">
      <w:pPr>
        <w:spacing w:line="400" w:lineRule="exact"/>
        <w:rPr>
          <w:rtl/>
          <w:lang w:bidi="ar-EG"/>
        </w:rPr>
      </w:pPr>
      <w:r>
        <w:rPr>
          <w:rFonts w:hint="cs"/>
          <w:rtl/>
          <w:lang w:bidi="ar-EG"/>
        </w:rPr>
        <w:t xml:space="preserve">وذلك حيث يشترط في الوديعة المصرفية </w:t>
      </w:r>
      <w:r w:rsidR="00357CE1">
        <w:rPr>
          <w:rFonts w:hint="cs"/>
          <w:rtl/>
          <w:lang w:bidi="ar-EG"/>
        </w:rPr>
        <w:t xml:space="preserve">أن تكون نقودًا، حتى يستطيع البنك إجراء عملياته المصرفية بواسطتها، وحيث لا يمكن فتح الحسابات المصرفية بالأشياء العينية، وحيث تتكون الأصول والخصوم في ميزانية كل البنوك من النقود الحاضرة والسائلة والاحتياطي النقدي، وحيث تكون </w:t>
      </w:r>
      <w:r w:rsidR="00ED6266">
        <w:rPr>
          <w:rFonts w:hint="cs"/>
          <w:rtl/>
          <w:lang w:bidi="ar-EG"/>
        </w:rPr>
        <w:t>الاحتياطات</w:t>
      </w:r>
      <w:r w:rsidR="0091653F">
        <w:rPr>
          <w:rFonts w:hint="cs"/>
          <w:rtl/>
          <w:lang w:bidi="ar-EG"/>
        </w:rPr>
        <w:t xml:space="preserve"> النقدية</w:t>
      </w:r>
      <w:r w:rsidR="00357CE1">
        <w:rPr>
          <w:rFonts w:hint="cs"/>
          <w:rtl/>
          <w:lang w:bidi="ar-EG"/>
        </w:rPr>
        <w:t xml:space="preserve"> الحاضرة خط الدفاع الأول للبنك وأكثر موجوداته سيولة يحتفظ بها البنك في خزائنه</w:t>
      </w:r>
      <w:r w:rsidR="0036110C">
        <w:rPr>
          <w:rFonts w:hint="cs"/>
          <w:rtl/>
          <w:lang w:bidi="ar-EG"/>
        </w:rPr>
        <w:t xml:space="preserve"> أو </w:t>
      </w:r>
      <w:r w:rsidR="00357CE1">
        <w:rPr>
          <w:rFonts w:hint="cs"/>
          <w:rtl/>
          <w:lang w:bidi="ar-EG"/>
        </w:rPr>
        <w:t xml:space="preserve">لدى البنك </w:t>
      </w:r>
      <w:proofErr w:type="gramStart"/>
      <w:r w:rsidR="00357CE1">
        <w:rPr>
          <w:rFonts w:hint="cs"/>
          <w:rtl/>
          <w:lang w:bidi="ar-EG"/>
        </w:rPr>
        <w:t>المركزي</w:t>
      </w:r>
      <w:r w:rsidR="00357CE1">
        <w:rPr>
          <w:rFonts w:ascii="Times New Roman" w:eastAsia="Times New Roman" w:hAnsi="Times New Roman" w:cs="Times New Roman" w:hint="cs"/>
          <w:vertAlign w:val="superscript"/>
          <w:rtl/>
          <w:lang w:bidi="ar-EG"/>
        </w:rPr>
        <w:t>(</w:t>
      </w:r>
      <w:proofErr w:type="gramEnd"/>
      <w:r w:rsidR="00357CE1" w:rsidRPr="00B53889">
        <w:rPr>
          <w:rFonts w:asciiTheme="minorBidi" w:hAnsiTheme="minorBidi" w:cstheme="minorBidi"/>
          <w:vertAlign w:val="superscript"/>
          <w:rtl/>
        </w:rPr>
        <w:footnoteReference w:id="84"/>
      </w:r>
      <w:r w:rsidR="00357CE1">
        <w:rPr>
          <w:rFonts w:ascii="Times New Roman" w:eastAsia="Times New Roman" w:hAnsi="Times New Roman" w:cs="Times New Roman" w:hint="cs"/>
          <w:vertAlign w:val="superscript"/>
          <w:rtl/>
          <w:lang w:bidi="ar-EG"/>
        </w:rPr>
        <w:t>)</w:t>
      </w:r>
      <w:r w:rsidR="00357CE1">
        <w:rPr>
          <w:rFonts w:hint="cs"/>
          <w:rtl/>
          <w:lang w:bidi="ar-EG"/>
        </w:rPr>
        <w:t>.</w:t>
      </w:r>
      <w:r w:rsidR="00ED6266">
        <w:rPr>
          <w:rFonts w:hint="cs"/>
          <w:rtl/>
          <w:lang w:bidi="ar-EG"/>
        </w:rPr>
        <w:t xml:space="preserve"> </w:t>
      </w:r>
    </w:p>
    <w:p w14:paraId="3FEB8A68" w14:textId="65BDCE65" w:rsidR="0091653F" w:rsidRDefault="0091653F" w:rsidP="00ED6266">
      <w:pPr>
        <w:rPr>
          <w:rtl/>
          <w:lang w:bidi="ar-EG"/>
        </w:rPr>
      </w:pPr>
      <w:r>
        <w:rPr>
          <w:rFonts w:hint="cs"/>
          <w:rtl/>
          <w:lang w:bidi="ar-EG"/>
        </w:rPr>
        <w:t>والسؤال الذي يطرح نفسه هنا هو: هل يجوز وقف النقود، وهى من الأشياء التي لا ينتفع بها إلا باستهلاك</w:t>
      </w:r>
      <w:r w:rsidR="0036110C">
        <w:rPr>
          <w:rFonts w:hint="cs"/>
          <w:rtl/>
          <w:lang w:bidi="ar-EG"/>
        </w:rPr>
        <w:t xml:space="preserve"> أو </w:t>
      </w:r>
      <w:r>
        <w:rPr>
          <w:rFonts w:hint="cs"/>
          <w:rtl/>
          <w:lang w:bidi="ar-EG"/>
        </w:rPr>
        <w:t xml:space="preserve">إتلاف عينها، وهو الأمر الذى يتنافى مع شرط التأبيد لصحة الوقف، وأن مالا ينتفع به إلا بإتلاف عينه لا يجوز </w:t>
      </w:r>
      <w:proofErr w:type="gramStart"/>
      <w:r>
        <w:rPr>
          <w:rFonts w:hint="cs"/>
          <w:rtl/>
          <w:lang w:bidi="ar-EG"/>
        </w:rPr>
        <w:t>وقفه</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85"/>
      </w:r>
      <w:r>
        <w:rPr>
          <w:rFonts w:ascii="Times New Roman" w:eastAsia="Times New Roman" w:hAnsi="Times New Roman" w:cs="Times New Roman" w:hint="cs"/>
          <w:vertAlign w:val="superscript"/>
          <w:rtl/>
          <w:lang w:bidi="ar-EG"/>
        </w:rPr>
        <w:t>)</w:t>
      </w:r>
      <w:r>
        <w:rPr>
          <w:rFonts w:hint="cs"/>
          <w:rtl/>
          <w:lang w:bidi="ar-EG"/>
        </w:rPr>
        <w:t>.</w:t>
      </w:r>
    </w:p>
    <w:p w14:paraId="61B7A768" w14:textId="46693AB6" w:rsidR="0091653F" w:rsidRDefault="0091653F" w:rsidP="00F54897">
      <w:pPr>
        <w:rPr>
          <w:rtl/>
          <w:lang w:bidi="ar-EG"/>
        </w:rPr>
      </w:pPr>
      <w:r w:rsidRPr="00D97CF7">
        <w:rPr>
          <w:rFonts w:hint="cs"/>
          <w:rtl/>
        </w:rPr>
        <w:lastRenderedPageBreak/>
        <w:t>ويمكن الإجابة عن ذلك:</w:t>
      </w:r>
      <w:r>
        <w:rPr>
          <w:rFonts w:hint="cs"/>
          <w:rtl/>
          <w:lang w:bidi="ar-EG"/>
        </w:rPr>
        <w:t xml:space="preserve"> بأن النقود أدوات مقبولة من الكافة للتبادل، وهي لا تتعين بالتعيين، ويحل بعضها محل بعض في الوفاء بالحقوق والالتزامات، وليس من المسلم به عدم الانتفاع بها إلا بإتلاف عينها، وأن قصد (شرط) تأبيد الوقف يحصل بوقفها، وقد أصبحت جميع المعاملات المالية المعاصرة من بيع وشراء وشركة وأجازه وغيرها قاصرة عليها، وأصبحت حاجة الناس إليها في معاملاتهم شديدة حيث يندر في حياة الناس التعامل في الأسواق بالمقايضة، وحيث تتطلب الأشياء العينية قدرا من الزمن لتسييليها والتعامل بأثمانها، وهو الأمر الذي قد تضييع معه الكثير من مصالح المتبايعين. ولهذه الأسباب تدعو الحاجة إلى وقف النقود تمكينا للبنك الوقفي من ممارسة عملياته المصرفية، وفضلا عن ذلك لا يوجد مانع شرعي</w:t>
      </w:r>
      <w:r w:rsidR="0036110C">
        <w:rPr>
          <w:rFonts w:hint="cs"/>
          <w:rtl/>
          <w:lang w:bidi="ar-EG"/>
        </w:rPr>
        <w:t xml:space="preserve"> أو </w:t>
      </w:r>
      <w:r>
        <w:rPr>
          <w:rFonts w:hint="cs"/>
          <w:rtl/>
          <w:lang w:bidi="ar-EG"/>
        </w:rPr>
        <w:t>نص من كتاب</w:t>
      </w:r>
      <w:r w:rsidR="0036110C">
        <w:rPr>
          <w:rFonts w:hint="cs"/>
          <w:rtl/>
          <w:lang w:bidi="ar-EG"/>
        </w:rPr>
        <w:t xml:space="preserve"> أو </w:t>
      </w:r>
      <w:r>
        <w:rPr>
          <w:rFonts w:hint="cs"/>
          <w:rtl/>
          <w:lang w:bidi="ar-EG"/>
        </w:rPr>
        <w:t xml:space="preserve">سنة يمنع من وقف النقود، وقد قرر مجمع الفقه الإسلامي الدولي المنبثق عن منظمة التعاون الإسلامي في دورته الثالثة المنعقدة بعمان/الأردن في شهر صفر 1407 أن العملات الورقية نقودًا اعتبارية فيها صفة الثمينة كاملة ولها الأحكام الشرعية المقررة للذهب والفضة من حيث أحكام الربا والزكاة والسلم وسائر </w:t>
      </w:r>
      <w:proofErr w:type="gramStart"/>
      <w:r>
        <w:rPr>
          <w:rFonts w:hint="cs"/>
          <w:rtl/>
          <w:lang w:bidi="ar-EG"/>
        </w:rPr>
        <w:t>أحكامها</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86"/>
      </w:r>
      <w:r>
        <w:rPr>
          <w:rFonts w:ascii="Times New Roman" w:eastAsia="Times New Roman" w:hAnsi="Times New Roman" w:cs="Times New Roman" w:hint="cs"/>
          <w:vertAlign w:val="superscript"/>
          <w:rtl/>
          <w:lang w:bidi="ar-EG"/>
        </w:rPr>
        <w:t>)</w:t>
      </w:r>
      <w:r>
        <w:rPr>
          <w:rFonts w:hint="cs"/>
          <w:rtl/>
          <w:lang w:bidi="ar-EG"/>
        </w:rPr>
        <w:t>.</w:t>
      </w:r>
    </w:p>
    <w:p w14:paraId="5FAB84F7" w14:textId="3D06556E" w:rsidR="000D2003" w:rsidRDefault="0091653F" w:rsidP="00F54897">
      <w:pPr>
        <w:rPr>
          <w:rtl/>
          <w:lang w:bidi="ar-EG"/>
        </w:rPr>
      </w:pPr>
      <w:r>
        <w:rPr>
          <w:rFonts w:hint="cs"/>
          <w:rtl/>
          <w:lang w:bidi="ar-EG"/>
        </w:rPr>
        <w:t xml:space="preserve">كما أوصت ندوة البركة الثامنة عشرة للاقتصاد الإسلامي المنعقدة في دمشق رجب 1421 بجواز وقف النقود، وهو ما رجحه الكثير من العلماء المعاصرين ومنهم فضيلة الدكتور/ عبد الله العمار في بحث بعنوان وقف النقود والأوراق </w:t>
      </w:r>
      <w:proofErr w:type="gramStart"/>
      <w:r>
        <w:rPr>
          <w:rFonts w:hint="cs"/>
          <w:rtl/>
          <w:lang w:bidi="ar-EG"/>
        </w:rPr>
        <w:t>المالية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87"/>
      </w:r>
      <w:r>
        <w:rPr>
          <w:rFonts w:ascii="Times New Roman" w:eastAsia="Times New Roman" w:hAnsi="Times New Roman" w:cs="Times New Roman" w:hint="cs"/>
          <w:vertAlign w:val="superscript"/>
          <w:rtl/>
          <w:lang w:bidi="ar-EG"/>
        </w:rPr>
        <w:t>)</w:t>
      </w:r>
      <w:r>
        <w:rPr>
          <w:rFonts w:hint="cs"/>
          <w:rtl/>
          <w:lang w:bidi="ar-EG"/>
        </w:rPr>
        <w:t>.</w:t>
      </w:r>
    </w:p>
    <w:p w14:paraId="2CFE1606" w14:textId="77777777" w:rsidR="00DB14FA" w:rsidRDefault="00DB14FA" w:rsidP="00F54897">
      <w:pPr>
        <w:rPr>
          <w:rFonts w:ascii="Times New Roman" w:eastAsia="Times New Roman" w:hAnsi="Times New Roman" w:cs="Times New Roman"/>
          <w:vertAlign w:val="superscript"/>
          <w:rtl/>
          <w:lang w:bidi="ar-EG"/>
        </w:rPr>
      </w:pPr>
    </w:p>
    <w:p w14:paraId="1F8F9AE9" w14:textId="7795D926" w:rsidR="00F75F18" w:rsidRPr="00D97CF7" w:rsidRDefault="00F75F18" w:rsidP="009E1FEE">
      <w:pPr>
        <w:pStyle w:val="Heading5"/>
        <w:spacing w:before="0"/>
        <w:rPr>
          <w:rStyle w:val="Heading5Char"/>
          <w:rtl/>
        </w:rPr>
      </w:pPr>
      <w:r w:rsidRPr="00D97CF7">
        <w:rPr>
          <w:rStyle w:val="Heading5Char"/>
          <w:rFonts w:hint="cs"/>
          <w:rtl/>
        </w:rPr>
        <w:lastRenderedPageBreak/>
        <w:t xml:space="preserve">حقيقة الوقف في النقود: </w:t>
      </w:r>
    </w:p>
    <w:p w14:paraId="20F86DE4" w14:textId="3C727DE0" w:rsidR="00F75F18" w:rsidRDefault="00F77A57" w:rsidP="009E1FEE">
      <w:pPr>
        <w:spacing w:before="0"/>
        <w:rPr>
          <w:rtl/>
          <w:lang w:bidi="ar-EG"/>
        </w:rPr>
      </w:pPr>
      <w:r>
        <w:rPr>
          <w:rFonts w:hint="cs"/>
          <w:rtl/>
          <w:lang w:bidi="ar-EG"/>
        </w:rPr>
        <w:t>إن وقف النقود ليس وقفًا لعين النقود وإنما هو وقف لوظائف( منافع) النقود، فالنقود إن كانت ذهبًا</w:t>
      </w:r>
      <w:r w:rsidR="0036110C">
        <w:rPr>
          <w:rFonts w:hint="cs"/>
          <w:rtl/>
          <w:lang w:bidi="ar-EG"/>
        </w:rPr>
        <w:t xml:space="preserve"> أو </w:t>
      </w:r>
      <w:r>
        <w:rPr>
          <w:rFonts w:hint="cs"/>
          <w:rtl/>
          <w:lang w:bidi="ar-EG"/>
        </w:rPr>
        <w:t>فضة، لا تعد</w:t>
      </w:r>
      <w:r w:rsidR="00DB14FA">
        <w:rPr>
          <w:rFonts w:hint="cs"/>
          <w:rtl/>
          <w:lang w:bidi="ar-EG"/>
        </w:rPr>
        <w:t>و</w:t>
      </w:r>
      <w:r>
        <w:rPr>
          <w:rFonts w:hint="cs"/>
          <w:rtl/>
          <w:lang w:bidi="ar-EG"/>
        </w:rPr>
        <w:t xml:space="preserve"> وأن تكون أحجارًا لا تقصد لذاتها، ولا منافع حقيقية في عينها، وإنها كانت أوراقًا نقدية فإنها لا تعد </w:t>
      </w:r>
      <w:r w:rsidR="00AF1E6E">
        <w:rPr>
          <w:rFonts w:hint="cs"/>
          <w:rtl/>
          <w:lang w:bidi="ar-EG"/>
        </w:rPr>
        <w:t>أن</w:t>
      </w:r>
      <w:r>
        <w:rPr>
          <w:rFonts w:hint="cs"/>
          <w:rtl/>
          <w:lang w:bidi="ar-EG"/>
        </w:rPr>
        <w:t xml:space="preserve"> تكون قصاصات من أوراق من نوع خاص عليها نقو</w:t>
      </w:r>
      <w:r w:rsidR="00AF1E6E">
        <w:rPr>
          <w:rFonts w:hint="cs"/>
          <w:rtl/>
          <w:lang w:bidi="ar-EG"/>
        </w:rPr>
        <w:t>ش</w:t>
      </w:r>
      <w:r>
        <w:rPr>
          <w:rFonts w:hint="cs"/>
          <w:rtl/>
          <w:lang w:bidi="ar-EG"/>
        </w:rPr>
        <w:t xml:space="preserve"> خاصة، وإنما تقصد النقود لوظائفها المهمة في حياة الناس أجمعين، فهي مقياس لقيمة ملايين السلع والخدمات المطروحة في الأسواق للتبادل ش</w:t>
      </w:r>
      <w:r w:rsidR="00AF1E6E">
        <w:rPr>
          <w:rFonts w:hint="cs"/>
          <w:rtl/>
          <w:lang w:bidi="ar-EG"/>
        </w:rPr>
        <w:t>أ</w:t>
      </w:r>
      <w:r>
        <w:rPr>
          <w:rFonts w:hint="cs"/>
          <w:rtl/>
          <w:lang w:bidi="ar-EG"/>
        </w:rPr>
        <w:t>نها في ذلك شأن  الكيلو جرام والكيلو متر والمتر وكافة المقاييس والموازين، حيث يلزم لتحديد معدلات التبادل في السلع والخدمات استخدام النقود كوحدة لقياس قيمة كل سلعة</w:t>
      </w:r>
      <w:r w:rsidR="0036110C">
        <w:rPr>
          <w:rFonts w:hint="cs"/>
          <w:rtl/>
          <w:lang w:bidi="ar-EG"/>
        </w:rPr>
        <w:t xml:space="preserve"> أو </w:t>
      </w:r>
      <w:r>
        <w:rPr>
          <w:rFonts w:hint="cs"/>
          <w:rtl/>
          <w:lang w:bidi="ar-EG"/>
        </w:rPr>
        <w:t>خدمة بالنسبة لغيرها من السلع والخدمات، بحيث يكون السعر</w:t>
      </w:r>
      <w:r w:rsidR="0036110C">
        <w:rPr>
          <w:rFonts w:hint="cs"/>
          <w:rtl/>
          <w:lang w:bidi="ar-EG"/>
        </w:rPr>
        <w:t xml:space="preserve"> أو </w:t>
      </w:r>
      <w:r>
        <w:rPr>
          <w:rFonts w:hint="cs"/>
          <w:rtl/>
          <w:lang w:bidi="ar-EG"/>
        </w:rPr>
        <w:t>الثمن المعبّر عن القيمة عدد من الوحدات النقدية المقبولة في المجتمع</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88"/>
      </w:r>
      <w:r>
        <w:rPr>
          <w:rFonts w:ascii="Times New Roman" w:eastAsia="Times New Roman" w:hAnsi="Times New Roman" w:cs="Times New Roman" w:hint="cs"/>
          <w:vertAlign w:val="superscript"/>
          <w:rtl/>
          <w:lang w:bidi="ar-EG"/>
        </w:rPr>
        <w:t>)</w:t>
      </w:r>
      <w:r>
        <w:rPr>
          <w:rFonts w:hint="cs"/>
          <w:rtl/>
          <w:lang w:bidi="ar-EG"/>
        </w:rPr>
        <w:t xml:space="preserve">. </w:t>
      </w:r>
    </w:p>
    <w:p w14:paraId="64ECC44A" w14:textId="16AEDFE3" w:rsidR="00F77A57" w:rsidRDefault="00F77A57" w:rsidP="008B6580">
      <w:pPr>
        <w:rPr>
          <w:rtl/>
          <w:lang w:bidi="ar-EG"/>
        </w:rPr>
      </w:pPr>
      <w:r>
        <w:rPr>
          <w:rFonts w:hint="cs"/>
          <w:rtl/>
          <w:lang w:bidi="ar-EG"/>
        </w:rPr>
        <w:t xml:space="preserve">والنقود وسيط للتبادل ووسيلة للدفع، تستخدم لتسهيل عمليات البيع والشراء في الأسواق وإزالة الصعوبات التي </w:t>
      </w:r>
      <w:proofErr w:type="spellStart"/>
      <w:r>
        <w:rPr>
          <w:rFonts w:hint="cs"/>
          <w:rtl/>
          <w:lang w:bidi="ar-EG"/>
        </w:rPr>
        <w:t>يواجهها</w:t>
      </w:r>
      <w:proofErr w:type="spellEnd"/>
      <w:r>
        <w:rPr>
          <w:rFonts w:hint="cs"/>
          <w:rtl/>
          <w:lang w:bidi="ar-EG"/>
        </w:rPr>
        <w:t xml:space="preserve"> المتبادلون في ظل نظام </w:t>
      </w:r>
      <w:proofErr w:type="gramStart"/>
      <w:r>
        <w:rPr>
          <w:rFonts w:hint="cs"/>
          <w:rtl/>
          <w:lang w:bidi="ar-EG"/>
        </w:rPr>
        <w:t>المقايضة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89"/>
      </w:r>
      <w:r>
        <w:rPr>
          <w:rFonts w:ascii="Times New Roman" w:eastAsia="Times New Roman" w:hAnsi="Times New Roman" w:cs="Times New Roman" w:hint="cs"/>
          <w:vertAlign w:val="superscript"/>
          <w:rtl/>
          <w:lang w:bidi="ar-EG"/>
        </w:rPr>
        <w:t>)</w:t>
      </w:r>
      <w:r>
        <w:rPr>
          <w:rFonts w:hint="cs"/>
          <w:rtl/>
          <w:lang w:bidi="ar-EG"/>
        </w:rPr>
        <w:t xml:space="preserve">. </w:t>
      </w:r>
    </w:p>
    <w:p w14:paraId="050538B4" w14:textId="36D35BE8" w:rsidR="00F77A57" w:rsidRDefault="00F77A57" w:rsidP="008B6580">
      <w:pPr>
        <w:rPr>
          <w:rtl/>
          <w:lang w:bidi="ar-EG"/>
        </w:rPr>
      </w:pPr>
      <w:r>
        <w:rPr>
          <w:rFonts w:hint="cs"/>
          <w:rtl/>
          <w:lang w:bidi="ar-EG"/>
        </w:rPr>
        <w:t>والنقود مخزن للقيم والادخار، حيث تحتفظ لصاحبها بقيمة ما يرغب في الحصول عليه مستقبلًا من السلع والخدمات وعناصر الإنتاج، باعتبارها أصلًا من الأصول التي تحتفظ بالثروة وت</w:t>
      </w:r>
      <w:r w:rsidR="00AF1E6E">
        <w:rPr>
          <w:rFonts w:hint="cs"/>
          <w:rtl/>
          <w:lang w:bidi="ar-EG"/>
        </w:rPr>
        <w:t>م</w:t>
      </w:r>
      <w:r>
        <w:rPr>
          <w:rFonts w:hint="cs"/>
          <w:rtl/>
          <w:lang w:bidi="ar-EG"/>
        </w:rPr>
        <w:t>ك</w:t>
      </w:r>
      <w:r w:rsidR="009E1FEE">
        <w:rPr>
          <w:rFonts w:hint="cs"/>
          <w:rtl/>
          <w:lang w:bidi="ar-EG"/>
        </w:rPr>
        <w:t>ّ</w:t>
      </w:r>
      <w:r>
        <w:rPr>
          <w:rFonts w:hint="cs"/>
          <w:rtl/>
          <w:lang w:bidi="ar-EG"/>
        </w:rPr>
        <w:t xml:space="preserve">ن صاحبها من الانتفاع بها </w:t>
      </w:r>
      <w:proofErr w:type="gramStart"/>
      <w:r>
        <w:rPr>
          <w:rFonts w:hint="cs"/>
          <w:rtl/>
          <w:lang w:bidi="ar-EG"/>
        </w:rPr>
        <w:t>مستقبلًا</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90"/>
      </w:r>
      <w:r>
        <w:rPr>
          <w:rFonts w:ascii="Times New Roman" w:eastAsia="Times New Roman" w:hAnsi="Times New Roman" w:cs="Times New Roman" w:hint="cs"/>
          <w:vertAlign w:val="superscript"/>
          <w:rtl/>
          <w:lang w:bidi="ar-EG"/>
        </w:rPr>
        <w:t>)</w:t>
      </w:r>
      <w:r>
        <w:rPr>
          <w:rFonts w:hint="cs"/>
          <w:rtl/>
          <w:lang w:bidi="ar-EG"/>
        </w:rPr>
        <w:t xml:space="preserve">. </w:t>
      </w:r>
    </w:p>
    <w:p w14:paraId="2D019184" w14:textId="38A70FFB" w:rsidR="00F77A57" w:rsidRPr="00141B97" w:rsidRDefault="00F77A57" w:rsidP="008B6580">
      <w:pPr>
        <w:rPr>
          <w:rFonts w:ascii="Times New Roman" w:eastAsia="Times New Roman" w:hAnsi="Times New Roman" w:cs="Times New Roman"/>
          <w:vertAlign w:val="superscript"/>
          <w:rtl/>
          <w:lang w:bidi="ar-EG"/>
        </w:rPr>
      </w:pPr>
      <w:r>
        <w:rPr>
          <w:rFonts w:hint="cs"/>
          <w:rtl/>
          <w:lang w:bidi="ar-EG"/>
        </w:rPr>
        <w:t>والنقود أداة تسوية للمعاملات الآجلة، حيث تستخدم كأداة للمحاسبة وسداداً للمدفوعات الآجلة، فإن الكثير من المعاملات المالية لا تتم تسوية حساباتها إلا بعد مضي فترة من الوق</w:t>
      </w:r>
      <w:r w:rsidR="00AF1E6E">
        <w:rPr>
          <w:rFonts w:hint="cs"/>
          <w:rtl/>
          <w:lang w:bidi="ar-EG"/>
        </w:rPr>
        <w:t>ت</w:t>
      </w:r>
      <w:r>
        <w:rPr>
          <w:rFonts w:hint="cs"/>
          <w:rtl/>
          <w:lang w:bidi="ar-EG"/>
        </w:rPr>
        <w:t xml:space="preserve"> فالمنتج يبيع منتجاته لتاجر الجملة وقد لا</w:t>
      </w:r>
      <w:r w:rsidR="00090EE7">
        <w:rPr>
          <w:rFonts w:hint="cs"/>
          <w:rtl/>
          <w:lang w:bidi="ar-EG"/>
        </w:rPr>
        <w:t xml:space="preserve"> </w:t>
      </w:r>
      <w:r w:rsidR="00F9131F">
        <w:rPr>
          <w:rFonts w:hint="cs"/>
          <w:rtl/>
          <w:lang w:bidi="ar-EG"/>
        </w:rPr>
        <w:t>ي</w:t>
      </w:r>
      <w:r>
        <w:rPr>
          <w:rFonts w:hint="cs"/>
          <w:rtl/>
          <w:lang w:bidi="ar-EG"/>
        </w:rPr>
        <w:t xml:space="preserve">حصل منه إلا على تعهد بدفع الثمن </w:t>
      </w:r>
      <w:r w:rsidR="00090EE7">
        <w:rPr>
          <w:rFonts w:hint="cs"/>
          <w:rtl/>
          <w:lang w:bidi="ar-EG"/>
        </w:rPr>
        <w:t xml:space="preserve">بعد أجل معين وكذلك الحال في التعامل بين تاجر الجملة وتاجر التجزئة وبين تاجر التجزئة والمستهلك النهائي الذي يدفع القيمة </w:t>
      </w:r>
      <w:r w:rsidR="00141B97">
        <w:rPr>
          <w:rFonts w:hint="cs"/>
          <w:rtl/>
          <w:lang w:bidi="ar-EG"/>
        </w:rPr>
        <w:t>على</w:t>
      </w:r>
      <w:r w:rsidR="00090EE7">
        <w:rPr>
          <w:rFonts w:hint="cs"/>
          <w:rtl/>
          <w:lang w:bidi="ar-EG"/>
        </w:rPr>
        <w:t xml:space="preserve"> أقساط دورية قد </w:t>
      </w:r>
      <w:r w:rsidR="00090EE7">
        <w:rPr>
          <w:rFonts w:hint="cs"/>
          <w:rtl/>
          <w:lang w:bidi="ar-EG"/>
        </w:rPr>
        <w:lastRenderedPageBreak/>
        <w:t xml:space="preserve">تمتد لفترة طويلة من الزمن، </w:t>
      </w:r>
      <w:r w:rsidR="00141B97">
        <w:rPr>
          <w:rFonts w:hint="cs"/>
          <w:rtl/>
          <w:lang w:bidi="ar-EG"/>
        </w:rPr>
        <w:t>وهكذا نجد أن معظم المعاملات الاقتصادية ينشأ عنها مجموعة من الالتزامات المالية التي تستحق الدفع</w:t>
      </w:r>
      <w:r w:rsidR="00AA1695">
        <w:rPr>
          <w:rFonts w:hint="cs"/>
          <w:rtl/>
          <w:lang w:bidi="ar-EG"/>
        </w:rPr>
        <w:t xml:space="preserve"> في</w:t>
      </w:r>
      <w:r w:rsidR="00141B97">
        <w:rPr>
          <w:rFonts w:hint="cs"/>
          <w:rtl/>
          <w:lang w:bidi="ar-EG"/>
        </w:rPr>
        <w:t xml:space="preserve"> آجال لاحقة والوسيلة الوحيدة المتاحة حاليًا لتسوية هذه المدفوعات المؤجلة هي النقود </w:t>
      </w:r>
      <w:r w:rsidR="00141B97">
        <w:rPr>
          <w:rFonts w:ascii="Times New Roman" w:eastAsia="Times New Roman" w:hAnsi="Times New Roman" w:cs="Times New Roman" w:hint="cs"/>
          <w:vertAlign w:val="superscript"/>
          <w:rtl/>
          <w:lang w:bidi="ar-EG"/>
        </w:rPr>
        <w:t>(</w:t>
      </w:r>
      <w:r w:rsidR="00141B97" w:rsidRPr="00B53889">
        <w:rPr>
          <w:rFonts w:asciiTheme="minorBidi" w:hAnsiTheme="minorBidi" w:cstheme="minorBidi"/>
          <w:vertAlign w:val="superscript"/>
          <w:rtl/>
        </w:rPr>
        <w:footnoteReference w:id="91"/>
      </w:r>
      <w:r w:rsidR="00141B97">
        <w:rPr>
          <w:rFonts w:ascii="Times New Roman" w:eastAsia="Times New Roman" w:hAnsi="Times New Roman" w:cs="Times New Roman" w:hint="cs"/>
          <w:vertAlign w:val="superscript"/>
          <w:rtl/>
          <w:lang w:bidi="ar-EG"/>
        </w:rPr>
        <w:t>)</w:t>
      </w:r>
      <w:r w:rsidR="00141B97">
        <w:rPr>
          <w:rFonts w:hint="cs"/>
          <w:rtl/>
          <w:lang w:bidi="ar-EG"/>
        </w:rPr>
        <w:t xml:space="preserve">. </w:t>
      </w:r>
    </w:p>
    <w:p w14:paraId="2DEC0F1F" w14:textId="0B850B1C" w:rsidR="00141B97" w:rsidRDefault="00141B97" w:rsidP="008B6580">
      <w:pPr>
        <w:rPr>
          <w:rtl/>
          <w:lang w:bidi="ar-EG"/>
        </w:rPr>
      </w:pPr>
      <w:r>
        <w:rPr>
          <w:rFonts w:hint="cs"/>
          <w:rtl/>
          <w:lang w:bidi="ar-EG"/>
        </w:rPr>
        <w:t>النقود إذن سواء كانت معدنية</w:t>
      </w:r>
      <w:r w:rsidR="0036110C">
        <w:rPr>
          <w:rFonts w:hint="cs"/>
          <w:rtl/>
          <w:lang w:bidi="ar-EG"/>
        </w:rPr>
        <w:t xml:space="preserve"> أو </w:t>
      </w:r>
      <w:r>
        <w:rPr>
          <w:rFonts w:hint="cs"/>
          <w:rtl/>
          <w:lang w:bidi="ar-EG"/>
        </w:rPr>
        <w:t>ورقية تقصد لما تؤديه من وظائف (منافع) ووقفها ليس وقفًا لأعيانها وإنما لوظائفها ومنافعها،</w:t>
      </w:r>
      <w:r w:rsidR="00AA1695">
        <w:rPr>
          <w:rFonts w:hint="cs"/>
          <w:rtl/>
          <w:lang w:bidi="ar-EG"/>
        </w:rPr>
        <w:t xml:space="preserve"> و</w:t>
      </w:r>
      <w:r>
        <w:rPr>
          <w:rFonts w:hint="cs"/>
          <w:rtl/>
          <w:lang w:bidi="ar-EG"/>
        </w:rPr>
        <w:t xml:space="preserve">وقف المنافع جائز عند فقهاء </w:t>
      </w:r>
      <w:proofErr w:type="gramStart"/>
      <w:r>
        <w:rPr>
          <w:rFonts w:hint="cs"/>
          <w:rtl/>
          <w:lang w:bidi="ar-EG"/>
        </w:rPr>
        <w:t>المالكية</w:t>
      </w:r>
      <w:r w:rsidR="00FD112C">
        <w:rPr>
          <w:rFonts w:ascii="Times New Roman" w:eastAsia="Times New Roman" w:hAnsi="Times New Roman" w:cs="Times New Roman" w:hint="cs"/>
          <w:vertAlign w:val="superscript"/>
          <w:rtl/>
          <w:lang w:bidi="ar-EG"/>
        </w:rPr>
        <w:t>(</w:t>
      </w:r>
      <w:proofErr w:type="gramEnd"/>
      <w:r w:rsidR="00FD112C" w:rsidRPr="00B53889">
        <w:rPr>
          <w:rFonts w:asciiTheme="minorBidi" w:hAnsiTheme="minorBidi" w:cstheme="minorBidi"/>
          <w:vertAlign w:val="superscript"/>
          <w:rtl/>
        </w:rPr>
        <w:footnoteReference w:id="92"/>
      </w:r>
      <w:r w:rsidR="00FD112C">
        <w:rPr>
          <w:rFonts w:ascii="Times New Roman" w:eastAsia="Times New Roman" w:hAnsi="Times New Roman" w:cs="Times New Roman" w:hint="cs"/>
          <w:vertAlign w:val="superscript"/>
          <w:rtl/>
          <w:lang w:bidi="ar-EG"/>
        </w:rPr>
        <w:t>)</w:t>
      </w:r>
      <w:r w:rsidR="00FD112C">
        <w:rPr>
          <w:rFonts w:hint="cs"/>
          <w:rtl/>
          <w:lang w:bidi="ar-EG"/>
        </w:rPr>
        <w:t>.</w:t>
      </w:r>
      <w:r>
        <w:rPr>
          <w:rFonts w:hint="cs"/>
          <w:rtl/>
          <w:lang w:bidi="ar-EG"/>
        </w:rPr>
        <w:t xml:space="preserve"> </w:t>
      </w:r>
    </w:p>
    <w:p w14:paraId="740F60B2" w14:textId="1E3E6933" w:rsidR="00FD112C" w:rsidRDefault="00FD112C" w:rsidP="008B6580">
      <w:pPr>
        <w:rPr>
          <w:rtl/>
          <w:lang w:bidi="ar-EG"/>
        </w:rPr>
      </w:pPr>
      <w:r>
        <w:rPr>
          <w:rFonts w:hint="cs"/>
          <w:rtl/>
          <w:lang w:bidi="ar-EG"/>
        </w:rPr>
        <w:t xml:space="preserve">والقول بجواز وصحة وقف النقود هو اختيار شيخ الإسلام </w:t>
      </w:r>
      <w:r w:rsidR="00D4594E">
        <w:rPr>
          <w:rFonts w:hint="cs"/>
          <w:rtl/>
          <w:lang w:bidi="ar-EG"/>
        </w:rPr>
        <w:t>ابن</w:t>
      </w:r>
      <w:r>
        <w:rPr>
          <w:rFonts w:hint="cs"/>
          <w:rtl/>
          <w:lang w:bidi="ar-EG"/>
        </w:rPr>
        <w:t xml:space="preserve"> </w:t>
      </w:r>
      <w:proofErr w:type="gramStart"/>
      <w:r>
        <w:rPr>
          <w:rFonts w:hint="cs"/>
          <w:rtl/>
          <w:lang w:bidi="ar-EG"/>
        </w:rPr>
        <w:t>تيمية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93"/>
      </w:r>
      <w:r>
        <w:rPr>
          <w:rFonts w:ascii="Times New Roman" w:eastAsia="Times New Roman" w:hAnsi="Times New Roman" w:cs="Times New Roman" w:hint="cs"/>
          <w:vertAlign w:val="superscript"/>
          <w:rtl/>
          <w:lang w:bidi="ar-EG"/>
        </w:rPr>
        <w:t>)</w:t>
      </w:r>
      <w:r>
        <w:rPr>
          <w:rFonts w:hint="cs"/>
          <w:rtl/>
          <w:lang w:bidi="ar-EG"/>
        </w:rPr>
        <w:t>.</w:t>
      </w:r>
    </w:p>
    <w:p w14:paraId="1458D419" w14:textId="77777777" w:rsidR="00FD112C" w:rsidRDefault="00FD112C" w:rsidP="00D07F0B">
      <w:pPr>
        <w:rPr>
          <w:rtl/>
          <w:lang w:bidi="ar-EG"/>
        </w:rPr>
      </w:pPr>
      <w:r>
        <w:rPr>
          <w:rFonts w:hint="cs"/>
          <w:rtl/>
          <w:lang w:bidi="ar-EG"/>
        </w:rPr>
        <w:t xml:space="preserve">ويمكن التعليل لهذا الجواز بما يأتي: </w:t>
      </w:r>
    </w:p>
    <w:p w14:paraId="35A43D79" w14:textId="7B72A4FC" w:rsidR="00FD112C" w:rsidRDefault="00FD112C" w:rsidP="008B6580">
      <w:pPr>
        <w:rPr>
          <w:rtl/>
          <w:lang w:bidi="ar-EG"/>
        </w:rPr>
      </w:pPr>
      <w:r>
        <w:rPr>
          <w:rFonts w:hint="cs"/>
          <w:rtl/>
          <w:lang w:bidi="ar-EG"/>
        </w:rPr>
        <w:t xml:space="preserve">أن الوقف لا ينشأ عنه تمليك العين الموقوفة لأحد، وإنما المقصود الأعظم منه هو انتفاع الموقوف عليه بمنافع العين الموقوفة، وبناء عليه فإنه لا فرق بين وقف المنفعة ووقف عين مشتملة على </w:t>
      </w:r>
      <w:proofErr w:type="gramStart"/>
      <w:r>
        <w:rPr>
          <w:rFonts w:hint="cs"/>
          <w:rtl/>
          <w:lang w:bidi="ar-EG"/>
        </w:rPr>
        <w:t>منفعة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94"/>
      </w:r>
      <w:r>
        <w:rPr>
          <w:rFonts w:ascii="Times New Roman" w:eastAsia="Times New Roman" w:hAnsi="Times New Roman" w:cs="Times New Roman" w:hint="cs"/>
          <w:vertAlign w:val="superscript"/>
          <w:rtl/>
          <w:lang w:bidi="ar-EG"/>
        </w:rPr>
        <w:t>)</w:t>
      </w:r>
      <w:r>
        <w:rPr>
          <w:rFonts w:hint="cs"/>
          <w:rtl/>
          <w:lang w:bidi="ar-EG"/>
        </w:rPr>
        <w:t>، وذلك فضلًا أن المنافع أموال متقومه فصح وقفها</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95"/>
      </w:r>
      <w:r>
        <w:rPr>
          <w:rFonts w:ascii="Times New Roman" w:eastAsia="Times New Roman" w:hAnsi="Times New Roman" w:cs="Times New Roman" w:hint="cs"/>
          <w:vertAlign w:val="superscript"/>
          <w:rtl/>
          <w:lang w:bidi="ar-EG"/>
        </w:rPr>
        <w:t>)</w:t>
      </w:r>
      <w:r>
        <w:rPr>
          <w:rFonts w:hint="cs"/>
          <w:rtl/>
          <w:lang w:bidi="ar-EG"/>
        </w:rPr>
        <w:t xml:space="preserve">.  </w:t>
      </w:r>
    </w:p>
    <w:p w14:paraId="71B471B8" w14:textId="59526968" w:rsidR="00FD112C" w:rsidRDefault="00FD112C" w:rsidP="008B6580">
      <w:pPr>
        <w:rPr>
          <w:rtl/>
          <w:lang w:bidi="ar-EG"/>
        </w:rPr>
      </w:pPr>
      <w:r>
        <w:rPr>
          <w:rFonts w:hint="cs"/>
          <w:rtl/>
          <w:lang w:bidi="ar-EG"/>
        </w:rPr>
        <w:t>وقف النقود على الراج</w:t>
      </w:r>
      <w:r w:rsidR="00AA1695">
        <w:rPr>
          <w:rFonts w:hint="cs"/>
          <w:rtl/>
          <w:lang w:bidi="ar-EG"/>
        </w:rPr>
        <w:t>ح</w:t>
      </w:r>
      <w:r>
        <w:rPr>
          <w:rFonts w:hint="cs"/>
          <w:rtl/>
          <w:lang w:bidi="ar-EG"/>
        </w:rPr>
        <w:t xml:space="preserve"> لدى هذه الدراسة جائز لأن النقود لا تقصد لذاتها بل تقصد لمنافعها </w:t>
      </w:r>
      <w:r w:rsidR="00780C64">
        <w:rPr>
          <w:rFonts w:hint="cs"/>
          <w:rtl/>
          <w:lang w:bidi="ar-EG"/>
        </w:rPr>
        <w:t>ووقف</w:t>
      </w:r>
      <w:r>
        <w:rPr>
          <w:rFonts w:hint="cs"/>
          <w:rtl/>
          <w:lang w:bidi="ar-EG"/>
        </w:rPr>
        <w:t xml:space="preserve"> المنافع جائز، كما أن النقود لا ت</w:t>
      </w:r>
      <w:r w:rsidR="00AA1695">
        <w:rPr>
          <w:rFonts w:hint="cs"/>
          <w:rtl/>
          <w:lang w:bidi="ar-EG"/>
        </w:rPr>
        <w:t>ف</w:t>
      </w:r>
      <w:r>
        <w:rPr>
          <w:rFonts w:hint="cs"/>
          <w:rtl/>
          <w:lang w:bidi="ar-EG"/>
        </w:rPr>
        <w:t xml:space="preserve">ني </w:t>
      </w:r>
      <w:r w:rsidR="00AA1695">
        <w:rPr>
          <w:rFonts w:hint="cs"/>
          <w:rtl/>
          <w:lang w:bidi="ar-EG"/>
        </w:rPr>
        <w:t>ب</w:t>
      </w:r>
      <w:r>
        <w:rPr>
          <w:rFonts w:hint="cs"/>
          <w:rtl/>
          <w:lang w:bidi="ar-EG"/>
        </w:rPr>
        <w:t>الاستهلاك الأول لها بل يحل بعضها محل بعض في الوفاء فهي باقية صورة</w:t>
      </w:r>
      <w:r w:rsidR="0036110C">
        <w:rPr>
          <w:rFonts w:hint="cs"/>
          <w:rtl/>
          <w:lang w:bidi="ar-EG"/>
        </w:rPr>
        <w:t xml:space="preserve"> أو </w:t>
      </w:r>
      <w:r>
        <w:rPr>
          <w:rFonts w:hint="cs"/>
          <w:rtl/>
          <w:lang w:bidi="ar-EG"/>
        </w:rPr>
        <w:t xml:space="preserve">معنى عن طريق قدرتها المستمرة على أداء وظائفها. </w:t>
      </w:r>
    </w:p>
    <w:p w14:paraId="72C0607E" w14:textId="08A5941F" w:rsidR="00FD112C" w:rsidRDefault="00FD112C" w:rsidP="008B6580">
      <w:pPr>
        <w:rPr>
          <w:rtl/>
          <w:lang w:bidi="ar-EG"/>
        </w:rPr>
      </w:pPr>
      <w:r>
        <w:rPr>
          <w:rFonts w:hint="cs"/>
          <w:rtl/>
          <w:lang w:bidi="ar-EG"/>
        </w:rPr>
        <w:t xml:space="preserve">وقد </w:t>
      </w:r>
      <w:r w:rsidR="00AA1695">
        <w:rPr>
          <w:rFonts w:hint="cs"/>
          <w:rtl/>
          <w:lang w:bidi="ar-EG"/>
        </w:rPr>
        <w:t>حسم</w:t>
      </w:r>
      <w:r>
        <w:rPr>
          <w:rFonts w:hint="cs"/>
          <w:rtl/>
          <w:lang w:bidi="ar-EG"/>
        </w:rPr>
        <w:t xml:space="preserve"> مجمع الفقه الإسلامي الدولي في قراره رقم 140/6/15 بالدورة الخامسة عشرة المنعقدة في مسقط/سلطنة عمان </w:t>
      </w:r>
      <w:r>
        <w:rPr>
          <w:rFonts w:ascii="Times New Roman" w:hAnsi="Times New Roman" w:cs="Times New Roman" w:hint="cs"/>
          <w:rtl/>
          <w:lang w:bidi="ar-EG"/>
        </w:rPr>
        <w:t>–</w:t>
      </w:r>
      <w:r>
        <w:rPr>
          <w:rFonts w:hint="cs"/>
          <w:rtl/>
          <w:lang w:bidi="ar-EG"/>
        </w:rPr>
        <w:t xml:space="preserve"> المحرم 1425، حسم الخلاف في </w:t>
      </w:r>
      <w:r>
        <w:rPr>
          <w:rFonts w:hint="cs"/>
          <w:rtl/>
          <w:lang w:bidi="ar-EG"/>
        </w:rPr>
        <w:lastRenderedPageBreak/>
        <w:t xml:space="preserve">وقف النقود بقوله: وقف النقود جائز شرعًا، لأن المقصد الشرعي من الوقف وهو حبس الأصل </w:t>
      </w:r>
      <w:r w:rsidR="00274C15">
        <w:rPr>
          <w:rFonts w:hint="cs"/>
          <w:rtl/>
          <w:lang w:bidi="ar-EG"/>
        </w:rPr>
        <w:t>و</w:t>
      </w:r>
      <w:r>
        <w:rPr>
          <w:rFonts w:hint="cs"/>
          <w:rtl/>
          <w:lang w:bidi="ar-EG"/>
        </w:rPr>
        <w:t xml:space="preserve">تسييل المنفعة متحقق فيها، ولأن النقود لا تتعين بالتعيين وإنما تقوم أبدالها مقامها. </w:t>
      </w:r>
    </w:p>
    <w:p w14:paraId="7C088538" w14:textId="5903AB7D" w:rsidR="007B4C5C" w:rsidRDefault="00FD112C" w:rsidP="008B6580">
      <w:pPr>
        <w:rPr>
          <w:rtl/>
          <w:lang w:bidi="ar-EG"/>
        </w:rPr>
      </w:pPr>
      <w:r>
        <w:rPr>
          <w:rFonts w:hint="cs"/>
          <w:rtl/>
          <w:lang w:bidi="ar-EG"/>
        </w:rPr>
        <w:t>ويجوز وقف النقود للقرض الحسن، وللاستثمار إما بطريق مباشر،</w:t>
      </w:r>
      <w:r w:rsidR="0036110C">
        <w:rPr>
          <w:rFonts w:hint="cs"/>
          <w:rtl/>
          <w:lang w:bidi="ar-EG"/>
        </w:rPr>
        <w:t xml:space="preserve"> أو </w:t>
      </w:r>
      <w:r>
        <w:rPr>
          <w:rFonts w:hint="cs"/>
          <w:rtl/>
          <w:lang w:bidi="ar-EG"/>
        </w:rPr>
        <w:t>بمشاركة عدد من الواقفين في صندوق واحد،</w:t>
      </w:r>
      <w:r w:rsidR="0036110C">
        <w:rPr>
          <w:rFonts w:hint="cs"/>
          <w:rtl/>
          <w:lang w:bidi="ar-EG"/>
        </w:rPr>
        <w:t xml:space="preserve"> أو </w:t>
      </w:r>
      <w:r>
        <w:rPr>
          <w:rFonts w:hint="cs"/>
          <w:rtl/>
          <w:lang w:bidi="ar-EG"/>
        </w:rPr>
        <w:t xml:space="preserve">عن طريق إصدار أسهم نقدية وقفية تشجيعًا على الوقف، وتحقيقًا للمشاركة الجماعية </w:t>
      </w:r>
      <w:proofErr w:type="gramStart"/>
      <w:r>
        <w:rPr>
          <w:rFonts w:hint="cs"/>
          <w:rtl/>
          <w:lang w:bidi="ar-EG"/>
        </w:rPr>
        <w:t>فيه</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96"/>
      </w:r>
      <w:r>
        <w:rPr>
          <w:rFonts w:ascii="Times New Roman" w:eastAsia="Times New Roman" w:hAnsi="Times New Roman" w:cs="Times New Roman" w:hint="cs"/>
          <w:vertAlign w:val="superscript"/>
          <w:rtl/>
          <w:lang w:bidi="ar-EG"/>
        </w:rPr>
        <w:t>)</w:t>
      </w:r>
      <w:r>
        <w:rPr>
          <w:rFonts w:hint="cs"/>
          <w:rtl/>
          <w:lang w:bidi="ar-EG"/>
        </w:rPr>
        <w:t xml:space="preserve">. </w:t>
      </w:r>
    </w:p>
    <w:p w14:paraId="1AE9EA8D" w14:textId="55BC36AD" w:rsidR="007B4C5C" w:rsidRDefault="007B4C5C" w:rsidP="002C250D">
      <w:pPr>
        <w:pStyle w:val="Heading4"/>
        <w:rPr>
          <w:lang w:bidi="ar-EG"/>
        </w:rPr>
      </w:pPr>
      <w:r>
        <w:rPr>
          <w:rFonts w:hint="cs"/>
          <w:rtl/>
          <w:lang w:bidi="ar-EG"/>
        </w:rPr>
        <w:t>العنصر الثاني: المودع في الوديعة الوقفية شخص طبيعي</w:t>
      </w:r>
      <w:r w:rsidR="0036110C">
        <w:rPr>
          <w:rFonts w:hint="cs"/>
          <w:rtl/>
          <w:lang w:bidi="ar-EG"/>
        </w:rPr>
        <w:t xml:space="preserve"> أو </w:t>
      </w:r>
      <w:r>
        <w:rPr>
          <w:rFonts w:hint="cs"/>
          <w:rtl/>
          <w:lang w:bidi="ar-EG"/>
        </w:rPr>
        <w:t xml:space="preserve">اعتباري:  </w:t>
      </w:r>
    </w:p>
    <w:p w14:paraId="390EA8A0" w14:textId="1C9E95B8" w:rsidR="007B4C5C" w:rsidRDefault="007B4C5C" w:rsidP="008B6580">
      <w:pPr>
        <w:rPr>
          <w:rtl/>
          <w:lang w:bidi="ar-EG"/>
        </w:rPr>
      </w:pPr>
      <w:r>
        <w:rPr>
          <w:rFonts w:hint="cs"/>
          <w:rtl/>
          <w:lang w:bidi="ar-EG"/>
        </w:rPr>
        <w:t>الشخص الطبيعي هو: الإنسان</w:t>
      </w:r>
      <w:r w:rsidR="0036110C">
        <w:rPr>
          <w:rFonts w:hint="cs"/>
          <w:rtl/>
          <w:lang w:bidi="ar-EG"/>
        </w:rPr>
        <w:t xml:space="preserve"> أو </w:t>
      </w:r>
      <w:r>
        <w:rPr>
          <w:rFonts w:hint="cs"/>
          <w:rtl/>
          <w:lang w:bidi="ar-EG"/>
        </w:rPr>
        <w:t xml:space="preserve">الفرد، باعتباره طرفًا في رابطة قانونية هي الوقف، وقابلًا </w:t>
      </w:r>
      <w:r w:rsidR="00274C15">
        <w:rPr>
          <w:rFonts w:hint="cs"/>
          <w:rtl/>
          <w:lang w:bidi="ar-EG"/>
        </w:rPr>
        <w:t>لتلقّى</w:t>
      </w:r>
      <w:r>
        <w:rPr>
          <w:rFonts w:hint="cs"/>
          <w:rtl/>
          <w:lang w:bidi="ar-EG"/>
        </w:rPr>
        <w:t xml:space="preserve"> الحقوق والتحمل بالواجبات. </w:t>
      </w:r>
    </w:p>
    <w:p w14:paraId="157FCE23" w14:textId="6B14DA4E" w:rsidR="007B4C5C" w:rsidRDefault="007B4C5C" w:rsidP="00780C64">
      <w:pPr>
        <w:ind w:firstLine="0"/>
        <w:rPr>
          <w:rtl/>
          <w:lang w:bidi="ar-EG"/>
        </w:rPr>
      </w:pPr>
      <w:r w:rsidRPr="002C250D">
        <w:rPr>
          <w:rFonts w:hint="cs"/>
          <w:b/>
          <w:bCs/>
          <w:u w:val="single"/>
          <w:rtl/>
        </w:rPr>
        <w:t>والشخص الاعتباري</w:t>
      </w:r>
      <w:r w:rsidR="0036110C" w:rsidRPr="002C250D">
        <w:rPr>
          <w:rFonts w:hint="cs"/>
          <w:b/>
          <w:bCs/>
          <w:u w:val="single"/>
          <w:rtl/>
        </w:rPr>
        <w:t xml:space="preserve"> أو </w:t>
      </w:r>
      <w:r w:rsidRPr="002C250D">
        <w:rPr>
          <w:rFonts w:hint="cs"/>
          <w:b/>
          <w:bCs/>
          <w:u w:val="single"/>
          <w:rtl/>
        </w:rPr>
        <w:t>المعنوي:</w:t>
      </w:r>
      <w:r>
        <w:rPr>
          <w:rFonts w:hint="cs"/>
          <w:rtl/>
          <w:lang w:bidi="ar-EG"/>
        </w:rPr>
        <w:t xml:space="preserve"> شخص مجازى</w:t>
      </w:r>
      <w:r w:rsidR="0036110C">
        <w:rPr>
          <w:rFonts w:hint="cs"/>
          <w:rtl/>
          <w:lang w:bidi="ar-EG"/>
        </w:rPr>
        <w:t xml:space="preserve"> أو </w:t>
      </w:r>
      <w:r>
        <w:rPr>
          <w:rFonts w:hint="cs"/>
          <w:rtl/>
          <w:lang w:bidi="ar-EG"/>
        </w:rPr>
        <w:t xml:space="preserve">افتراضي من صنع القانون توصف به بعض جماعات الأشخاص الطبيعيين التي تجمعت بقصد تحقيق غرض معين كالشركات والجمعيات، كما توصف به بعض المجموعات من الأموال المرصودة لتحقيق غاية معينة، كالأوقاف والمؤسسات. </w:t>
      </w:r>
    </w:p>
    <w:p w14:paraId="1F894728" w14:textId="49BFA6D0" w:rsidR="007B4C5C" w:rsidRDefault="007B4C5C" w:rsidP="00780C64">
      <w:pPr>
        <w:rPr>
          <w:rtl/>
          <w:lang w:bidi="ar-EG"/>
        </w:rPr>
      </w:pPr>
      <w:r>
        <w:rPr>
          <w:rFonts w:hint="cs"/>
          <w:rtl/>
          <w:lang w:bidi="ar-EG"/>
        </w:rPr>
        <w:t>فإن القانون يعتبر هذه الجماعات والتجمعات ذات شخصية قانونية، أي يعتبر</w:t>
      </w:r>
      <w:r w:rsidR="00274C15">
        <w:rPr>
          <w:rFonts w:hint="cs"/>
          <w:rtl/>
          <w:lang w:bidi="ar-EG"/>
        </w:rPr>
        <w:t>ها</w:t>
      </w:r>
      <w:r>
        <w:rPr>
          <w:rFonts w:hint="cs"/>
          <w:rtl/>
          <w:lang w:bidi="ar-EG"/>
        </w:rPr>
        <w:t xml:space="preserve"> صالحة لتلق</w:t>
      </w:r>
      <w:r w:rsidR="001F21B5">
        <w:rPr>
          <w:rFonts w:hint="cs"/>
          <w:rtl/>
          <w:lang w:bidi="ar-EG"/>
        </w:rPr>
        <w:t>ّ</w:t>
      </w:r>
      <w:r>
        <w:rPr>
          <w:rFonts w:hint="cs"/>
          <w:rtl/>
          <w:lang w:bidi="ar-EG"/>
        </w:rPr>
        <w:t>ى الحقوق والتحمل بالالتزامات، وهذه الشخصية التي تثبت لهذه الجماعات تجعلها متميزة ومستقلة عن شخصية الأفراد الطبيعيين المكونين لها</w:t>
      </w:r>
      <w:r w:rsidR="0036110C">
        <w:rPr>
          <w:rFonts w:hint="cs"/>
          <w:rtl/>
          <w:lang w:bidi="ar-EG"/>
        </w:rPr>
        <w:t xml:space="preserve"> أو </w:t>
      </w:r>
      <w:r>
        <w:rPr>
          <w:rFonts w:hint="cs"/>
          <w:rtl/>
          <w:lang w:bidi="ar-EG"/>
        </w:rPr>
        <w:t xml:space="preserve">مستقلة عن الأشخاص الذين قدموا الأموال </w:t>
      </w:r>
      <w:r w:rsidR="00274C15">
        <w:rPr>
          <w:rFonts w:hint="cs"/>
          <w:rtl/>
          <w:lang w:bidi="ar-EG"/>
        </w:rPr>
        <w:t>ورصدوها</w:t>
      </w:r>
      <w:r>
        <w:rPr>
          <w:rFonts w:hint="cs"/>
          <w:rtl/>
          <w:lang w:bidi="ar-EG"/>
        </w:rPr>
        <w:t xml:space="preserve"> لتحقيق غرض معين، وعن المنتفعين بها كذلك. </w:t>
      </w:r>
    </w:p>
    <w:p w14:paraId="4672ED01" w14:textId="77CDB66F" w:rsidR="007B4C5C" w:rsidRDefault="007B4C5C" w:rsidP="00780C64">
      <w:pPr>
        <w:rPr>
          <w:rtl/>
          <w:lang w:bidi="ar-EG"/>
        </w:rPr>
      </w:pPr>
      <w:r>
        <w:rPr>
          <w:rFonts w:hint="cs"/>
          <w:rtl/>
          <w:lang w:bidi="ar-EG"/>
        </w:rPr>
        <w:t>ولما كانت هذه الجماعات ليس</w:t>
      </w:r>
      <w:r w:rsidR="00534548">
        <w:rPr>
          <w:rFonts w:hint="cs"/>
          <w:rtl/>
          <w:lang w:bidi="ar-EG"/>
        </w:rPr>
        <w:t xml:space="preserve">ت كائنات طبيعية وإنما هي كائنات معنوية لا يمكن </w:t>
      </w:r>
      <w:r w:rsidR="00780C64">
        <w:rPr>
          <w:rFonts w:hint="cs"/>
          <w:rtl/>
          <w:lang w:bidi="ar-EG"/>
        </w:rPr>
        <w:t>إدراكها</w:t>
      </w:r>
      <w:r w:rsidR="00534548">
        <w:rPr>
          <w:rFonts w:hint="cs"/>
          <w:rtl/>
          <w:lang w:bidi="ar-EG"/>
        </w:rPr>
        <w:t xml:space="preserve"> بالحسّ وإنما تدرك بالعقل فقد اصطلح على تسميتها الأشخاص المعنوية</w:t>
      </w:r>
      <w:r w:rsidR="0036110C">
        <w:rPr>
          <w:rFonts w:hint="cs"/>
          <w:rtl/>
          <w:lang w:bidi="ar-EG"/>
        </w:rPr>
        <w:t xml:space="preserve"> </w:t>
      </w:r>
      <w:r w:rsidR="0036110C">
        <w:rPr>
          <w:rFonts w:hint="cs"/>
          <w:rtl/>
          <w:lang w:bidi="ar-EG"/>
        </w:rPr>
        <w:lastRenderedPageBreak/>
        <w:t xml:space="preserve">أو </w:t>
      </w:r>
      <w:proofErr w:type="gramStart"/>
      <w:r w:rsidR="00534548">
        <w:rPr>
          <w:rFonts w:hint="cs"/>
          <w:rtl/>
          <w:lang w:bidi="ar-EG"/>
        </w:rPr>
        <w:t>الاعتبارية</w:t>
      </w:r>
      <w:r w:rsidR="00534548">
        <w:rPr>
          <w:rFonts w:ascii="Times New Roman" w:eastAsia="Times New Roman" w:hAnsi="Times New Roman" w:cs="Times New Roman" w:hint="cs"/>
          <w:vertAlign w:val="superscript"/>
          <w:rtl/>
          <w:lang w:bidi="ar-EG"/>
        </w:rPr>
        <w:t>(</w:t>
      </w:r>
      <w:proofErr w:type="gramEnd"/>
      <w:r w:rsidR="00534548" w:rsidRPr="00B53889">
        <w:rPr>
          <w:rFonts w:asciiTheme="minorBidi" w:hAnsiTheme="minorBidi" w:cstheme="minorBidi"/>
          <w:vertAlign w:val="superscript"/>
          <w:rtl/>
        </w:rPr>
        <w:footnoteReference w:id="97"/>
      </w:r>
      <w:r w:rsidR="00534548">
        <w:rPr>
          <w:rFonts w:ascii="Times New Roman" w:eastAsia="Times New Roman" w:hAnsi="Times New Roman" w:cs="Times New Roman" w:hint="cs"/>
          <w:vertAlign w:val="superscript"/>
          <w:rtl/>
          <w:lang w:bidi="ar-EG"/>
        </w:rPr>
        <w:t>)</w:t>
      </w:r>
      <w:r w:rsidR="00534548">
        <w:rPr>
          <w:rFonts w:hint="cs"/>
          <w:rtl/>
          <w:lang w:bidi="ar-EG"/>
        </w:rPr>
        <w:t xml:space="preserve"> وعليه: فإنه كما ينعقد الوقف صحيحًا إذا كان الواقف شخصًا طبيعيًا يتمتع بأهلية اكتساب الحقوق والتحمل بالالتزامات، فإنه ينعقد صحيحًا كذلك إذا كان الواقف شخصًا اعتباريًا</w:t>
      </w:r>
      <w:r w:rsidR="0036110C">
        <w:rPr>
          <w:rFonts w:hint="cs"/>
          <w:rtl/>
          <w:lang w:bidi="ar-EG"/>
        </w:rPr>
        <w:t xml:space="preserve"> أو </w:t>
      </w:r>
      <w:r w:rsidR="00534548">
        <w:rPr>
          <w:rFonts w:hint="cs"/>
          <w:rtl/>
          <w:lang w:bidi="ar-EG"/>
        </w:rPr>
        <w:t>معنويًا، لتوفر هذه الأهلية فيه.</w:t>
      </w:r>
    </w:p>
    <w:p w14:paraId="0A428D18" w14:textId="6DAF3954" w:rsidR="00534548" w:rsidRPr="002C250D" w:rsidRDefault="002C250D" w:rsidP="002C250D">
      <w:pPr>
        <w:pStyle w:val="Heading4"/>
        <w:rPr>
          <w:rtl/>
        </w:rPr>
      </w:pPr>
      <w:r>
        <w:rPr>
          <w:rFonts w:hint="cs"/>
          <w:rtl/>
        </w:rPr>
        <w:t xml:space="preserve">العنصر الثالث: </w:t>
      </w:r>
      <w:r w:rsidR="00534548" w:rsidRPr="002C250D">
        <w:rPr>
          <w:rFonts w:hint="cs"/>
          <w:rtl/>
        </w:rPr>
        <w:t>الوديعة الوقفية صدقة جارية</w:t>
      </w:r>
      <w:r w:rsidR="00780C64" w:rsidRPr="002C250D">
        <w:rPr>
          <w:rFonts w:hint="cs"/>
          <w:rtl/>
        </w:rPr>
        <w:t xml:space="preserve">: </w:t>
      </w:r>
    </w:p>
    <w:p w14:paraId="5C510AF1" w14:textId="5EA200AF" w:rsidR="00534548" w:rsidRDefault="00534548" w:rsidP="00780C64">
      <w:pPr>
        <w:rPr>
          <w:rtl/>
          <w:lang w:bidi="ar-EG"/>
        </w:rPr>
      </w:pPr>
      <w:r>
        <w:rPr>
          <w:rFonts w:hint="cs"/>
          <w:rtl/>
          <w:lang w:bidi="ar-EG"/>
        </w:rPr>
        <w:t xml:space="preserve">الصدقة الجارية هي صدقة التطوع من غير الزكاة المفروضة وهي غير مقدرة المقدار وغير محددة المصارف والمستحقين والزمان والمكان. </w:t>
      </w:r>
    </w:p>
    <w:p w14:paraId="015A7FED" w14:textId="1EB0F8ED" w:rsidR="00534548" w:rsidRPr="00534548" w:rsidRDefault="00534548" w:rsidP="00780C64">
      <w:pPr>
        <w:rPr>
          <w:rFonts w:ascii="Times New Roman" w:eastAsia="Times New Roman" w:hAnsi="Times New Roman" w:cs="Times New Roman"/>
          <w:vertAlign w:val="superscript"/>
          <w:rtl/>
          <w:lang w:bidi="ar-EG"/>
        </w:rPr>
      </w:pPr>
      <w:r>
        <w:rPr>
          <w:rFonts w:hint="cs"/>
          <w:rtl/>
          <w:lang w:bidi="ar-EG"/>
        </w:rPr>
        <w:t xml:space="preserve">والوقف صدقة جارية يستدل على مشروعيته بجميع النصوص التي تحث على الصدقة وتنطبق عليه جميع القواعد المنظمة للصدقة، وإن من أهم هذه القواعد قاعدة: ما على المحسنين من سبيل التي </w:t>
      </w:r>
      <w:proofErr w:type="gramStart"/>
      <w:r>
        <w:rPr>
          <w:rFonts w:hint="cs"/>
          <w:rtl/>
          <w:lang w:bidi="ar-EG"/>
        </w:rPr>
        <w:t>تعني</w:t>
      </w:r>
      <w:r w:rsidRPr="00D90E63">
        <w:rPr>
          <w:rFonts w:asciiTheme="majorBidi" w:eastAsia="Times New Roman" w:hAnsiTheme="majorBidi" w:cstheme="majorBidi"/>
          <w:vertAlign w:val="superscript"/>
          <w:rtl/>
          <w:lang w:bidi="ar-EG"/>
        </w:rPr>
        <w:t>(</w:t>
      </w:r>
      <w:proofErr w:type="gramEnd"/>
      <w:r w:rsidRPr="00D90E63">
        <w:rPr>
          <w:rFonts w:asciiTheme="majorBidi" w:hAnsiTheme="majorBidi" w:cstheme="majorBidi"/>
          <w:vertAlign w:val="superscript"/>
          <w:rtl/>
        </w:rPr>
        <w:footnoteReference w:id="98"/>
      </w:r>
      <w:r w:rsidRPr="00D90E63">
        <w:rPr>
          <w:rFonts w:asciiTheme="majorBidi" w:eastAsia="Times New Roman" w:hAnsiTheme="majorBidi" w:cstheme="majorBidi"/>
          <w:vertAlign w:val="superscript"/>
          <w:rtl/>
          <w:lang w:bidi="ar-EG"/>
        </w:rPr>
        <w:t>)</w:t>
      </w:r>
      <w:r>
        <w:rPr>
          <w:rFonts w:hint="cs"/>
          <w:rtl/>
          <w:lang w:bidi="ar-EG"/>
        </w:rPr>
        <w:t>: أن الشروط والقيود والصيغة والأركان في كل من الوقف والصدقة لا ينبغي لها كلها أن تحرج</w:t>
      </w:r>
      <w:r w:rsidR="0036110C">
        <w:rPr>
          <w:rFonts w:hint="cs"/>
          <w:rtl/>
          <w:lang w:bidi="ar-EG"/>
        </w:rPr>
        <w:t xml:space="preserve"> أو </w:t>
      </w:r>
      <w:r>
        <w:rPr>
          <w:rFonts w:hint="cs"/>
          <w:rtl/>
          <w:lang w:bidi="ar-EG"/>
        </w:rPr>
        <w:t>تتعب</w:t>
      </w:r>
      <w:r w:rsidR="0036110C">
        <w:rPr>
          <w:rFonts w:hint="cs"/>
          <w:rtl/>
          <w:lang w:bidi="ar-EG"/>
        </w:rPr>
        <w:t xml:space="preserve"> أو </w:t>
      </w:r>
      <w:r>
        <w:rPr>
          <w:rFonts w:hint="cs"/>
          <w:rtl/>
          <w:lang w:bidi="ar-EG"/>
        </w:rPr>
        <w:t>ترهق أو تحد من حرية الواقف والمتصدق</w:t>
      </w:r>
      <w:r w:rsidR="0036110C">
        <w:rPr>
          <w:rFonts w:hint="cs"/>
          <w:rtl/>
          <w:lang w:bidi="ar-EG"/>
        </w:rPr>
        <w:t xml:space="preserve"> أو </w:t>
      </w:r>
      <w:r>
        <w:rPr>
          <w:rFonts w:hint="cs"/>
          <w:rtl/>
          <w:lang w:bidi="ar-EG"/>
        </w:rPr>
        <w:t xml:space="preserve">تقُيدهما بغير ما </w:t>
      </w:r>
      <w:r w:rsidR="001F21B5">
        <w:rPr>
          <w:rFonts w:hint="cs"/>
          <w:rtl/>
          <w:lang w:bidi="ar-EG"/>
        </w:rPr>
        <w:t>يقيّد</w:t>
      </w:r>
      <w:r>
        <w:rPr>
          <w:rFonts w:hint="cs"/>
          <w:rtl/>
          <w:lang w:bidi="ar-EG"/>
        </w:rPr>
        <w:t xml:space="preserve"> لواحد منهم نفسه به، بأي حال من الأحوال، لأن المتبرع ينبغي ألا يُعنت، ولا تضيق عليه السبل. </w:t>
      </w:r>
    </w:p>
    <w:p w14:paraId="3703A23C" w14:textId="48494A43" w:rsidR="00CD3348" w:rsidRDefault="00534548" w:rsidP="00780C64">
      <w:pPr>
        <w:rPr>
          <w:rtl/>
          <w:lang w:bidi="ar-EG"/>
        </w:rPr>
      </w:pPr>
      <w:r>
        <w:rPr>
          <w:rFonts w:hint="cs"/>
          <w:rtl/>
          <w:lang w:bidi="ar-EG"/>
        </w:rPr>
        <w:t xml:space="preserve">وقد حمل علماء الحديث الصدقة الجارية الواردة في قوله </w:t>
      </w:r>
      <w:r w:rsidR="00F127F8">
        <w:rPr>
          <w:rFonts w:hint="cs"/>
          <w:rtl/>
          <w:lang w:bidi="ar-EG"/>
        </w:rPr>
        <w:t>ﷺ</w:t>
      </w:r>
      <w:r w:rsidR="00357CE1">
        <w:rPr>
          <w:rFonts w:hint="cs"/>
          <w:rtl/>
          <w:lang w:bidi="ar-EG"/>
        </w:rPr>
        <w:t xml:space="preserve">: </w:t>
      </w:r>
      <w:r w:rsidR="00780C64">
        <w:rPr>
          <w:rFonts w:hint="cs"/>
          <w:rtl/>
          <w:lang w:bidi="ar-EG"/>
        </w:rPr>
        <w:t>«إذا</w:t>
      </w:r>
      <w:r>
        <w:rPr>
          <w:rFonts w:hint="cs"/>
          <w:rtl/>
          <w:lang w:bidi="ar-EG"/>
        </w:rPr>
        <w:t xml:space="preserve"> مات الإنسان أنقطع عنه عمله إلا من ثلاثة، إلا من صدقة </w:t>
      </w:r>
      <w:r w:rsidR="00780C64">
        <w:rPr>
          <w:rFonts w:hint="cs"/>
          <w:rtl/>
          <w:lang w:bidi="ar-EG"/>
        </w:rPr>
        <w:t>جارية،</w:t>
      </w:r>
      <w:r w:rsidR="0036110C">
        <w:rPr>
          <w:rFonts w:hint="cs"/>
          <w:rtl/>
          <w:lang w:bidi="ar-EG"/>
        </w:rPr>
        <w:t xml:space="preserve"> أو </w:t>
      </w:r>
      <w:r>
        <w:rPr>
          <w:rFonts w:hint="cs"/>
          <w:rtl/>
          <w:lang w:bidi="ar-EG"/>
        </w:rPr>
        <w:t>علم ينتفع به</w:t>
      </w:r>
      <w:r w:rsidR="0036110C">
        <w:rPr>
          <w:rFonts w:hint="cs"/>
          <w:rtl/>
          <w:lang w:bidi="ar-EG"/>
        </w:rPr>
        <w:t xml:space="preserve"> أو </w:t>
      </w:r>
      <w:r>
        <w:rPr>
          <w:rFonts w:hint="cs"/>
          <w:rtl/>
          <w:lang w:bidi="ar-EG"/>
        </w:rPr>
        <w:t xml:space="preserve">ولد صالح يدعو </w:t>
      </w:r>
      <w:proofErr w:type="gramStart"/>
      <w:r>
        <w:rPr>
          <w:rFonts w:hint="cs"/>
          <w:rtl/>
          <w:lang w:bidi="ar-EG"/>
        </w:rPr>
        <w:t>له</w:t>
      </w:r>
      <w:r w:rsidR="00357CE1">
        <w:rPr>
          <w:rFonts w:ascii="Times New Roman" w:eastAsia="Times New Roman" w:hAnsi="Times New Roman" w:cs="Times New Roman" w:hint="cs"/>
          <w:vertAlign w:val="superscript"/>
          <w:rtl/>
          <w:lang w:bidi="ar-EG"/>
        </w:rPr>
        <w:t>(</w:t>
      </w:r>
      <w:proofErr w:type="gramEnd"/>
      <w:r w:rsidR="00357CE1" w:rsidRPr="00B53889">
        <w:rPr>
          <w:rFonts w:asciiTheme="minorBidi" w:hAnsiTheme="minorBidi" w:cstheme="minorBidi"/>
          <w:vertAlign w:val="superscript"/>
          <w:rtl/>
        </w:rPr>
        <w:footnoteReference w:id="99"/>
      </w:r>
      <w:r w:rsidR="00357CE1">
        <w:rPr>
          <w:rFonts w:ascii="Times New Roman" w:eastAsia="Times New Roman" w:hAnsi="Times New Roman" w:cs="Times New Roman" w:hint="cs"/>
          <w:vertAlign w:val="superscript"/>
          <w:rtl/>
          <w:lang w:bidi="ar-EG"/>
        </w:rPr>
        <w:t>)</w:t>
      </w:r>
      <w:r>
        <w:rPr>
          <w:rFonts w:hint="eastAsia"/>
          <w:rtl/>
          <w:lang w:bidi="ar-EG"/>
        </w:rPr>
        <w:t>»</w:t>
      </w:r>
      <w:r>
        <w:rPr>
          <w:rFonts w:hint="cs"/>
          <w:rtl/>
          <w:lang w:bidi="ar-EG"/>
        </w:rPr>
        <w:t xml:space="preserve"> حملوا المقصود بهذه الصدقة الجارية على الوقف لاتحاد غرضهما من البر بالنفس والأهل والآخرين. </w:t>
      </w:r>
    </w:p>
    <w:p w14:paraId="6ADA81E9" w14:textId="5BB6B051" w:rsidR="00C35880" w:rsidRDefault="00CD3348" w:rsidP="00D90E63">
      <w:pPr>
        <w:pStyle w:val="Heading4"/>
        <w:rPr>
          <w:rtl/>
          <w:lang w:bidi="ar-EG"/>
        </w:rPr>
      </w:pPr>
      <w:r w:rsidRPr="00780C64">
        <w:rPr>
          <w:rFonts w:hint="cs"/>
          <w:b/>
          <w:bCs/>
          <w:rtl/>
          <w:lang w:bidi="ar-EG"/>
        </w:rPr>
        <w:t>العنصر الرابع</w:t>
      </w:r>
      <w:r>
        <w:rPr>
          <w:rFonts w:hint="cs"/>
          <w:rtl/>
          <w:lang w:bidi="ar-EG"/>
        </w:rPr>
        <w:t xml:space="preserve">: خروج </w:t>
      </w:r>
      <w:r w:rsidRPr="00D90E63">
        <w:rPr>
          <w:rFonts w:hint="cs"/>
          <w:rtl/>
        </w:rPr>
        <w:t>الوديعة</w:t>
      </w:r>
      <w:r>
        <w:rPr>
          <w:rFonts w:hint="cs"/>
          <w:rtl/>
          <w:lang w:bidi="ar-EG"/>
        </w:rPr>
        <w:t xml:space="preserve"> ال</w:t>
      </w:r>
      <w:r w:rsidR="00552A8A">
        <w:rPr>
          <w:rFonts w:hint="cs"/>
          <w:rtl/>
          <w:lang w:bidi="ar-EG"/>
        </w:rPr>
        <w:t>وقفية عن ملك الواقف</w:t>
      </w:r>
      <w:r w:rsidR="00C35880">
        <w:rPr>
          <w:rFonts w:hint="cs"/>
          <w:rtl/>
          <w:lang w:bidi="ar-EG"/>
        </w:rPr>
        <w:t>:</w:t>
      </w:r>
    </w:p>
    <w:p w14:paraId="1589DDAC" w14:textId="1E08D094" w:rsidR="00552A8A" w:rsidRDefault="00552A8A" w:rsidP="00780C64">
      <w:pPr>
        <w:rPr>
          <w:rtl/>
          <w:lang w:bidi="ar-EG"/>
        </w:rPr>
      </w:pPr>
      <w:r>
        <w:rPr>
          <w:rFonts w:hint="cs"/>
          <w:rtl/>
          <w:lang w:bidi="ar-EG"/>
        </w:rPr>
        <w:t xml:space="preserve"> والمعنى في هذا العنصر أن ملكية الوديعة النقدية المصرفية الوقفية تصير بمجرد الوقف الصحيح في حكم ملك الله</w:t>
      </w:r>
      <w:r w:rsidR="00E92F79">
        <w:rPr>
          <w:rFonts w:hint="cs"/>
          <w:rtl/>
          <w:lang w:bidi="ar-EG"/>
        </w:rPr>
        <w:t xml:space="preserve"> تعالى، ومن ثم فإنها تخرج من ملك الواقف بإرادته </w:t>
      </w:r>
      <w:r w:rsidR="00E92F79">
        <w:rPr>
          <w:rFonts w:hint="cs"/>
          <w:rtl/>
          <w:lang w:bidi="ar-EG"/>
        </w:rPr>
        <w:lastRenderedPageBreak/>
        <w:t>المنفردة الصحيحة ولا يجوز اعتبارها ملكًا</w:t>
      </w:r>
      <w:r>
        <w:rPr>
          <w:rFonts w:hint="cs"/>
          <w:rtl/>
          <w:lang w:bidi="ar-EG"/>
        </w:rPr>
        <w:t xml:space="preserve"> للبنك الوقفي ملكية تامة، فإن البنك لا يمل</w:t>
      </w:r>
      <w:r>
        <w:rPr>
          <w:rFonts w:hint="eastAsia"/>
          <w:rtl/>
          <w:lang w:bidi="ar-EG"/>
        </w:rPr>
        <w:t>ك</w:t>
      </w:r>
      <w:r>
        <w:rPr>
          <w:rFonts w:hint="cs"/>
          <w:rtl/>
          <w:lang w:bidi="ar-EG"/>
        </w:rPr>
        <w:t xml:space="preserve"> عليها إلا سلطة الاستعمال والاستغلال والاستثمار في عملياته المصرفية، وهي ملكية حق انتفاع لا ملكية رقبة وهناك فرق بين هذين النوعين من الملكية. </w:t>
      </w:r>
    </w:p>
    <w:p w14:paraId="7B5FE721" w14:textId="6BF57DF7" w:rsidR="00552A8A" w:rsidRDefault="00552A8A" w:rsidP="00780C64">
      <w:pPr>
        <w:rPr>
          <w:rtl/>
          <w:lang w:bidi="ar-EG"/>
        </w:rPr>
      </w:pPr>
      <w:r>
        <w:rPr>
          <w:rFonts w:hint="cs"/>
          <w:rtl/>
          <w:lang w:bidi="ar-EG"/>
        </w:rPr>
        <w:t xml:space="preserve">كما لا يجوز إذا كانت مشروطة لتمويل مشرعات لأشخاص معينين بالذات (موقوف عليهم) أن يتملك هؤلاء الأشخاص رقبتها وعينها، حيث تقتصر ملكيتهم بناء على شرط الواقف على الانتفاع فقط ويمكن </w:t>
      </w:r>
      <w:r w:rsidR="004223E7">
        <w:rPr>
          <w:rFonts w:hint="cs"/>
          <w:rtl/>
          <w:lang w:bidi="ar-EG"/>
        </w:rPr>
        <w:t>توجيه</w:t>
      </w:r>
      <w:r>
        <w:rPr>
          <w:rFonts w:hint="cs"/>
          <w:rtl/>
          <w:lang w:bidi="ar-EG"/>
        </w:rPr>
        <w:t xml:space="preserve"> القول بدخول الوديعة النقدية المصرفية والوقفية في حكم ملك الله تعالى، باتجاه إرادة المودع الواقف لماله إلى التصدق بعين ومنافع وديعته تقربًا إلى الله تعالى وتجنيب هذه الوديعة جميع أسباب كسب ملكيتها من جانب الآدميي</w:t>
      </w:r>
      <w:r>
        <w:rPr>
          <w:rFonts w:hint="eastAsia"/>
          <w:rtl/>
          <w:lang w:bidi="ar-EG"/>
        </w:rPr>
        <w:t>ن</w:t>
      </w:r>
      <w:r>
        <w:rPr>
          <w:rFonts w:hint="cs"/>
          <w:rtl/>
          <w:lang w:bidi="ar-EG"/>
        </w:rPr>
        <w:t>، وإخراجها من جانب تصرفاته الشخصية الناقلة لملكيتها للغبير بالبيع والهبة والميراث، وحتى لا تكون الوديعة مبلغًا سائبًا بلا مالك، فإن المخرج المعقول لخروج عينها عن ملك الواقف لا إلى ملك أحد من العباد</w:t>
      </w:r>
      <w:r w:rsidR="00287AC6">
        <w:rPr>
          <w:rFonts w:hint="cs"/>
          <w:rtl/>
          <w:lang w:bidi="ar-EG"/>
        </w:rPr>
        <w:t xml:space="preserve"> أن تكون في حكم ملك الله تعالي</w:t>
      </w:r>
      <w:r w:rsidR="00287AC6">
        <w:rPr>
          <w:rFonts w:ascii="Times New Roman" w:eastAsia="Times New Roman" w:hAnsi="Times New Roman" w:cs="Times New Roman" w:hint="cs"/>
          <w:vertAlign w:val="superscript"/>
          <w:rtl/>
          <w:lang w:bidi="ar-EG"/>
        </w:rPr>
        <w:t>(</w:t>
      </w:r>
      <w:r w:rsidR="00287AC6" w:rsidRPr="00B53889">
        <w:rPr>
          <w:rFonts w:asciiTheme="minorBidi" w:hAnsiTheme="minorBidi" w:cstheme="minorBidi"/>
          <w:vertAlign w:val="superscript"/>
          <w:rtl/>
        </w:rPr>
        <w:footnoteReference w:id="100"/>
      </w:r>
      <w:r w:rsidR="00287AC6">
        <w:rPr>
          <w:rFonts w:ascii="Times New Roman" w:eastAsia="Times New Roman" w:hAnsi="Times New Roman" w:cs="Times New Roman" w:hint="cs"/>
          <w:vertAlign w:val="superscript"/>
          <w:rtl/>
          <w:lang w:bidi="ar-EG"/>
        </w:rPr>
        <w:t>)</w:t>
      </w:r>
      <w:r w:rsidR="00287AC6">
        <w:rPr>
          <w:rFonts w:hint="cs"/>
          <w:rtl/>
          <w:lang w:bidi="ar-EG"/>
        </w:rPr>
        <w:t xml:space="preserve"> وهذا هو ما أفتي به الشيخ مصطفي الزرقا في كتابه (الفتاوى) حيث قال: إن الوقف حبس المال على حكم ملك الله تعالى حبسًا دائمًا، والتصدق بمنفعته في وجوه البر</w:t>
      </w:r>
      <w:r w:rsidR="00287AC6">
        <w:rPr>
          <w:rFonts w:ascii="Times New Roman" w:eastAsia="Times New Roman" w:hAnsi="Times New Roman" w:cs="Times New Roman" w:hint="cs"/>
          <w:vertAlign w:val="superscript"/>
          <w:rtl/>
          <w:lang w:bidi="ar-EG"/>
        </w:rPr>
        <w:t>(</w:t>
      </w:r>
      <w:r w:rsidR="00287AC6" w:rsidRPr="00B53889">
        <w:rPr>
          <w:rFonts w:asciiTheme="minorBidi" w:hAnsiTheme="minorBidi" w:cstheme="minorBidi"/>
          <w:vertAlign w:val="superscript"/>
          <w:rtl/>
        </w:rPr>
        <w:footnoteReference w:id="101"/>
      </w:r>
      <w:r w:rsidR="00287AC6">
        <w:rPr>
          <w:rFonts w:ascii="Times New Roman" w:eastAsia="Times New Roman" w:hAnsi="Times New Roman" w:cs="Times New Roman" w:hint="cs"/>
          <w:vertAlign w:val="superscript"/>
          <w:rtl/>
          <w:lang w:bidi="ar-EG"/>
        </w:rPr>
        <w:t>)</w:t>
      </w:r>
      <w:r w:rsidR="00287AC6">
        <w:rPr>
          <w:rFonts w:hint="cs"/>
          <w:rtl/>
          <w:lang w:bidi="ar-EG"/>
        </w:rPr>
        <w:t xml:space="preserve">. </w:t>
      </w:r>
    </w:p>
    <w:p w14:paraId="1D55E748" w14:textId="0DC73DE9" w:rsidR="00287AC6" w:rsidRPr="00780C64" w:rsidRDefault="00287AC6" w:rsidP="00D90E63">
      <w:pPr>
        <w:pStyle w:val="Heading4"/>
        <w:spacing w:before="0" w:line="240" w:lineRule="auto"/>
        <w:rPr>
          <w:rtl/>
          <w:lang w:bidi="ar-EG"/>
        </w:rPr>
      </w:pPr>
      <w:r w:rsidRPr="00780C64">
        <w:rPr>
          <w:rFonts w:hint="cs"/>
          <w:rtl/>
          <w:lang w:bidi="ar-EG"/>
        </w:rPr>
        <w:t>العنصر الخامس: الوديعة المصرفية الوقفية قد تكون مؤبدة وقد تكون مؤقتة:</w:t>
      </w:r>
    </w:p>
    <w:p w14:paraId="6BDE302A" w14:textId="289C9FA0" w:rsidR="00287AC6" w:rsidRDefault="00287AC6" w:rsidP="00D90E63">
      <w:pPr>
        <w:rPr>
          <w:rtl/>
          <w:lang w:bidi="ar-EG"/>
        </w:rPr>
      </w:pPr>
      <w:r>
        <w:rPr>
          <w:rFonts w:hint="cs"/>
          <w:rtl/>
          <w:lang w:bidi="ar-EG"/>
        </w:rPr>
        <w:t>لمان كان أصل الوقف انه صدقة مالية تطوعية جارية الثواب من غير انقطاع حال حياة الواقف وبعد مماته إلى فناء العين الموقوفة بزوالها وذهاب معالمها واستحالة الانتفاع بها إلا باستهلاكها. وكانت النقود لا تتعين بالتعيين ولا تفنى بالاستعمال الأول</w:t>
      </w:r>
      <w:r w:rsidR="003738CE">
        <w:rPr>
          <w:lang w:bidi="ar-EG"/>
        </w:rPr>
        <w:t xml:space="preserve"> </w:t>
      </w:r>
      <w:r>
        <w:rPr>
          <w:rFonts w:hint="cs"/>
          <w:rtl/>
          <w:lang w:bidi="ar-EG"/>
        </w:rPr>
        <w:lastRenderedPageBreak/>
        <w:t xml:space="preserve">لها، لقيام بعضها بدل بعض في الوفاء بالحقوق والالتزامات، كان وقفها محققًا لشرط التأبيد في الوقف الذى اشترطه بعض </w:t>
      </w:r>
      <w:proofErr w:type="gramStart"/>
      <w:r>
        <w:rPr>
          <w:rFonts w:hint="cs"/>
          <w:rtl/>
          <w:lang w:bidi="ar-EG"/>
        </w:rPr>
        <w:t>الحنفية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02"/>
      </w:r>
      <w:r>
        <w:rPr>
          <w:rFonts w:ascii="Times New Roman" w:eastAsia="Times New Roman" w:hAnsi="Times New Roman" w:cs="Times New Roman" w:hint="cs"/>
          <w:vertAlign w:val="superscript"/>
          <w:rtl/>
          <w:lang w:bidi="ar-EG"/>
        </w:rPr>
        <w:t>)</w:t>
      </w:r>
      <w:r>
        <w:rPr>
          <w:rFonts w:hint="cs"/>
          <w:rtl/>
          <w:lang w:bidi="ar-EG"/>
        </w:rPr>
        <w:t>، وبعض الشافعية</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03"/>
      </w:r>
      <w:r>
        <w:rPr>
          <w:rFonts w:ascii="Times New Roman" w:eastAsia="Times New Roman" w:hAnsi="Times New Roman" w:cs="Times New Roman" w:hint="cs"/>
          <w:vertAlign w:val="superscript"/>
          <w:rtl/>
          <w:lang w:bidi="ar-EG"/>
        </w:rPr>
        <w:t>)</w:t>
      </w:r>
      <w:r>
        <w:rPr>
          <w:rFonts w:hint="cs"/>
          <w:rtl/>
          <w:lang w:bidi="ar-EG"/>
        </w:rPr>
        <w:t>، وبعض الحنابلة</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04"/>
      </w:r>
      <w:r>
        <w:rPr>
          <w:rFonts w:ascii="Times New Roman" w:eastAsia="Times New Roman" w:hAnsi="Times New Roman" w:cs="Times New Roman" w:hint="cs"/>
          <w:vertAlign w:val="superscript"/>
          <w:rtl/>
          <w:lang w:bidi="ar-EG"/>
        </w:rPr>
        <w:t>)</w:t>
      </w:r>
      <w:r>
        <w:rPr>
          <w:rFonts w:hint="cs"/>
          <w:rtl/>
          <w:lang w:bidi="ar-EG"/>
        </w:rPr>
        <w:t xml:space="preserve">. </w:t>
      </w:r>
    </w:p>
    <w:p w14:paraId="425850FD" w14:textId="09BB863B" w:rsidR="00287AC6" w:rsidRDefault="00287AC6" w:rsidP="009F2266">
      <w:pPr>
        <w:rPr>
          <w:rtl/>
          <w:lang w:bidi="ar-EG"/>
        </w:rPr>
      </w:pPr>
      <w:r>
        <w:rPr>
          <w:rFonts w:hint="cs"/>
          <w:rtl/>
          <w:lang w:bidi="ar-EG"/>
        </w:rPr>
        <w:t xml:space="preserve">وإنما كانت النقود محققة لشرط تأبيد الوقف لأنها صالحة للبقاء حكمًا، وقد جرى العرف بوقفها والعرف مصدر فقهى عند الفقهاء ولبقاء الانتفاع بها بقيام بعضها مقام بعض، فالبقاء والتأبيد فيها ثابت بطريق الاستبدال. </w:t>
      </w:r>
    </w:p>
    <w:p w14:paraId="7F039ED2" w14:textId="37461E94" w:rsidR="00287AC6" w:rsidRDefault="00287AC6" w:rsidP="009F2266">
      <w:pPr>
        <w:rPr>
          <w:rtl/>
          <w:lang w:bidi="ar-EG"/>
        </w:rPr>
      </w:pPr>
      <w:r>
        <w:rPr>
          <w:rFonts w:hint="cs"/>
          <w:rtl/>
          <w:lang w:bidi="ar-EG"/>
        </w:rPr>
        <w:t xml:space="preserve">كما أن النقود بوصفها منقول </w:t>
      </w:r>
      <w:r>
        <w:rPr>
          <w:rtl/>
          <w:lang w:bidi="ar-EG"/>
        </w:rPr>
        <w:t>(</w:t>
      </w:r>
      <w:r>
        <w:rPr>
          <w:rFonts w:hint="cs"/>
          <w:rtl/>
          <w:lang w:bidi="ar-EG"/>
        </w:rPr>
        <w:t xml:space="preserve">غير عقار) يصح وقفها عند فقهاء المالكية وقفًا مؤقتًا وذلك لعموم الأدلة على مشروعية الوقف والتي لا تفرق بين الوقف المؤبد والمؤقت ولصحة اشتراط الواقف أن يكون وقفه مؤقتًا نظرًا لحاجته إلى المال بعد فترة معينة ولأن الواقف متبرع بمنافع ماله وليس عليه من سبيل في اشتراط تأتيت وقفه. </w:t>
      </w:r>
    </w:p>
    <w:p w14:paraId="36C4BD5A" w14:textId="2690EF53" w:rsidR="00287AC6" w:rsidRDefault="00287AC6" w:rsidP="009F2266">
      <w:pPr>
        <w:rPr>
          <w:rtl/>
          <w:lang w:bidi="ar-EG"/>
        </w:rPr>
      </w:pPr>
      <w:r>
        <w:rPr>
          <w:rFonts w:hint="cs"/>
          <w:rtl/>
          <w:lang w:bidi="ar-EG"/>
        </w:rPr>
        <w:t xml:space="preserve">ولا يخفى ما في القول بصحة وجواز وقف الوديعة النقدية المصرفية وقفًا مؤبدًا، بتنازل الواقف عن ملكية رقبتها ومنافعها تنازلًا تامًا، ووقفًا مؤقتًا بتنازله عن حقه في </w:t>
      </w:r>
      <w:r w:rsidR="00CE542C">
        <w:rPr>
          <w:rFonts w:hint="cs"/>
          <w:rtl/>
          <w:lang w:bidi="ar-EG"/>
        </w:rPr>
        <w:t xml:space="preserve">الانتفاع بها لمدة زمنية محددة، ينتهي الوقف بانتهائها وتصير الوديعة في هذه الحالة وديعة إلى أجل، لا يخفى ما في هذا القول من التيسير على الناس وحثهم على وقف ودائعهم تحت الطلب التي لا يستحلون أخذ الفوائد البنكية عنها، وقفها وقفًا مؤقتًا لحين حاجتهم إليها، فينالون بذلك الثواب والأجر من الله عز وجل. </w:t>
      </w:r>
    </w:p>
    <w:p w14:paraId="4A7D5037" w14:textId="1D6DA1AD" w:rsidR="00CE542C" w:rsidRDefault="00CE542C" w:rsidP="009F2266">
      <w:pPr>
        <w:rPr>
          <w:rtl/>
          <w:lang w:bidi="ar-EG"/>
        </w:rPr>
      </w:pPr>
      <w:r>
        <w:rPr>
          <w:rFonts w:hint="cs"/>
          <w:rtl/>
          <w:lang w:bidi="ar-EG"/>
        </w:rPr>
        <w:t xml:space="preserve">وكما أن الواقف يستطيع أن يقيد بشروطه وجوه الانتفاع من الوقف، فإن له كذلك أن يقيد بشروطه مدة هذا الانتفاع، وننبه هنا أن التوقيت لا يتنافى مع لزوم الوقف، لأن اللزوم </w:t>
      </w:r>
      <w:r w:rsidR="00A5345B">
        <w:rPr>
          <w:rFonts w:hint="cs"/>
          <w:rtl/>
          <w:lang w:bidi="ar-EG"/>
        </w:rPr>
        <w:t>يقتضي</w:t>
      </w:r>
      <w:r>
        <w:rPr>
          <w:rFonts w:hint="cs"/>
          <w:rtl/>
          <w:lang w:bidi="ar-EG"/>
        </w:rPr>
        <w:t xml:space="preserve"> عدم الرجوع في الوقف، وهذا محقق لأغراض الودائع المصرفية الوقفية وأهدافها في الاستثمار، كما يضفي الاستمرار على العمليات المصرفية للبنك الوقفي. </w:t>
      </w:r>
    </w:p>
    <w:p w14:paraId="7E56AA1A" w14:textId="77777777" w:rsidR="009F2266" w:rsidRDefault="007D1220" w:rsidP="00D90E63">
      <w:pPr>
        <w:pStyle w:val="Heading4"/>
        <w:spacing w:before="0"/>
        <w:rPr>
          <w:rtl/>
          <w:lang w:bidi="ar-EG"/>
        </w:rPr>
      </w:pPr>
      <w:r>
        <w:rPr>
          <w:rFonts w:hint="cs"/>
          <w:rtl/>
          <w:lang w:bidi="ar-EG"/>
        </w:rPr>
        <w:lastRenderedPageBreak/>
        <w:t xml:space="preserve">العنصر السادس: الوديعة الوقفية غير مملوكة للبنك الوقفي: </w:t>
      </w:r>
    </w:p>
    <w:p w14:paraId="18061021" w14:textId="69671B88" w:rsidR="00CE542C" w:rsidRPr="007D1220" w:rsidRDefault="007D1220" w:rsidP="009F2266">
      <w:pPr>
        <w:rPr>
          <w:rFonts w:ascii="Times New Roman" w:eastAsia="Times New Roman" w:hAnsi="Times New Roman" w:cs="Times New Roman"/>
          <w:vertAlign w:val="superscript"/>
          <w:rtl/>
          <w:lang w:bidi="ar-EG"/>
        </w:rPr>
      </w:pPr>
      <w:r>
        <w:rPr>
          <w:rFonts w:hint="cs"/>
          <w:rtl/>
          <w:lang w:bidi="ar-EG"/>
        </w:rPr>
        <w:t>أي ملكية حقيقية تامة تماثل الملكية الخاصة للفرد على ماله الخاص، حيث لا يملك البنك عليها سواء كانت مؤبدة</w:t>
      </w:r>
      <w:r w:rsidR="0036110C">
        <w:rPr>
          <w:rFonts w:hint="cs"/>
          <w:rtl/>
          <w:lang w:bidi="ar-EG"/>
        </w:rPr>
        <w:t xml:space="preserve"> أو </w:t>
      </w:r>
      <w:r>
        <w:rPr>
          <w:rFonts w:hint="cs"/>
          <w:rtl/>
          <w:lang w:bidi="ar-EG"/>
        </w:rPr>
        <w:t xml:space="preserve">مؤقتة إلا سلطة الاستعمال والاستغلال لمبلغها في عملياته المصرفية بحيث تندرج الوديعة في جانب الخصوم من </w:t>
      </w:r>
      <w:proofErr w:type="gramStart"/>
      <w:r>
        <w:rPr>
          <w:rFonts w:hint="cs"/>
          <w:rtl/>
          <w:lang w:bidi="ar-EG"/>
        </w:rPr>
        <w:t>ميزانيته</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05"/>
      </w:r>
      <w:r>
        <w:rPr>
          <w:rFonts w:ascii="Times New Roman" w:eastAsia="Times New Roman" w:hAnsi="Times New Roman" w:cs="Times New Roman" w:hint="cs"/>
          <w:vertAlign w:val="superscript"/>
          <w:rtl/>
          <w:lang w:bidi="ar-EG"/>
        </w:rPr>
        <w:t>)</w:t>
      </w:r>
      <w:r>
        <w:rPr>
          <w:rFonts w:hint="cs"/>
          <w:rtl/>
          <w:lang w:bidi="ar-EG"/>
        </w:rPr>
        <w:t xml:space="preserve">، وبحيث يلتزم برد بدل الوديعة المؤقتة إلى المودع في نهاية الأجل المضروب معه في عقد الإيداع، </w:t>
      </w:r>
      <w:r w:rsidRPr="009F2266">
        <w:rPr>
          <w:rFonts w:hint="cs"/>
          <w:b/>
          <w:bCs/>
          <w:u w:val="single"/>
          <w:rtl/>
          <w:lang w:bidi="ar-EG"/>
        </w:rPr>
        <w:t>وبناء على ذلك:</w:t>
      </w:r>
      <w:r>
        <w:rPr>
          <w:rFonts w:hint="cs"/>
          <w:rtl/>
          <w:lang w:bidi="ar-EG"/>
        </w:rPr>
        <w:t xml:space="preserve"> </w:t>
      </w:r>
    </w:p>
    <w:p w14:paraId="79C1622E" w14:textId="51709216" w:rsidR="007D1220" w:rsidRDefault="007D1220" w:rsidP="009F2266">
      <w:pPr>
        <w:pStyle w:val="BodyTextIndent"/>
        <w:rPr>
          <w:rtl/>
        </w:rPr>
      </w:pPr>
      <w:r>
        <w:rPr>
          <w:rFonts w:hint="cs"/>
          <w:rtl/>
        </w:rPr>
        <w:t xml:space="preserve">فإن البنك الوقفي لا يعد مقترضًا من المودع، ولا يملك على الوديعة </w:t>
      </w:r>
      <w:r w:rsidR="00A5345B">
        <w:rPr>
          <w:rFonts w:hint="cs"/>
          <w:rtl/>
        </w:rPr>
        <w:t>ملكية</w:t>
      </w:r>
      <w:r>
        <w:rPr>
          <w:rFonts w:hint="cs"/>
          <w:rtl/>
        </w:rPr>
        <w:t xml:space="preserve"> مماثلة لملكية المقترض</w:t>
      </w:r>
      <w:r w:rsidR="00303BBF">
        <w:rPr>
          <w:rFonts w:hint="cs"/>
          <w:rtl/>
        </w:rPr>
        <w:t xml:space="preserve"> على</w:t>
      </w:r>
      <w:r>
        <w:rPr>
          <w:rFonts w:hint="cs"/>
          <w:rtl/>
        </w:rPr>
        <w:t xml:space="preserve"> رأس مال القرض. </w:t>
      </w:r>
    </w:p>
    <w:p w14:paraId="6C70194D" w14:textId="4EF61F07" w:rsidR="007D1220" w:rsidRDefault="007D1220" w:rsidP="009F2266">
      <w:pPr>
        <w:rPr>
          <w:rtl/>
          <w:lang w:bidi="ar-EG"/>
        </w:rPr>
      </w:pPr>
      <w:r>
        <w:rPr>
          <w:rFonts w:hint="cs"/>
          <w:rtl/>
          <w:lang w:bidi="ar-EG"/>
        </w:rPr>
        <w:t xml:space="preserve">فإن وظيفة قبول الودائع الوقفية بأنواعها واستثمارها من خلال العمليات المصرفية المتوافقة مع أحكام الوقف وفلسفته مثل المشاركة المتناقصة والتأجير التمويل من أهم وظائف البنك الوقفي بل هي السمة الأساسية له. </w:t>
      </w:r>
    </w:p>
    <w:p w14:paraId="532E54A1" w14:textId="01D1B42E" w:rsidR="007D1220" w:rsidRDefault="007D1220" w:rsidP="009F2266">
      <w:pPr>
        <w:rPr>
          <w:rtl/>
          <w:lang w:bidi="ar-EG"/>
        </w:rPr>
      </w:pPr>
      <w:r>
        <w:rPr>
          <w:rFonts w:hint="cs"/>
          <w:rtl/>
          <w:lang w:bidi="ar-EG"/>
        </w:rPr>
        <w:t xml:space="preserve">ولما كانت فكرة إنشاء البنك الوقفي وقيامه باستقطاب الودائع الوقفية المؤبدة المؤقتة (لأجل) فكرة مستحدثة، فإن الودائع المصرفية الوقفية هي الوعاء الرئيسي الذي يجمع مدخرات الأفراد الطبيعيين والاعتبارين الراغبين في وقف فوائض أموالهم على سبيل الصدقة الجارية، وتوظيفها وتنظيم الاستفادة منها من خلال مؤسسة مالية رسمية خاضعة لرقابة وإشراف البنك المركزي وقادرة على تحقيق الأساليب العلمية </w:t>
      </w:r>
      <w:r w:rsidR="00303BBF">
        <w:rPr>
          <w:rFonts w:hint="cs"/>
          <w:rtl/>
          <w:lang w:bidi="ar-EG"/>
        </w:rPr>
        <w:t>و</w:t>
      </w:r>
      <w:r>
        <w:rPr>
          <w:rFonts w:hint="cs"/>
          <w:rtl/>
          <w:lang w:bidi="ar-EG"/>
        </w:rPr>
        <w:t xml:space="preserve">الإدارية الحديثة. </w:t>
      </w:r>
    </w:p>
    <w:p w14:paraId="5C10297B" w14:textId="4AB0F5C7" w:rsidR="007D1220" w:rsidRDefault="00303BBF" w:rsidP="009F2266">
      <w:pPr>
        <w:rPr>
          <w:rtl/>
          <w:lang w:bidi="ar-EG"/>
        </w:rPr>
      </w:pPr>
      <w:r>
        <w:rPr>
          <w:rFonts w:hint="cs"/>
          <w:rtl/>
          <w:lang w:bidi="ar-EG"/>
        </w:rPr>
        <w:t>وتخول</w:t>
      </w:r>
      <w:r w:rsidR="007D1220">
        <w:rPr>
          <w:rFonts w:hint="cs"/>
          <w:rtl/>
          <w:lang w:bidi="ar-EG"/>
        </w:rPr>
        <w:t xml:space="preserve"> سلطة الإدارة الممنوحة للبنك الوقفي، استعمال المبالغ المودعة في عملياته المصرفية، دون أن يكون مدينًا بها، حتى ولو تم قيدها وفقًا للعرف المصرفي في جانب الخصوم من ميزانيته. </w:t>
      </w:r>
    </w:p>
    <w:p w14:paraId="2C924AF6" w14:textId="25CD5A96" w:rsidR="007D1220" w:rsidRDefault="007D1220" w:rsidP="009F2266">
      <w:pPr>
        <w:rPr>
          <w:rtl/>
          <w:lang w:bidi="ar-EG"/>
        </w:rPr>
      </w:pPr>
      <w:r>
        <w:rPr>
          <w:rFonts w:hint="cs"/>
          <w:rtl/>
          <w:lang w:bidi="ar-EG"/>
        </w:rPr>
        <w:lastRenderedPageBreak/>
        <w:t>ولما كان للبنك الوقفي حق التصرف في المبالغ المودعة، فإنه لا يمكن اعتباره مرتكبًا لجريمة خيانة الأمانة، إذا أصيب بالخسارة، إلا أنه يمكن اعتباره مرتكبا لهذه الجريمة حالة مخالفته لشرط الواقف وقيوده في وجوه الانتفاع بوديعته.</w:t>
      </w:r>
    </w:p>
    <w:p w14:paraId="1337CE06" w14:textId="77777777" w:rsidR="00B148F1" w:rsidRDefault="00DA5D57" w:rsidP="00D90E63">
      <w:pPr>
        <w:pStyle w:val="Heading4"/>
        <w:rPr>
          <w:rtl/>
          <w:lang w:bidi="ar-EG"/>
        </w:rPr>
      </w:pPr>
      <w:r>
        <w:rPr>
          <w:rFonts w:hint="cs"/>
          <w:rtl/>
          <w:lang w:bidi="ar-EG"/>
        </w:rPr>
        <w:t>العنصر السابع: الوديعة الوقفية في حكم ملك الله تعالي:</w:t>
      </w:r>
    </w:p>
    <w:p w14:paraId="4E75A1EC" w14:textId="64F9F6DD" w:rsidR="00DA5D57" w:rsidRDefault="00DA5D57" w:rsidP="00B148F1">
      <w:pPr>
        <w:rPr>
          <w:rtl/>
          <w:lang w:bidi="ar-EG"/>
        </w:rPr>
      </w:pPr>
      <w:r>
        <w:rPr>
          <w:rFonts w:hint="cs"/>
          <w:rtl/>
          <w:lang w:bidi="ar-EG"/>
        </w:rPr>
        <w:t xml:space="preserve"> عقد </w:t>
      </w:r>
      <w:r w:rsidR="00D4594E">
        <w:rPr>
          <w:rFonts w:hint="cs"/>
          <w:rtl/>
          <w:lang w:bidi="ar-EG"/>
        </w:rPr>
        <w:t>ابن</w:t>
      </w:r>
      <w:r>
        <w:rPr>
          <w:rFonts w:hint="cs"/>
          <w:rtl/>
          <w:lang w:bidi="ar-EG"/>
        </w:rPr>
        <w:t xml:space="preserve"> شهاب الدين الرملي في نهاية المحتاج إلى شرح المنهاج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06"/>
      </w:r>
      <w:r>
        <w:rPr>
          <w:rFonts w:ascii="Times New Roman" w:eastAsia="Times New Roman" w:hAnsi="Times New Roman" w:cs="Times New Roman" w:hint="cs"/>
          <w:vertAlign w:val="superscript"/>
          <w:rtl/>
          <w:lang w:bidi="ar-EG"/>
        </w:rPr>
        <w:t xml:space="preserve">) </w:t>
      </w:r>
      <w:r>
        <w:rPr>
          <w:rFonts w:hint="cs"/>
          <w:rtl/>
          <w:lang w:bidi="ar-EG"/>
        </w:rPr>
        <w:t xml:space="preserve">فصلا عنون له </w:t>
      </w:r>
      <w:proofErr w:type="gramStart"/>
      <w:r>
        <w:rPr>
          <w:rFonts w:hint="cs"/>
          <w:rtl/>
          <w:lang w:bidi="ar-EG"/>
        </w:rPr>
        <w:t>بعنوان :</w:t>
      </w:r>
      <w:proofErr w:type="gramEnd"/>
      <w:r>
        <w:rPr>
          <w:rFonts w:hint="cs"/>
          <w:rtl/>
          <w:lang w:bidi="ar-EG"/>
        </w:rPr>
        <w:t xml:space="preserve"> فصل في أحكام الوقف المعنوية قال فيه: الأظهر أن الملك في رقبة الموقوف على معيّن (أي إذا كان الوقف وقف ذري</w:t>
      </w:r>
      <w:r w:rsidR="0036110C">
        <w:rPr>
          <w:rFonts w:hint="cs"/>
          <w:rtl/>
          <w:lang w:bidi="ar-EG"/>
        </w:rPr>
        <w:t xml:space="preserve"> أو </w:t>
      </w:r>
      <w:r>
        <w:rPr>
          <w:rFonts w:hint="cs"/>
          <w:rtl/>
          <w:lang w:bidi="ar-EG"/>
        </w:rPr>
        <w:t>أهلي)</w:t>
      </w:r>
      <w:r w:rsidR="0036110C">
        <w:rPr>
          <w:rFonts w:hint="cs"/>
          <w:rtl/>
          <w:lang w:bidi="ar-EG"/>
        </w:rPr>
        <w:t xml:space="preserve"> أو </w:t>
      </w:r>
      <w:r>
        <w:rPr>
          <w:rFonts w:hint="cs"/>
          <w:rtl/>
          <w:lang w:bidi="ar-EG"/>
        </w:rPr>
        <w:t xml:space="preserve">على جهة (أي إذا كان الوقف خيريًا على جهة بر) ينتقل إلى الله تعالي (أي يكون الملك الحقيقي فيه لله تعالى) وينفك عن اختصاص الآدبين. </w:t>
      </w:r>
    </w:p>
    <w:p w14:paraId="22CBF508" w14:textId="756492F4" w:rsidR="00DA5D57" w:rsidRPr="00046611" w:rsidRDefault="00DA5D57" w:rsidP="00B148F1">
      <w:pPr>
        <w:rPr>
          <w:rFonts w:ascii="Times New Roman" w:eastAsia="Times New Roman" w:hAnsi="Times New Roman" w:cs="Times New Roman"/>
          <w:vertAlign w:val="superscript"/>
          <w:rtl/>
          <w:lang w:bidi="ar-EG"/>
        </w:rPr>
      </w:pPr>
      <w:r>
        <w:rPr>
          <w:rFonts w:hint="cs"/>
          <w:rtl/>
          <w:lang w:bidi="ar-EG"/>
        </w:rPr>
        <w:t xml:space="preserve">ويوضح الشيخ </w:t>
      </w:r>
      <w:proofErr w:type="spellStart"/>
      <w:r>
        <w:rPr>
          <w:rFonts w:hint="cs"/>
          <w:rtl/>
          <w:lang w:bidi="ar-EG"/>
        </w:rPr>
        <w:t>الش</w:t>
      </w:r>
      <w:r w:rsidR="00046611">
        <w:rPr>
          <w:rFonts w:hint="cs"/>
          <w:rtl/>
          <w:lang w:bidi="ar-EG"/>
        </w:rPr>
        <w:t>ب</w:t>
      </w:r>
      <w:r>
        <w:rPr>
          <w:rFonts w:hint="cs"/>
          <w:rtl/>
          <w:lang w:bidi="ar-EG"/>
        </w:rPr>
        <w:t>رامل</w:t>
      </w:r>
      <w:r w:rsidR="00046611">
        <w:rPr>
          <w:rFonts w:hint="cs"/>
          <w:rtl/>
          <w:lang w:bidi="ar-EG"/>
        </w:rPr>
        <w:t>س</w:t>
      </w:r>
      <w:r>
        <w:rPr>
          <w:rFonts w:hint="cs"/>
          <w:rtl/>
          <w:lang w:bidi="ar-EG"/>
        </w:rPr>
        <w:t>ى</w:t>
      </w:r>
      <w:proofErr w:type="spellEnd"/>
      <w:r>
        <w:rPr>
          <w:rFonts w:hint="cs"/>
          <w:rtl/>
          <w:lang w:bidi="ar-EG"/>
        </w:rPr>
        <w:t xml:space="preserve"> في حاشيته على نهاية المحتاج المعني المقصود بانتقال الملك إلى الله تعالى فيقول: لكنه سبحانه وتعالى لما أذن في التصرف فيه لمن هو في يده بالطريق الشرعي رتب عليه أحكامًا </w:t>
      </w:r>
      <w:proofErr w:type="gramStart"/>
      <w:r>
        <w:rPr>
          <w:rFonts w:hint="cs"/>
          <w:rtl/>
          <w:lang w:bidi="ar-EG"/>
        </w:rPr>
        <w:t>خاصة</w:t>
      </w:r>
      <w:r w:rsidR="00046611">
        <w:rPr>
          <w:rFonts w:ascii="Times New Roman" w:eastAsia="Times New Roman" w:hAnsi="Times New Roman" w:cs="Times New Roman" w:hint="cs"/>
          <w:vertAlign w:val="superscript"/>
          <w:rtl/>
          <w:lang w:bidi="ar-EG"/>
        </w:rPr>
        <w:t>(</w:t>
      </w:r>
      <w:proofErr w:type="gramEnd"/>
      <w:r w:rsidR="00046611" w:rsidRPr="00B53889">
        <w:rPr>
          <w:rFonts w:asciiTheme="minorBidi" w:hAnsiTheme="minorBidi" w:cstheme="minorBidi"/>
          <w:vertAlign w:val="superscript"/>
          <w:rtl/>
        </w:rPr>
        <w:footnoteReference w:id="107"/>
      </w:r>
      <w:r w:rsidR="00046611">
        <w:rPr>
          <w:rFonts w:ascii="Times New Roman" w:eastAsia="Times New Roman" w:hAnsi="Times New Roman" w:cs="Times New Roman" w:hint="cs"/>
          <w:vertAlign w:val="superscript"/>
          <w:rtl/>
          <w:lang w:bidi="ar-EG"/>
        </w:rPr>
        <w:t>)</w:t>
      </w:r>
      <w:r>
        <w:rPr>
          <w:rFonts w:hint="cs"/>
          <w:rtl/>
          <w:lang w:bidi="ar-EG"/>
        </w:rPr>
        <w:t xml:space="preserve">. </w:t>
      </w:r>
      <w:r w:rsidRPr="00B148F1">
        <w:rPr>
          <w:rFonts w:hint="cs"/>
          <w:b/>
          <w:bCs/>
          <w:u w:val="single"/>
          <w:rtl/>
          <w:lang w:bidi="ar-EG"/>
        </w:rPr>
        <w:t>وبناء على هذا:</w:t>
      </w:r>
      <w:r>
        <w:rPr>
          <w:rFonts w:hint="cs"/>
          <w:rtl/>
          <w:lang w:bidi="ar-EG"/>
        </w:rPr>
        <w:t xml:space="preserve"> </w:t>
      </w:r>
    </w:p>
    <w:p w14:paraId="22DA3173" w14:textId="635FCF55" w:rsidR="00DA5D57" w:rsidRDefault="00DA5D57" w:rsidP="00B148F1">
      <w:pPr>
        <w:pStyle w:val="BodyTextIndent"/>
        <w:rPr>
          <w:rtl/>
        </w:rPr>
      </w:pPr>
      <w:r>
        <w:rPr>
          <w:rFonts w:hint="cs"/>
          <w:rtl/>
        </w:rPr>
        <w:t xml:space="preserve">ترى الدراسة الماثلة أن ملكية العين الموقوفة على الأظهر من المذهب الشافعي تنتقل من الواقف ألي ملك الله تعالى، مع الأذن منه سبحانه وتعالى بالتصرف لمن تكون العين في يده بالطريق الشرعي مع الالتزام بالأحكام الشرعية الخاصة بالوقف. </w:t>
      </w:r>
    </w:p>
    <w:p w14:paraId="72966B95" w14:textId="6480784B" w:rsidR="00DA5D57" w:rsidRDefault="00DA5D57" w:rsidP="00B148F1">
      <w:pPr>
        <w:rPr>
          <w:rtl/>
          <w:lang w:bidi="ar-EG"/>
        </w:rPr>
      </w:pPr>
      <w:r>
        <w:rPr>
          <w:rFonts w:hint="cs"/>
          <w:rtl/>
          <w:lang w:bidi="ar-EG"/>
        </w:rPr>
        <w:t xml:space="preserve">ويستطرد الشيخ </w:t>
      </w:r>
      <w:r w:rsidR="00D4594E">
        <w:rPr>
          <w:rFonts w:hint="cs"/>
          <w:rtl/>
          <w:lang w:bidi="ar-EG"/>
        </w:rPr>
        <w:t>ابن</w:t>
      </w:r>
      <w:r>
        <w:rPr>
          <w:rFonts w:hint="cs"/>
          <w:rtl/>
          <w:lang w:bidi="ar-EG"/>
        </w:rPr>
        <w:t xml:space="preserve"> شهاب الدين الرملي في بيانه للملك في رقبة الموقوف فيقول: فلا يكون للواقف، ولا للموقف عليه، ومنافعه ملك للموقوف عليه لأن ذلك مقصود (أي الوقف) يستوفيها بنفسه وبغيره. </w:t>
      </w:r>
    </w:p>
    <w:p w14:paraId="1C24897E" w14:textId="61A48CEB" w:rsidR="00DA5D57" w:rsidRDefault="00DA5D57" w:rsidP="00B148F1">
      <w:pPr>
        <w:rPr>
          <w:rtl/>
          <w:lang w:bidi="ar-EG"/>
        </w:rPr>
      </w:pPr>
      <w:r>
        <w:rPr>
          <w:rFonts w:hint="cs"/>
          <w:rtl/>
          <w:lang w:bidi="ar-EG"/>
        </w:rPr>
        <w:t xml:space="preserve">وإن المتأمل في أحكام الوقف ومقاصده، يظهر له أنه من عقود التبرعات التي يشرع التعامل فيها مع الله تعالى والتي يحرم اشتمالها على أية محرمات، كما يظهر له أنه </w:t>
      </w:r>
      <w:r>
        <w:rPr>
          <w:rFonts w:hint="cs"/>
          <w:rtl/>
          <w:lang w:bidi="ar-EG"/>
        </w:rPr>
        <w:lastRenderedPageBreak/>
        <w:t xml:space="preserve">معقول المعنى مصلحي </w:t>
      </w:r>
      <w:r w:rsidR="00046611">
        <w:rPr>
          <w:rFonts w:hint="cs"/>
          <w:rtl/>
          <w:lang w:bidi="ar-EG"/>
        </w:rPr>
        <w:t xml:space="preserve">الغرض، فإنه وإن كان حبسا عن التصرفات الناقلة لملكية أعيانه، إلا أنه ليس حبسًا عن الاستغلال الأمثل والانتفاع الأشمل بهذه الأعيان. </w:t>
      </w:r>
    </w:p>
    <w:p w14:paraId="5F940024" w14:textId="4096A26A" w:rsidR="00046611" w:rsidRDefault="00046611" w:rsidP="00B148F1">
      <w:pPr>
        <w:rPr>
          <w:rtl/>
          <w:lang w:bidi="ar-EG"/>
        </w:rPr>
      </w:pPr>
      <w:r>
        <w:rPr>
          <w:rFonts w:hint="cs"/>
          <w:rtl/>
          <w:lang w:bidi="ar-EG"/>
        </w:rPr>
        <w:t xml:space="preserve">وقد اعتبر الشيخ الدكتور عبد الله بن بيّه في بحثه بعنوان: </w:t>
      </w:r>
      <w:r w:rsidR="00D145EA">
        <w:rPr>
          <w:rFonts w:hint="eastAsia"/>
          <w:rtl/>
          <w:lang w:bidi="ar-EG"/>
        </w:rPr>
        <w:t>«</w:t>
      </w:r>
      <w:r>
        <w:rPr>
          <w:rFonts w:hint="cs"/>
          <w:rtl/>
          <w:lang w:bidi="ar-EG"/>
        </w:rPr>
        <w:t xml:space="preserve">إعمال المصلحة في </w:t>
      </w:r>
      <w:proofErr w:type="gramStart"/>
      <w:r>
        <w:rPr>
          <w:rFonts w:hint="cs"/>
          <w:rtl/>
          <w:lang w:bidi="ar-EG"/>
        </w:rPr>
        <w:t>الوقف</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08"/>
      </w:r>
      <w:r>
        <w:rPr>
          <w:rFonts w:ascii="Times New Roman" w:eastAsia="Times New Roman" w:hAnsi="Times New Roman" w:cs="Times New Roman" w:hint="cs"/>
          <w:vertAlign w:val="superscript"/>
          <w:rtl/>
          <w:lang w:bidi="ar-EG"/>
        </w:rPr>
        <w:t>)</w:t>
      </w:r>
      <w:r>
        <w:rPr>
          <w:rFonts w:hint="cs"/>
          <w:rtl/>
          <w:lang w:bidi="ar-EG"/>
        </w:rPr>
        <w:t xml:space="preserve"> أن الوقف معقول المعنى مصلحي الغرض، إذ هو يجمع بين الهبة والصدقة بحسب نية الواقف، وقد يكون صدقة لوجه الله تعالى مجردة عن كل غرض»</w:t>
      </w:r>
      <w:r w:rsidR="00D145EA">
        <w:rPr>
          <w:rFonts w:hint="cs"/>
          <w:rtl/>
          <w:lang w:bidi="ar-EG"/>
        </w:rPr>
        <w:t>.</w:t>
      </w:r>
    </w:p>
    <w:p w14:paraId="3FAE00BF" w14:textId="77C621F7" w:rsidR="00046611" w:rsidRDefault="00046611" w:rsidP="008C7F14">
      <w:pPr>
        <w:pStyle w:val="Heading4"/>
        <w:rPr>
          <w:rtl/>
          <w:lang w:bidi="ar-EG"/>
        </w:rPr>
      </w:pPr>
      <w:r>
        <w:rPr>
          <w:rFonts w:hint="cs"/>
          <w:rtl/>
          <w:lang w:bidi="ar-EG"/>
        </w:rPr>
        <w:t xml:space="preserve">العنصر الثامن: </w:t>
      </w:r>
      <w:r w:rsidRPr="008C7F14">
        <w:rPr>
          <w:rFonts w:hint="cs"/>
          <w:rtl/>
        </w:rPr>
        <w:t>الوديعة</w:t>
      </w:r>
      <w:r>
        <w:rPr>
          <w:rFonts w:hint="cs"/>
          <w:rtl/>
          <w:lang w:bidi="ar-EG"/>
        </w:rPr>
        <w:t xml:space="preserve"> النقدية قد</w:t>
      </w:r>
      <w:r w:rsidR="00D76996">
        <w:rPr>
          <w:rFonts w:hint="cs"/>
          <w:rtl/>
          <w:lang w:bidi="ar-EG"/>
        </w:rPr>
        <w:t xml:space="preserve"> تكون</w:t>
      </w:r>
      <w:r>
        <w:rPr>
          <w:rFonts w:hint="cs"/>
          <w:rtl/>
          <w:lang w:bidi="ar-EG"/>
        </w:rPr>
        <w:t xml:space="preserve"> مشروطة وقد تكون غير مشروطة: </w:t>
      </w:r>
    </w:p>
    <w:p w14:paraId="42A4A508" w14:textId="6540BDD7" w:rsidR="00046611" w:rsidRDefault="00046611" w:rsidP="00B148F1">
      <w:pPr>
        <w:rPr>
          <w:rtl/>
          <w:lang w:bidi="ar-EG"/>
        </w:rPr>
      </w:pPr>
      <w:r>
        <w:rPr>
          <w:rFonts w:hint="cs"/>
          <w:rtl/>
          <w:lang w:bidi="ar-EG"/>
        </w:rPr>
        <w:t xml:space="preserve">لما كان للوقف آثارًا متعددة على ملكية الواقف للعين الموقوفة، فقد أخضعه المشرع الإسلامي الحكيم لمبدأ سلطان </w:t>
      </w:r>
      <w:r w:rsidR="003F0AEA">
        <w:rPr>
          <w:rFonts w:hint="cs"/>
          <w:rtl/>
          <w:lang w:bidi="ar-EG"/>
        </w:rPr>
        <w:t>الإرادة</w:t>
      </w:r>
      <w:r>
        <w:rPr>
          <w:rFonts w:hint="cs"/>
          <w:rtl/>
          <w:lang w:bidi="ar-EG"/>
        </w:rPr>
        <w:t xml:space="preserve"> العقدية، حيث أخضعه لحرية الواقف في إنشاء الوقف وتحديد المستحقين لمنافعه، ولم </w:t>
      </w:r>
      <w:r w:rsidR="009F6E68">
        <w:rPr>
          <w:rFonts w:hint="cs"/>
          <w:rtl/>
          <w:lang w:bidi="ar-EG"/>
        </w:rPr>
        <w:t>يرضي</w:t>
      </w:r>
      <w:r w:rsidRPr="000234FD">
        <w:rPr>
          <w:rFonts w:hint="cs"/>
          <w:rtl/>
          <w:lang w:bidi="ar-EG"/>
        </w:rPr>
        <w:t xml:space="preserve"> </w:t>
      </w:r>
      <w:r>
        <w:rPr>
          <w:rFonts w:hint="cs"/>
          <w:rtl/>
          <w:lang w:bidi="ar-EG"/>
        </w:rPr>
        <w:t xml:space="preserve">المشرع الإسلامي في الوقف بإلزام الواقف بالتزام لم </w:t>
      </w:r>
      <w:r w:rsidR="009F6E68" w:rsidRPr="009F6E68">
        <w:rPr>
          <w:rFonts w:hint="cs"/>
          <w:rtl/>
          <w:lang w:bidi="ar-EG"/>
        </w:rPr>
        <w:t>يرضي</w:t>
      </w:r>
      <w:r w:rsidRPr="009F6E68">
        <w:rPr>
          <w:rFonts w:hint="cs"/>
          <w:rtl/>
          <w:lang w:bidi="ar-EG"/>
        </w:rPr>
        <w:t xml:space="preserve"> </w:t>
      </w:r>
      <w:r>
        <w:rPr>
          <w:rFonts w:hint="cs"/>
          <w:rtl/>
          <w:lang w:bidi="ar-EG"/>
        </w:rPr>
        <w:t xml:space="preserve">به. </w:t>
      </w:r>
    </w:p>
    <w:p w14:paraId="2960CF57" w14:textId="7FE55C41" w:rsidR="00046611" w:rsidRDefault="00046611" w:rsidP="00B148F1">
      <w:pPr>
        <w:rPr>
          <w:rtl/>
          <w:lang w:bidi="ar-EG"/>
        </w:rPr>
      </w:pPr>
      <w:r>
        <w:rPr>
          <w:rFonts w:hint="cs"/>
          <w:rtl/>
          <w:lang w:bidi="ar-EG"/>
        </w:rPr>
        <w:t xml:space="preserve">والشرط في الوديعة النقدية المصرفية هو أمر مستقبلي غير محقق الوقوع لكنه يترتب على وقوعه صحة العملية المصرفية التي يقوم بها البنك الوقفي، فإذا كانت صحة العملية هي المترتبة على وقوع الشرط كان الشرط واقفًا أما إذا كان الإيداع </w:t>
      </w:r>
      <w:r w:rsidR="00156F5D">
        <w:rPr>
          <w:rFonts w:hint="cs"/>
          <w:rtl/>
          <w:lang w:bidi="ar-EG"/>
        </w:rPr>
        <w:t xml:space="preserve">لدى البنك الوقفي قد تم بالفعل، وكان سحب المودع لوديعته هو المترتب على وقوع الشرط كان الشرط </w:t>
      </w:r>
      <w:proofErr w:type="gramStart"/>
      <w:r w:rsidR="00156F5D">
        <w:rPr>
          <w:rFonts w:hint="cs"/>
          <w:rtl/>
          <w:lang w:bidi="ar-EG"/>
        </w:rPr>
        <w:t>فاسخًا</w:t>
      </w:r>
      <w:r w:rsidR="00156F5D">
        <w:rPr>
          <w:rFonts w:ascii="Times New Roman" w:eastAsia="Times New Roman" w:hAnsi="Times New Roman" w:cs="Times New Roman" w:hint="cs"/>
          <w:vertAlign w:val="superscript"/>
          <w:rtl/>
          <w:lang w:bidi="ar-EG"/>
        </w:rPr>
        <w:t>(</w:t>
      </w:r>
      <w:proofErr w:type="gramEnd"/>
      <w:r w:rsidR="00156F5D" w:rsidRPr="00B53889">
        <w:rPr>
          <w:rFonts w:asciiTheme="minorBidi" w:hAnsiTheme="minorBidi" w:cstheme="minorBidi"/>
          <w:vertAlign w:val="superscript"/>
          <w:rtl/>
        </w:rPr>
        <w:footnoteReference w:id="109"/>
      </w:r>
      <w:r w:rsidR="00156F5D">
        <w:rPr>
          <w:rFonts w:ascii="Times New Roman" w:eastAsia="Times New Roman" w:hAnsi="Times New Roman" w:cs="Times New Roman" w:hint="cs"/>
          <w:vertAlign w:val="superscript"/>
          <w:rtl/>
          <w:lang w:bidi="ar-EG"/>
        </w:rPr>
        <w:t>)</w:t>
      </w:r>
      <w:r w:rsidR="00156F5D">
        <w:rPr>
          <w:rFonts w:hint="cs"/>
          <w:rtl/>
          <w:lang w:bidi="ar-EG"/>
        </w:rPr>
        <w:t xml:space="preserve">. </w:t>
      </w:r>
    </w:p>
    <w:p w14:paraId="0CA40248" w14:textId="77777777" w:rsidR="00B148F1" w:rsidRPr="008C7F14" w:rsidRDefault="00156F5D" w:rsidP="008C7F14">
      <w:pPr>
        <w:pStyle w:val="Heading5"/>
        <w:rPr>
          <w:rtl/>
        </w:rPr>
      </w:pPr>
      <w:r w:rsidRPr="008C7F14">
        <w:rPr>
          <w:rFonts w:hint="cs"/>
          <w:rtl/>
        </w:rPr>
        <w:t>ومن أمثلة الشرط الواقف في الوديعة النقدية المصرفية</w:t>
      </w:r>
      <w:r w:rsidR="00B148F1" w:rsidRPr="008C7F14">
        <w:rPr>
          <w:rFonts w:hint="cs"/>
          <w:rtl/>
        </w:rPr>
        <w:t xml:space="preserve">: </w:t>
      </w:r>
    </w:p>
    <w:p w14:paraId="77C583FD" w14:textId="19D48FA4" w:rsidR="00156F5D" w:rsidRDefault="00156F5D" w:rsidP="008D3DD5">
      <w:pPr>
        <w:rPr>
          <w:rtl/>
          <w:lang w:bidi="ar-EG"/>
        </w:rPr>
      </w:pPr>
      <w:r>
        <w:rPr>
          <w:rFonts w:hint="cs"/>
          <w:rtl/>
          <w:lang w:bidi="ar-EG"/>
        </w:rPr>
        <w:t xml:space="preserve"> اشتراط المودع الواقف على البنك أن يموّل بطريق المشاركة المتناقصة مشروعات طائفة معينة من الفقراء في مجالات زراعية أو صناعية محددة من ريع وديعته، وإلا كانت عمليته المصرفية غير صحيحة، وكان البنك مخالفًا لشرط الواقف،</w:t>
      </w:r>
      <w:r w:rsidR="00B23F51">
        <w:rPr>
          <w:rtl/>
          <w:lang w:bidi="ar-EG"/>
        </w:rPr>
        <w:br/>
      </w:r>
      <w:r>
        <w:rPr>
          <w:rFonts w:hint="cs"/>
          <w:rtl/>
          <w:lang w:bidi="ar-EG"/>
        </w:rPr>
        <w:lastRenderedPageBreak/>
        <w:t xml:space="preserve"> فإن الشرط في هذه الحالة يكون شرطًا واقفًا أما الشرط الفاسخ فيمكن التمثيل له، بأن يشترط المودع للوديعة النقدية المصرفية المؤقتة بأجل محدد أن يمول البنك بطريق التأجير التمويلي تأجير جهاز أشعة مقطعية، لحفيده تأجيرًا تمويليًا مقابل قيمة إيجارية يتفق عليها البنك </w:t>
      </w:r>
      <w:r w:rsidR="00B23F51">
        <w:rPr>
          <w:rFonts w:hint="cs"/>
          <w:rtl/>
          <w:lang w:bidi="ar-EG"/>
        </w:rPr>
        <w:t>مع</w:t>
      </w:r>
      <w:r>
        <w:rPr>
          <w:rFonts w:hint="cs"/>
          <w:rtl/>
          <w:lang w:bidi="ar-EG"/>
        </w:rPr>
        <w:t xml:space="preserve"> الحفيد، على أن يتملك البنك هذا الجهاز من أصل الوديعة</w:t>
      </w:r>
      <w:r w:rsidR="0036110C">
        <w:rPr>
          <w:rFonts w:hint="cs"/>
          <w:rtl/>
          <w:lang w:bidi="ar-EG"/>
        </w:rPr>
        <w:t xml:space="preserve"> أو </w:t>
      </w:r>
      <w:r>
        <w:rPr>
          <w:rFonts w:hint="cs"/>
          <w:rtl/>
          <w:lang w:bidi="ar-EG"/>
        </w:rPr>
        <w:t xml:space="preserve">من ريعها، وإلا سحب المودع وديعته من البنك. </w:t>
      </w:r>
      <w:r w:rsidRPr="008D3DD5">
        <w:rPr>
          <w:rFonts w:hint="cs"/>
          <w:b/>
          <w:bCs/>
          <w:rtl/>
          <w:lang w:bidi="ar-EG"/>
        </w:rPr>
        <w:t xml:space="preserve">وبناء عليه:  </w:t>
      </w:r>
    </w:p>
    <w:p w14:paraId="3D534C56" w14:textId="1F6B43D2" w:rsidR="00156F5D" w:rsidRDefault="00156F5D" w:rsidP="008D3DD5">
      <w:pPr>
        <w:pStyle w:val="BodyTextIndent"/>
        <w:rPr>
          <w:rtl/>
        </w:rPr>
      </w:pPr>
      <w:r>
        <w:rPr>
          <w:rFonts w:hint="cs"/>
          <w:rtl/>
        </w:rPr>
        <w:t>فإن الشرط هو النافذة التي يطل منها النظام القانوني للوديعة النقدية المصرفية على المستقبل، فإن النشاط المصرفي للبنك الوقفي لا يمكنه الاقتصار على الحاضر بل لابد أن يمتد إلى المستقبل، وكثير من شروط الواقفين لا يمكن تحققها</w:t>
      </w:r>
      <w:r w:rsidR="0036110C">
        <w:rPr>
          <w:rFonts w:hint="cs"/>
          <w:rtl/>
        </w:rPr>
        <w:t xml:space="preserve"> أو </w:t>
      </w:r>
      <w:r>
        <w:rPr>
          <w:rFonts w:hint="cs"/>
          <w:rtl/>
        </w:rPr>
        <w:t xml:space="preserve">الكشف عنها إلا في المستقبل، وعن طريق الشرط يستطيع المودع الواقف أن يتحكم في وديعته. </w:t>
      </w:r>
    </w:p>
    <w:p w14:paraId="5BD6BF48" w14:textId="61DCC1CC" w:rsidR="00156F5D" w:rsidRPr="008D3DD5" w:rsidRDefault="00156F5D" w:rsidP="008C7F14">
      <w:pPr>
        <w:rPr>
          <w:rtl/>
          <w:lang w:bidi="ar-EG"/>
        </w:rPr>
      </w:pPr>
      <w:r w:rsidRPr="008D3DD5">
        <w:rPr>
          <w:rFonts w:hint="cs"/>
          <w:rtl/>
          <w:lang w:bidi="ar-EG"/>
        </w:rPr>
        <w:t>ولقيام الشرط في الوديعة النقدية المصرفية الوقفية وإنتاجه لآثاره يلزم أن تتوفر فيه المقومات التالية وإلا كان باطلًا وهي:</w:t>
      </w:r>
    </w:p>
    <w:p w14:paraId="0D69A514" w14:textId="39325522" w:rsidR="00156F5D" w:rsidRDefault="00156F5D">
      <w:pPr>
        <w:pStyle w:val="ListParagraph"/>
        <w:numPr>
          <w:ilvl w:val="0"/>
          <w:numId w:val="48"/>
        </w:numPr>
        <w:ind w:left="567" w:hanging="567"/>
        <w:rPr>
          <w:lang w:bidi="ar-EG"/>
        </w:rPr>
      </w:pPr>
      <w:r>
        <w:rPr>
          <w:rFonts w:hint="cs"/>
          <w:rtl/>
          <w:lang w:bidi="ar-EG"/>
        </w:rPr>
        <w:t xml:space="preserve">إمكانية تنفيذ البنك الوقفي له بحيث لا يكون تنفيذه مستحيلًا. </w:t>
      </w:r>
    </w:p>
    <w:p w14:paraId="181281BB" w14:textId="43262AAE" w:rsidR="00156F5D" w:rsidRDefault="00156F5D">
      <w:pPr>
        <w:pStyle w:val="ListParagraph"/>
        <w:numPr>
          <w:ilvl w:val="0"/>
          <w:numId w:val="48"/>
        </w:numPr>
        <w:ind w:left="567" w:hanging="567"/>
        <w:rPr>
          <w:lang w:bidi="ar-EG"/>
        </w:rPr>
      </w:pPr>
      <w:r>
        <w:rPr>
          <w:rFonts w:hint="cs"/>
          <w:rtl/>
          <w:lang w:bidi="ar-EG"/>
        </w:rPr>
        <w:t>عدم مخالفته لحكم شرعي صحيح ثابت بالنص</w:t>
      </w:r>
      <w:r w:rsidR="0036110C">
        <w:rPr>
          <w:rFonts w:hint="cs"/>
          <w:rtl/>
          <w:lang w:bidi="ar-EG"/>
        </w:rPr>
        <w:t xml:space="preserve"> أو </w:t>
      </w:r>
      <w:r>
        <w:rPr>
          <w:rFonts w:hint="cs"/>
          <w:rtl/>
          <w:lang w:bidi="ar-EG"/>
        </w:rPr>
        <w:t xml:space="preserve">بالإجماع. </w:t>
      </w:r>
    </w:p>
    <w:p w14:paraId="3F927716" w14:textId="309F6DDB" w:rsidR="00156F5D" w:rsidRDefault="00156F5D">
      <w:pPr>
        <w:pStyle w:val="ListParagraph"/>
        <w:numPr>
          <w:ilvl w:val="0"/>
          <w:numId w:val="48"/>
        </w:numPr>
        <w:ind w:left="567" w:hanging="567"/>
        <w:rPr>
          <w:lang w:bidi="ar-EG"/>
        </w:rPr>
      </w:pPr>
      <w:r>
        <w:rPr>
          <w:rFonts w:hint="cs"/>
          <w:rtl/>
          <w:lang w:bidi="ar-EG"/>
        </w:rPr>
        <w:t>عدم مخالفته للنظام العام</w:t>
      </w:r>
      <w:r w:rsidR="0036110C">
        <w:rPr>
          <w:rFonts w:hint="cs"/>
          <w:rtl/>
          <w:lang w:bidi="ar-EG"/>
        </w:rPr>
        <w:t xml:space="preserve"> أو </w:t>
      </w:r>
      <w:r>
        <w:rPr>
          <w:rFonts w:hint="cs"/>
          <w:rtl/>
          <w:lang w:bidi="ar-EG"/>
        </w:rPr>
        <w:t>ال</w:t>
      </w:r>
      <w:r w:rsidR="00D145EA">
        <w:rPr>
          <w:rFonts w:hint="cs"/>
          <w:rtl/>
          <w:lang w:bidi="ar-EG"/>
        </w:rPr>
        <w:t>آ</w:t>
      </w:r>
      <w:r>
        <w:rPr>
          <w:rFonts w:hint="cs"/>
          <w:rtl/>
          <w:lang w:bidi="ar-EG"/>
        </w:rPr>
        <w:t xml:space="preserve">داب العامة. </w:t>
      </w:r>
    </w:p>
    <w:p w14:paraId="6DD880EB" w14:textId="716540A5" w:rsidR="00156F5D" w:rsidRDefault="00156F5D">
      <w:pPr>
        <w:pStyle w:val="ListParagraph"/>
        <w:numPr>
          <w:ilvl w:val="0"/>
          <w:numId w:val="48"/>
        </w:numPr>
        <w:ind w:left="567" w:hanging="567"/>
        <w:rPr>
          <w:lang w:bidi="ar-EG"/>
        </w:rPr>
      </w:pPr>
      <w:r>
        <w:rPr>
          <w:rFonts w:hint="cs"/>
          <w:rtl/>
          <w:lang w:bidi="ar-EG"/>
        </w:rPr>
        <w:t>تعلق الشرط بأمر مستقبلي إيجابي</w:t>
      </w:r>
      <w:r w:rsidR="0036110C">
        <w:rPr>
          <w:rFonts w:hint="cs"/>
          <w:rtl/>
          <w:lang w:bidi="ar-EG"/>
        </w:rPr>
        <w:t xml:space="preserve"> أو </w:t>
      </w:r>
      <w:r>
        <w:rPr>
          <w:rFonts w:hint="cs"/>
          <w:rtl/>
          <w:lang w:bidi="ar-EG"/>
        </w:rPr>
        <w:t xml:space="preserve">سلبي، غير مستحيل الوقوع. </w:t>
      </w:r>
    </w:p>
    <w:p w14:paraId="07F4AD8A" w14:textId="220C1392" w:rsidR="00156F5D" w:rsidRDefault="00156F5D" w:rsidP="00422D60">
      <w:pPr>
        <w:pStyle w:val="BodyTextIndent"/>
        <w:rPr>
          <w:rtl/>
        </w:rPr>
      </w:pPr>
      <w:r>
        <w:rPr>
          <w:rFonts w:hint="cs"/>
          <w:rtl/>
        </w:rPr>
        <w:t>وشروط الواقف التي تتوفر فيها هذه المقومات تعتبر لازمة وقطعية وتعامل معاملة نص الشارع فالوقف قربه</w:t>
      </w:r>
      <w:r w:rsidR="007D1EC4">
        <w:rPr>
          <w:rFonts w:hint="cs"/>
          <w:rtl/>
        </w:rPr>
        <w:t xml:space="preserve"> اختيارية للواقف مطلق الحرية في أن يضعها فيمن يشاء، وحقوق المستحقين فيه تتعلق بالمنفعة لا بالعين عند غالبية فقهاء الشريعة، والمنافع قابلة للتقييد بالزمان والمكان وطرق الانتفاع. </w:t>
      </w:r>
    </w:p>
    <w:p w14:paraId="60A69E07" w14:textId="0DB0278A" w:rsidR="007D1EC4" w:rsidRDefault="007D1EC4" w:rsidP="00422D60">
      <w:pPr>
        <w:rPr>
          <w:rtl/>
          <w:lang w:bidi="ar-EG"/>
        </w:rPr>
      </w:pPr>
      <w:r>
        <w:rPr>
          <w:rFonts w:hint="cs"/>
          <w:rtl/>
          <w:lang w:bidi="ar-EG"/>
        </w:rPr>
        <w:t>ووثيقة الوقف</w:t>
      </w:r>
      <w:r w:rsidR="0036110C">
        <w:rPr>
          <w:rFonts w:hint="cs"/>
          <w:rtl/>
          <w:lang w:bidi="ar-EG"/>
        </w:rPr>
        <w:t xml:space="preserve"> أو </w:t>
      </w:r>
      <w:r>
        <w:rPr>
          <w:rFonts w:hint="cs"/>
          <w:rtl/>
          <w:lang w:bidi="ar-EG"/>
        </w:rPr>
        <w:t>حجته وحدها هي المحددة لإدارة الواقف التي يجب احترامها احترامًا كاملًا، ف</w:t>
      </w:r>
      <w:r w:rsidR="00EA14C0">
        <w:rPr>
          <w:rFonts w:hint="cs"/>
          <w:rtl/>
          <w:lang w:bidi="ar-EG"/>
        </w:rPr>
        <w:t>إ</w:t>
      </w:r>
      <w:r>
        <w:rPr>
          <w:rFonts w:hint="cs"/>
          <w:rtl/>
          <w:lang w:bidi="ar-EG"/>
        </w:rPr>
        <w:t xml:space="preserve">ن خلت هذه الوثيقة من أمر من الأمور فإنه تنفذ فيه الأحكام الشرعية للوقف، وفي الجملة فإن شروط الواقف التي يشترطها في وقفه هي التي تنظم الوقف ما لم يرد نهى من الشارع عن </w:t>
      </w:r>
      <w:r w:rsidR="00EA14C0">
        <w:rPr>
          <w:rFonts w:hint="cs"/>
          <w:rtl/>
          <w:lang w:bidi="ar-EG"/>
        </w:rPr>
        <w:t>بعضها</w:t>
      </w:r>
      <w:r>
        <w:rPr>
          <w:rFonts w:hint="cs"/>
          <w:rtl/>
          <w:lang w:bidi="ar-EG"/>
        </w:rPr>
        <w:t xml:space="preserve"> كأن يشترط الواقف حرمان بعض ورثته من الانتفاع بمنافع وديعته. </w:t>
      </w:r>
    </w:p>
    <w:p w14:paraId="7E0B7249" w14:textId="689B9B82" w:rsidR="007D1EC4" w:rsidRDefault="007D1EC4" w:rsidP="008C7F14">
      <w:pPr>
        <w:pStyle w:val="Heading4"/>
        <w:rPr>
          <w:rtl/>
          <w:lang w:bidi="ar-EG"/>
        </w:rPr>
      </w:pPr>
      <w:r>
        <w:rPr>
          <w:rFonts w:hint="cs"/>
          <w:rtl/>
          <w:lang w:bidi="ar-EG"/>
        </w:rPr>
        <w:lastRenderedPageBreak/>
        <w:t xml:space="preserve">العنصر التاسع: للبنك الوقفي على الوديعة النقدية المصرفية بأنواعها سلطة الاستعمال والاستغلال والإدارة المالية:  </w:t>
      </w:r>
    </w:p>
    <w:p w14:paraId="704C1531" w14:textId="2B0E0F7E" w:rsidR="007D1EC4" w:rsidRDefault="007D1EC4" w:rsidP="00422D60">
      <w:pPr>
        <w:rPr>
          <w:rtl/>
          <w:lang w:bidi="ar-EG"/>
        </w:rPr>
      </w:pPr>
      <w:r>
        <w:rPr>
          <w:rFonts w:hint="cs"/>
          <w:rtl/>
          <w:lang w:bidi="ar-EG"/>
        </w:rPr>
        <w:t xml:space="preserve">مادام البنك الوقفي ملزمًا أمام البنك المركزي وأمام الواقفين وأمام مجتمع الوقف بإنجاز واجبات محددة ومعينة تتعلق بحسن إدارة أموال الأوقاف وتعظيم عائداتها وتنفيذ شروط الواقفين، وذلك عن طريق الأداء الملائم لكل هذه المسئوليات وذلك طبقًا لأحكام وفلسفة الوقف، فإنه يلزم أن يقابل هذه المسئوليات، منحه السلطات المساوية لها على أموال الأوقاف تمنحه حق استعمال واستغلال وإدارة هذه الأموال إدارة مالية تخول له اتخاذ قرارات التمويل والاستثمار طويل الأجل في أصول وقفية عينية (إنشاء مشروعات -  توسعات </w:t>
      </w:r>
      <w:r>
        <w:rPr>
          <w:rFonts w:ascii="Times New Roman" w:hAnsi="Times New Roman" w:cs="Times New Roman" w:hint="cs"/>
          <w:rtl/>
          <w:lang w:bidi="ar-EG"/>
        </w:rPr>
        <w:t>–</w:t>
      </w:r>
      <w:r>
        <w:rPr>
          <w:rFonts w:hint="cs"/>
          <w:rtl/>
          <w:lang w:bidi="ar-EG"/>
        </w:rPr>
        <w:t xml:space="preserve"> إحلال وتجديد) واتخاذ قرارات التمويل والاستثمار قصير الأجل لتشغيل هذه المشروعات. </w:t>
      </w:r>
    </w:p>
    <w:p w14:paraId="06F5437A" w14:textId="4E8ABC71" w:rsidR="007D1EC4" w:rsidRDefault="007D1EC4" w:rsidP="00422D60">
      <w:pPr>
        <w:rPr>
          <w:rtl/>
          <w:lang w:bidi="ar-EG"/>
        </w:rPr>
      </w:pPr>
      <w:r>
        <w:rPr>
          <w:rFonts w:hint="cs"/>
          <w:rtl/>
          <w:lang w:bidi="ar-EG"/>
        </w:rPr>
        <w:t xml:space="preserve">ومادام البنك الوقفي غير مالك ملكية تامة لرقبة الودائع </w:t>
      </w:r>
      <w:r w:rsidR="004A38C4">
        <w:rPr>
          <w:rFonts w:hint="cs"/>
          <w:rtl/>
          <w:lang w:bidi="ar-EG"/>
        </w:rPr>
        <w:t>الوقفية</w:t>
      </w:r>
      <w:r>
        <w:rPr>
          <w:rFonts w:hint="cs"/>
          <w:rtl/>
          <w:lang w:bidi="ar-EG"/>
        </w:rPr>
        <w:t xml:space="preserve"> لديه فإن عم</w:t>
      </w:r>
      <w:r w:rsidR="007A432B">
        <w:rPr>
          <w:rFonts w:hint="cs"/>
          <w:rtl/>
          <w:lang w:bidi="ar-EG"/>
        </w:rPr>
        <w:t>لياته المصرفية تستوجب منح</w:t>
      </w:r>
      <w:r w:rsidR="00EA14C0">
        <w:rPr>
          <w:rFonts w:hint="cs"/>
          <w:rtl/>
          <w:lang w:bidi="ar-EG"/>
        </w:rPr>
        <w:t>ه</w:t>
      </w:r>
      <w:r w:rsidR="007A432B">
        <w:rPr>
          <w:rFonts w:hint="cs"/>
          <w:rtl/>
          <w:lang w:bidi="ar-EG"/>
        </w:rPr>
        <w:t xml:space="preserve"> سلطات الاستعمال والاستغلال والإدارة المالية لأموال الودائع الوقفية لديه. </w:t>
      </w:r>
    </w:p>
    <w:p w14:paraId="6CEB9871" w14:textId="7CB8B2BC" w:rsidR="007A432B" w:rsidRDefault="007A432B" w:rsidP="008C7F14">
      <w:pPr>
        <w:pStyle w:val="Heading2"/>
        <w:rPr>
          <w:rtl/>
        </w:rPr>
      </w:pPr>
      <w:r>
        <w:rPr>
          <w:rFonts w:hint="cs"/>
          <w:rtl/>
        </w:rPr>
        <w:t xml:space="preserve">عقد الوديعة </w:t>
      </w:r>
      <w:r w:rsidRPr="00517FDB">
        <w:rPr>
          <w:rFonts w:hint="cs"/>
          <w:rtl/>
        </w:rPr>
        <w:t>كسبب</w:t>
      </w:r>
      <w:r>
        <w:rPr>
          <w:rFonts w:hint="cs"/>
          <w:rtl/>
        </w:rPr>
        <w:t xml:space="preserve"> منشئ لحق انتفاع البنك الوقفي بها: </w:t>
      </w:r>
    </w:p>
    <w:p w14:paraId="2DDC694C" w14:textId="36BC8141" w:rsidR="007A432B" w:rsidRDefault="007A432B" w:rsidP="00422D60">
      <w:pPr>
        <w:rPr>
          <w:rtl/>
          <w:lang w:bidi="ar-EG"/>
        </w:rPr>
      </w:pPr>
      <w:r>
        <w:rPr>
          <w:rFonts w:hint="cs"/>
          <w:rtl/>
          <w:lang w:bidi="ar-EG"/>
        </w:rPr>
        <w:t>يرتب عقد الوديعة بطريق مباشر حق انتفاع البنك بعينها لمصلحة الوقف إما على وجه التأبيد إذا كانت الوديعة الوقفية مؤبدة، وإما على وجه التأقي</w:t>
      </w:r>
      <w:r w:rsidR="00EA14C0">
        <w:rPr>
          <w:rFonts w:hint="cs"/>
          <w:rtl/>
          <w:lang w:bidi="ar-EG"/>
        </w:rPr>
        <w:t>ت</w:t>
      </w:r>
      <w:r w:rsidR="00BB3F19">
        <w:rPr>
          <w:rFonts w:hint="cs"/>
          <w:rtl/>
          <w:lang w:bidi="ar-EG"/>
        </w:rPr>
        <w:t xml:space="preserve"> إذا حدد الع</w:t>
      </w:r>
      <w:r w:rsidR="00C21DA8">
        <w:rPr>
          <w:rFonts w:hint="cs"/>
          <w:rtl/>
          <w:lang w:bidi="ar-EG"/>
        </w:rPr>
        <w:t>ق</w:t>
      </w:r>
      <w:r w:rsidR="00BB3F19">
        <w:rPr>
          <w:rFonts w:hint="cs"/>
          <w:rtl/>
          <w:lang w:bidi="ar-EG"/>
        </w:rPr>
        <w:t>د</w:t>
      </w:r>
      <w:r w:rsidR="00C21DA8">
        <w:rPr>
          <w:rFonts w:hint="cs"/>
          <w:rtl/>
          <w:lang w:bidi="ar-EG"/>
        </w:rPr>
        <w:t xml:space="preserve"> </w:t>
      </w:r>
      <w:r w:rsidR="00BB3F19">
        <w:rPr>
          <w:rFonts w:hint="cs"/>
          <w:rtl/>
          <w:lang w:bidi="ar-EG"/>
        </w:rPr>
        <w:t>مد</w:t>
      </w:r>
      <w:r w:rsidR="00C21DA8">
        <w:rPr>
          <w:rFonts w:hint="cs"/>
          <w:rtl/>
          <w:lang w:bidi="ar-EG"/>
        </w:rPr>
        <w:t>ة</w:t>
      </w:r>
      <w:r w:rsidR="00BB3F19">
        <w:rPr>
          <w:rFonts w:hint="cs"/>
          <w:rtl/>
          <w:lang w:bidi="ar-EG"/>
        </w:rPr>
        <w:t xml:space="preserve"> لحق انتفاع البنك بها، فإذا لم يحدد العقد هذه المدة، فإنه لا يوجد حد أقصى لمدة انتفاع البنك الوقفي بها حيث تبقي هذه المدة ما بقي البنك قادرًا على إجراء عملياته المصرفية. </w:t>
      </w:r>
    </w:p>
    <w:p w14:paraId="7F225188" w14:textId="677C8AAF" w:rsidR="00C81894" w:rsidRDefault="00BB3F19" w:rsidP="00422D60">
      <w:pPr>
        <w:rPr>
          <w:rtl/>
          <w:lang w:bidi="ar-EG"/>
        </w:rPr>
      </w:pPr>
      <w:r>
        <w:rPr>
          <w:rFonts w:hint="cs"/>
          <w:rtl/>
          <w:lang w:bidi="ar-EG"/>
        </w:rPr>
        <w:t xml:space="preserve">والعقد </w:t>
      </w:r>
      <w:r w:rsidR="00D145EA">
        <w:rPr>
          <w:rFonts w:hint="cs"/>
          <w:rtl/>
          <w:lang w:bidi="ar-EG"/>
        </w:rPr>
        <w:t>الذي</w:t>
      </w:r>
      <w:r>
        <w:rPr>
          <w:rFonts w:hint="cs"/>
          <w:rtl/>
          <w:lang w:bidi="ar-EG"/>
        </w:rPr>
        <w:t xml:space="preserve"> أنشأ للبنك الوقفي حق الانتفاع بمال الوديعة الوقفية هو </w:t>
      </w:r>
      <w:proofErr w:type="gramStart"/>
      <w:r>
        <w:rPr>
          <w:rFonts w:hint="cs"/>
          <w:rtl/>
          <w:lang w:bidi="ar-EG"/>
        </w:rPr>
        <w:t>الذى</w:t>
      </w:r>
      <w:proofErr w:type="gramEnd"/>
      <w:r>
        <w:rPr>
          <w:rFonts w:hint="cs"/>
          <w:rtl/>
          <w:lang w:bidi="ar-EG"/>
        </w:rPr>
        <w:t xml:space="preserve"> يقرر حقوق البنك والتزاماته، والقاعدة العامة في هذا العقد أنه يجوز للواقف أن يشترط فيه ما يشاء من الشروط الواقفة</w:t>
      </w:r>
      <w:r w:rsidR="0036110C">
        <w:rPr>
          <w:rFonts w:hint="cs"/>
          <w:rtl/>
          <w:lang w:bidi="ar-EG"/>
        </w:rPr>
        <w:t xml:space="preserve"> أو </w:t>
      </w:r>
      <w:r>
        <w:rPr>
          <w:rFonts w:hint="cs"/>
          <w:rtl/>
          <w:lang w:bidi="ar-EG"/>
        </w:rPr>
        <w:t xml:space="preserve">الشروط الفاسخة. </w:t>
      </w:r>
    </w:p>
    <w:p w14:paraId="2FE137BD" w14:textId="77777777" w:rsidR="00C81894" w:rsidRDefault="00C81894">
      <w:pPr>
        <w:spacing w:before="0" w:after="120" w:line="240" w:lineRule="auto"/>
        <w:ind w:firstLine="0"/>
        <w:jc w:val="left"/>
        <w:rPr>
          <w:rtl/>
          <w:lang w:bidi="ar-EG"/>
        </w:rPr>
      </w:pPr>
      <w:r>
        <w:rPr>
          <w:rtl/>
          <w:lang w:bidi="ar-EG"/>
        </w:rPr>
        <w:br w:type="page"/>
      </w:r>
    </w:p>
    <w:p w14:paraId="090C953F" w14:textId="77777777" w:rsidR="0012101D" w:rsidRDefault="00BB3F19" w:rsidP="00ED588D">
      <w:pPr>
        <w:spacing w:before="0" w:line="400" w:lineRule="exact"/>
        <w:ind w:firstLine="0"/>
        <w:rPr>
          <w:rFonts w:cs="Cambria"/>
          <w:rtl/>
          <w:lang w:bidi="ar-EG"/>
        </w:rPr>
      </w:pPr>
      <w:r w:rsidRPr="00C81894">
        <w:rPr>
          <w:rStyle w:val="Heading5Char"/>
          <w:rFonts w:hint="cs"/>
          <w:rtl/>
        </w:rPr>
        <w:lastRenderedPageBreak/>
        <w:t>حقوق المنتفع</w:t>
      </w:r>
      <w:r>
        <w:rPr>
          <w:rFonts w:hint="cs"/>
          <w:rtl/>
          <w:lang w:bidi="ar-EG"/>
        </w:rPr>
        <w:t>:</w:t>
      </w:r>
    </w:p>
    <w:p w14:paraId="04BB949E" w14:textId="0A340766" w:rsidR="00BB3F19" w:rsidRDefault="00BB3F19" w:rsidP="00ED588D">
      <w:pPr>
        <w:spacing w:before="0" w:line="400" w:lineRule="exact"/>
        <w:rPr>
          <w:rtl/>
          <w:lang w:bidi="ar-EG"/>
        </w:rPr>
      </w:pPr>
      <w:r>
        <w:rPr>
          <w:rFonts w:hint="cs"/>
          <w:rtl/>
          <w:lang w:bidi="ar-EG"/>
        </w:rPr>
        <w:t xml:space="preserve"> للمنتفع حق عيني في العين المنتفع بها هو حق الانتفاع، ومنه تتفرع </w:t>
      </w:r>
      <w:r>
        <w:rPr>
          <w:rFonts w:hint="cs"/>
          <w:rtl/>
        </w:rPr>
        <w:t>الحقوق</w:t>
      </w:r>
      <w:r>
        <w:rPr>
          <w:rFonts w:hint="cs"/>
          <w:rtl/>
          <w:lang w:bidi="ar-EG"/>
        </w:rPr>
        <w:t xml:space="preserve"> التبعية التالية: </w:t>
      </w:r>
    </w:p>
    <w:p w14:paraId="149E8DF0" w14:textId="77777777" w:rsidR="00422D60" w:rsidRDefault="00BB3F19" w:rsidP="003F6CD6">
      <w:pPr>
        <w:pStyle w:val="Heading3"/>
      </w:pPr>
      <w:r>
        <w:rPr>
          <w:rFonts w:hint="cs"/>
          <w:rtl/>
        </w:rPr>
        <w:t xml:space="preserve">أولًا: حق الاستعمال: </w:t>
      </w:r>
    </w:p>
    <w:p w14:paraId="35391C11" w14:textId="2382217F" w:rsidR="00BB3F19" w:rsidRDefault="00BB3F19" w:rsidP="00422D60">
      <w:pPr>
        <w:rPr>
          <w:rtl/>
        </w:rPr>
      </w:pPr>
      <w:r>
        <w:rPr>
          <w:rFonts w:hint="cs"/>
          <w:rtl/>
        </w:rPr>
        <w:t xml:space="preserve">للبنك الوقفي حق استعمال مال الوديعة على النحو الذي كان يمكن للمودع أن يستعملها فيه، وذلك </w:t>
      </w:r>
      <w:r w:rsidR="00422D60">
        <w:rPr>
          <w:rFonts w:hint="cs"/>
          <w:rtl/>
        </w:rPr>
        <w:t>لأن البنك</w:t>
      </w:r>
      <w:r>
        <w:rPr>
          <w:rFonts w:hint="cs"/>
          <w:rtl/>
        </w:rPr>
        <w:t xml:space="preserve"> قد حلّ بموجب حق الانتفاع محل المودع، المالك الحقيقي لمال الوديعة في استعمال هذا المال، فله إذن أن يستعمله في كل ما أعدّ له، وفي كل ما يمكن أن يستعمل فيه، وذلك بشرط </w:t>
      </w:r>
      <w:proofErr w:type="gramStart"/>
      <w:r>
        <w:rPr>
          <w:rFonts w:hint="cs"/>
          <w:rtl/>
        </w:rPr>
        <w:t xml:space="preserve">أن </w:t>
      </w:r>
      <w:r w:rsidR="0012101D">
        <w:rPr>
          <w:rFonts w:hint="cs"/>
          <w:rtl/>
        </w:rPr>
        <w:t>لا</w:t>
      </w:r>
      <w:proofErr w:type="gramEnd"/>
      <w:r w:rsidR="00BA1089">
        <w:rPr>
          <w:rFonts w:hint="cs"/>
          <w:rtl/>
        </w:rPr>
        <w:t xml:space="preserve"> </w:t>
      </w:r>
      <w:r>
        <w:rPr>
          <w:rFonts w:hint="cs"/>
          <w:rtl/>
        </w:rPr>
        <w:t>يصل في الاستعمال إلى حد استهلاك</w:t>
      </w:r>
      <w:r w:rsidR="0036110C">
        <w:rPr>
          <w:rFonts w:hint="cs"/>
          <w:rtl/>
        </w:rPr>
        <w:t xml:space="preserve"> أو </w:t>
      </w:r>
      <w:r>
        <w:rPr>
          <w:rFonts w:hint="cs"/>
          <w:rtl/>
        </w:rPr>
        <w:t xml:space="preserve">إتلاف مال الوديعة، وبصفة خاصة الوديعة المؤقتة، لأنه ملزم بردها بعد انتهاء الأجل المحدد له للانتفاع بها. </w:t>
      </w:r>
    </w:p>
    <w:p w14:paraId="12B33D76" w14:textId="56272048" w:rsidR="00BB3F19" w:rsidRDefault="00BB3F19" w:rsidP="003F6CD6">
      <w:pPr>
        <w:pStyle w:val="Heading3"/>
        <w:rPr>
          <w:rtl/>
          <w:lang w:bidi="ar-EG"/>
        </w:rPr>
      </w:pPr>
      <w:r>
        <w:rPr>
          <w:rFonts w:hint="cs"/>
          <w:rtl/>
          <w:lang w:bidi="ar-EG"/>
        </w:rPr>
        <w:t>القيود الواردة على المنتفع:</w:t>
      </w:r>
    </w:p>
    <w:p w14:paraId="5D4D740E" w14:textId="527B87D6" w:rsidR="00BB3F19" w:rsidRDefault="00BB3F19" w:rsidP="00422D60">
      <w:pPr>
        <w:rPr>
          <w:rtl/>
          <w:lang w:bidi="ar-EG"/>
        </w:rPr>
      </w:pPr>
      <w:r>
        <w:rPr>
          <w:rFonts w:hint="cs"/>
          <w:rtl/>
          <w:lang w:bidi="ar-EG"/>
        </w:rPr>
        <w:t>يتقيد البنك الوقفي في انتفاعه بمال الوديعة بكافة القيود التي يفرضها عليه البنك المركزي، وبكافة الشروط التي يفرضها عليه الواقف، فلا يجوز له على سبيل المثال أن يمنح من مال الوديعة قرضًا بفائدة مصرفية محددة مسبقًا،</w:t>
      </w:r>
      <w:r w:rsidR="0036110C">
        <w:rPr>
          <w:rFonts w:hint="cs"/>
          <w:rtl/>
          <w:lang w:bidi="ar-EG"/>
        </w:rPr>
        <w:t xml:space="preserve"> أو </w:t>
      </w:r>
      <w:r>
        <w:rPr>
          <w:rFonts w:hint="cs"/>
          <w:rtl/>
          <w:lang w:bidi="ar-EG"/>
        </w:rPr>
        <w:t>أن يستعمل مال الوديعة استعمالًا من ش</w:t>
      </w:r>
      <w:r w:rsidR="0012101D">
        <w:rPr>
          <w:rFonts w:hint="cs"/>
          <w:rtl/>
          <w:lang w:bidi="ar-EG"/>
        </w:rPr>
        <w:t>أ</w:t>
      </w:r>
      <w:r>
        <w:rPr>
          <w:rFonts w:hint="cs"/>
          <w:rtl/>
          <w:lang w:bidi="ar-EG"/>
        </w:rPr>
        <w:t>نه أن يضر بالوقف</w:t>
      </w:r>
      <w:r w:rsidR="0036110C">
        <w:rPr>
          <w:rFonts w:hint="cs"/>
          <w:rtl/>
          <w:lang w:bidi="ar-EG"/>
        </w:rPr>
        <w:t xml:space="preserve"> أو </w:t>
      </w:r>
      <w:r>
        <w:rPr>
          <w:rFonts w:hint="cs"/>
          <w:rtl/>
          <w:lang w:bidi="ar-EG"/>
        </w:rPr>
        <w:t xml:space="preserve">بالموقوف عليهم، كما يتقيد البنك بالقيود التي فرضها النظام النافذ في الدولة على المودع في استعمال الوديعة. </w:t>
      </w:r>
      <w:r w:rsidRPr="00422D60">
        <w:rPr>
          <w:rFonts w:hint="cs"/>
          <w:b/>
          <w:bCs/>
          <w:rtl/>
          <w:lang w:bidi="ar-EG"/>
        </w:rPr>
        <w:t>وبناء على ذلك:</w:t>
      </w:r>
      <w:r>
        <w:rPr>
          <w:rFonts w:hint="cs"/>
          <w:rtl/>
          <w:lang w:bidi="ar-EG"/>
        </w:rPr>
        <w:t xml:space="preserve">  </w:t>
      </w:r>
    </w:p>
    <w:p w14:paraId="19B8D38F" w14:textId="7A5D3D78" w:rsidR="009E35BD" w:rsidRDefault="00BB3F19" w:rsidP="00422D60">
      <w:pPr>
        <w:rPr>
          <w:rtl/>
          <w:lang w:bidi="ar-EG"/>
        </w:rPr>
      </w:pPr>
      <w:r>
        <w:rPr>
          <w:rFonts w:hint="cs"/>
          <w:rtl/>
          <w:lang w:bidi="ar-EG"/>
        </w:rPr>
        <w:t xml:space="preserve">فإن ملكية البنك الوقفي لأموال الودائع لديه ملكية ناقصة وغير تامة وقاصرة على ملكية المنفعة </w:t>
      </w:r>
      <w:proofErr w:type="gramStart"/>
      <w:r>
        <w:rPr>
          <w:rFonts w:hint="cs"/>
          <w:rtl/>
          <w:lang w:bidi="ar-EG"/>
        </w:rPr>
        <w:t>فقط</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10"/>
      </w:r>
      <w:r>
        <w:rPr>
          <w:rFonts w:ascii="Times New Roman" w:eastAsia="Times New Roman" w:hAnsi="Times New Roman" w:cs="Times New Roman" w:hint="cs"/>
          <w:vertAlign w:val="superscript"/>
          <w:rtl/>
          <w:lang w:bidi="ar-EG"/>
        </w:rPr>
        <w:t>)</w:t>
      </w:r>
      <w:r>
        <w:rPr>
          <w:rFonts w:hint="cs"/>
          <w:rtl/>
          <w:lang w:bidi="ar-EG"/>
        </w:rPr>
        <w:t>، والتي يثبت له بموجبها حق الاستفادة من المال مع التزامه بالمحافظة على عينه، وهذه الملكية لا</w:t>
      </w:r>
      <w:r w:rsidR="009E35BD">
        <w:rPr>
          <w:rFonts w:hint="cs"/>
          <w:rtl/>
          <w:lang w:bidi="ar-EG"/>
        </w:rPr>
        <w:t xml:space="preserve"> </w:t>
      </w:r>
      <w:r>
        <w:rPr>
          <w:rFonts w:hint="cs"/>
          <w:rtl/>
          <w:lang w:bidi="ar-EG"/>
        </w:rPr>
        <w:t xml:space="preserve">تستلزم ملكية العين، </w:t>
      </w:r>
      <w:r w:rsidR="009E35BD">
        <w:rPr>
          <w:rFonts w:hint="cs"/>
          <w:rtl/>
          <w:lang w:bidi="ar-EG"/>
        </w:rPr>
        <w:t xml:space="preserve">خلافًا لملكية الرقبة التي لا </w:t>
      </w:r>
      <w:r w:rsidR="0012101D">
        <w:rPr>
          <w:rFonts w:hint="cs"/>
          <w:rtl/>
          <w:lang w:bidi="ar-EG"/>
        </w:rPr>
        <w:t>تنفصل</w:t>
      </w:r>
      <w:r w:rsidR="009E35BD">
        <w:rPr>
          <w:rFonts w:hint="cs"/>
          <w:rtl/>
          <w:lang w:bidi="ar-EG"/>
        </w:rPr>
        <w:t xml:space="preserve"> ملكية المنفعة عنها، لأن الغاية العظمى منها هي ملكية المنفعة. وعليه: فإن البنك الوقفي ليس له التصرف في أموال الأوقاف المودعة لديه تصرفًا يضر بالموقوف عليهم المعينين</w:t>
      </w:r>
      <w:r w:rsidR="0036110C">
        <w:rPr>
          <w:rFonts w:hint="cs"/>
          <w:rtl/>
          <w:lang w:bidi="ar-EG"/>
        </w:rPr>
        <w:t xml:space="preserve"> أو </w:t>
      </w:r>
      <w:r w:rsidR="009E35BD">
        <w:rPr>
          <w:rFonts w:hint="cs"/>
          <w:rtl/>
          <w:lang w:bidi="ar-EG"/>
        </w:rPr>
        <w:t>المستحقين لمنافع أموال الأوقاف، وذلك حيث لا يعد</w:t>
      </w:r>
      <w:r w:rsidR="00ED588D">
        <w:rPr>
          <w:rFonts w:hint="cs"/>
          <w:rtl/>
          <w:lang w:bidi="ar-EG"/>
        </w:rPr>
        <w:t>و</w:t>
      </w:r>
      <w:r w:rsidR="009E35BD">
        <w:rPr>
          <w:rFonts w:hint="cs"/>
          <w:rtl/>
          <w:lang w:bidi="ar-EG"/>
        </w:rPr>
        <w:t xml:space="preserve"> ملك المنفعة أن </w:t>
      </w:r>
      <w:r w:rsidR="009E35BD">
        <w:rPr>
          <w:rFonts w:hint="cs"/>
          <w:rtl/>
          <w:lang w:bidi="ar-EG"/>
        </w:rPr>
        <w:lastRenderedPageBreak/>
        <w:t>يكون مجرد اختصاص</w:t>
      </w:r>
      <w:r w:rsidR="0036110C">
        <w:rPr>
          <w:rFonts w:hint="cs"/>
          <w:rtl/>
          <w:lang w:bidi="ar-EG"/>
        </w:rPr>
        <w:t xml:space="preserve"> أو </w:t>
      </w:r>
      <w:r w:rsidR="009E35BD">
        <w:rPr>
          <w:rFonts w:hint="cs"/>
          <w:rtl/>
          <w:lang w:bidi="ar-EG"/>
        </w:rPr>
        <w:t xml:space="preserve">سلطة تبيح لمن ثبتت له أن يستوفي المنفعة بنفسه، وهذا الاختصاص يعتبر حاجزًا لغيره عنها، وقد ثبت له هذا الاختصاص بناء على إذن خاص من المودع الواقف. </w:t>
      </w:r>
    </w:p>
    <w:p w14:paraId="06FFF991" w14:textId="4077EFDB" w:rsidR="009E35BD" w:rsidRDefault="009E35BD" w:rsidP="003F6CD6">
      <w:pPr>
        <w:pStyle w:val="Heading3"/>
        <w:rPr>
          <w:rtl/>
          <w:lang w:bidi="ar-EG"/>
        </w:rPr>
      </w:pPr>
      <w:r>
        <w:rPr>
          <w:rFonts w:hint="cs"/>
          <w:rtl/>
          <w:lang w:bidi="ar-EG"/>
        </w:rPr>
        <w:t xml:space="preserve">الأحكام التي </w:t>
      </w:r>
      <w:r w:rsidRPr="003F6CD6">
        <w:rPr>
          <w:rFonts w:hint="cs"/>
          <w:rtl/>
        </w:rPr>
        <w:t>يختص</w:t>
      </w:r>
      <w:r>
        <w:rPr>
          <w:rFonts w:hint="cs"/>
          <w:rtl/>
          <w:lang w:bidi="ar-EG"/>
        </w:rPr>
        <w:t xml:space="preserve"> بها ملك المنفعة وحدها: يختص ملك المنفعة بعدة خصائص منها: </w:t>
      </w:r>
    </w:p>
    <w:p w14:paraId="3EF7869A" w14:textId="6CC3F8D6" w:rsidR="009E35BD" w:rsidRDefault="009E35BD">
      <w:pPr>
        <w:pStyle w:val="ListParagraph"/>
        <w:numPr>
          <w:ilvl w:val="0"/>
          <w:numId w:val="49"/>
        </w:numPr>
        <w:ind w:left="567" w:hanging="567"/>
        <w:rPr>
          <w:lang w:bidi="ar-EG"/>
        </w:rPr>
      </w:pPr>
      <w:r>
        <w:rPr>
          <w:rFonts w:hint="cs"/>
          <w:rtl/>
          <w:lang w:bidi="ar-EG"/>
        </w:rPr>
        <w:t xml:space="preserve">أنه حق يقبل التقييد بالزمان والمكان والصفة ابتداء. </w:t>
      </w:r>
    </w:p>
    <w:p w14:paraId="6977659B" w14:textId="681349A0" w:rsidR="009E35BD" w:rsidRDefault="009E35BD">
      <w:pPr>
        <w:pStyle w:val="ListParagraph"/>
        <w:numPr>
          <w:ilvl w:val="0"/>
          <w:numId w:val="49"/>
        </w:numPr>
        <w:ind w:left="567" w:hanging="567"/>
        <w:rPr>
          <w:lang w:bidi="ar-EG"/>
        </w:rPr>
      </w:pPr>
      <w:r>
        <w:rPr>
          <w:rFonts w:hint="cs"/>
          <w:rtl/>
          <w:lang w:bidi="ar-EG"/>
        </w:rPr>
        <w:t xml:space="preserve">أن مالك المنفعة يضمن العين إذا تعدى عليها كالمستأجر والمستعير للعين. </w:t>
      </w:r>
    </w:p>
    <w:p w14:paraId="5EE74B1D" w14:textId="5AED8AD4" w:rsidR="009E35BD" w:rsidRDefault="009E35BD">
      <w:pPr>
        <w:pStyle w:val="ListParagraph"/>
        <w:numPr>
          <w:ilvl w:val="0"/>
          <w:numId w:val="49"/>
        </w:numPr>
        <w:ind w:left="567" w:hanging="567"/>
        <w:rPr>
          <w:lang w:bidi="ar-EG"/>
        </w:rPr>
      </w:pPr>
      <w:r>
        <w:rPr>
          <w:rFonts w:hint="cs"/>
          <w:rtl/>
          <w:lang w:bidi="ar-EG"/>
        </w:rPr>
        <w:t xml:space="preserve">أنه </w:t>
      </w:r>
      <w:r w:rsidR="00BA1089">
        <w:rPr>
          <w:rFonts w:hint="cs"/>
          <w:rtl/>
          <w:lang w:bidi="ar-EG"/>
        </w:rPr>
        <w:t>حق يقبل</w:t>
      </w:r>
      <w:r>
        <w:rPr>
          <w:rFonts w:hint="cs"/>
          <w:rtl/>
          <w:lang w:bidi="ar-EG"/>
        </w:rPr>
        <w:t xml:space="preserve"> انقضاء مدته وذلك في الوقف المؤقت. </w:t>
      </w:r>
    </w:p>
    <w:p w14:paraId="51D20810" w14:textId="47822A0F" w:rsidR="009E35BD" w:rsidRDefault="009E35BD" w:rsidP="000E407A">
      <w:pPr>
        <w:pStyle w:val="Heading3"/>
        <w:rPr>
          <w:rtl/>
          <w:lang w:bidi="ar-EG"/>
        </w:rPr>
      </w:pPr>
      <w:r>
        <w:rPr>
          <w:rFonts w:hint="cs"/>
          <w:rtl/>
          <w:lang w:bidi="ar-EG"/>
        </w:rPr>
        <w:t xml:space="preserve">ثانيًا: حق البنك الوقفي في استغلال أموال الودائع الوقفية:  </w:t>
      </w:r>
    </w:p>
    <w:p w14:paraId="4239CF26" w14:textId="39962605" w:rsidR="009E35BD" w:rsidRPr="009E35BD" w:rsidRDefault="009E35BD" w:rsidP="007D207F">
      <w:pPr>
        <w:rPr>
          <w:rFonts w:ascii="Times New Roman" w:eastAsia="Times New Roman" w:hAnsi="Times New Roman" w:cs="Times New Roman"/>
          <w:vertAlign w:val="superscript"/>
          <w:rtl/>
          <w:lang w:bidi="ar-EG"/>
        </w:rPr>
      </w:pPr>
      <w:r>
        <w:rPr>
          <w:rFonts w:hint="cs"/>
          <w:rtl/>
          <w:lang w:bidi="ar-EG"/>
        </w:rPr>
        <w:t xml:space="preserve">جاء في المعجم </w:t>
      </w:r>
      <w:proofErr w:type="gramStart"/>
      <w:r>
        <w:rPr>
          <w:rFonts w:hint="cs"/>
          <w:rtl/>
          <w:lang w:bidi="ar-EG"/>
        </w:rPr>
        <w:t>الوجيز</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11"/>
      </w:r>
      <w:r>
        <w:rPr>
          <w:rFonts w:ascii="Times New Roman" w:eastAsia="Times New Roman" w:hAnsi="Times New Roman" w:cs="Times New Roman" w:hint="cs"/>
          <w:vertAlign w:val="superscript"/>
          <w:rtl/>
          <w:lang w:bidi="ar-EG"/>
        </w:rPr>
        <w:t>)</w:t>
      </w:r>
      <w:r>
        <w:rPr>
          <w:rFonts w:hint="cs"/>
          <w:rtl/>
          <w:lang w:bidi="ar-EG"/>
        </w:rPr>
        <w:t>: استغل الضيعة: أخذ غلتها، والغلة: الدخل من كراء دار</w:t>
      </w:r>
      <w:r w:rsidR="0036110C">
        <w:rPr>
          <w:rFonts w:hint="cs"/>
          <w:rtl/>
          <w:lang w:bidi="ar-EG"/>
        </w:rPr>
        <w:t xml:space="preserve"> أو </w:t>
      </w:r>
      <w:r>
        <w:rPr>
          <w:rFonts w:hint="cs"/>
          <w:rtl/>
          <w:lang w:bidi="ar-EG"/>
        </w:rPr>
        <w:t xml:space="preserve">ريع أرض، والجمع: غلاّت  وغلال. </w:t>
      </w:r>
    </w:p>
    <w:p w14:paraId="7B7442EC" w14:textId="0BCFB8DB" w:rsidR="009E35BD" w:rsidRDefault="009E35BD" w:rsidP="007D207F">
      <w:pPr>
        <w:rPr>
          <w:rtl/>
          <w:lang w:bidi="ar-EG"/>
        </w:rPr>
      </w:pPr>
      <w:r>
        <w:rPr>
          <w:rFonts w:hint="cs"/>
          <w:rtl/>
          <w:lang w:bidi="ar-EG"/>
        </w:rPr>
        <w:t>وحق الاستغلال حق متفرع عن حق الانتفاع، وهو يختلف عن حق الاستعمال فإن حق الاستعمال قاصر على الانتفاع بالشيء بالنفس، أما حق الاستغلال فلا يشترط فيه الانتفاع الشخصي المباشر، حيث يكون انتفاعًا غير مباشر عن طريق الغير بمقابل ريع</w:t>
      </w:r>
      <w:r w:rsidR="0036110C">
        <w:rPr>
          <w:rFonts w:hint="cs"/>
          <w:rtl/>
          <w:lang w:bidi="ar-EG"/>
        </w:rPr>
        <w:t xml:space="preserve"> أو </w:t>
      </w:r>
      <w:r>
        <w:rPr>
          <w:rFonts w:hint="cs"/>
          <w:rtl/>
          <w:lang w:bidi="ar-EG"/>
        </w:rPr>
        <w:t xml:space="preserve">ربح، وذلك حيث يجنى الغير الثمار المباشرة للمال، ويجنى المستغل المقابل </w:t>
      </w:r>
      <w:r w:rsidR="00BA1089">
        <w:rPr>
          <w:rFonts w:hint="cs"/>
          <w:rtl/>
          <w:lang w:bidi="ar-EG"/>
        </w:rPr>
        <w:t>المتمثل</w:t>
      </w:r>
      <w:r>
        <w:rPr>
          <w:rFonts w:hint="cs"/>
          <w:rtl/>
          <w:lang w:bidi="ar-EG"/>
        </w:rPr>
        <w:t xml:space="preserve"> في الريع</w:t>
      </w:r>
      <w:r w:rsidR="0036110C">
        <w:rPr>
          <w:rFonts w:hint="cs"/>
          <w:rtl/>
          <w:lang w:bidi="ar-EG"/>
        </w:rPr>
        <w:t xml:space="preserve"> أو </w:t>
      </w:r>
      <w:r>
        <w:rPr>
          <w:rFonts w:hint="cs"/>
          <w:rtl/>
          <w:lang w:bidi="ar-EG"/>
        </w:rPr>
        <w:t>الربح أي غلة المال المستغل، حيث يحصل عليها دون أن ي</w:t>
      </w:r>
      <w:r w:rsidR="00BA1089">
        <w:rPr>
          <w:rFonts w:hint="cs"/>
          <w:rtl/>
          <w:lang w:bidi="ar-EG"/>
        </w:rPr>
        <w:t>ق</w:t>
      </w:r>
      <w:r>
        <w:rPr>
          <w:rFonts w:hint="cs"/>
          <w:rtl/>
          <w:lang w:bidi="ar-EG"/>
        </w:rPr>
        <w:t xml:space="preserve">وم هو بنفسه بالعمليات المنتجة لها. </w:t>
      </w:r>
    </w:p>
    <w:p w14:paraId="407CD09A" w14:textId="79506EAB" w:rsidR="009E35BD" w:rsidRDefault="009E35BD" w:rsidP="000E407A">
      <w:pPr>
        <w:pStyle w:val="Heading2"/>
        <w:rPr>
          <w:rtl/>
        </w:rPr>
      </w:pPr>
      <w:r>
        <w:rPr>
          <w:rFonts w:hint="cs"/>
          <w:rtl/>
        </w:rPr>
        <w:t xml:space="preserve">مدى سلطة </w:t>
      </w:r>
      <w:r w:rsidRPr="004C604D">
        <w:rPr>
          <w:rFonts w:hint="cs"/>
          <w:rtl/>
        </w:rPr>
        <w:t>البنك</w:t>
      </w:r>
      <w:r>
        <w:rPr>
          <w:rFonts w:hint="cs"/>
          <w:rtl/>
        </w:rPr>
        <w:t xml:space="preserve"> الوقفي على أموال الودائع الوقفية: </w:t>
      </w:r>
    </w:p>
    <w:p w14:paraId="67B95A69" w14:textId="1A9DC248" w:rsidR="009E35BD" w:rsidRDefault="009E35BD" w:rsidP="007D207F">
      <w:pPr>
        <w:rPr>
          <w:rtl/>
          <w:lang w:bidi="ar-EG"/>
        </w:rPr>
      </w:pPr>
      <w:r>
        <w:rPr>
          <w:rFonts w:hint="cs"/>
          <w:rtl/>
          <w:lang w:bidi="ar-EG"/>
        </w:rPr>
        <w:t>للبنك الوقفي أن يتولى في سبيل انتفاعه بأموال الودائع الوقفية لديه أعمال الإدارة اللازمة لهذا الانتفاع، وأن يباشر من الدعاوى ما هو متعلق بحق الانتفاع</w:t>
      </w:r>
      <w:r w:rsidR="00580762">
        <w:rPr>
          <w:rFonts w:hint="cs"/>
          <w:rtl/>
          <w:lang w:bidi="ar-EG"/>
        </w:rPr>
        <w:t xml:space="preserve"> نفسه</w:t>
      </w:r>
      <w:r>
        <w:rPr>
          <w:rFonts w:hint="cs"/>
          <w:rtl/>
          <w:lang w:bidi="ar-EG"/>
        </w:rPr>
        <w:t xml:space="preserve">. </w:t>
      </w:r>
    </w:p>
    <w:p w14:paraId="3ABAB2CD" w14:textId="651C4A78" w:rsidR="00F04462" w:rsidRDefault="00F04462" w:rsidP="007D207F">
      <w:pPr>
        <w:rPr>
          <w:rtl/>
          <w:lang w:bidi="ar-EG"/>
        </w:rPr>
      </w:pPr>
      <w:r>
        <w:rPr>
          <w:rFonts w:hint="cs"/>
          <w:rtl/>
          <w:lang w:bidi="ar-EG"/>
        </w:rPr>
        <w:t xml:space="preserve">والمقصود بالإدارة المالية والتي هي جزء من سلطة البنك </w:t>
      </w:r>
      <w:r w:rsidR="0018155C">
        <w:rPr>
          <w:rFonts w:hint="cs"/>
          <w:rtl/>
          <w:lang w:bidi="ar-EG"/>
        </w:rPr>
        <w:t>الوقفي على</w:t>
      </w:r>
      <w:r>
        <w:rPr>
          <w:rFonts w:hint="cs"/>
          <w:rtl/>
          <w:lang w:bidi="ar-EG"/>
        </w:rPr>
        <w:t xml:space="preserve"> الودائع النقدية الوقفية لديه، اختصاص البنك بالقيام بعمليات صنع القرارات المتعلقة بالتخطيط </w:t>
      </w:r>
      <w:r>
        <w:rPr>
          <w:rFonts w:hint="cs"/>
          <w:rtl/>
          <w:lang w:bidi="ar-EG"/>
        </w:rPr>
        <w:lastRenderedPageBreak/>
        <w:t xml:space="preserve">لزيادة حجم الودائع الوقفية لديه، واستخدامها بالطرق والأساليب التي تحقق أهداف الوقف وتعظيم موارده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12"/>
      </w:r>
      <w:r>
        <w:rPr>
          <w:rFonts w:ascii="Times New Roman" w:eastAsia="Times New Roman" w:hAnsi="Times New Roman" w:cs="Times New Roman" w:hint="cs"/>
          <w:vertAlign w:val="superscript"/>
          <w:rtl/>
          <w:lang w:bidi="ar-EG"/>
        </w:rPr>
        <w:t>)</w:t>
      </w:r>
      <w:r>
        <w:rPr>
          <w:rFonts w:hint="cs"/>
          <w:rtl/>
          <w:lang w:bidi="ar-EG"/>
        </w:rPr>
        <w:t xml:space="preserve">وبناء عليه: يكون للإدارة المالية جانبان: جانب التخطيط لزيادة حجم الودائع النقدية وجانب التخطيط لرفع كفاءة استخدام هذه الودائع وتعظيم أرباحها. </w:t>
      </w:r>
    </w:p>
    <w:p w14:paraId="178AF735" w14:textId="5F2C9DF7" w:rsidR="00F04462" w:rsidRDefault="00F04462" w:rsidP="000E407A">
      <w:pPr>
        <w:pStyle w:val="Heading5"/>
        <w:rPr>
          <w:rtl/>
        </w:rPr>
      </w:pPr>
      <w:r>
        <w:rPr>
          <w:rFonts w:hint="cs"/>
          <w:rtl/>
        </w:rPr>
        <w:t xml:space="preserve">أهم عمليات الإدارة </w:t>
      </w:r>
      <w:r w:rsidRPr="004C604D">
        <w:rPr>
          <w:rFonts w:hint="cs"/>
          <w:rtl/>
        </w:rPr>
        <w:t>المالية</w:t>
      </w:r>
      <w:r>
        <w:rPr>
          <w:rFonts w:hint="cs"/>
          <w:rtl/>
        </w:rPr>
        <w:t xml:space="preserve"> لأموال الودائع الوقفية التي يختص البنك الوقفي بالقيام بها:</w:t>
      </w:r>
    </w:p>
    <w:p w14:paraId="347C0CFB" w14:textId="64FCE615" w:rsidR="00F04462" w:rsidRDefault="00F04462">
      <w:pPr>
        <w:pStyle w:val="ListParagraph"/>
        <w:numPr>
          <w:ilvl w:val="0"/>
          <w:numId w:val="50"/>
        </w:numPr>
        <w:ind w:left="567" w:hanging="567"/>
        <w:rPr>
          <w:lang w:bidi="ar-EG"/>
        </w:rPr>
      </w:pPr>
      <w:r>
        <w:rPr>
          <w:rFonts w:hint="cs"/>
          <w:rtl/>
          <w:lang w:bidi="ar-EG"/>
        </w:rPr>
        <w:t xml:space="preserve">تمويل المشاريع الإنتاجية للمستفيدين من ريع الأوقاف بأسلوب المشاركة المتناقصة وغيره. </w:t>
      </w:r>
    </w:p>
    <w:p w14:paraId="6B12BBA9" w14:textId="72E003B9" w:rsidR="00F04462" w:rsidRDefault="00F04462">
      <w:pPr>
        <w:pStyle w:val="ListParagraph"/>
        <w:numPr>
          <w:ilvl w:val="0"/>
          <w:numId w:val="50"/>
        </w:numPr>
        <w:ind w:left="567" w:hanging="567"/>
        <w:rPr>
          <w:lang w:bidi="ar-EG"/>
        </w:rPr>
      </w:pPr>
      <w:r>
        <w:rPr>
          <w:rFonts w:hint="cs"/>
          <w:rtl/>
          <w:lang w:bidi="ar-EG"/>
        </w:rPr>
        <w:t xml:space="preserve">تمويل المشاريع الإنتاجية للمستفيدين بأسلوب التأجير التمويلي وغيره. </w:t>
      </w:r>
    </w:p>
    <w:p w14:paraId="353FB92B" w14:textId="40F29848" w:rsidR="00F04462" w:rsidRDefault="00F04462">
      <w:pPr>
        <w:pStyle w:val="ListParagraph"/>
        <w:numPr>
          <w:ilvl w:val="0"/>
          <w:numId w:val="50"/>
        </w:numPr>
        <w:ind w:left="567" w:hanging="567"/>
        <w:rPr>
          <w:lang w:bidi="ar-EG"/>
        </w:rPr>
      </w:pPr>
      <w:r>
        <w:rPr>
          <w:rFonts w:hint="cs"/>
          <w:rtl/>
          <w:lang w:bidi="ar-EG"/>
        </w:rPr>
        <w:t xml:space="preserve">وضع نقود الودائع الوقفية تحت طلب الموقوف عليهم وفقًا لصيغة المضاربة بالوديعة دون تدخل البنك الوقفي في قرارات الإدارة والاستثمار للمضارب. </w:t>
      </w:r>
    </w:p>
    <w:p w14:paraId="41793AE3" w14:textId="720D4713" w:rsidR="00F04462" w:rsidRDefault="00F04462">
      <w:pPr>
        <w:pStyle w:val="ListParagraph"/>
        <w:numPr>
          <w:ilvl w:val="0"/>
          <w:numId w:val="50"/>
        </w:numPr>
        <w:ind w:left="567" w:hanging="567"/>
        <w:rPr>
          <w:lang w:bidi="ar-EG"/>
        </w:rPr>
      </w:pPr>
      <w:r>
        <w:rPr>
          <w:rFonts w:hint="cs"/>
          <w:rtl/>
          <w:lang w:bidi="ar-EG"/>
        </w:rPr>
        <w:t xml:space="preserve">تمويل العمليات اللازمة لتملك المستفيدين لأدوات المهنة والحرفة والنشاط الاقتصادي الإنتاجي بأسلوب </w:t>
      </w:r>
      <w:r w:rsidR="000E407A">
        <w:rPr>
          <w:rFonts w:hint="cs"/>
          <w:rtl/>
          <w:lang w:bidi="ar-EG"/>
        </w:rPr>
        <w:t>الإجارة</w:t>
      </w:r>
      <w:r>
        <w:rPr>
          <w:rFonts w:hint="cs"/>
          <w:rtl/>
          <w:lang w:bidi="ar-EG"/>
        </w:rPr>
        <w:t xml:space="preserve"> البيعية (أي القائمة على قاعد البيع بالتقسيط مع احتفاظ البنك عن طريق رهن المبيع، بحق ملكية العين حتى </w:t>
      </w:r>
      <w:r w:rsidR="0018155C">
        <w:rPr>
          <w:rFonts w:hint="cs"/>
          <w:rtl/>
          <w:lang w:bidi="ar-EG"/>
        </w:rPr>
        <w:t>ينتهي</w:t>
      </w:r>
      <w:r>
        <w:rPr>
          <w:rFonts w:hint="cs"/>
          <w:rtl/>
          <w:lang w:bidi="ar-EG"/>
        </w:rPr>
        <w:t xml:space="preserve"> المشتري من سداد جميع الأقساط.</w:t>
      </w:r>
    </w:p>
    <w:p w14:paraId="06857C34" w14:textId="64DFE6D3" w:rsidR="00F04462" w:rsidRPr="007D207F" w:rsidRDefault="00F04462" w:rsidP="007D207F">
      <w:pPr>
        <w:pStyle w:val="BodyTextIndent3"/>
        <w:rPr>
          <w:rtl/>
        </w:rPr>
      </w:pPr>
      <w:r w:rsidRPr="007D207F">
        <w:rPr>
          <w:rFonts w:hint="cs"/>
          <w:rtl/>
        </w:rPr>
        <w:t xml:space="preserve">وسوف يأتي المزيد من التفصيل لهذه العمليات وغيرها في ثنايا فصول ومباحث الدراسة. </w:t>
      </w:r>
    </w:p>
    <w:p w14:paraId="30600E0C" w14:textId="054D20E8" w:rsidR="00F04462" w:rsidRDefault="00F04462" w:rsidP="000E407A">
      <w:pPr>
        <w:pStyle w:val="Heading2"/>
        <w:rPr>
          <w:rtl/>
        </w:rPr>
      </w:pPr>
      <w:r>
        <w:rPr>
          <w:rFonts w:hint="cs"/>
          <w:rtl/>
        </w:rPr>
        <w:lastRenderedPageBreak/>
        <w:t>التعريف بالمؤسسات المالية ومعايير التفرقة بين أشكالها وعملياتها</w:t>
      </w:r>
      <w:r w:rsidR="007D207F">
        <w:rPr>
          <w:rFonts w:hint="cs"/>
          <w:rtl/>
        </w:rPr>
        <w:t>:</w:t>
      </w:r>
    </w:p>
    <w:p w14:paraId="7F96D249" w14:textId="77777777" w:rsidR="007D207F" w:rsidRDefault="00F04462" w:rsidP="000E407A">
      <w:pPr>
        <w:pStyle w:val="Heading3"/>
        <w:rPr>
          <w:rtl/>
          <w:lang w:bidi="ar-EG"/>
        </w:rPr>
      </w:pPr>
      <w:r>
        <w:rPr>
          <w:rFonts w:hint="cs"/>
          <w:rtl/>
          <w:lang w:bidi="ar-EG"/>
        </w:rPr>
        <w:t xml:space="preserve">تعريف المؤسسة </w:t>
      </w:r>
      <w:proofErr w:type="gramStart"/>
      <w:r>
        <w:rPr>
          <w:rFonts w:hint="cs"/>
          <w:rtl/>
          <w:lang w:bidi="ar-EG"/>
        </w:rPr>
        <w:t>المالية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13"/>
      </w:r>
      <w:r>
        <w:rPr>
          <w:rFonts w:ascii="Times New Roman" w:eastAsia="Times New Roman" w:hAnsi="Times New Roman" w:cs="Times New Roman" w:hint="cs"/>
          <w:vertAlign w:val="superscript"/>
          <w:rtl/>
          <w:lang w:bidi="ar-EG"/>
        </w:rPr>
        <w:t>)</w:t>
      </w:r>
      <w:r>
        <w:rPr>
          <w:rFonts w:hint="cs"/>
          <w:rtl/>
          <w:lang w:bidi="ar-EG"/>
        </w:rPr>
        <w:t xml:space="preserve">: </w:t>
      </w:r>
    </w:p>
    <w:p w14:paraId="4A2220B7" w14:textId="71E8D2AA" w:rsidR="00F04462" w:rsidRDefault="00F04462" w:rsidP="00FF76B5">
      <w:pPr>
        <w:rPr>
          <w:rtl/>
          <w:lang w:bidi="ar-EG"/>
        </w:rPr>
      </w:pPr>
      <w:r>
        <w:rPr>
          <w:rFonts w:hint="cs"/>
          <w:rtl/>
          <w:lang w:bidi="ar-EG"/>
        </w:rPr>
        <w:t>هي منشأة أعمال (وليست منش</w:t>
      </w:r>
      <w:r w:rsidR="003D3034">
        <w:rPr>
          <w:rFonts w:hint="cs"/>
          <w:rtl/>
          <w:lang w:bidi="ar-EG"/>
        </w:rPr>
        <w:t>أ</w:t>
      </w:r>
      <w:r>
        <w:rPr>
          <w:rFonts w:hint="cs"/>
          <w:rtl/>
          <w:lang w:bidi="ar-EG"/>
        </w:rPr>
        <w:t>ة خدمات) قد تأخذ شكل بنك</w:t>
      </w:r>
      <w:r w:rsidR="0036110C">
        <w:rPr>
          <w:rFonts w:hint="cs"/>
          <w:rtl/>
          <w:lang w:bidi="ar-EG"/>
        </w:rPr>
        <w:t xml:space="preserve"> أو </w:t>
      </w:r>
      <w:r>
        <w:rPr>
          <w:rFonts w:hint="cs"/>
          <w:rtl/>
          <w:lang w:bidi="ar-EG"/>
        </w:rPr>
        <w:t xml:space="preserve">وسيط مالي، ويقوم بدور الوساطة المالية من خلال قبول الودائع ومنح التمويل والقروض، كما يقوم بدور الوسيط الاستثماري </w:t>
      </w:r>
      <w:r w:rsidR="0018155C">
        <w:rPr>
          <w:rFonts w:hint="cs"/>
          <w:rtl/>
          <w:lang w:bidi="ar-EG"/>
        </w:rPr>
        <w:t xml:space="preserve">من خلال إنشاء الصناديق الاستثمارية المتخصصة، وذلك تحقيقًا للربح والمصالح العامة والخاصة </w:t>
      </w:r>
      <w:r w:rsidR="0018155C" w:rsidRPr="00FF76B5">
        <w:rPr>
          <w:rFonts w:hint="cs"/>
          <w:b/>
          <w:bCs/>
          <w:rtl/>
          <w:lang w:bidi="ar-EG"/>
        </w:rPr>
        <w:t>وبناء على هذا التعريف:</w:t>
      </w:r>
      <w:r w:rsidR="0018155C">
        <w:rPr>
          <w:rFonts w:hint="cs"/>
          <w:rtl/>
          <w:lang w:bidi="ar-EG"/>
        </w:rPr>
        <w:t xml:space="preserve"> </w:t>
      </w:r>
    </w:p>
    <w:p w14:paraId="78702A17" w14:textId="77777777" w:rsidR="0018155C" w:rsidRDefault="0018155C" w:rsidP="00FF76B5">
      <w:pPr>
        <w:rPr>
          <w:rtl/>
          <w:lang w:bidi="ar-EG"/>
        </w:rPr>
      </w:pPr>
      <w:r>
        <w:rPr>
          <w:rFonts w:hint="cs"/>
          <w:rtl/>
          <w:lang w:bidi="ar-EG"/>
        </w:rPr>
        <w:t xml:space="preserve">فإن كلا من البنك التجاري والبنك الوقفي، مؤسسة مالية، إلا أن هناك عددًا من معايير التفرقة بينهما في الطبيعية القانونية وفي النشاط والأهداف وتتلخص هذه المعايير فيما يأتي: </w:t>
      </w:r>
    </w:p>
    <w:p w14:paraId="21FA1E14" w14:textId="4365E4D8" w:rsidR="0018155C" w:rsidRDefault="0018155C" w:rsidP="001C1109">
      <w:pPr>
        <w:pStyle w:val="Heading2"/>
        <w:spacing w:after="240"/>
        <w:rPr>
          <w:rtl/>
        </w:rPr>
      </w:pPr>
      <w:r>
        <w:rPr>
          <w:rFonts w:hint="cs"/>
          <w:rtl/>
        </w:rPr>
        <w:t>- معايير التفرقة بين البنك التجاري وبنك الأوقاف:</w:t>
      </w:r>
    </w:p>
    <w:p w14:paraId="70388F3B" w14:textId="3229C4D3" w:rsidR="0018155C" w:rsidRPr="003D3034" w:rsidRDefault="0018155C" w:rsidP="003D3034">
      <w:pPr>
        <w:pStyle w:val="ListParagraph"/>
        <w:numPr>
          <w:ilvl w:val="0"/>
          <w:numId w:val="220"/>
        </w:numPr>
        <w:ind w:left="567" w:hanging="567"/>
        <w:rPr>
          <w:rFonts w:ascii="Times New Roman" w:eastAsia="Times New Roman" w:hAnsi="Times New Roman" w:cs="Times New Roman"/>
          <w:vertAlign w:val="superscript"/>
          <w:rtl/>
          <w:lang w:bidi="ar-EG"/>
        </w:rPr>
      </w:pPr>
      <w:r>
        <w:rPr>
          <w:rFonts w:hint="cs"/>
          <w:rtl/>
          <w:lang w:bidi="ar-EG"/>
        </w:rPr>
        <w:t xml:space="preserve">أن البنك التجاري مؤسسة مالية تجارية يحترف القيام بأعمال تجارية أصلية منفردة </w:t>
      </w:r>
      <w:r w:rsidR="007E7162" w:rsidRPr="003D3034">
        <w:rPr>
          <w:rFonts w:ascii="Times New Roman" w:eastAsia="Times New Roman" w:hAnsi="Times New Roman" w:cs="Times New Roman" w:hint="cs"/>
          <w:vertAlign w:val="superscript"/>
          <w:rtl/>
          <w:lang w:bidi="ar-EG"/>
        </w:rPr>
        <w:t>(</w:t>
      </w:r>
      <w:r w:rsidR="007E7162" w:rsidRPr="00B53889">
        <w:rPr>
          <w:rFonts w:asciiTheme="minorBidi" w:hAnsiTheme="minorBidi" w:cstheme="minorBidi"/>
          <w:vertAlign w:val="superscript"/>
          <w:rtl/>
        </w:rPr>
        <w:footnoteReference w:id="114"/>
      </w:r>
      <w:r w:rsidR="007E7162" w:rsidRPr="003D3034">
        <w:rPr>
          <w:rFonts w:ascii="Times New Roman" w:eastAsia="Times New Roman" w:hAnsi="Times New Roman" w:cs="Times New Roman" w:hint="cs"/>
          <w:vertAlign w:val="superscript"/>
          <w:rtl/>
          <w:lang w:bidi="ar-EG"/>
        </w:rPr>
        <w:t xml:space="preserve">) </w:t>
      </w:r>
      <w:r>
        <w:rPr>
          <w:rFonts w:hint="cs"/>
          <w:rtl/>
          <w:lang w:bidi="ar-EG"/>
        </w:rPr>
        <w:t xml:space="preserve">وهى أعمال الصرافة والمبادلة المالية والتسليف وفتح الاعتمادات وقبول الودائع وخصم الأوراق التجارية وغيرها من الأعمال التجارية التي تقوم على فكر المضاربة والتداول </w:t>
      </w:r>
      <w:proofErr w:type="gramStart"/>
      <w:r>
        <w:rPr>
          <w:rFonts w:hint="cs"/>
          <w:rtl/>
          <w:lang w:bidi="ar-EG"/>
        </w:rPr>
        <w:t>والاحتراف</w:t>
      </w:r>
      <w:r w:rsidRPr="003D3034">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15"/>
      </w:r>
      <w:r w:rsidRPr="003D3034">
        <w:rPr>
          <w:rFonts w:ascii="Times New Roman" w:eastAsia="Times New Roman" w:hAnsi="Times New Roman" w:cs="Times New Roman" w:hint="cs"/>
          <w:vertAlign w:val="superscript"/>
          <w:rtl/>
          <w:lang w:bidi="ar-EG"/>
        </w:rPr>
        <w:t>)</w:t>
      </w:r>
      <w:r>
        <w:rPr>
          <w:rFonts w:hint="cs"/>
          <w:rtl/>
          <w:lang w:bidi="ar-EG"/>
        </w:rPr>
        <w:t>.</w:t>
      </w:r>
    </w:p>
    <w:p w14:paraId="64C5586F" w14:textId="382845AF" w:rsidR="0018155C" w:rsidRDefault="0018155C" w:rsidP="00FF76B5">
      <w:pPr>
        <w:rPr>
          <w:rtl/>
          <w:lang w:bidi="ar-EG"/>
        </w:rPr>
      </w:pPr>
      <w:r>
        <w:rPr>
          <w:rFonts w:hint="cs"/>
          <w:rtl/>
          <w:lang w:bidi="ar-EG"/>
        </w:rPr>
        <w:t xml:space="preserve">أما البنك الوقفي فإنه من وجهة نظر هذه الدراسة مؤسسة مالية وقفية متخصصة تحترف القيام بتجميع الودائع الوقفية وتمويل المشروعات الإنتاجية للمستفيدين من ريع الأوقاف ولها أن تمارس عمليات الائتمان المصرفي بضوابط سيأتي بيانها. </w:t>
      </w:r>
    </w:p>
    <w:p w14:paraId="6B0D37D9" w14:textId="453FA789" w:rsidR="007E7162" w:rsidRPr="007E7162" w:rsidRDefault="0018155C" w:rsidP="003D3034">
      <w:pPr>
        <w:pStyle w:val="ListParagraph"/>
        <w:numPr>
          <w:ilvl w:val="0"/>
          <w:numId w:val="220"/>
        </w:numPr>
        <w:spacing w:before="0"/>
        <w:ind w:left="567" w:hanging="567"/>
        <w:rPr>
          <w:lang w:bidi="ar-EG"/>
        </w:rPr>
      </w:pPr>
      <w:r>
        <w:rPr>
          <w:rFonts w:hint="cs"/>
          <w:rtl/>
          <w:lang w:bidi="ar-EG"/>
        </w:rPr>
        <w:t xml:space="preserve">البنك التجاري يملك القدرة على خلق النقود عن </w:t>
      </w:r>
      <w:r w:rsidR="007E7162">
        <w:rPr>
          <w:rFonts w:hint="cs"/>
          <w:rtl/>
          <w:lang w:bidi="ar-EG"/>
        </w:rPr>
        <w:t>طريق التوسع</w:t>
      </w:r>
      <w:r>
        <w:rPr>
          <w:rFonts w:hint="cs"/>
          <w:rtl/>
          <w:lang w:bidi="ar-EG"/>
        </w:rPr>
        <w:t xml:space="preserve"> في الائتمان وترتيب الديون على نفسه، بفتح حسابات ودائع للعميل المقترض على دفاتر </w:t>
      </w:r>
      <w:r>
        <w:rPr>
          <w:rFonts w:hint="cs"/>
          <w:rtl/>
          <w:lang w:bidi="ar-EG"/>
        </w:rPr>
        <w:lastRenderedPageBreak/>
        <w:t>دون إيداع نقدى حقيقي من جانب العميل، مع تمكين العميل من السحب المباشر</w:t>
      </w:r>
      <w:r w:rsidR="0036110C">
        <w:rPr>
          <w:rFonts w:hint="cs"/>
          <w:rtl/>
          <w:lang w:bidi="ar-EG"/>
        </w:rPr>
        <w:t xml:space="preserve"> أو </w:t>
      </w:r>
      <w:r>
        <w:rPr>
          <w:rFonts w:hint="cs"/>
          <w:rtl/>
          <w:lang w:bidi="ar-EG"/>
        </w:rPr>
        <w:t>بشيكات من حسابه فالبنك التجاري إذن يستطيع أن ينشئ دينًا على نفسه في شكل حساب مصرفي علي دفاتره بمقتضاه</w:t>
      </w:r>
      <w:r w:rsidR="007E7162">
        <w:rPr>
          <w:rFonts w:hint="cs"/>
          <w:rtl/>
          <w:lang w:bidi="ar-EG"/>
        </w:rPr>
        <w:t xml:space="preserve"> يصبح للعميل المقترض حقًا على البنك، ويستطيع استخدام هذا الحق كنقود بواسطة السحب المباشر</w:t>
      </w:r>
      <w:r w:rsidR="0036110C">
        <w:rPr>
          <w:rFonts w:hint="cs"/>
          <w:rtl/>
          <w:lang w:bidi="ar-EG"/>
        </w:rPr>
        <w:t xml:space="preserve"> أو </w:t>
      </w:r>
      <w:r w:rsidR="007E7162">
        <w:rPr>
          <w:rFonts w:hint="cs"/>
          <w:rtl/>
          <w:lang w:bidi="ar-EG"/>
        </w:rPr>
        <w:t xml:space="preserve">الشيكات ، في تسديد ديونه وأثمان مشترياته ، وذلك في مقابل التزام العميل المقترض بسداد المبالغ التي سحبها من البنك مع الفوائد المتفق عليها بينهما </w:t>
      </w:r>
      <w:r w:rsidR="007E7162" w:rsidRPr="003D3034">
        <w:rPr>
          <w:rFonts w:ascii="Times New Roman" w:eastAsia="Times New Roman" w:hAnsi="Times New Roman" w:cs="Times New Roman" w:hint="cs"/>
          <w:vertAlign w:val="superscript"/>
          <w:rtl/>
          <w:lang w:bidi="ar-EG"/>
        </w:rPr>
        <w:t>(</w:t>
      </w:r>
      <w:r w:rsidR="007E7162" w:rsidRPr="00B53889">
        <w:rPr>
          <w:rFonts w:asciiTheme="minorBidi" w:hAnsiTheme="minorBidi" w:cstheme="minorBidi"/>
          <w:vertAlign w:val="superscript"/>
          <w:rtl/>
        </w:rPr>
        <w:footnoteReference w:id="116"/>
      </w:r>
      <w:r w:rsidR="007E7162" w:rsidRPr="003D3034">
        <w:rPr>
          <w:rFonts w:ascii="Times New Roman" w:eastAsia="Times New Roman" w:hAnsi="Times New Roman" w:cs="Times New Roman" w:hint="cs"/>
          <w:vertAlign w:val="superscript"/>
          <w:rtl/>
          <w:lang w:bidi="ar-EG"/>
        </w:rPr>
        <w:t>)</w:t>
      </w:r>
      <w:r w:rsidR="00867F35" w:rsidRPr="003D3034">
        <w:rPr>
          <w:rFonts w:ascii="Times New Roman" w:eastAsia="Times New Roman" w:hAnsi="Times New Roman" w:cs="Times New Roman"/>
          <w:vertAlign w:val="superscript"/>
          <w:lang w:bidi="ar-EG"/>
        </w:rPr>
        <w:t xml:space="preserve"> </w:t>
      </w:r>
      <w:r w:rsidR="007E7162">
        <w:rPr>
          <w:rFonts w:hint="cs"/>
          <w:rtl/>
          <w:lang w:bidi="ar-EG"/>
        </w:rPr>
        <w:t xml:space="preserve">أما البنك الوقفي فإنه ونظرًا لأن عملياته المصرفية في مجال الائتمان المباشر مقيدة فإنه لا يعتبر خالقًا للنقود. </w:t>
      </w:r>
    </w:p>
    <w:p w14:paraId="48E43595" w14:textId="360B1826" w:rsidR="007E7162" w:rsidRDefault="007E7162" w:rsidP="003D3034">
      <w:pPr>
        <w:pStyle w:val="ListParagraph"/>
        <w:numPr>
          <w:ilvl w:val="0"/>
          <w:numId w:val="220"/>
        </w:numPr>
        <w:ind w:left="567" w:hanging="567"/>
        <w:rPr>
          <w:lang w:bidi="ar-EG"/>
        </w:rPr>
      </w:pPr>
      <w:r>
        <w:rPr>
          <w:rFonts w:hint="cs"/>
          <w:rtl/>
          <w:lang w:bidi="ar-EG"/>
        </w:rPr>
        <w:t>البنك التجاري منشأة تقوم بصفة معتادة بقبول ودائع تدفع عند الطلب</w:t>
      </w:r>
      <w:r w:rsidR="0036110C">
        <w:rPr>
          <w:rFonts w:hint="cs"/>
          <w:rtl/>
          <w:lang w:bidi="ar-EG"/>
        </w:rPr>
        <w:t xml:space="preserve"> أو </w:t>
      </w:r>
      <w:r>
        <w:rPr>
          <w:rFonts w:hint="cs"/>
          <w:rtl/>
          <w:lang w:bidi="ar-EG"/>
        </w:rPr>
        <w:t>بعد أجل محدد، واستثمار مواردها في أصول يسهل تحويلها إلى نقود بسرعة وبدون تحمل خسائر، وإقراض عملائها بضمانات عينية</w:t>
      </w:r>
      <w:r w:rsidR="0036110C">
        <w:rPr>
          <w:rFonts w:hint="cs"/>
          <w:rtl/>
          <w:lang w:bidi="ar-EG"/>
        </w:rPr>
        <w:t xml:space="preserve"> أو </w:t>
      </w:r>
      <w:r>
        <w:rPr>
          <w:rFonts w:hint="cs"/>
          <w:rtl/>
          <w:lang w:bidi="ar-EG"/>
        </w:rPr>
        <w:t>شخصية كافية لاستيفاء حقوقها كاملة مع الالتزام بالاحتفاظ باحتياطي سيولة كافية لمواجهة السحب اليومي للمودعين لديها، كما تقوم بتأدية العديد من الخدمات المصرفية للأفراد ولقطاعات النشاط الاقتصادي مثل إصدار خطابات الضمان، فتح الاعتمادات البسيطة والمستندية ، خصم الأوراق التجارية وشراء وبيع العملات الأجنبية، وتحصيل كوبونات الأوراق المالية لحساب العملاء</w:t>
      </w:r>
      <w:r w:rsidRPr="00FF76B5">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17"/>
      </w:r>
      <w:r w:rsidRPr="00FF76B5">
        <w:rPr>
          <w:rFonts w:ascii="Times New Roman" w:eastAsia="Times New Roman" w:hAnsi="Times New Roman" w:cs="Times New Roman" w:hint="cs"/>
          <w:vertAlign w:val="superscript"/>
          <w:rtl/>
          <w:lang w:bidi="ar-EG"/>
        </w:rPr>
        <w:t>)</w:t>
      </w:r>
      <w:r>
        <w:rPr>
          <w:rFonts w:hint="cs"/>
          <w:rtl/>
          <w:lang w:bidi="ar-EG"/>
        </w:rPr>
        <w:t>.</w:t>
      </w:r>
    </w:p>
    <w:p w14:paraId="52956F1F" w14:textId="6A30BA35" w:rsidR="007E7162" w:rsidRDefault="007E7162" w:rsidP="00FF76B5">
      <w:pPr>
        <w:rPr>
          <w:lang w:bidi="ar-EG"/>
        </w:rPr>
      </w:pPr>
      <w:r>
        <w:rPr>
          <w:rFonts w:hint="cs"/>
          <w:rtl/>
          <w:lang w:bidi="ar-EG"/>
        </w:rPr>
        <w:t xml:space="preserve">أما البنك الوقفي فيمكن اعتباره منشأة مالية تقوم بصفة معتادة بتلقي الودائع الوقفية المؤبدة والمؤقتة المشروطة وغير المشروطة وتتخصص في تقديم التمويل الوقفي لمشروعات المستحقين للوقف الزراعية والصناعية والمهنية والحرفية. </w:t>
      </w:r>
    </w:p>
    <w:p w14:paraId="081E80E5" w14:textId="7B008572" w:rsidR="00CC0906" w:rsidRDefault="00CC0906" w:rsidP="00867F35">
      <w:pPr>
        <w:pStyle w:val="Heading1"/>
        <w:rPr>
          <w:rtl/>
        </w:rPr>
      </w:pPr>
      <w:r>
        <w:rPr>
          <w:rFonts w:hint="cs"/>
          <w:rtl/>
        </w:rPr>
        <w:lastRenderedPageBreak/>
        <w:t>ثانيًا: معايير التفرقة بين البنك المتخصص غير الوقفي والبنك الوقفي:</w:t>
      </w:r>
    </w:p>
    <w:p w14:paraId="207D794C" w14:textId="77777777" w:rsidR="00D259BE" w:rsidRDefault="00CC0906" w:rsidP="00867F35">
      <w:pPr>
        <w:pStyle w:val="Heading3"/>
        <w:rPr>
          <w:rtl/>
        </w:rPr>
      </w:pPr>
      <w:r w:rsidRPr="00D259BE">
        <w:rPr>
          <w:rFonts w:hint="cs"/>
          <w:rtl/>
        </w:rPr>
        <w:t xml:space="preserve"> تعريف البنك المتخصص غير الوقفي:</w:t>
      </w:r>
      <w:r>
        <w:rPr>
          <w:rFonts w:hint="cs"/>
          <w:rtl/>
        </w:rPr>
        <w:t xml:space="preserve"> </w:t>
      </w:r>
    </w:p>
    <w:p w14:paraId="0125B86E" w14:textId="2FADECE2" w:rsidR="00CC0906" w:rsidRPr="00CC0906" w:rsidRDefault="00CC0906" w:rsidP="00FF76B5">
      <w:pPr>
        <w:rPr>
          <w:rFonts w:ascii="Times New Roman" w:eastAsia="Times New Roman" w:hAnsi="Times New Roman" w:cs="Times New Roman"/>
          <w:vertAlign w:val="superscript"/>
          <w:rtl/>
          <w:lang w:bidi="ar-EG"/>
        </w:rPr>
      </w:pPr>
      <w:r>
        <w:rPr>
          <w:rFonts w:hint="cs"/>
          <w:rtl/>
          <w:lang w:bidi="ar-EG"/>
        </w:rPr>
        <w:t xml:space="preserve">هو بنك نوعى غير </w:t>
      </w:r>
      <w:proofErr w:type="gramStart"/>
      <w:r>
        <w:rPr>
          <w:rFonts w:hint="cs"/>
          <w:rtl/>
          <w:lang w:bidi="ar-EG"/>
        </w:rPr>
        <w:t>تجارى</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18"/>
      </w:r>
      <w:r>
        <w:rPr>
          <w:rFonts w:ascii="Times New Roman" w:eastAsia="Times New Roman" w:hAnsi="Times New Roman" w:cs="Times New Roman" w:hint="cs"/>
          <w:vertAlign w:val="superscript"/>
          <w:rtl/>
          <w:lang w:bidi="ar-EG"/>
        </w:rPr>
        <w:t xml:space="preserve">) </w:t>
      </w:r>
      <w:r>
        <w:rPr>
          <w:rFonts w:hint="cs"/>
          <w:rtl/>
          <w:lang w:bidi="ar-EG"/>
        </w:rPr>
        <w:t xml:space="preserve"> لا يعتمد في نشاطه المصرفي على تلقي ودائع العملاء، وإنما يعتمد على رأس ماله الخاص واحتياطاته والقروض الطويلة الأجل من الغير ويتخصص في </w:t>
      </w:r>
      <w:r w:rsidR="00F97166">
        <w:rPr>
          <w:rFonts w:hint="cs"/>
          <w:rtl/>
          <w:lang w:bidi="ar-EG"/>
        </w:rPr>
        <w:t>إقراض</w:t>
      </w:r>
      <w:r>
        <w:rPr>
          <w:rFonts w:hint="cs"/>
          <w:rtl/>
          <w:lang w:bidi="ar-EG"/>
        </w:rPr>
        <w:t xml:space="preserve"> وتمويل نوع معين من أنواع الأنشطة الاقتصادية ويتخذ اسم بنك زراعي</w:t>
      </w:r>
      <w:r w:rsidR="0036110C">
        <w:rPr>
          <w:rFonts w:hint="cs"/>
          <w:rtl/>
          <w:lang w:bidi="ar-EG"/>
        </w:rPr>
        <w:t xml:space="preserve"> أو </w:t>
      </w:r>
      <w:r>
        <w:rPr>
          <w:rFonts w:hint="cs"/>
          <w:rtl/>
          <w:lang w:bidi="ar-EG"/>
        </w:rPr>
        <w:t>صناعي</w:t>
      </w:r>
      <w:r w:rsidR="0036110C">
        <w:rPr>
          <w:rFonts w:hint="cs"/>
          <w:rtl/>
          <w:lang w:bidi="ar-EG"/>
        </w:rPr>
        <w:t xml:space="preserve"> أو </w:t>
      </w:r>
      <w:r>
        <w:rPr>
          <w:rFonts w:hint="cs"/>
          <w:rtl/>
          <w:lang w:bidi="ar-EG"/>
        </w:rPr>
        <w:t>عقاري</w:t>
      </w:r>
      <w:r w:rsidR="0036110C">
        <w:rPr>
          <w:rFonts w:hint="cs"/>
          <w:rtl/>
          <w:lang w:bidi="ar-EG"/>
        </w:rPr>
        <w:t xml:space="preserve"> أو </w:t>
      </w:r>
      <w:r>
        <w:rPr>
          <w:rFonts w:hint="cs"/>
          <w:rtl/>
          <w:lang w:bidi="ar-EG"/>
        </w:rPr>
        <w:t>إسكاني ويتميز بما يأتي</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19"/>
      </w:r>
      <w:r>
        <w:rPr>
          <w:rFonts w:ascii="Times New Roman" w:eastAsia="Times New Roman" w:hAnsi="Times New Roman" w:cs="Times New Roman" w:hint="cs"/>
          <w:vertAlign w:val="superscript"/>
          <w:rtl/>
          <w:lang w:bidi="ar-EG"/>
        </w:rPr>
        <w:t>)</w:t>
      </w:r>
      <w:r w:rsidR="00D259BE">
        <w:rPr>
          <w:rFonts w:hint="cs"/>
          <w:rtl/>
          <w:lang w:bidi="ar-EG"/>
        </w:rPr>
        <w:t xml:space="preserve">: </w:t>
      </w:r>
    </w:p>
    <w:p w14:paraId="0E775FCB" w14:textId="51C30697" w:rsidR="00CC0906" w:rsidRDefault="00CC0906">
      <w:pPr>
        <w:pStyle w:val="ListParagraph"/>
        <w:numPr>
          <w:ilvl w:val="0"/>
          <w:numId w:val="51"/>
        </w:numPr>
        <w:ind w:left="567" w:hanging="567"/>
        <w:rPr>
          <w:rFonts w:ascii="Cambria" w:hAnsi="Cambria"/>
          <w:lang w:bidi="ar-EG"/>
        </w:rPr>
      </w:pPr>
      <w:r>
        <w:rPr>
          <w:rFonts w:ascii="Cambria" w:hAnsi="Cambria" w:hint="cs"/>
          <w:rtl/>
          <w:lang w:bidi="ar-EG"/>
        </w:rPr>
        <w:t xml:space="preserve">عدم تلقى ودائع الأفراد إلا بصفة استثنائية. </w:t>
      </w:r>
    </w:p>
    <w:p w14:paraId="1C4A8243" w14:textId="2D1E9E94" w:rsidR="00CC0906" w:rsidRDefault="00CC0906">
      <w:pPr>
        <w:pStyle w:val="ListParagraph"/>
        <w:numPr>
          <w:ilvl w:val="0"/>
          <w:numId w:val="51"/>
        </w:numPr>
        <w:ind w:left="567" w:hanging="567"/>
        <w:rPr>
          <w:rFonts w:ascii="Cambria" w:hAnsi="Cambria"/>
          <w:lang w:bidi="ar-EG"/>
        </w:rPr>
      </w:pPr>
      <w:r>
        <w:rPr>
          <w:rFonts w:ascii="Cambria" w:hAnsi="Cambria" w:hint="cs"/>
          <w:rtl/>
          <w:lang w:bidi="ar-EG"/>
        </w:rPr>
        <w:t>التخصص في القيام بالعمليات الائتمانية الطويلة الأجل في صورة تمويل عقاري</w:t>
      </w:r>
      <w:r w:rsidR="0036110C">
        <w:rPr>
          <w:rFonts w:ascii="Cambria" w:hAnsi="Cambria" w:hint="cs"/>
          <w:rtl/>
          <w:lang w:bidi="ar-EG"/>
        </w:rPr>
        <w:t xml:space="preserve"> أو </w:t>
      </w:r>
      <w:r>
        <w:rPr>
          <w:rFonts w:ascii="Cambria" w:hAnsi="Cambria" w:hint="cs"/>
          <w:rtl/>
          <w:lang w:bidi="ar-EG"/>
        </w:rPr>
        <w:t>صناعي</w:t>
      </w:r>
      <w:r w:rsidR="0036110C">
        <w:rPr>
          <w:rFonts w:ascii="Cambria" w:hAnsi="Cambria" w:hint="cs"/>
          <w:rtl/>
          <w:lang w:bidi="ar-EG"/>
        </w:rPr>
        <w:t xml:space="preserve"> أو </w:t>
      </w:r>
      <w:r>
        <w:rPr>
          <w:rFonts w:ascii="Cambria" w:hAnsi="Cambria" w:hint="cs"/>
          <w:rtl/>
          <w:lang w:bidi="ar-EG"/>
        </w:rPr>
        <w:t>إسكاني</w:t>
      </w:r>
      <w:r w:rsidR="0036110C">
        <w:rPr>
          <w:rFonts w:ascii="Cambria" w:hAnsi="Cambria" w:hint="cs"/>
          <w:rtl/>
          <w:lang w:bidi="ar-EG"/>
        </w:rPr>
        <w:t xml:space="preserve"> أو </w:t>
      </w:r>
      <w:r>
        <w:rPr>
          <w:rFonts w:ascii="Cambria" w:hAnsi="Cambria" w:hint="cs"/>
          <w:rtl/>
          <w:lang w:bidi="ar-EG"/>
        </w:rPr>
        <w:t>غير ذلك.</w:t>
      </w:r>
    </w:p>
    <w:p w14:paraId="1EB93410" w14:textId="37905285" w:rsidR="00CC0906" w:rsidRDefault="00CC0906">
      <w:pPr>
        <w:pStyle w:val="ListParagraph"/>
        <w:numPr>
          <w:ilvl w:val="0"/>
          <w:numId w:val="51"/>
        </w:numPr>
        <w:ind w:left="567" w:hanging="567"/>
        <w:rPr>
          <w:rFonts w:ascii="Cambria" w:hAnsi="Cambria"/>
          <w:lang w:bidi="ar-EG"/>
        </w:rPr>
      </w:pPr>
      <w:r>
        <w:rPr>
          <w:rFonts w:ascii="Cambria" w:hAnsi="Cambria" w:hint="cs"/>
          <w:rtl/>
          <w:lang w:bidi="ar-EG"/>
        </w:rPr>
        <w:t xml:space="preserve">الاعتماد في نشاطه المصرفي على موارده الذاتية </w:t>
      </w:r>
      <w:proofErr w:type="spellStart"/>
      <w:r>
        <w:rPr>
          <w:rFonts w:ascii="Cambria" w:hAnsi="Cambria" w:hint="cs"/>
          <w:rtl/>
          <w:lang w:bidi="ar-EG"/>
        </w:rPr>
        <w:t>ل</w:t>
      </w:r>
      <w:r w:rsidR="00F97166">
        <w:rPr>
          <w:rFonts w:ascii="Cambria" w:hAnsi="Cambria" w:hint="cs"/>
          <w:rtl/>
          <w:lang w:bidi="ar-EG"/>
        </w:rPr>
        <w:t>ا</w:t>
      </w:r>
      <w:r>
        <w:rPr>
          <w:rFonts w:ascii="Cambria" w:hAnsi="Cambria" w:hint="cs"/>
          <w:rtl/>
          <w:lang w:bidi="ar-EG"/>
        </w:rPr>
        <w:t>على</w:t>
      </w:r>
      <w:proofErr w:type="spellEnd"/>
      <w:r>
        <w:rPr>
          <w:rFonts w:ascii="Cambria" w:hAnsi="Cambria" w:hint="cs"/>
          <w:rtl/>
          <w:lang w:bidi="ar-EG"/>
        </w:rPr>
        <w:t xml:space="preserve"> ودائع الأفراد.</w:t>
      </w:r>
    </w:p>
    <w:p w14:paraId="7DBE690E" w14:textId="3579DA51" w:rsidR="00CC0906" w:rsidRDefault="00CC0906">
      <w:pPr>
        <w:pStyle w:val="ListParagraph"/>
        <w:numPr>
          <w:ilvl w:val="0"/>
          <w:numId w:val="51"/>
        </w:numPr>
        <w:ind w:left="567" w:hanging="567"/>
        <w:rPr>
          <w:rFonts w:ascii="Cambria" w:hAnsi="Cambria"/>
          <w:lang w:bidi="ar-EG"/>
        </w:rPr>
      </w:pPr>
      <w:r w:rsidRPr="00CC0906">
        <w:rPr>
          <w:rFonts w:ascii="Cambria" w:hAnsi="Cambria" w:hint="cs"/>
          <w:rtl/>
          <w:lang w:bidi="ar-EG"/>
        </w:rPr>
        <w:t xml:space="preserve">تقاضى أسعار فائدة أقل من البنوك </w:t>
      </w:r>
      <w:proofErr w:type="gramStart"/>
      <w:r w:rsidRPr="00CC0906">
        <w:rPr>
          <w:rFonts w:ascii="Cambria" w:hAnsi="Cambria" w:hint="cs"/>
          <w:rtl/>
          <w:lang w:bidi="ar-EG"/>
        </w:rPr>
        <w:t>التجارية</w:t>
      </w:r>
      <w:r w:rsidRPr="00CC0906">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20"/>
      </w:r>
      <w:r w:rsidRPr="00CC0906">
        <w:rPr>
          <w:rFonts w:ascii="Times New Roman" w:eastAsia="Times New Roman" w:hAnsi="Times New Roman" w:cs="Times New Roman" w:hint="cs"/>
          <w:vertAlign w:val="superscript"/>
          <w:rtl/>
          <w:lang w:bidi="ar-EG"/>
        </w:rPr>
        <w:t>)</w:t>
      </w:r>
      <w:r w:rsidRPr="00CC0906">
        <w:rPr>
          <w:rFonts w:ascii="Cambria" w:hAnsi="Cambria" w:hint="cs"/>
          <w:rtl/>
          <w:lang w:bidi="ar-EG"/>
        </w:rPr>
        <w:t>.</w:t>
      </w:r>
    </w:p>
    <w:p w14:paraId="71724BE5" w14:textId="4671D237" w:rsidR="00CC0906" w:rsidRDefault="00880460">
      <w:pPr>
        <w:pStyle w:val="ListParagraph"/>
        <w:numPr>
          <w:ilvl w:val="0"/>
          <w:numId w:val="51"/>
        </w:numPr>
        <w:ind w:left="567" w:hanging="567"/>
        <w:rPr>
          <w:rFonts w:ascii="Cambria" w:hAnsi="Cambria"/>
          <w:lang w:bidi="ar-EG"/>
        </w:rPr>
      </w:pPr>
      <w:r>
        <w:rPr>
          <w:rFonts w:ascii="Cambria" w:hAnsi="Cambria" w:hint="cs"/>
          <w:rtl/>
          <w:lang w:bidi="ar-EG"/>
        </w:rPr>
        <w:t xml:space="preserve">قدرته على الاقتراض من البنك المركزي وعلى إصدار سندات مضمونة من الحكومة. </w:t>
      </w:r>
    </w:p>
    <w:p w14:paraId="184B8B1A" w14:textId="501C7015" w:rsidR="00880460" w:rsidRDefault="00880460" w:rsidP="00D259BE">
      <w:pPr>
        <w:rPr>
          <w:rtl/>
          <w:lang w:bidi="ar-EG"/>
        </w:rPr>
      </w:pPr>
      <w:r>
        <w:rPr>
          <w:rFonts w:hint="cs"/>
          <w:rtl/>
          <w:lang w:bidi="ar-EG"/>
        </w:rPr>
        <w:t xml:space="preserve">أما البنك الوقفي فإنه ومن وجهة نظر هذه الدراسة بنك نوعي غير تجارى يتلقى بصفة استثنائية ودائع الأفراد الوقفية ويتخصص في تمويل مشاريع وقفية لفئات مخصوصة من المستحقين للوقف بصيغ المشاركة المتناقصة والتأجير التمويلي وذلك عن طريق المضاربة بالوديعة وغير ذلك من صيغ التمويل المناسبة. </w:t>
      </w:r>
    </w:p>
    <w:p w14:paraId="3CD539DF" w14:textId="343AFF36" w:rsidR="00880460" w:rsidRDefault="00880460" w:rsidP="00867F35">
      <w:pPr>
        <w:pStyle w:val="Heading3"/>
        <w:rPr>
          <w:rtl/>
          <w:lang w:bidi="ar-EG"/>
        </w:rPr>
      </w:pPr>
      <w:r>
        <w:rPr>
          <w:rFonts w:hint="cs"/>
          <w:rtl/>
          <w:lang w:bidi="ar-EG"/>
        </w:rPr>
        <w:t xml:space="preserve">ثالثاً: معايير التفرقة بين البنك الوقفي وصناديق الوقف الخيري: </w:t>
      </w:r>
    </w:p>
    <w:p w14:paraId="65073E13" w14:textId="12D666BB" w:rsidR="00880460" w:rsidRDefault="00880460" w:rsidP="00D259BE">
      <w:pPr>
        <w:rPr>
          <w:rtl/>
          <w:lang w:bidi="ar-EG"/>
        </w:rPr>
      </w:pPr>
      <w:r>
        <w:rPr>
          <w:rFonts w:hint="cs"/>
          <w:rtl/>
          <w:lang w:bidi="ar-EG"/>
        </w:rPr>
        <w:t xml:space="preserve">في أول سبتمبر 2021 صدر </w:t>
      </w:r>
      <w:r>
        <w:rPr>
          <w:rFonts w:hint="eastAsia"/>
          <w:rtl/>
          <w:lang w:bidi="ar-EG"/>
        </w:rPr>
        <w:t>في</w:t>
      </w:r>
      <w:r>
        <w:rPr>
          <w:rFonts w:hint="cs"/>
          <w:rtl/>
          <w:lang w:bidi="ar-EG"/>
        </w:rPr>
        <w:t xml:space="preserve"> مصر القانون رقم145 لسنة 2021 بإنشاء صندوق الوقف الخيري ونشر بالعدد رقم 35 مكرر من الجريدة الرسمية في 3 سبتمبر 2021، ثم </w:t>
      </w:r>
      <w:r>
        <w:rPr>
          <w:rFonts w:hint="cs"/>
          <w:rtl/>
          <w:lang w:bidi="ar-EG"/>
        </w:rPr>
        <w:lastRenderedPageBreak/>
        <w:t xml:space="preserve">صدرت لائحته التنفيذية من رئاسة مجلس الوزراء في 13 مارس 2022 ونشرت بالجريدة الرسمية بالعدد 10 مكرر (ب) في 13 مارس 2022. </w:t>
      </w:r>
    </w:p>
    <w:p w14:paraId="60A47DFD" w14:textId="7B946EC3" w:rsidR="00880460" w:rsidRDefault="00880460" w:rsidP="00D259BE">
      <w:r>
        <w:rPr>
          <w:rFonts w:hint="cs"/>
          <w:rtl/>
          <w:lang w:bidi="ar-EG"/>
        </w:rPr>
        <w:t>ويحسب نص المادة الأولى من قانون إنشاء الصندوق، فإنه يتمتع بالشخصية الاعتبارية و</w:t>
      </w:r>
      <w:r w:rsidR="00A639FA">
        <w:rPr>
          <w:rFonts w:hint="cs"/>
          <w:rtl/>
          <w:lang w:bidi="ar-EG"/>
        </w:rPr>
        <w:t>ب</w:t>
      </w:r>
      <w:r>
        <w:rPr>
          <w:rFonts w:hint="cs"/>
          <w:rtl/>
          <w:lang w:bidi="ar-EG"/>
        </w:rPr>
        <w:t xml:space="preserve">حسب نص المادة الثانية فإنه يهدف إلى تشجيع نظام الوقف الخيري لإقامة ورعاية المؤسسات العلمية والثقافية والصحية والاجتماعية، </w:t>
      </w:r>
      <w:r w:rsidRPr="00867F35">
        <w:rPr>
          <w:rFonts w:hint="cs"/>
          <w:rtl/>
        </w:rPr>
        <w:t xml:space="preserve">وغيرها من المؤسسات العاملة في مجال البر ومنها: </w:t>
      </w:r>
    </w:p>
    <w:p w14:paraId="3517C118" w14:textId="4649D7E7" w:rsidR="00880460" w:rsidRDefault="00880460">
      <w:pPr>
        <w:pStyle w:val="ListParagraph"/>
        <w:numPr>
          <w:ilvl w:val="0"/>
          <w:numId w:val="52"/>
        </w:numPr>
        <w:ind w:left="567" w:hanging="567"/>
        <w:rPr>
          <w:rFonts w:ascii="Cambria" w:hAnsi="Cambria"/>
          <w:lang w:bidi="ar-EG"/>
        </w:rPr>
      </w:pPr>
      <w:r>
        <w:rPr>
          <w:rFonts w:ascii="Cambria" w:hAnsi="Cambria" w:hint="cs"/>
          <w:rtl/>
          <w:lang w:bidi="ar-EG"/>
        </w:rPr>
        <w:t xml:space="preserve">المساهمة في نشر الدعوة الإسلامية في الداخل والخارج. </w:t>
      </w:r>
    </w:p>
    <w:p w14:paraId="266D4FA1" w14:textId="26D667E9" w:rsidR="00880460" w:rsidRDefault="00880460">
      <w:pPr>
        <w:pStyle w:val="ListParagraph"/>
        <w:numPr>
          <w:ilvl w:val="0"/>
          <w:numId w:val="52"/>
        </w:numPr>
        <w:ind w:left="567" w:hanging="567"/>
        <w:rPr>
          <w:rFonts w:ascii="Cambria" w:hAnsi="Cambria"/>
          <w:lang w:bidi="ar-EG"/>
        </w:rPr>
      </w:pPr>
      <w:r>
        <w:rPr>
          <w:rFonts w:ascii="Cambria" w:hAnsi="Cambria" w:hint="cs"/>
          <w:rtl/>
          <w:lang w:bidi="ar-EG"/>
        </w:rPr>
        <w:t xml:space="preserve">معاونة أجهزة الدولة في إقامة مشروعات خدمية وتنموية، خاصة التعليمية، والمساهمة في تطوير مشروعات البنية التحتية، وكافة المشروعات التي تسهم في دعم الموقف </w:t>
      </w:r>
      <w:r>
        <w:rPr>
          <w:rFonts w:ascii="Cambria" w:hAnsi="Cambria" w:hint="eastAsia"/>
          <w:rtl/>
          <w:lang w:bidi="ar-EG"/>
        </w:rPr>
        <w:t>الاجتماعي</w:t>
      </w:r>
      <w:r>
        <w:rPr>
          <w:rFonts w:ascii="Cambria" w:hAnsi="Cambria" w:hint="cs"/>
          <w:rtl/>
          <w:lang w:bidi="ar-EG"/>
        </w:rPr>
        <w:t xml:space="preserve"> والاقتصادي للدولة. </w:t>
      </w:r>
    </w:p>
    <w:p w14:paraId="2EBAD5DB" w14:textId="67E72239" w:rsidR="00880460" w:rsidRDefault="00880460">
      <w:pPr>
        <w:pStyle w:val="ListParagraph"/>
        <w:numPr>
          <w:ilvl w:val="0"/>
          <w:numId w:val="52"/>
        </w:numPr>
        <w:ind w:left="567" w:hanging="567"/>
        <w:rPr>
          <w:rFonts w:ascii="Cambria" w:hAnsi="Cambria"/>
          <w:lang w:bidi="ar-EG"/>
        </w:rPr>
      </w:pPr>
      <w:r>
        <w:rPr>
          <w:rFonts w:ascii="Cambria" w:hAnsi="Cambria" w:hint="cs"/>
          <w:rtl/>
          <w:lang w:bidi="ar-EG"/>
        </w:rPr>
        <w:t xml:space="preserve">المساهمة في تطوير العشوائيات (المساكن غير الآمنة). </w:t>
      </w:r>
    </w:p>
    <w:p w14:paraId="39EA7DA3" w14:textId="6FA4788E" w:rsidR="00880460" w:rsidRDefault="00880460">
      <w:pPr>
        <w:pStyle w:val="ListParagraph"/>
        <w:numPr>
          <w:ilvl w:val="0"/>
          <w:numId w:val="52"/>
        </w:numPr>
        <w:ind w:left="567" w:hanging="567"/>
        <w:rPr>
          <w:rFonts w:ascii="Cambria" w:hAnsi="Cambria"/>
          <w:lang w:bidi="ar-EG"/>
        </w:rPr>
      </w:pPr>
      <w:r>
        <w:rPr>
          <w:rFonts w:ascii="Cambria" w:hAnsi="Cambria" w:hint="cs"/>
          <w:rtl/>
          <w:lang w:bidi="ar-EG"/>
        </w:rPr>
        <w:t xml:space="preserve">المساهمة في الحد من ظاهرة أطفال بلا مأوى والمشردين. </w:t>
      </w:r>
    </w:p>
    <w:p w14:paraId="2AC3500B" w14:textId="3046A499" w:rsidR="00880460" w:rsidRDefault="00880460">
      <w:pPr>
        <w:pStyle w:val="ListParagraph"/>
        <w:numPr>
          <w:ilvl w:val="0"/>
          <w:numId w:val="52"/>
        </w:numPr>
        <w:ind w:left="567" w:hanging="567"/>
        <w:rPr>
          <w:rFonts w:ascii="Cambria" w:hAnsi="Cambria"/>
          <w:lang w:bidi="ar-EG"/>
        </w:rPr>
      </w:pPr>
      <w:r>
        <w:rPr>
          <w:rFonts w:ascii="Cambria" w:hAnsi="Cambria" w:hint="cs"/>
          <w:rtl/>
          <w:lang w:bidi="ar-EG"/>
        </w:rPr>
        <w:t xml:space="preserve">المساهمة في الحالات الأولى بالرعاية، </w:t>
      </w:r>
      <w:r>
        <w:rPr>
          <w:rFonts w:ascii="Cambria" w:hAnsi="Cambria" w:hint="eastAsia"/>
          <w:rtl/>
          <w:lang w:bidi="ar-EG"/>
        </w:rPr>
        <w:t>الت</w:t>
      </w:r>
      <w:r>
        <w:rPr>
          <w:rFonts w:ascii="Cambria" w:hAnsi="Cambria" w:hint="cs"/>
          <w:rtl/>
          <w:lang w:bidi="ar-EG"/>
        </w:rPr>
        <w:t xml:space="preserve">ي يصدر بتحديدها قرار من مجلس إدارة الصندوق بناء على عرض وزير الأوقاف، وذلك كله </w:t>
      </w:r>
      <w:r>
        <w:rPr>
          <w:rFonts w:ascii="Cambria" w:hAnsi="Cambria" w:hint="eastAsia"/>
          <w:rtl/>
          <w:lang w:bidi="ar-EG"/>
        </w:rPr>
        <w:t>في</w:t>
      </w:r>
      <w:r>
        <w:rPr>
          <w:rFonts w:ascii="Cambria" w:hAnsi="Cambria" w:hint="cs"/>
          <w:rtl/>
          <w:lang w:bidi="ar-EG"/>
        </w:rPr>
        <w:t xml:space="preserve"> حدود شروط الواقفين. </w:t>
      </w:r>
    </w:p>
    <w:p w14:paraId="3097F7A0" w14:textId="77777777" w:rsidR="0047126B" w:rsidRDefault="00880460" w:rsidP="00D259BE">
      <w:pPr>
        <w:rPr>
          <w:rtl/>
          <w:lang w:bidi="ar-EG"/>
        </w:rPr>
      </w:pPr>
      <w:r>
        <w:rPr>
          <w:rFonts w:hint="cs"/>
          <w:rtl/>
          <w:lang w:bidi="ar-EG"/>
        </w:rPr>
        <w:t>وفي المملكة العربية السعودية أصدرت الهيئة العامة للأوقاف، تعليمات الموافقة على</w:t>
      </w:r>
      <w:r w:rsidR="0047126B">
        <w:rPr>
          <w:rFonts w:hint="cs"/>
          <w:rtl/>
          <w:lang w:bidi="ar-EG"/>
        </w:rPr>
        <w:t xml:space="preserve"> إنشاء الصناديق الاستثمارية الوقفية، باعتبارها كيانًا غير </w:t>
      </w:r>
      <w:r w:rsidR="0047126B">
        <w:rPr>
          <w:rFonts w:hint="eastAsia"/>
          <w:rtl/>
          <w:lang w:bidi="ar-EG"/>
        </w:rPr>
        <w:t>رسمي</w:t>
      </w:r>
      <w:r w:rsidR="0047126B">
        <w:rPr>
          <w:rFonts w:hint="cs"/>
          <w:rtl/>
          <w:lang w:bidi="ar-EG"/>
        </w:rPr>
        <w:t xml:space="preserve"> مرخص داخل المملكة وذلك لتلبية الحاجات المجتمعية من خلال استثمار وحدات الصندوق الوقفية. </w:t>
      </w:r>
    </w:p>
    <w:p w14:paraId="3098C466" w14:textId="086A3304" w:rsidR="00880460" w:rsidRDefault="0047126B" w:rsidP="00D259BE">
      <w:pPr>
        <w:rPr>
          <w:rtl/>
          <w:lang w:bidi="ar-EG"/>
        </w:rPr>
      </w:pPr>
      <w:r>
        <w:rPr>
          <w:rFonts w:hint="cs"/>
          <w:rtl/>
          <w:lang w:bidi="ar-EG"/>
        </w:rPr>
        <w:t xml:space="preserve">وذلك حيث انتشر في المملكة وجود ما يعرف بالصناديق العائلية التي تتكون مواردها من الهبات والصدقات والأوقاف والوصايا على الأقارب الذين ينتمون لأسم العائلة وذلك باعتبار هذه الصناديق مؤسسات أهلية غير ربحية يقصد من إنشائها تعزيز صلة الرحم وبث روح التآلف والتكافل بين أفراد العائلة الواحدة، والمساهمة في تنظيم </w:t>
      </w:r>
      <w:r>
        <w:rPr>
          <w:rFonts w:hint="eastAsia"/>
          <w:rtl/>
          <w:lang w:bidi="ar-EG"/>
        </w:rPr>
        <w:t>أ</w:t>
      </w:r>
      <w:r w:rsidR="00A639FA">
        <w:rPr>
          <w:rFonts w:hint="cs"/>
          <w:rtl/>
          <w:lang w:bidi="ar-EG"/>
        </w:rPr>
        <w:t>و</w:t>
      </w:r>
      <w:r>
        <w:rPr>
          <w:rFonts w:hint="cs"/>
          <w:rtl/>
          <w:lang w:bidi="ar-EG"/>
        </w:rPr>
        <w:t xml:space="preserve">جه الإحسان بين أفراد العائلة، وبحيث لا تستفيد الصناديق العائلية من الإعانات التي </w:t>
      </w:r>
      <w:r>
        <w:rPr>
          <w:rFonts w:hint="cs"/>
          <w:rtl/>
          <w:lang w:bidi="ar-EG"/>
        </w:rPr>
        <w:lastRenderedPageBreak/>
        <w:t xml:space="preserve">تقدمها الوزارة، ولا يترتب على إنشائها </w:t>
      </w:r>
      <w:r>
        <w:rPr>
          <w:rFonts w:hint="eastAsia"/>
          <w:rtl/>
          <w:lang w:bidi="ar-EG"/>
        </w:rPr>
        <w:t>أي</w:t>
      </w:r>
      <w:r>
        <w:rPr>
          <w:rFonts w:hint="cs"/>
          <w:rtl/>
          <w:lang w:bidi="ar-EG"/>
        </w:rPr>
        <w:t xml:space="preserve"> التزامات على الدولة، وبحيث </w:t>
      </w:r>
      <w:r w:rsidR="00F10192">
        <w:rPr>
          <w:rFonts w:hint="cs"/>
          <w:rtl/>
          <w:lang w:bidi="ar-EG"/>
        </w:rPr>
        <w:t>تقتصر خدما</w:t>
      </w:r>
      <w:r w:rsidR="00F10192">
        <w:rPr>
          <w:rFonts w:hint="eastAsia"/>
          <w:rtl/>
          <w:lang w:bidi="ar-EG"/>
        </w:rPr>
        <w:t>ت</w:t>
      </w:r>
      <w:r>
        <w:rPr>
          <w:rFonts w:hint="cs"/>
          <w:rtl/>
          <w:lang w:bidi="ar-EG"/>
        </w:rPr>
        <w:t xml:space="preserve"> الصندوق على من ينتسب </w:t>
      </w:r>
      <w:r w:rsidR="00F10192">
        <w:rPr>
          <w:rFonts w:hint="cs"/>
          <w:rtl/>
          <w:lang w:bidi="ar-EG"/>
        </w:rPr>
        <w:t>للعائلة</w:t>
      </w:r>
      <w:r w:rsidR="0036110C">
        <w:rPr>
          <w:rFonts w:hint="cs"/>
          <w:rtl/>
          <w:lang w:bidi="ar-EG"/>
        </w:rPr>
        <w:t xml:space="preserve"> أو </w:t>
      </w:r>
      <w:r w:rsidR="00F10192">
        <w:rPr>
          <w:rFonts w:hint="cs"/>
          <w:rtl/>
          <w:lang w:bidi="ar-EG"/>
        </w:rPr>
        <w:t>العوائل الذين يذكرون في اللائحة الأساسية للصندوق،</w:t>
      </w:r>
      <w:r w:rsidR="00F10192" w:rsidRPr="00D259BE">
        <w:rPr>
          <w:rStyle w:val="Heading4Char"/>
          <w:rFonts w:hint="cs"/>
          <w:rtl/>
        </w:rPr>
        <w:t xml:space="preserve"> </w:t>
      </w:r>
      <w:r w:rsidR="00F10192" w:rsidRPr="00867F35">
        <w:rPr>
          <w:rFonts w:hint="cs"/>
          <w:rtl/>
        </w:rPr>
        <w:t xml:space="preserve">وبحيث تتكون موارد الصندوق من: </w:t>
      </w:r>
    </w:p>
    <w:p w14:paraId="70CFAC02" w14:textId="69FB3624" w:rsidR="00F10192" w:rsidRDefault="00F10192" w:rsidP="007C38B2">
      <w:pPr>
        <w:pStyle w:val="ListParagraph"/>
        <w:numPr>
          <w:ilvl w:val="0"/>
          <w:numId w:val="5"/>
        </w:numPr>
        <w:spacing w:before="0"/>
        <w:ind w:left="567" w:hanging="567"/>
        <w:rPr>
          <w:rFonts w:ascii="Cambria" w:hAnsi="Cambria"/>
          <w:lang w:bidi="ar-EG"/>
        </w:rPr>
      </w:pPr>
      <w:r>
        <w:rPr>
          <w:rFonts w:ascii="Cambria" w:hAnsi="Cambria" w:hint="cs"/>
          <w:rtl/>
          <w:lang w:bidi="ar-EG"/>
        </w:rPr>
        <w:t>ما يخصصه له المؤسس</w:t>
      </w:r>
      <w:r w:rsidR="0036110C">
        <w:rPr>
          <w:rFonts w:ascii="Cambria" w:hAnsi="Cambria" w:hint="cs"/>
          <w:rtl/>
          <w:lang w:bidi="ar-EG"/>
        </w:rPr>
        <w:t xml:space="preserve"> أو </w:t>
      </w:r>
      <w:r>
        <w:rPr>
          <w:rFonts w:ascii="Cambria" w:hAnsi="Cambria" w:hint="cs"/>
          <w:rtl/>
          <w:lang w:bidi="ar-EG"/>
        </w:rPr>
        <w:t>المؤسسون</w:t>
      </w:r>
      <w:r w:rsidR="0036110C">
        <w:rPr>
          <w:rFonts w:ascii="Cambria" w:hAnsi="Cambria" w:hint="cs"/>
          <w:rtl/>
          <w:lang w:bidi="ar-EG"/>
        </w:rPr>
        <w:t xml:space="preserve"> أو </w:t>
      </w:r>
      <w:r>
        <w:rPr>
          <w:rFonts w:ascii="Cambria" w:hAnsi="Cambria" w:hint="cs"/>
          <w:rtl/>
          <w:lang w:bidi="ar-EG"/>
        </w:rPr>
        <w:t>أفراد العائلة من أموال</w:t>
      </w:r>
      <w:r w:rsidR="0036110C">
        <w:rPr>
          <w:rFonts w:ascii="Cambria" w:hAnsi="Cambria" w:hint="cs"/>
          <w:rtl/>
          <w:lang w:bidi="ar-EG"/>
        </w:rPr>
        <w:t xml:space="preserve"> أو </w:t>
      </w:r>
      <w:r>
        <w:rPr>
          <w:rFonts w:ascii="Cambria" w:hAnsi="Cambria" w:hint="cs"/>
          <w:rtl/>
          <w:lang w:bidi="ar-EG"/>
        </w:rPr>
        <w:t>هبات</w:t>
      </w:r>
      <w:r w:rsidR="0036110C">
        <w:rPr>
          <w:rFonts w:ascii="Cambria" w:hAnsi="Cambria" w:hint="cs"/>
          <w:rtl/>
          <w:lang w:bidi="ar-EG"/>
        </w:rPr>
        <w:t xml:space="preserve"> أو </w:t>
      </w:r>
      <w:r>
        <w:rPr>
          <w:rFonts w:ascii="Cambria" w:hAnsi="Cambria" w:hint="cs"/>
          <w:rtl/>
          <w:lang w:bidi="ar-EG"/>
        </w:rPr>
        <w:t>أوقاف</w:t>
      </w:r>
      <w:r w:rsidR="0036110C">
        <w:rPr>
          <w:rFonts w:ascii="Cambria" w:hAnsi="Cambria" w:hint="cs"/>
          <w:rtl/>
          <w:lang w:bidi="ar-EG"/>
        </w:rPr>
        <w:t xml:space="preserve"> أو </w:t>
      </w:r>
      <w:r>
        <w:rPr>
          <w:rFonts w:ascii="Cambria" w:hAnsi="Cambria" w:hint="cs"/>
          <w:rtl/>
          <w:lang w:bidi="ar-EG"/>
        </w:rPr>
        <w:t>وصايا</w:t>
      </w:r>
      <w:r w:rsidR="0036110C">
        <w:rPr>
          <w:rFonts w:ascii="Cambria" w:hAnsi="Cambria" w:hint="cs"/>
          <w:rtl/>
          <w:lang w:bidi="ar-EG"/>
        </w:rPr>
        <w:t xml:space="preserve"> أو </w:t>
      </w:r>
      <w:proofErr w:type="spellStart"/>
      <w:r>
        <w:rPr>
          <w:rFonts w:ascii="Cambria" w:hAnsi="Cambria" w:hint="cs"/>
          <w:rtl/>
          <w:lang w:bidi="ar-EG"/>
        </w:rPr>
        <w:t>زكوات</w:t>
      </w:r>
      <w:proofErr w:type="spellEnd"/>
      <w:r w:rsidR="0036110C">
        <w:rPr>
          <w:rFonts w:ascii="Cambria" w:hAnsi="Cambria" w:hint="cs"/>
          <w:rtl/>
          <w:lang w:bidi="ar-EG"/>
        </w:rPr>
        <w:t xml:space="preserve"> أو </w:t>
      </w:r>
      <w:r>
        <w:rPr>
          <w:rFonts w:ascii="Cambria" w:hAnsi="Cambria" w:hint="cs"/>
          <w:rtl/>
          <w:lang w:bidi="ar-EG"/>
        </w:rPr>
        <w:t xml:space="preserve">تبرعات. </w:t>
      </w:r>
    </w:p>
    <w:p w14:paraId="63187F49" w14:textId="33F61A11" w:rsidR="00F10192" w:rsidRDefault="00F10192" w:rsidP="007C38B2">
      <w:pPr>
        <w:pStyle w:val="ListParagraph"/>
        <w:numPr>
          <w:ilvl w:val="0"/>
          <w:numId w:val="5"/>
        </w:numPr>
        <w:spacing w:before="0"/>
        <w:ind w:left="567" w:hanging="567"/>
        <w:rPr>
          <w:rFonts w:ascii="Cambria" w:hAnsi="Cambria"/>
          <w:lang w:bidi="ar-EG"/>
        </w:rPr>
      </w:pPr>
      <w:r>
        <w:rPr>
          <w:rFonts w:ascii="Cambria" w:hAnsi="Cambria" w:hint="cs"/>
          <w:rtl/>
          <w:lang w:bidi="ar-EG"/>
        </w:rPr>
        <w:t xml:space="preserve">الاشتراكات الدورية لأفراد العائلة إن وجدت. </w:t>
      </w:r>
    </w:p>
    <w:p w14:paraId="1805B35E" w14:textId="3030C429" w:rsidR="00F10192" w:rsidRDefault="00F10192" w:rsidP="007C38B2">
      <w:pPr>
        <w:pStyle w:val="ListParagraph"/>
        <w:numPr>
          <w:ilvl w:val="0"/>
          <w:numId w:val="5"/>
        </w:numPr>
        <w:spacing w:before="0"/>
        <w:ind w:left="567" w:hanging="567"/>
        <w:rPr>
          <w:rFonts w:ascii="Cambria" w:hAnsi="Cambria"/>
          <w:lang w:bidi="ar-EG"/>
        </w:rPr>
      </w:pPr>
      <w:r>
        <w:rPr>
          <w:rFonts w:ascii="Cambria" w:hAnsi="Cambria" w:hint="cs"/>
          <w:rtl/>
          <w:lang w:bidi="ar-EG"/>
        </w:rPr>
        <w:t>عائدات استثمارات الصندوق، حسب ما تنص عليه اللائحة الأساسية.</w:t>
      </w:r>
    </w:p>
    <w:p w14:paraId="7282B37F" w14:textId="38258521" w:rsidR="00F10192" w:rsidRDefault="00F10192" w:rsidP="007C38B2">
      <w:pPr>
        <w:pStyle w:val="ListParagraph"/>
        <w:numPr>
          <w:ilvl w:val="0"/>
          <w:numId w:val="5"/>
        </w:numPr>
        <w:spacing w:before="0"/>
        <w:ind w:left="567" w:hanging="567"/>
        <w:rPr>
          <w:rFonts w:ascii="Cambria" w:hAnsi="Cambria"/>
          <w:lang w:bidi="ar-EG"/>
        </w:rPr>
      </w:pPr>
      <w:r>
        <w:rPr>
          <w:rFonts w:ascii="Cambria" w:hAnsi="Cambria" w:hint="cs"/>
          <w:rtl/>
          <w:lang w:bidi="ar-EG"/>
        </w:rPr>
        <w:t xml:space="preserve">الأموال التي يستقبلها الصندوق من خارج أفراد العائلة. </w:t>
      </w:r>
    </w:p>
    <w:p w14:paraId="172F90EB" w14:textId="7AB787B6" w:rsidR="00F10192" w:rsidRDefault="00F10192" w:rsidP="007C38B2">
      <w:pPr>
        <w:spacing w:before="0"/>
        <w:rPr>
          <w:rtl/>
          <w:lang w:bidi="ar-EG"/>
        </w:rPr>
      </w:pPr>
      <w:r>
        <w:rPr>
          <w:rFonts w:hint="cs"/>
          <w:rtl/>
          <w:lang w:bidi="ar-EG"/>
        </w:rPr>
        <w:t xml:space="preserve">وللصندوق أن يستثمر فائض </w:t>
      </w:r>
      <w:r w:rsidR="00A639FA">
        <w:rPr>
          <w:rFonts w:hint="cs"/>
          <w:rtl/>
          <w:lang w:bidi="ar-EG"/>
        </w:rPr>
        <w:t>إيراداته</w:t>
      </w:r>
      <w:r>
        <w:rPr>
          <w:rFonts w:hint="cs"/>
          <w:rtl/>
          <w:lang w:bidi="ar-EG"/>
        </w:rPr>
        <w:t xml:space="preserve"> في مجالات، مرجحة الكسب، تضمن له الحصول على مورد ثابت</w:t>
      </w:r>
      <w:r w:rsidR="0036110C">
        <w:rPr>
          <w:rFonts w:hint="cs"/>
          <w:rtl/>
          <w:lang w:bidi="ar-EG"/>
        </w:rPr>
        <w:t xml:space="preserve"> أو </w:t>
      </w:r>
      <w:r>
        <w:rPr>
          <w:rFonts w:hint="cs"/>
          <w:rtl/>
          <w:lang w:bidi="ar-EG"/>
        </w:rPr>
        <w:t xml:space="preserve">أن يعيد توظيف الفائض في المشروعات الإنتاجية والخدمية. </w:t>
      </w:r>
    </w:p>
    <w:p w14:paraId="198F12E1" w14:textId="5B2320D1" w:rsidR="00F10192" w:rsidRDefault="00F10192" w:rsidP="00D259BE">
      <w:pPr>
        <w:rPr>
          <w:rtl/>
          <w:lang w:bidi="ar-EG"/>
        </w:rPr>
      </w:pPr>
      <w:r>
        <w:rPr>
          <w:rFonts w:hint="cs"/>
          <w:rtl/>
          <w:lang w:bidi="ar-EG"/>
        </w:rPr>
        <w:t>ومن النماذج المميزة للصناديق العائلية: صندوق عائلة المعمر، وصندوق أسرة الزامل وصندوق أسرة السويلم، وصندوق عائلة الماجد، وصندوق عائلة العجلان والعبد، وصندوق عائلة الراجحي، وصندوق أسرة البابطين، وصندوق أسرة التويجري، وصندوق أسرة المحيمي</w:t>
      </w:r>
      <w:r>
        <w:rPr>
          <w:rFonts w:hint="eastAsia"/>
          <w:rtl/>
          <w:lang w:bidi="ar-EG"/>
        </w:rPr>
        <w:t>د</w:t>
      </w:r>
      <w:r>
        <w:rPr>
          <w:rFonts w:hint="cs"/>
          <w:rtl/>
          <w:lang w:bidi="ar-EG"/>
        </w:rPr>
        <w:t xml:space="preserve">، وصندوق أسرة </w:t>
      </w:r>
      <w:proofErr w:type="spellStart"/>
      <w:r>
        <w:rPr>
          <w:rFonts w:hint="cs"/>
          <w:rtl/>
          <w:lang w:bidi="ar-EG"/>
        </w:rPr>
        <w:t>الرشودي</w:t>
      </w:r>
      <w:proofErr w:type="spellEnd"/>
      <w:r>
        <w:rPr>
          <w:rFonts w:hint="cs"/>
          <w:rtl/>
          <w:lang w:bidi="ar-EG"/>
        </w:rPr>
        <w:t xml:space="preserve"> وغيرها من الصناديق </w:t>
      </w:r>
      <w:proofErr w:type="gramStart"/>
      <w:r>
        <w:rPr>
          <w:rFonts w:hint="cs"/>
          <w:rtl/>
          <w:lang w:bidi="ar-EG"/>
        </w:rPr>
        <w:t>العائلية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21"/>
      </w:r>
      <w:r>
        <w:rPr>
          <w:rFonts w:ascii="Times New Roman" w:eastAsia="Times New Roman" w:hAnsi="Times New Roman" w:cs="Times New Roman" w:hint="cs"/>
          <w:vertAlign w:val="superscript"/>
          <w:rtl/>
          <w:lang w:bidi="ar-EG"/>
        </w:rPr>
        <w:t>)</w:t>
      </w:r>
      <w:r>
        <w:rPr>
          <w:rFonts w:hint="cs"/>
          <w:rtl/>
          <w:lang w:bidi="ar-EG"/>
        </w:rPr>
        <w:t xml:space="preserve">. </w:t>
      </w:r>
    </w:p>
    <w:p w14:paraId="6E7C3CF5" w14:textId="694F42AC" w:rsidR="00F10192" w:rsidRDefault="00F10192" w:rsidP="00F10192">
      <w:pPr>
        <w:ind w:firstLine="0"/>
        <w:rPr>
          <w:rFonts w:ascii="Cambria" w:hAnsi="Cambria"/>
          <w:rtl/>
          <w:lang w:bidi="ar-EG"/>
        </w:rPr>
      </w:pPr>
      <w:r>
        <w:rPr>
          <w:rFonts w:ascii="Cambria" w:hAnsi="Cambria" w:hint="cs"/>
          <w:rtl/>
          <w:lang w:bidi="ar-EG"/>
        </w:rPr>
        <w:t xml:space="preserve">وفي دولة الكويت الشقيقة: </w:t>
      </w:r>
      <w:r w:rsidR="00A639FA">
        <w:rPr>
          <w:rFonts w:ascii="Cambria" w:hAnsi="Cambria" w:hint="cs"/>
          <w:rtl/>
          <w:lang w:bidi="ar-EG"/>
        </w:rPr>
        <w:t>أ</w:t>
      </w:r>
      <w:r w:rsidR="00D259BE">
        <w:rPr>
          <w:rFonts w:ascii="Cambria" w:hAnsi="Cambria" w:hint="cs"/>
          <w:rtl/>
          <w:lang w:bidi="ar-EG"/>
        </w:rPr>
        <w:t>نش</w:t>
      </w:r>
      <w:r w:rsidR="00A639FA">
        <w:rPr>
          <w:rFonts w:ascii="Cambria" w:hAnsi="Cambria" w:hint="cs"/>
          <w:rtl/>
          <w:lang w:bidi="ar-EG"/>
        </w:rPr>
        <w:t>أ</w:t>
      </w:r>
      <w:r w:rsidR="00D259BE">
        <w:rPr>
          <w:rFonts w:ascii="Cambria" w:hAnsi="Cambria" w:hint="cs"/>
          <w:rtl/>
          <w:lang w:bidi="ar-EG"/>
        </w:rPr>
        <w:t>ت</w:t>
      </w:r>
      <w:r>
        <w:rPr>
          <w:rFonts w:ascii="Cambria" w:hAnsi="Cambria" w:hint="cs"/>
          <w:rtl/>
          <w:lang w:bidi="ar-EG"/>
        </w:rPr>
        <w:t xml:space="preserve"> الأمانة العامة للأوقاف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22"/>
      </w:r>
      <w:r>
        <w:rPr>
          <w:rFonts w:ascii="Times New Roman" w:eastAsia="Times New Roman" w:hAnsi="Times New Roman" w:cs="Times New Roman" w:hint="cs"/>
          <w:vertAlign w:val="superscript"/>
          <w:rtl/>
          <w:lang w:bidi="ar-EG"/>
        </w:rPr>
        <w:t>)</w:t>
      </w:r>
      <w:r>
        <w:rPr>
          <w:rFonts w:ascii="Cambria" w:hAnsi="Cambria" w:hint="cs"/>
          <w:rtl/>
          <w:lang w:bidi="ar-EG"/>
        </w:rPr>
        <w:t xml:space="preserve">بدولة الكويت عدة صناديق وقفية، تحقيقًا لأهداف ارتضتها الأمانة في مختلف مجالات التنمية والعمل </w:t>
      </w:r>
      <w:r>
        <w:rPr>
          <w:rFonts w:ascii="Cambria" w:hAnsi="Cambria" w:hint="eastAsia"/>
          <w:rtl/>
          <w:lang w:bidi="ar-EG"/>
        </w:rPr>
        <w:t>الاجتماعي</w:t>
      </w:r>
      <w:r>
        <w:rPr>
          <w:rFonts w:ascii="Cambria" w:hAnsi="Cambria" w:hint="cs"/>
          <w:rtl/>
          <w:lang w:bidi="ar-EG"/>
        </w:rPr>
        <w:t>، عملًا برسالة الوقف الإسلامي، ومن أبرز هذه الصناديق ما يلي:</w:t>
      </w:r>
    </w:p>
    <w:p w14:paraId="5BF5B50A" w14:textId="56A9D17A" w:rsidR="00F10192" w:rsidRDefault="00F10192" w:rsidP="007C38B2">
      <w:pPr>
        <w:pStyle w:val="ListParagraph"/>
        <w:numPr>
          <w:ilvl w:val="0"/>
          <w:numId w:val="53"/>
        </w:numPr>
        <w:spacing w:before="0" w:line="400" w:lineRule="exact"/>
        <w:ind w:left="567" w:hanging="567"/>
        <w:rPr>
          <w:rFonts w:ascii="Cambria" w:hAnsi="Cambria"/>
          <w:lang w:bidi="ar-EG"/>
        </w:rPr>
      </w:pPr>
      <w:bookmarkStart w:id="1" w:name="_Hlk172625438"/>
      <w:r>
        <w:rPr>
          <w:rFonts w:ascii="Cambria" w:hAnsi="Cambria" w:hint="cs"/>
          <w:rtl/>
          <w:lang w:bidi="ar-EG"/>
        </w:rPr>
        <w:t xml:space="preserve">الصندوق الوقفي للتنمية الصحية وهو يهدف إلى مساندة أنشطة المؤسسات التي تهتم بالمجال الصحي والمعاقين والبيئي التي تخدم المجتمع. </w:t>
      </w:r>
    </w:p>
    <w:p w14:paraId="73B7B5F3" w14:textId="6244CBE8" w:rsidR="00F10192" w:rsidRDefault="00F10192" w:rsidP="007C38B2">
      <w:pPr>
        <w:pStyle w:val="ListParagraph"/>
        <w:numPr>
          <w:ilvl w:val="0"/>
          <w:numId w:val="53"/>
        </w:numPr>
        <w:spacing w:before="0" w:line="400" w:lineRule="exact"/>
        <w:ind w:left="567" w:hanging="567"/>
        <w:rPr>
          <w:rFonts w:ascii="Cambria" w:hAnsi="Cambria"/>
          <w:lang w:bidi="ar-EG"/>
        </w:rPr>
      </w:pPr>
      <w:r>
        <w:rPr>
          <w:rFonts w:ascii="Cambria" w:hAnsi="Cambria" w:hint="cs"/>
          <w:rtl/>
          <w:lang w:bidi="ar-EG"/>
        </w:rPr>
        <w:t xml:space="preserve">الصندوق الوقفي للدعوة والإغاثة. </w:t>
      </w:r>
    </w:p>
    <w:p w14:paraId="77D61057" w14:textId="3E4B30F6" w:rsidR="00F10192" w:rsidRDefault="00F10192" w:rsidP="007C38B2">
      <w:pPr>
        <w:pStyle w:val="ListParagraph"/>
        <w:numPr>
          <w:ilvl w:val="0"/>
          <w:numId w:val="53"/>
        </w:numPr>
        <w:spacing w:before="0" w:line="400" w:lineRule="exact"/>
        <w:ind w:left="567" w:hanging="567"/>
        <w:rPr>
          <w:rFonts w:ascii="Cambria" w:hAnsi="Cambria"/>
          <w:lang w:bidi="ar-EG"/>
        </w:rPr>
      </w:pPr>
      <w:r>
        <w:rPr>
          <w:rFonts w:ascii="Cambria" w:hAnsi="Cambria" w:hint="cs"/>
          <w:rtl/>
          <w:lang w:bidi="ar-EG"/>
        </w:rPr>
        <w:t xml:space="preserve">الصندوق الوقفي للقرآن الكريم وعلومه. وغير ذلك من الصناديق. </w:t>
      </w:r>
    </w:p>
    <w:p w14:paraId="15E14F4B" w14:textId="54C2C6ED" w:rsidR="00F10192" w:rsidRDefault="00F10192" w:rsidP="00E94E50">
      <w:pPr>
        <w:pStyle w:val="Heading2"/>
        <w:spacing w:before="0" w:line="400" w:lineRule="exact"/>
        <w:rPr>
          <w:rtl/>
        </w:rPr>
      </w:pPr>
      <w:r>
        <w:rPr>
          <w:rFonts w:hint="cs"/>
          <w:rtl/>
        </w:rPr>
        <w:lastRenderedPageBreak/>
        <w:t xml:space="preserve">التكييف القانوني </w:t>
      </w:r>
      <w:r w:rsidRPr="00867F35">
        <w:rPr>
          <w:rFonts w:hint="cs"/>
          <w:rtl/>
        </w:rPr>
        <w:t>لصناديق</w:t>
      </w:r>
      <w:r>
        <w:rPr>
          <w:rFonts w:hint="cs"/>
          <w:rtl/>
        </w:rPr>
        <w:t xml:space="preserve"> الوقف الخيري:  </w:t>
      </w:r>
    </w:p>
    <w:p w14:paraId="2C248BE8" w14:textId="1E934338" w:rsidR="00F10192" w:rsidRPr="00C478C9" w:rsidRDefault="00F10192" w:rsidP="00C478C9">
      <w:pPr>
        <w:pStyle w:val="BodyText"/>
        <w:rPr>
          <w:rFonts w:ascii="Cambria" w:hAnsi="Cambria"/>
          <w:b/>
          <w:bCs/>
          <w:rtl/>
        </w:rPr>
      </w:pPr>
      <w:r w:rsidRPr="00C478C9">
        <w:rPr>
          <w:rFonts w:ascii="Cambria" w:hAnsi="Cambria" w:hint="cs"/>
          <w:b/>
          <w:bCs/>
          <w:rtl/>
        </w:rPr>
        <w:t xml:space="preserve">من واقع دراستنا لأنظمة/قوانين الصناديق الوقفية الخيرية المشار إليها في الدول الثلاث نستطيع تكييف هذه الصناديق من الوجهة القانونية على النحو التالي:  </w:t>
      </w:r>
    </w:p>
    <w:p w14:paraId="2532B34E" w14:textId="38A7ED64" w:rsidR="00F10192" w:rsidRDefault="00F10192">
      <w:pPr>
        <w:pStyle w:val="ListParagraph"/>
        <w:numPr>
          <w:ilvl w:val="0"/>
          <w:numId w:val="54"/>
        </w:numPr>
        <w:ind w:left="567" w:hanging="567"/>
        <w:rPr>
          <w:rFonts w:ascii="Cambria" w:hAnsi="Cambria"/>
          <w:lang w:bidi="ar-EG"/>
        </w:rPr>
      </w:pPr>
      <w:r>
        <w:rPr>
          <w:rFonts w:ascii="Cambria" w:hAnsi="Cambria" w:hint="cs"/>
          <w:rtl/>
          <w:lang w:bidi="ar-EG"/>
        </w:rPr>
        <w:t xml:space="preserve">أنها مجرد كيان مالي وليست مؤسسات مالية لأنها لا تخضع لإشراف ورقابة البنك المركزي. </w:t>
      </w:r>
    </w:p>
    <w:p w14:paraId="2365C558" w14:textId="2E4F6199" w:rsidR="00F10192" w:rsidRDefault="00F10192">
      <w:pPr>
        <w:pStyle w:val="ListParagraph"/>
        <w:numPr>
          <w:ilvl w:val="0"/>
          <w:numId w:val="54"/>
        </w:numPr>
        <w:ind w:left="567" w:hanging="567"/>
        <w:rPr>
          <w:rFonts w:ascii="Cambria" w:hAnsi="Cambria"/>
          <w:lang w:bidi="ar-EG"/>
        </w:rPr>
      </w:pPr>
      <w:r>
        <w:rPr>
          <w:rFonts w:ascii="Cambria" w:hAnsi="Cambria" w:hint="cs"/>
          <w:rtl/>
          <w:lang w:bidi="ar-EG"/>
        </w:rPr>
        <w:t xml:space="preserve">أنها مجرد كيان مالي غير مصرفي لا يمارس أية عمليات مصرفية، وإنما يمثل حلقة الوصل بين الوقف وبين أجهزة الدولة في إقامة مشروعات خدمية وتنموية وفي تطوير مشروعات البنية التحتية والعشوائيات والرعاية </w:t>
      </w:r>
      <w:r>
        <w:rPr>
          <w:rFonts w:ascii="Cambria" w:hAnsi="Cambria" w:hint="eastAsia"/>
          <w:rtl/>
          <w:lang w:bidi="ar-EG"/>
        </w:rPr>
        <w:t>الاجتماعية</w:t>
      </w:r>
      <w:r>
        <w:rPr>
          <w:rFonts w:ascii="Cambria" w:hAnsi="Cambria" w:hint="cs"/>
          <w:rtl/>
          <w:lang w:bidi="ar-EG"/>
        </w:rPr>
        <w:t xml:space="preserve"> للطبقات </w:t>
      </w:r>
      <w:r>
        <w:rPr>
          <w:rFonts w:ascii="Cambria" w:hAnsi="Cambria" w:hint="eastAsia"/>
          <w:rtl/>
          <w:lang w:bidi="ar-EG"/>
        </w:rPr>
        <w:t>الاجتماعية</w:t>
      </w:r>
      <w:r>
        <w:rPr>
          <w:rFonts w:ascii="Cambria" w:hAnsi="Cambria" w:hint="cs"/>
          <w:rtl/>
          <w:lang w:bidi="ar-EG"/>
        </w:rPr>
        <w:t xml:space="preserve"> الأكثر احتياجًا. </w:t>
      </w:r>
    </w:p>
    <w:p w14:paraId="14BE1F84" w14:textId="4EC2CD02" w:rsidR="00F10192" w:rsidRDefault="00F10192">
      <w:pPr>
        <w:pStyle w:val="ListParagraph"/>
        <w:numPr>
          <w:ilvl w:val="0"/>
          <w:numId w:val="54"/>
        </w:numPr>
        <w:ind w:left="567" w:hanging="567"/>
        <w:rPr>
          <w:rFonts w:ascii="Cambria" w:hAnsi="Cambria"/>
          <w:lang w:bidi="ar-EG"/>
        </w:rPr>
      </w:pPr>
      <w:r>
        <w:rPr>
          <w:rFonts w:ascii="Cambria" w:hAnsi="Cambria" w:hint="cs"/>
          <w:rtl/>
          <w:lang w:bidi="ar-EG"/>
        </w:rPr>
        <w:t>أ</w:t>
      </w:r>
      <w:r w:rsidR="00516CD7">
        <w:rPr>
          <w:rFonts w:ascii="Cambria" w:hAnsi="Cambria" w:hint="cs"/>
          <w:rtl/>
          <w:lang w:bidi="ar-EG"/>
        </w:rPr>
        <w:t xml:space="preserve">نها بمنزلة الجمعيات الخيرية العاملة في مجالات البر والخير والنفع </w:t>
      </w:r>
      <w:r w:rsidR="00516CD7">
        <w:rPr>
          <w:rFonts w:ascii="Cambria" w:hAnsi="Cambria" w:hint="eastAsia"/>
          <w:rtl/>
          <w:lang w:bidi="ar-EG"/>
        </w:rPr>
        <w:t>الا</w:t>
      </w:r>
      <w:r w:rsidR="00516CD7">
        <w:rPr>
          <w:rFonts w:ascii="Cambria" w:hAnsi="Cambria" w:hint="cs"/>
          <w:rtl/>
          <w:lang w:bidi="ar-EG"/>
        </w:rPr>
        <w:t xml:space="preserve">جتماعي العام </w:t>
      </w:r>
      <w:proofErr w:type="gramStart"/>
      <w:r w:rsidR="00516CD7">
        <w:rPr>
          <w:rFonts w:ascii="Cambria" w:hAnsi="Cambria" w:hint="cs"/>
          <w:rtl/>
          <w:lang w:bidi="ar-EG"/>
        </w:rPr>
        <w:t>والخاص</w:t>
      </w:r>
      <w:r w:rsidR="0036110C">
        <w:rPr>
          <w:rFonts w:ascii="Cambria" w:hAnsi="Cambria" w:hint="cs"/>
          <w:rtl/>
          <w:lang w:bidi="ar-EG"/>
        </w:rPr>
        <w:t xml:space="preserve"> </w:t>
      </w:r>
      <w:r w:rsidR="00903D62">
        <w:rPr>
          <w:rFonts w:ascii="Cambria" w:hAnsi="Cambria" w:hint="cs"/>
          <w:rtl/>
          <w:lang w:bidi="ar-EG"/>
        </w:rPr>
        <w:t>.</w:t>
      </w:r>
      <w:proofErr w:type="gramEnd"/>
    </w:p>
    <w:p w14:paraId="700B3C28" w14:textId="7BEAE597" w:rsidR="00516CD7" w:rsidRDefault="00516CD7">
      <w:pPr>
        <w:pStyle w:val="ListParagraph"/>
        <w:numPr>
          <w:ilvl w:val="0"/>
          <w:numId w:val="54"/>
        </w:numPr>
        <w:ind w:left="567" w:hanging="567"/>
        <w:rPr>
          <w:rFonts w:ascii="Cambria" w:hAnsi="Cambria"/>
          <w:lang w:bidi="ar-EG"/>
        </w:rPr>
      </w:pPr>
      <w:r>
        <w:rPr>
          <w:rFonts w:ascii="Cambria" w:hAnsi="Cambria" w:hint="cs"/>
          <w:rtl/>
          <w:lang w:bidi="ar-EG"/>
        </w:rPr>
        <w:t>أنها ليست تنظيمًا قانونيًا لمرفق عام إداري</w:t>
      </w:r>
      <w:r w:rsidR="0036110C">
        <w:rPr>
          <w:rFonts w:ascii="Cambria" w:hAnsi="Cambria" w:hint="cs"/>
          <w:rtl/>
          <w:lang w:bidi="ar-EG"/>
        </w:rPr>
        <w:t xml:space="preserve"> أو </w:t>
      </w:r>
      <w:r>
        <w:rPr>
          <w:rFonts w:ascii="Cambria" w:hAnsi="Cambria" w:hint="cs"/>
          <w:rtl/>
          <w:lang w:bidi="ar-EG"/>
        </w:rPr>
        <w:t>لمرفق عام تجاري</w:t>
      </w:r>
      <w:r w:rsidR="0036110C">
        <w:rPr>
          <w:rFonts w:ascii="Cambria" w:hAnsi="Cambria" w:hint="cs"/>
          <w:rtl/>
          <w:lang w:bidi="ar-EG"/>
        </w:rPr>
        <w:t xml:space="preserve"> أو </w:t>
      </w:r>
      <w:r>
        <w:rPr>
          <w:rFonts w:ascii="Cambria" w:hAnsi="Cambria" w:hint="cs"/>
          <w:rtl/>
          <w:lang w:bidi="ar-EG"/>
        </w:rPr>
        <w:t>خدمي</w:t>
      </w:r>
      <w:r w:rsidR="0036110C">
        <w:rPr>
          <w:rFonts w:ascii="Cambria" w:hAnsi="Cambria" w:hint="cs"/>
          <w:rtl/>
          <w:lang w:bidi="ar-EG"/>
        </w:rPr>
        <w:t xml:space="preserve"> أو </w:t>
      </w:r>
      <w:r>
        <w:rPr>
          <w:rFonts w:ascii="Cambria" w:hAnsi="Cambria" w:hint="cs"/>
          <w:rtl/>
          <w:lang w:bidi="ar-EG"/>
        </w:rPr>
        <w:t>لشركة أشخاص</w:t>
      </w:r>
      <w:r w:rsidR="0036110C">
        <w:rPr>
          <w:rFonts w:ascii="Cambria" w:hAnsi="Cambria" w:hint="cs"/>
          <w:rtl/>
          <w:lang w:bidi="ar-EG"/>
        </w:rPr>
        <w:t xml:space="preserve"> أو </w:t>
      </w:r>
      <w:r>
        <w:rPr>
          <w:rFonts w:ascii="Cambria" w:hAnsi="Cambria" w:hint="cs"/>
          <w:rtl/>
          <w:lang w:bidi="ar-EG"/>
        </w:rPr>
        <w:t>لشركة أموال أ</w:t>
      </w:r>
      <w:r w:rsidR="00903D62">
        <w:rPr>
          <w:rFonts w:ascii="Cambria" w:hAnsi="Cambria" w:hint="cs"/>
          <w:rtl/>
          <w:lang w:bidi="ar-EG"/>
        </w:rPr>
        <w:t>و</w:t>
      </w:r>
      <w:r>
        <w:rPr>
          <w:rFonts w:ascii="Cambria" w:hAnsi="Cambria" w:hint="cs"/>
          <w:rtl/>
          <w:lang w:bidi="ar-EG"/>
        </w:rPr>
        <w:t xml:space="preserve"> لجمعية مهنية</w:t>
      </w:r>
      <w:r w:rsidR="0036110C">
        <w:rPr>
          <w:rFonts w:ascii="Cambria" w:hAnsi="Cambria" w:hint="cs"/>
          <w:rtl/>
          <w:lang w:bidi="ar-EG"/>
        </w:rPr>
        <w:t xml:space="preserve"> أو </w:t>
      </w:r>
      <w:r>
        <w:rPr>
          <w:rFonts w:ascii="Cambria" w:hAnsi="Cambria" w:hint="cs"/>
          <w:rtl/>
          <w:lang w:bidi="ar-EG"/>
        </w:rPr>
        <w:t>لجمعية فئوية</w:t>
      </w:r>
      <w:r w:rsidR="0036110C">
        <w:rPr>
          <w:rFonts w:ascii="Cambria" w:hAnsi="Cambria" w:hint="cs"/>
          <w:rtl/>
          <w:lang w:bidi="ar-EG"/>
        </w:rPr>
        <w:t xml:space="preserve"> أو </w:t>
      </w:r>
      <w:r>
        <w:rPr>
          <w:rFonts w:ascii="Cambria" w:hAnsi="Cambria" w:hint="cs"/>
          <w:rtl/>
          <w:lang w:bidi="ar-EG"/>
        </w:rPr>
        <w:t>لمشروع اقتصادي جماعي</w:t>
      </w:r>
      <w:r w:rsidR="0036110C">
        <w:rPr>
          <w:rFonts w:ascii="Cambria" w:hAnsi="Cambria" w:hint="cs"/>
          <w:rtl/>
          <w:lang w:bidi="ar-EG"/>
        </w:rPr>
        <w:t xml:space="preserve"> أو </w:t>
      </w:r>
      <w:r>
        <w:rPr>
          <w:rFonts w:ascii="Cambria" w:hAnsi="Cambria" w:hint="cs"/>
          <w:rtl/>
          <w:lang w:bidi="ar-EG"/>
        </w:rPr>
        <w:t xml:space="preserve">لمشروع فردي. </w:t>
      </w:r>
    </w:p>
    <w:p w14:paraId="39B43CE8" w14:textId="1CED91DF" w:rsidR="00516CD7" w:rsidRDefault="00516CD7">
      <w:pPr>
        <w:pStyle w:val="ListParagraph"/>
        <w:numPr>
          <w:ilvl w:val="0"/>
          <w:numId w:val="54"/>
        </w:numPr>
        <w:ind w:left="567" w:hanging="567"/>
        <w:rPr>
          <w:rFonts w:ascii="Cambria" w:hAnsi="Cambria"/>
          <w:lang w:bidi="ar-EG"/>
        </w:rPr>
      </w:pPr>
      <w:r>
        <w:rPr>
          <w:rFonts w:ascii="Cambria" w:hAnsi="Cambria" w:hint="cs"/>
          <w:rtl/>
          <w:lang w:bidi="ar-EG"/>
        </w:rPr>
        <w:t>أنها مجرد كيان مالي مختلط يجمع بين خصائص جمعيات المجتمع المدني الخيرية والهيئات العامة</w:t>
      </w:r>
      <w:r w:rsidR="004A1FB5">
        <w:rPr>
          <w:rFonts w:ascii="Cambria" w:hAnsi="Cambria" w:hint="cs"/>
          <w:rtl/>
          <w:lang w:bidi="ar-EG"/>
        </w:rPr>
        <w:t xml:space="preserve"> وذلك حيث تهدف إلى تقديم خدمات اجتماعية عامة، وتنشأ بمقتضى قوانين تحديد اسمها و</w:t>
      </w:r>
      <w:r>
        <w:rPr>
          <w:rFonts w:ascii="Cambria" w:hAnsi="Cambria" w:hint="cs"/>
          <w:rtl/>
          <w:lang w:bidi="ar-EG"/>
        </w:rPr>
        <w:t xml:space="preserve">مقرها وأغراضها وإدارتها </w:t>
      </w:r>
      <w:r w:rsidR="004A1FB5">
        <w:rPr>
          <w:rFonts w:ascii="Cambria" w:hAnsi="Cambria" w:hint="cs"/>
          <w:rtl/>
          <w:lang w:bidi="ar-EG"/>
        </w:rPr>
        <w:t>و</w:t>
      </w:r>
      <w:r>
        <w:rPr>
          <w:rFonts w:ascii="Cambria" w:hAnsi="Cambria" w:hint="cs"/>
          <w:rtl/>
          <w:lang w:bidi="ar-EG"/>
        </w:rPr>
        <w:t xml:space="preserve">مواردها واعتبار العاملين فيها في حكم الموظفين العموميين، واعتبار أموالها في حكم الأموال العامة. </w:t>
      </w:r>
    </w:p>
    <w:p w14:paraId="38805C0F" w14:textId="79E172F5" w:rsidR="00516CD7" w:rsidRDefault="00516CD7">
      <w:pPr>
        <w:pStyle w:val="ListParagraph"/>
        <w:numPr>
          <w:ilvl w:val="0"/>
          <w:numId w:val="54"/>
        </w:numPr>
        <w:ind w:left="567" w:hanging="567"/>
        <w:rPr>
          <w:rFonts w:ascii="Cambria" w:hAnsi="Cambria"/>
          <w:lang w:bidi="ar-EG"/>
        </w:rPr>
      </w:pPr>
      <w:r>
        <w:rPr>
          <w:rFonts w:ascii="Cambria" w:hAnsi="Cambria" w:hint="cs"/>
          <w:rtl/>
          <w:lang w:bidi="ar-EG"/>
        </w:rPr>
        <w:t xml:space="preserve">أنها يمكن اعتبارها أداة الدولة في توجيه موارد الوقف الخيري إلى أغراض اجتماعية أكثر أولوية وأكثر نفعًا للمجتمع. </w:t>
      </w:r>
    </w:p>
    <w:p w14:paraId="0F27383F" w14:textId="7FC6178A" w:rsidR="00516CD7" w:rsidRDefault="00516CD7" w:rsidP="00E94E50">
      <w:pPr>
        <w:pStyle w:val="Heading3"/>
        <w:spacing w:before="0" w:line="400" w:lineRule="exact"/>
        <w:rPr>
          <w:rtl/>
        </w:rPr>
      </w:pPr>
      <w:r>
        <w:rPr>
          <w:rFonts w:hint="cs"/>
          <w:rtl/>
        </w:rPr>
        <w:t xml:space="preserve">معايير </w:t>
      </w:r>
      <w:r w:rsidRPr="00867F35">
        <w:rPr>
          <w:rFonts w:hint="cs"/>
          <w:rtl/>
        </w:rPr>
        <w:t>التفرقة</w:t>
      </w:r>
      <w:r>
        <w:rPr>
          <w:rFonts w:hint="cs"/>
          <w:rtl/>
        </w:rPr>
        <w:t xml:space="preserve"> بين البنك </w:t>
      </w:r>
      <w:r w:rsidRPr="00C478C9">
        <w:rPr>
          <w:rFonts w:hint="cs"/>
          <w:rtl/>
        </w:rPr>
        <w:t>الوقفي</w:t>
      </w:r>
      <w:r>
        <w:rPr>
          <w:rFonts w:hint="cs"/>
          <w:rtl/>
        </w:rPr>
        <w:t xml:space="preserve"> وصناديق الوقف الخيري: </w:t>
      </w:r>
    </w:p>
    <w:p w14:paraId="3143E32A" w14:textId="0AAFEE1D" w:rsidR="00516CD7" w:rsidRPr="00516CD7" w:rsidRDefault="00516CD7" w:rsidP="00E94E50">
      <w:pPr>
        <w:pStyle w:val="ListParagraph"/>
        <w:numPr>
          <w:ilvl w:val="0"/>
          <w:numId w:val="55"/>
        </w:numPr>
        <w:spacing w:line="400" w:lineRule="exact"/>
        <w:ind w:left="567" w:hanging="567"/>
        <w:rPr>
          <w:rFonts w:ascii="Cambria" w:hAnsi="Cambria"/>
          <w:lang w:bidi="ar-EG"/>
        </w:rPr>
      </w:pPr>
      <w:r>
        <w:rPr>
          <w:rFonts w:ascii="Cambria" w:hAnsi="Cambria" w:hint="cs"/>
          <w:rtl/>
          <w:lang w:bidi="ar-EG"/>
        </w:rPr>
        <w:t xml:space="preserve">البنك الوقفي كما أشرنا سابقًا مؤسسة مالية تخضع لرقابة البنك المركزي وتعمل في إطار الجهاز المصرفي في دولة، </w:t>
      </w:r>
      <w:r w:rsidR="00E94E50">
        <w:rPr>
          <w:rFonts w:ascii="Cambria" w:hAnsi="Cambria" w:hint="cs"/>
          <w:rtl/>
          <w:lang w:bidi="ar-EG"/>
        </w:rPr>
        <w:t>وتزاول</w:t>
      </w:r>
      <w:r>
        <w:rPr>
          <w:rFonts w:ascii="Cambria" w:hAnsi="Cambria" w:hint="cs"/>
          <w:rtl/>
          <w:lang w:bidi="ar-EG"/>
        </w:rPr>
        <w:t xml:space="preserve"> عمليات مصرفية، تهدف إلى استغلال </w:t>
      </w:r>
      <w:r>
        <w:rPr>
          <w:rFonts w:ascii="Cambria" w:hAnsi="Cambria" w:hint="cs"/>
          <w:rtl/>
          <w:lang w:bidi="ar-EG"/>
        </w:rPr>
        <w:lastRenderedPageBreak/>
        <w:t>أموال الأوقاف في تمويل إنشاء وتشغيل مشاريع إنتاجية وقفية، لصالح المستحقين لريع الأوقاف، وذلك خلافًا لصناديق الوقف الخيري</w:t>
      </w:r>
      <w:r>
        <w:rPr>
          <w:rFonts w:ascii="Cambria" w:hAnsi="Cambria" w:cs="Cambria" w:hint="cs"/>
          <w:rtl/>
          <w:lang w:bidi="ar-EG"/>
        </w:rPr>
        <w:t xml:space="preserve">: </w:t>
      </w:r>
    </w:p>
    <w:p w14:paraId="5DD145ED" w14:textId="328295B2" w:rsidR="00516CD7" w:rsidRPr="0038365C" w:rsidRDefault="00516CD7" w:rsidP="00D07528">
      <w:pPr>
        <w:spacing w:before="0" w:line="400" w:lineRule="exact"/>
        <w:rPr>
          <w:b/>
          <w:bCs/>
          <w:rtl/>
          <w:lang w:bidi="ar-EG"/>
        </w:rPr>
      </w:pPr>
      <w:r w:rsidRPr="0038365C">
        <w:rPr>
          <w:rFonts w:hint="cs"/>
          <w:b/>
          <w:bCs/>
          <w:rtl/>
          <w:lang w:bidi="ar-EG"/>
        </w:rPr>
        <w:t xml:space="preserve">تتكون موارد </w:t>
      </w:r>
      <w:r w:rsidRPr="0038365C">
        <w:rPr>
          <w:rFonts w:hint="cs"/>
          <w:b/>
          <w:bCs/>
          <w:rtl/>
        </w:rPr>
        <w:t>البنك</w:t>
      </w:r>
      <w:r w:rsidRPr="0038365C">
        <w:rPr>
          <w:rFonts w:hint="cs"/>
          <w:b/>
          <w:bCs/>
          <w:rtl/>
          <w:lang w:bidi="ar-EG"/>
        </w:rPr>
        <w:t xml:space="preserve"> الوقفي من:  </w:t>
      </w:r>
    </w:p>
    <w:p w14:paraId="58FC4DE5" w14:textId="10BF766B" w:rsidR="00EA1970" w:rsidRPr="0038365C" w:rsidRDefault="00EA1970" w:rsidP="00D07528">
      <w:pPr>
        <w:pStyle w:val="ListParagraph"/>
        <w:numPr>
          <w:ilvl w:val="0"/>
          <w:numId w:val="5"/>
        </w:numPr>
        <w:spacing w:before="0" w:line="400" w:lineRule="exact"/>
        <w:ind w:left="567" w:hanging="567"/>
        <w:rPr>
          <w:rFonts w:ascii="Cambria" w:hAnsi="Cambria"/>
          <w:lang w:bidi="ar-EG"/>
        </w:rPr>
      </w:pPr>
      <w:r w:rsidRPr="0038365C">
        <w:rPr>
          <w:rFonts w:ascii="Cambria" w:hAnsi="Cambria" w:hint="cs"/>
          <w:rtl/>
          <w:lang w:bidi="ar-EG"/>
        </w:rPr>
        <w:t xml:space="preserve">حصيلة اكتتاب المؤسسين في أسهم التأسيس. </w:t>
      </w:r>
    </w:p>
    <w:p w14:paraId="434B9559" w14:textId="23FCFA61" w:rsidR="00EA1970" w:rsidRPr="0038365C" w:rsidRDefault="00EA1970" w:rsidP="00D07528">
      <w:pPr>
        <w:pStyle w:val="ListParagraph"/>
        <w:numPr>
          <w:ilvl w:val="0"/>
          <w:numId w:val="5"/>
        </w:numPr>
        <w:spacing w:before="0" w:line="400" w:lineRule="exact"/>
        <w:ind w:left="567" w:hanging="567"/>
        <w:rPr>
          <w:rFonts w:ascii="Cambria" w:hAnsi="Cambria"/>
          <w:lang w:bidi="ar-EG"/>
        </w:rPr>
      </w:pPr>
      <w:r w:rsidRPr="0038365C">
        <w:rPr>
          <w:rFonts w:ascii="Cambria" w:hAnsi="Cambria" w:hint="cs"/>
          <w:rtl/>
          <w:lang w:bidi="ar-EG"/>
        </w:rPr>
        <w:t xml:space="preserve">الودائع الوقفية المؤبدة والمؤقتة. </w:t>
      </w:r>
    </w:p>
    <w:p w14:paraId="10B07466" w14:textId="11FEFE1C" w:rsidR="00EA1970" w:rsidRPr="0038365C" w:rsidRDefault="00EA1970" w:rsidP="00D07528">
      <w:pPr>
        <w:pStyle w:val="ListParagraph"/>
        <w:numPr>
          <w:ilvl w:val="0"/>
          <w:numId w:val="5"/>
        </w:numPr>
        <w:spacing w:before="0" w:line="400" w:lineRule="exact"/>
        <w:ind w:left="567" w:hanging="567"/>
        <w:rPr>
          <w:rFonts w:ascii="Cambria" w:hAnsi="Cambria"/>
          <w:lang w:bidi="ar-EG"/>
        </w:rPr>
      </w:pPr>
      <w:r w:rsidRPr="0038365C">
        <w:rPr>
          <w:rFonts w:ascii="Cambria" w:hAnsi="Cambria" w:hint="cs"/>
          <w:rtl/>
          <w:lang w:bidi="ar-EG"/>
        </w:rPr>
        <w:t xml:space="preserve">أرباح استثمارات البنك وأجور خدماته المصرفية. </w:t>
      </w:r>
    </w:p>
    <w:p w14:paraId="5AF62374" w14:textId="0619BEB5" w:rsidR="00EA1970" w:rsidRPr="0038365C" w:rsidRDefault="0038365C" w:rsidP="00D07528">
      <w:pPr>
        <w:pStyle w:val="ListParagraph"/>
        <w:numPr>
          <w:ilvl w:val="0"/>
          <w:numId w:val="5"/>
        </w:numPr>
        <w:spacing w:before="0" w:line="400" w:lineRule="exact"/>
        <w:ind w:left="567" w:hanging="567"/>
        <w:rPr>
          <w:rFonts w:ascii="Cambria" w:hAnsi="Cambria"/>
          <w:lang w:bidi="ar-EG"/>
        </w:rPr>
      </w:pPr>
      <w:r w:rsidRPr="0038365C">
        <w:rPr>
          <w:rFonts w:ascii="Cambria" w:hAnsi="Cambria" w:hint="cs"/>
          <w:rtl/>
          <w:lang w:bidi="ar-EG"/>
        </w:rPr>
        <w:t xml:space="preserve">ما تقدمه له الدولة من إعانات. </w:t>
      </w:r>
    </w:p>
    <w:p w14:paraId="26E054E2" w14:textId="45F0ACD4" w:rsidR="0038365C" w:rsidRPr="0038365C" w:rsidRDefault="0038365C" w:rsidP="0038365C">
      <w:pPr>
        <w:pStyle w:val="ListParagraph"/>
        <w:ind w:left="360"/>
        <w:rPr>
          <w:b/>
          <w:bCs/>
          <w:lang w:bidi="ar-EG"/>
        </w:rPr>
      </w:pPr>
      <w:r w:rsidRPr="0038365C">
        <w:rPr>
          <w:rFonts w:hint="cs"/>
          <w:b/>
          <w:bCs/>
          <w:rtl/>
          <w:lang w:bidi="ar-EG"/>
        </w:rPr>
        <w:t xml:space="preserve">أما موارد </w:t>
      </w:r>
      <w:r w:rsidR="0009540A">
        <w:rPr>
          <w:rFonts w:hint="cs"/>
          <w:b/>
          <w:bCs/>
          <w:rtl/>
          <w:lang w:bidi="ar-EG"/>
        </w:rPr>
        <w:t xml:space="preserve">الصناديق الخيرية الوقفية فتتكون </w:t>
      </w:r>
      <w:r w:rsidR="00E23458">
        <w:rPr>
          <w:rFonts w:hint="cs"/>
          <w:b/>
          <w:bCs/>
          <w:rtl/>
          <w:lang w:bidi="ar-EG"/>
        </w:rPr>
        <w:t>من:</w:t>
      </w:r>
      <w:r w:rsidRPr="0038365C">
        <w:rPr>
          <w:rFonts w:hint="cs"/>
          <w:b/>
          <w:bCs/>
          <w:rtl/>
          <w:lang w:bidi="ar-EG"/>
        </w:rPr>
        <w:t xml:space="preserve"> </w:t>
      </w:r>
    </w:p>
    <w:p w14:paraId="5467D55C" w14:textId="3F78F2A7" w:rsidR="00516CD7" w:rsidRDefault="00516CD7" w:rsidP="00D07528">
      <w:pPr>
        <w:pStyle w:val="ListParagraph"/>
        <w:numPr>
          <w:ilvl w:val="0"/>
          <w:numId w:val="5"/>
        </w:numPr>
        <w:spacing w:line="400" w:lineRule="exact"/>
        <w:ind w:left="567" w:hanging="567"/>
        <w:rPr>
          <w:rFonts w:ascii="Cambria" w:hAnsi="Cambria"/>
          <w:lang w:bidi="ar-EG"/>
        </w:rPr>
      </w:pPr>
      <w:r>
        <w:rPr>
          <w:rFonts w:ascii="Cambria" w:hAnsi="Cambria" w:hint="cs"/>
          <w:rtl/>
          <w:lang w:bidi="ar-EG"/>
        </w:rPr>
        <w:t xml:space="preserve">فوائض ريع </w:t>
      </w:r>
      <w:r w:rsidR="0038365C">
        <w:rPr>
          <w:rFonts w:ascii="Cambria" w:hAnsi="Cambria" w:hint="cs"/>
          <w:rtl/>
          <w:lang w:bidi="ar-EG"/>
        </w:rPr>
        <w:t>الأوقاف القائمة</w:t>
      </w:r>
      <w:r>
        <w:rPr>
          <w:rFonts w:ascii="Cambria" w:hAnsi="Cambria" w:hint="cs"/>
          <w:rtl/>
          <w:lang w:bidi="ar-EG"/>
        </w:rPr>
        <w:t xml:space="preserve"> في نهاية </w:t>
      </w:r>
      <w:r w:rsidR="00E23458">
        <w:rPr>
          <w:rFonts w:ascii="Cambria" w:hAnsi="Cambria" w:hint="cs"/>
          <w:rtl/>
          <w:lang w:bidi="ar-EG"/>
        </w:rPr>
        <w:t>السنة المالية</w:t>
      </w:r>
      <w:r>
        <w:rPr>
          <w:rFonts w:ascii="Cambria" w:hAnsi="Cambria" w:hint="cs"/>
          <w:rtl/>
          <w:lang w:bidi="ar-EG"/>
        </w:rPr>
        <w:t xml:space="preserve"> لهيئة الأوقاف. </w:t>
      </w:r>
    </w:p>
    <w:p w14:paraId="24B3D219" w14:textId="0A58BA32" w:rsidR="00516CD7" w:rsidRDefault="00516CD7" w:rsidP="00D07528">
      <w:pPr>
        <w:pStyle w:val="ListParagraph"/>
        <w:numPr>
          <w:ilvl w:val="0"/>
          <w:numId w:val="5"/>
        </w:numPr>
        <w:spacing w:line="400" w:lineRule="exact"/>
        <w:ind w:left="567" w:hanging="567"/>
        <w:rPr>
          <w:rFonts w:ascii="Cambria" w:hAnsi="Cambria"/>
          <w:lang w:bidi="ar-EG"/>
        </w:rPr>
      </w:pPr>
      <w:proofErr w:type="spellStart"/>
      <w:r>
        <w:rPr>
          <w:rFonts w:ascii="Cambria" w:hAnsi="Cambria" w:hint="cs"/>
          <w:rtl/>
          <w:lang w:bidi="ar-EG"/>
        </w:rPr>
        <w:t>الزكوات</w:t>
      </w:r>
      <w:proofErr w:type="spellEnd"/>
      <w:r>
        <w:rPr>
          <w:rFonts w:ascii="Cambria" w:hAnsi="Cambria" w:hint="cs"/>
          <w:rtl/>
          <w:lang w:bidi="ar-EG"/>
        </w:rPr>
        <w:t xml:space="preserve"> والصدقات والتبرعات والهبات والمنح النقدية </w:t>
      </w:r>
      <w:r>
        <w:rPr>
          <w:rFonts w:ascii="Cambria" w:hAnsi="Cambria" w:hint="eastAsia"/>
          <w:rtl/>
          <w:lang w:bidi="ar-EG"/>
        </w:rPr>
        <w:t>التي</w:t>
      </w:r>
      <w:r>
        <w:rPr>
          <w:rFonts w:ascii="Cambria" w:hAnsi="Cambria" w:hint="cs"/>
          <w:rtl/>
          <w:lang w:bidi="ar-EG"/>
        </w:rPr>
        <w:t xml:space="preserve"> يتلقاها لصندوق من المؤسسين</w:t>
      </w:r>
      <w:r w:rsidR="0036110C">
        <w:rPr>
          <w:rFonts w:ascii="Cambria" w:hAnsi="Cambria" w:hint="cs"/>
          <w:rtl/>
          <w:lang w:bidi="ar-EG"/>
        </w:rPr>
        <w:t xml:space="preserve"> أو </w:t>
      </w:r>
      <w:r>
        <w:rPr>
          <w:rFonts w:ascii="Cambria" w:hAnsi="Cambria" w:hint="cs"/>
          <w:rtl/>
          <w:lang w:bidi="ar-EG"/>
        </w:rPr>
        <w:t xml:space="preserve">من غيرهم. </w:t>
      </w:r>
    </w:p>
    <w:p w14:paraId="28AD8ABD" w14:textId="467631A4" w:rsidR="00516CD7" w:rsidRDefault="00516CD7" w:rsidP="00D07528">
      <w:pPr>
        <w:pStyle w:val="ListParagraph"/>
        <w:numPr>
          <w:ilvl w:val="0"/>
          <w:numId w:val="5"/>
        </w:numPr>
        <w:spacing w:line="400" w:lineRule="exact"/>
        <w:ind w:left="567" w:hanging="567"/>
        <w:rPr>
          <w:rFonts w:ascii="Cambria" w:hAnsi="Cambria"/>
          <w:lang w:bidi="ar-EG"/>
        </w:rPr>
      </w:pPr>
      <w:r>
        <w:rPr>
          <w:rFonts w:ascii="Cambria" w:hAnsi="Cambria" w:hint="cs"/>
          <w:rtl/>
          <w:lang w:bidi="ar-EG"/>
        </w:rPr>
        <w:t xml:space="preserve">عائدًا استثمار أموال الصندوق إن وجد. </w:t>
      </w:r>
    </w:p>
    <w:p w14:paraId="2C35B184" w14:textId="27C7D829" w:rsidR="00516CD7" w:rsidRDefault="00516CD7" w:rsidP="00D07528">
      <w:pPr>
        <w:pStyle w:val="Heading3"/>
        <w:spacing w:before="0" w:line="400" w:lineRule="exact"/>
        <w:rPr>
          <w:rtl/>
        </w:rPr>
      </w:pPr>
      <w:r>
        <w:rPr>
          <w:rFonts w:hint="cs"/>
          <w:rtl/>
        </w:rPr>
        <w:t xml:space="preserve">المسئولية </w:t>
      </w:r>
      <w:r>
        <w:rPr>
          <w:rFonts w:hint="eastAsia"/>
          <w:rtl/>
        </w:rPr>
        <w:t>الاجتماعية</w:t>
      </w:r>
      <w:r>
        <w:rPr>
          <w:rFonts w:hint="cs"/>
          <w:rtl/>
        </w:rPr>
        <w:t xml:space="preserve"> للبنك الوقفي وصناديق الوقف الخيري:  </w:t>
      </w:r>
    </w:p>
    <w:p w14:paraId="1C9B6A3D" w14:textId="4A0721E6" w:rsidR="00DA2549" w:rsidRDefault="00516CD7" w:rsidP="00E23458">
      <w:pPr>
        <w:spacing w:before="0" w:line="400" w:lineRule="exact"/>
        <w:rPr>
          <w:rtl/>
          <w:lang w:bidi="ar-EG"/>
        </w:rPr>
      </w:pPr>
      <w:r w:rsidRPr="00DA2549">
        <w:rPr>
          <w:rFonts w:hint="cs"/>
          <w:rtl/>
          <w:lang w:bidi="ar-EG"/>
        </w:rPr>
        <w:t xml:space="preserve">تشترك الجهتان في تحمل المسئولية </w:t>
      </w:r>
      <w:r w:rsidRPr="00DA2549">
        <w:rPr>
          <w:rFonts w:hint="eastAsia"/>
          <w:rtl/>
          <w:lang w:bidi="ar-EG"/>
        </w:rPr>
        <w:t>الاجتماعية</w:t>
      </w:r>
      <w:r w:rsidRPr="00DA2549">
        <w:rPr>
          <w:rFonts w:hint="cs"/>
          <w:rtl/>
          <w:lang w:bidi="ar-EG"/>
        </w:rPr>
        <w:t xml:space="preserve"> تجاه مساعدة الدولة في إقامة المرافق </w:t>
      </w:r>
      <w:r w:rsidRPr="00DA2549">
        <w:rPr>
          <w:rFonts w:hint="eastAsia"/>
          <w:rtl/>
          <w:lang w:bidi="ar-EG"/>
        </w:rPr>
        <w:t>الاجتماعية</w:t>
      </w:r>
      <w:r w:rsidRPr="00DA2549">
        <w:rPr>
          <w:rFonts w:hint="cs"/>
          <w:rtl/>
          <w:lang w:bidi="ar-EG"/>
        </w:rPr>
        <w:t xml:space="preserve"> الخدمية من مستشفيات ومدارس ومساجد </w:t>
      </w:r>
      <w:r w:rsidR="0009540A">
        <w:rPr>
          <w:rFonts w:hint="cs"/>
          <w:rtl/>
          <w:lang w:bidi="ar-EG"/>
        </w:rPr>
        <w:t>و</w:t>
      </w:r>
      <w:r w:rsidRPr="00DA2549">
        <w:rPr>
          <w:rFonts w:hint="cs"/>
          <w:rtl/>
          <w:lang w:bidi="ar-EG"/>
        </w:rPr>
        <w:t xml:space="preserve">دور إيواء للمسنين والمشردين وتجاه الفئات </w:t>
      </w:r>
      <w:r w:rsidRPr="00DA2549">
        <w:rPr>
          <w:rFonts w:hint="eastAsia"/>
          <w:rtl/>
          <w:lang w:bidi="ar-EG"/>
        </w:rPr>
        <w:t>الاجتماعية</w:t>
      </w:r>
      <w:r w:rsidRPr="00DA2549">
        <w:rPr>
          <w:rFonts w:hint="cs"/>
          <w:rtl/>
          <w:lang w:bidi="ar-EG"/>
        </w:rPr>
        <w:t xml:space="preserve"> الأكثر فقرًا واحتياجًا لإشباع حاجاتهم الأصلية من مسكن ومأكل وملبس ودواء، حيث لا توج</w:t>
      </w:r>
      <w:r w:rsidRPr="00DA2549">
        <w:rPr>
          <w:rFonts w:hint="eastAsia"/>
          <w:rtl/>
          <w:lang w:bidi="ar-EG"/>
        </w:rPr>
        <w:t>د</w:t>
      </w:r>
      <w:r w:rsidRPr="00DA2549">
        <w:rPr>
          <w:rFonts w:hint="cs"/>
          <w:rtl/>
          <w:lang w:bidi="ar-EG"/>
        </w:rPr>
        <w:t xml:space="preserve"> فوارق جوهرية بين الجهتين في تحقيق الأهداف الإنسانية والاجتماعية، ونعني بالمسئولية الاجتماعية هنا: واجبات بنك الأوقاف والتزاماته في خدمة المجتمع المحيط به، وفي رفع مستوى معيشة الطبقات الكادحة الأوُلى </w:t>
      </w:r>
      <w:r w:rsidR="00DA2549" w:rsidRPr="00DA2549">
        <w:rPr>
          <w:rFonts w:hint="cs"/>
          <w:rtl/>
          <w:lang w:bidi="ar-EG"/>
        </w:rPr>
        <w:t xml:space="preserve">بالرعاية، وفي استجابته السريعة للتخفيف عن المجتمع من آثار الكوارث الطبيعية والتغيرات المناخية المتسارعة والمفاجئة، والمؤدية إلى الآثار الكارثية على فقراء المجتمع </w:t>
      </w:r>
      <w:r w:rsidR="00DA2549">
        <w:rPr>
          <w:rFonts w:ascii="Times New Roman" w:eastAsia="Times New Roman" w:hAnsi="Times New Roman" w:cs="Times New Roman" w:hint="cs"/>
          <w:vertAlign w:val="superscript"/>
          <w:rtl/>
          <w:lang w:bidi="ar-EG"/>
        </w:rPr>
        <w:t>(</w:t>
      </w:r>
      <w:r w:rsidR="00DA2549" w:rsidRPr="00B53889">
        <w:rPr>
          <w:rFonts w:asciiTheme="minorBidi" w:hAnsiTheme="minorBidi" w:cstheme="minorBidi"/>
          <w:vertAlign w:val="superscript"/>
          <w:rtl/>
        </w:rPr>
        <w:footnoteReference w:id="123"/>
      </w:r>
      <w:r w:rsidR="00DA2549">
        <w:rPr>
          <w:rFonts w:ascii="Times New Roman" w:eastAsia="Times New Roman" w:hAnsi="Times New Roman" w:cs="Times New Roman" w:hint="cs"/>
          <w:vertAlign w:val="superscript"/>
          <w:rtl/>
          <w:lang w:bidi="ar-EG"/>
        </w:rPr>
        <w:t>)</w:t>
      </w:r>
      <w:r w:rsidR="00DA2549" w:rsidRPr="00DA2549">
        <w:rPr>
          <w:rFonts w:hint="cs"/>
          <w:rtl/>
          <w:lang w:bidi="ar-EG"/>
        </w:rPr>
        <w:t xml:space="preserve">. </w:t>
      </w:r>
    </w:p>
    <w:p w14:paraId="270ECE3F" w14:textId="534C2AF4" w:rsidR="001156B9" w:rsidRDefault="001156B9" w:rsidP="00D07528">
      <w:pPr>
        <w:pStyle w:val="Heading3"/>
        <w:spacing w:before="0" w:line="400" w:lineRule="exact"/>
        <w:rPr>
          <w:rtl/>
          <w:lang w:bidi="ar-EG"/>
        </w:rPr>
      </w:pPr>
      <w:r>
        <w:rPr>
          <w:rFonts w:hint="cs"/>
          <w:rtl/>
          <w:lang w:bidi="ar-EG"/>
        </w:rPr>
        <w:t xml:space="preserve">اتجاهات الفقه الإسلامي المعاصر في الحكم على فوائد البنوك التجارية:  </w:t>
      </w:r>
    </w:p>
    <w:p w14:paraId="4DBC09D1" w14:textId="7DEECE62" w:rsidR="001156B9" w:rsidRDefault="001156B9" w:rsidP="00D07528">
      <w:pPr>
        <w:spacing w:before="0" w:line="400" w:lineRule="exact"/>
        <w:ind w:firstLine="0"/>
        <w:rPr>
          <w:rFonts w:ascii="Cambria" w:hAnsi="Cambria"/>
          <w:rtl/>
          <w:lang w:bidi="ar-EG"/>
        </w:rPr>
      </w:pPr>
      <w:r>
        <w:rPr>
          <w:rFonts w:ascii="Cambria" w:hAnsi="Cambria" w:hint="cs"/>
          <w:rtl/>
          <w:lang w:bidi="ar-EG"/>
        </w:rPr>
        <w:t xml:space="preserve">يرى جانب مهم من علماء الفقه المالي الإسلامي الحديث أنهم لا يستطيعون إزاء الاعتبارات التالية: </w:t>
      </w:r>
    </w:p>
    <w:p w14:paraId="6F0C44FA" w14:textId="77777777" w:rsidR="009F0781" w:rsidRDefault="001156B9">
      <w:pPr>
        <w:pStyle w:val="ListParagraph"/>
        <w:numPr>
          <w:ilvl w:val="0"/>
          <w:numId w:val="56"/>
        </w:numPr>
        <w:ind w:left="567" w:hanging="567"/>
        <w:rPr>
          <w:rFonts w:ascii="Cambria" w:hAnsi="Cambria"/>
          <w:lang w:bidi="ar-EG"/>
        </w:rPr>
      </w:pPr>
      <w:r w:rsidRPr="009F0781">
        <w:rPr>
          <w:rFonts w:ascii="Cambria" w:hAnsi="Cambria" w:hint="cs"/>
          <w:rtl/>
          <w:lang w:bidi="ar-EG"/>
        </w:rPr>
        <w:lastRenderedPageBreak/>
        <w:t>أهمية توفير السيولة الكافية لتمويل إقامة وتشغيل وتحديث مشاريع الاستثمار والتنمية الاقتصادية الحيوية والضرورية لبقاء الدولة واستقرارها، وإزاء:</w:t>
      </w:r>
    </w:p>
    <w:p w14:paraId="614EE484" w14:textId="3D232532" w:rsidR="009F0781" w:rsidRDefault="001156B9">
      <w:pPr>
        <w:pStyle w:val="ListParagraph"/>
        <w:numPr>
          <w:ilvl w:val="0"/>
          <w:numId w:val="56"/>
        </w:numPr>
        <w:ind w:left="567" w:hanging="567"/>
        <w:rPr>
          <w:rFonts w:ascii="Cambria" w:hAnsi="Cambria"/>
          <w:lang w:bidi="ar-EG"/>
        </w:rPr>
      </w:pPr>
      <w:r w:rsidRPr="009F0781">
        <w:rPr>
          <w:rFonts w:ascii="Cambria" w:hAnsi="Cambria" w:hint="cs"/>
          <w:rtl/>
          <w:lang w:bidi="ar-EG"/>
        </w:rPr>
        <w:t xml:space="preserve">التطور الهائل في أنشطة وعمليات البنوك التجارية، وتجاوزها دور الوساطة الاستحقاقية بين حقوق المودعين لديها وحقوق المقترضين منها، إلى دور تحملها لمخاطر المحافظة على أموال المودعين لديها، وعدم وفاء المستثمرين بالتزاماتهم المترتبة على حصولهم على التمويل منه وإزاء: </w:t>
      </w:r>
    </w:p>
    <w:p w14:paraId="394AE879" w14:textId="77777777" w:rsidR="009F0781" w:rsidRDefault="001156B9">
      <w:pPr>
        <w:pStyle w:val="ListParagraph"/>
        <w:numPr>
          <w:ilvl w:val="0"/>
          <w:numId w:val="56"/>
        </w:numPr>
        <w:ind w:left="567" w:hanging="567"/>
        <w:rPr>
          <w:rFonts w:ascii="Cambria" w:hAnsi="Cambria"/>
          <w:lang w:bidi="ar-EG"/>
        </w:rPr>
      </w:pPr>
      <w:r w:rsidRPr="009F0781">
        <w:rPr>
          <w:rFonts w:ascii="Cambria" w:hAnsi="Cambria" w:hint="cs"/>
          <w:rtl/>
          <w:lang w:bidi="ar-EG"/>
        </w:rPr>
        <w:t xml:space="preserve">التنوع الكبير في أوجه النشاط المصرفي للبنوك التجارية والمتخصصة الرئيسية والفرعية، وفي أنواع الخدمات المصرفية التي تقدمها للعملاء، وإزاء: </w:t>
      </w:r>
    </w:p>
    <w:p w14:paraId="587AAAFF" w14:textId="77777777" w:rsidR="009F0781" w:rsidRDefault="001156B9">
      <w:pPr>
        <w:pStyle w:val="ListParagraph"/>
        <w:numPr>
          <w:ilvl w:val="0"/>
          <w:numId w:val="56"/>
        </w:numPr>
        <w:ind w:left="567" w:hanging="567"/>
        <w:rPr>
          <w:rFonts w:ascii="Cambria" w:hAnsi="Cambria"/>
          <w:lang w:bidi="ar-EG"/>
        </w:rPr>
      </w:pPr>
      <w:r w:rsidRPr="009F0781">
        <w:rPr>
          <w:rFonts w:ascii="Cambria" w:hAnsi="Cambria" w:hint="cs"/>
          <w:rtl/>
          <w:lang w:bidi="ar-EG"/>
        </w:rPr>
        <w:t xml:space="preserve">الأهمية المتزايدة للوظائف التنموية والتمويلية والرقابية للبنك، وإزاء: </w:t>
      </w:r>
    </w:p>
    <w:p w14:paraId="3FA77F2E" w14:textId="77777777" w:rsidR="009F0781" w:rsidRDefault="001156B9">
      <w:pPr>
        <w:pStyle w:val="ListParagraph"/>
        <w:numPr>
          <w:ilvl w:val="0"/>
          <w:numId w:val="56"/>
        </w:numPr>
        <w:ind w:left="567" w:hanging="567"/>
        <w:rPr>
          <w:rFonts w:ascii="Cambria" w:hAnsi="Cambria"/>
          <w:lang w:bidi="ar-EG"/>
        </w:rPr>
      </w:pPr>
      <w:r w:rsidRPr="009F0781">
        <w:rPr>
          <w:rFonts w:ascii="Cambria" w:hAnsi="Cambria" w:hint="cs"/>
          <w:rtl/>
          <w:lang w:bidi="ar-EG"/>
        </w:rPr>
        <w:t xml:space="preserve">الأهداف الحيوية التي </w:t>
      </w:r>
      <w:proofErr w:type="spellStart"/>
      <w:r w:rsidRPr="009F0781">
        <w:rPr>
          <w:rFonts w:ascii="Cambria" w:hAnsi="Cambria" w:hint="cs"/>
          <w:rtl/>
          <w:lang w:bidi="ar-EG"/>
        </w:rPr>
        <w:t>تتغياّ</w:t>
      </w:r>
      <w:proofErr w:type="spellEnd"/>
      <w:r w:rsidRPr="009F0781">
        <w:rPr>
          <w:rFonts w:ascii="Cambria" w:hAnsi="Cambria" w:hint="cs"/>
          <w:rtl/>
          <w:lang w:bidi="ar-EG"/>
        </w:rPr>
        <w:t xml:space="preserve"> البنوك تحقيقها والتي تجاوزت بكثير أهداف الربحية والسيولة والأمان إلى أهداف تنمية الموارد وابتكار خدمات جديدة وأوعية ادخار واستثمار غير تقليدية، وإزاء: </w:t>
      </w:r>
    </w:p>
    <w:p w14:paraId="1435BD94" w14:textId="77777777" w:rsidR="009F0781" w:rsidRDefault="0047223F">
      <w:pPr>
        <w:pStyle w:val="ListParagraph"/>
        <w:numPr>
          <w:ilvl w:val="0"/>
          <w:numId w:val="56"/>
        </w:numPr>
        <w:ind w:left="567" w:hanging="567"/>
        <w:rPr>
          <w:rFonts w:ascii="Cambria" w:hAnsi="Cambria"/>
          <w:lang w:bidi="ar-EG"/>
        </w:rPr>
      </w:pPr>
      <w:r w:rsidRPr="009F0781">
        <w:rPr>
          <w:rFonts w:ascii="Cambria" w:hAnsi="Cambria" w:hint="cs"/>
          <w:rtl/>
          <w:lang w:bidi="ar-EG"/>
        </w:rPr>
        <w:t xml:space="preserve">التضخم الهائل في عدد </w:t>
      </w:r>
      <w:r w:rsidRPr="009F0781">
        <w:rPr>
          <w:rFonts w:ascii="Cambria" w:hAnsi="Cambria" w:hint="eastAsia"/>
          <w:rtl/>
          <w:lang w:bidi="ar-EG"/>
        </w:rPr>
        <w:t>الإدارات</w:t>
      </w:r>
      <w:r w:rsidRPr="009F0781">
        <w:rPr>
          <w:rFonts w:ascii="Cambria" w:hAnsi="Cambria" w:hint="cs"/>
          <w:rtl/>
          <w:lang w:bidi="ar-EG"/>
        </w:rPr>
        <w:t xml:space="preserve"> المصرفية الداخلية، وفي أعداد موظفيها </w:t>
      </w:r>
      <w:proofErr w:type="gramStart"/>
      <w:r w:rsidRPr="009F0781">
        <w:rPr>
          <w:rFonts w:ascii="Cambria" w:hAnsi="Cambria" w:hint="cs"/>
          <w:rtl/>
          <w:lang w:bidi="ar-EG"/>
        </w:rPr>
        <w:t>وعمالها</w:t>
      </w:r>
      <w:r w:rsidRPr="009F0781">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24"/>
      </w:r>
      <w:r w:rsidRPr="009F0781">
        <w:rPr>
          <w:rFonts w:ascii="Times New Roman" w:eastAsia="Times New Roman" w:hAnsi="Times New Roman" w:cs="Times New Roman" w:hint="cs"/>
          <w:vertAlign w:val="superscript"/>
          <w:rtl/>
          <w:lang w:bidi="ar-EG"/>
        </w:rPr>
        <w:t>)</w:t>
      </w:r>
      <w:r w:rsidRPr="009F0781">
        <w:rPr>
          <w:rFonts w:ascii="Cambria" w:hAnsi="Cambria" w:hint="cs"/>
          <w:rtl/>
          <w:lang w:bidi="ar-EG"/>
        </w:rPr>
        <w:t>، وإزاء:</w:t>
      </w:r>
    </w:p>
    <w:p w14:paraId="357BD608" w14:textId="55B84647" w:rsidR="009F0781" w:rsidRDefault="009F0781">
      <w:pPr>
        <w:pStyle w:val="ListParagraph"/>
        <w:numPr>
          <w:ilvl w:val="0"/>
          <w:numId w:val="56"/>
        </w:numPr>
        <w:ind w:left="567" w:hanging="567"/>
        <w:rPr>
          <w:rFonts w:ascii="Cambria" w:hAnsi="Cambria"/>
          <w:lang w:bidi="ar-EG"/>
        </w:rPr>
      </w:pPr>
      <w:r w:rsidRPr="009F0781">
        <w:rPr>
          <w:rFonts w:ascii="Cambria" w:hAnsi="Cambria" w:hint="cs"/>
          <w:rtl/>
          <w:lang w:bidi="ar-EG"/>
        </w:rPr>
        <w:t>أ</w:t>
      </w:r>
      <w:r>
        <w:rPr>
          <w:rFonts w:ascii="Cambria" w:hAnsi="Cambria" w:hint="cs"/>
          <w:rtl/>
          <w:lang w:bidi="ar-EG"/>
        </w:rPr>
        <w:t xml:space="preserve">همية تعبئة المدخرات وتنميتها وتنويع أساليب الحصول عليها وتنويع استخداماتها وتنويع أشكالها وآجالها، وإزاء: </w:t>
      </w:r>
    </w:p>
    <w:p w14:paraId="069209BF" w14:textId="020EFBFB" w:rsidR="009F0781" w:rsidRDefault="009F0781">
      <w:pPr>
        <w:pStyle w:val="ListParagraph"/>
        <w:numPr>
          <w:ilvl w:val="0"/>
          <w:numId w:val="56"/>
        </w:numPr>
        <w:ind w:left="567" w:hanging="567"/>
        <w:rPr>
          <w:rFonts w:ascii="Cambria" w:hAnsi="Cambria"/>
          <w:lang w:bidi="ar-EG"/>
        </w:rPr>
      </w:pPr>
      <w:r>
        <w:rPr>
          <w:rFonts w:ascii="Cambria" w:hAnsi="Cambria" w:hint="cs"/>
          <w:rtl/>
          <w:lang w:bidi="ar-EG"/>
        </w:rPr>
        <w:lastRenderedPageBreak/>
        <w:t xml:space="preserve">أهمية إدارة </w:t>
      </w:r>
      <w:proofErr w:type="gramStart"/>
      <w:r>
        <w:rPr>
          <w:rFonts w:ascii="Cambria" w:hAnsi="Cambria" w:hint="cs"/>
          <w:rtl/>
          <w:lang w:bidi="ar-EG"/>
        </w:rPr>
        <w:t>السيولة(</w:t>
      </w:r>
      <w:proofErr w:type="gramEnd"/>
      <w:r>
        <w:rPr>
          <w:rFonts w:ascii="Cambria" w:hAnsi="Cambria" w:hint="cs"/>
          <w:rtl/>
          <w:lang w:bidi="ar-EG"/>
        </w:rPr>
        <w:t xml:space="preserve">التدفقات النقدية) بما يكفل سرعة تحول الأصول إلى نقدية بدون خسائر لمواجهة التزامات البنك المستحقة والعاجلة، وإزاء: </w:t>
      </w:r>
    </w:p>
    <w:p w14:paraId="633A6C47" w14:textId="013E1935" w:rsidR="009F0781" w:rsidRDefault="009F0781">
      <w:pPr>
        <w:pStyle w:val="ListParagraph"/>
        <w:numPr>
          <w:ilvl w:val="0"/>
          <w:numId w:val="56"/>
        </w:numPr>
        <w:ind w:left="567" w:hanging="567"/>
        <w:rPr>
          <w:rFonts w:ascii="Cambria" w:hAnsi="Cambria"/>
          <w:lang w:bidi="ar-EG"/>
        </w:rPr>
      </w:pPr>
      <w:r>
        <w:rPr>
          <w:rFonts w:ascii="Cambria" w:hAnsi="Cambria" w:hint="cs"/>
          <w:rtl/>
          <w:lang w:bidi="ar-EG"/>
        </w:rPr>
        <w:t xml:space="preserve">أهمية إدارة أصول البنك وخصومه، وجدولة استخدام أمواله، وإزاء: </w:t>
      </w:r>
    </w:p>
    <w:p w14:paraId="7A90541B" w14:textId="191F794C" w:rsidR="009F0781" w:rsidRDefault="009F0781">
      <w:pPr>
        <w:pStyle w:val="ListParagraph"/>
        <w:numPr>
          <w:ilvl w:val="0"/>
          <w:numId w:val="56"/>
        </w:numPr>
        <w:ind w:left="567" w:hanging="567"/>
        <w:rPr>
          <w:rFonts w:ascii="Cambria" w:hAnsi="Cambria"/>
          <w:lang w:bidi="ar-EG"/>
        </w:rPr>
      </w:pPr>
      <w:r>
        <w:rPr>
          <w:rFonts w:ascii="Cambria" w:hAnsi="Cambria" w:hint="cs"/>
          <w:rtl/>
          <w:lang w:bidi="ar-EG"/>
        </w:rPr>
        <w:t xml:space="preserve">أهمية إدارة القروض والتمويلات الائتمانية، والسيطرة على مخاطرها، وتنظيم إجراءات عملية منحها، وسياسات تحصيلها وكيفية معالجة ما يتعثر الوفاء به منها، وإزاء: </w:t>
      </w:r>
    </w:p>
    <w:p w14:paraId="12A9C9FB" w14:textId="435F72F5" w:rsidR="009F0781" w:rsidRDefault="009F0781">
      <w:pPr>
        <w:pStyle w:val="ListParagraph"/>
        <w:numPr>
          <w:ilvl w:val="0"/>
          <w:numId w:val="56"/>
        </w:numPr>
        <w:ind w:left="567" w:hanging="567"/>
        <w:rPr>
          <w:rFonts w:ascii="Cambria" w:hAnsi="Cambria"/>
          <w:lang w:bidi="ar-EG"/>
        </w:rPr>
      </w:pPr>
      <w:r>
        <w:rPr>
          <w:rFonts w:ascii="Cambria" w:hAnsi="Cambria" w:hint="cs"/>
          <w:rtl/>
          <w:lang w:bidi="ar-EG"/>
        </w:rPr>
        <w:t xml:space="preserve">أهمية إدارة محفظة الاستثمارات المالية للبنك وتصنيف أولوياتها وترتيب مخاطرها وضماناتها، وتنويع سياسات الاستثمار فيها. </w:t>
      </w:r>
      <w:proofErr w:type="gramStart"/>
      <w:r>
        <w:rPr>
          <w:rFonts w:ascii="Cambria" w:hAnsi="Cambria" w:hint="cs"/>
          <w:rtl/>
          <w:lang w:bidi="ar-EG"/>
        </w:rPr>
        <w:t>وينتهى</w:t>
      </w:r>
      <w:proofErr w:type="gramEnd"/>
      <w:r>
        <w:rPr>
          <w:rFonts w:ascii="Cambria" w:hAnsi="Cambria" w:hint="cs"/>
          <w:rtl/>
          <w:lang w:bidi="ar-EG"/>
        </w:rPr>
        <w:t xml:space="preserve"> هذا الجانب من العلماء إلى القول: إنهم لا يستطيعون إزاء كل هذه الاعتبارات التي أصبحت تحكم وتتحكم في النشاط المصرفي للبنوك وفي عملياتها، أن ينظروا إلى فوائد البنوك من نفس المنظور القديم لها والذى ساد في بدايات نشأة البنوك التجارية، وشاع على ألسنة الكثير من ف</w:t>
      </w:r>
      <w:r w:rsidR="00082A0D">
        <w:rPr>
          <w:rFonts w:ascii="Cambria" w:hAnsi="Cambria" w:hint="cs"/>
          <w:rtl/>
          <w:lang w:bidi="ar-EG"/>
        </w:rPr>
        <w:t>ق</w:t>
      </w:r>
      <w:r>
        <w:rPr>
          <w:rFonts w:ascii="Cambria" w:hAnsi="Cambria" w:hint="cs"/>
          <w:rtl/>
          <w:lang w:bidi="ar-EG"/>
        </w:rPr>
        <w:t xml:space="preserve">هاء الشريعة الإسلامية المعاصرين والذي يوصّف هذه الفوائد على أنها:  </w:t>
      </w:r>
    </w:p>
    <w:p w14:paraId="4367F81D" w14:textId="0C30555E" w:rsidR="009F0781" w:rsidRDefault="009F0781">
      <w:pPr>
        <w:pStyle w:val="ListParagraph"/>
        <w:numPr>
          <w:ilvl w:val="0"/>
          <w:numId w:val="57"/>
        </w:numPr>
        <w:ind w:left="567" w:hanging="567"/>
        <w:rPr>
          <w:rFonts w:ascii="Cambria" w:hAnsi="Cambria"/>
          <w:lang w:bidi="ar-EG"/>
        </w:rPr>
      </w:pPr>
      <w:r w:rsidRPr="00A9546F">
        <w:rPr>
          <w:rFonts w:ascii="Cambria" w:hAnsi="Cambria" w:hint="cs"/>
          <w:rtl/>
          <w:lang w:bidi="ar-EG"/>
        </w:rPr>
        <w:t xml:space="preserve"> </w:t>
      </w:r>
      <w:r w:rsidR="00A9546F">
        <w:rPr>
          <w:rFonts w:ascii="Cambria" w:hAnsi="Cambria" w:hint="cs"/>
          <w:rtl/>
          <w:lang w:bidi="ar-EG"/>
        </w:rPr>
        <w:t>مجرد زيادة على رأس مال وديعة مأذون باستعمالها تحولت بهذا الإذن إلى قرض يلتزم البنك برد بدله، بعد أن كان يلتزم برد عين الوديعة باعتبارها أمانة.</w:t>
      </w:r>
    </w:p>
    <w:p w14:paraId="477C4463" w14:textId="4332FBEF" w:rsidR="00A9546F" w:rsidRDefault="00A9546F">
      <w:pPr>
        <w:pStyle w:val="ListParagraph"/>
        <w:numPr>
          <w:ilvl w:val="0"/>
          <w:numId w:val="57"/>
        </w:numPr>
        <w:ind w:left="567" w:hanging="567"/>
        <w:rPr>
          <w:rFonts w:ascii="Cambria" w:hAnsi="Cambria"/>
          <w:lang w:bidi="ar-EG"/>
        </w:rPr>
      </w:pPr>
      <w:r>
        <w:rPr>
          <w:rFonts w:ascii="Cambria" w:hAnsi="Cambria" w:hint="cs"/>
          <w:rtl/>
          <w:lang w:bidi="ar-EG"/>
        </w:rPr>
        <w:t>وأنها زيادة مَحص</w:t>
      </w:r>
      <w:r w:rsidR="00082A0D">
        <w:rPr>
          <w:rFonts w:ascii="Cambria" w:hAnsi="Cambria" w:hint="cs"/>
          <w:rtl/>
          <w:lang w:bidi="ar-EG"/>
        </w:rPr>
        <w:t>ل</w:t>
      </w:r>
      <w:r>
        <w:rPr>
          <w:rFonts w:ascii="Cambria" w:hAnsi="Cambria" w:hint="cs"/>
          <w:rtl/>
          <w:lang w:bidi="ar-EG"/>
        </w:rPr>
        <w:t xml:space="preserve">ة على رأس مال قرض منحه البنك لمحتاج لإشباع حاجاته الأصلية الضرورية من مسكن ومأكل وملبس ودواء، وتم استهلاك عينه مع أول استخدام له. </w:t>
      </w:r>
    </w:p>
    <w:p w14:paraId="4F507CC1" w14:textId="5F6EEB8D" w:rsidR="00A9546F" w:rsidRDefault="00A9546F">
      <w:pPr>
        <w:pStyle w:val="ListParagraph"/>
        <w:numPr>
          <w:ilvl w:val="0"/>
          <w:numId w:val="57"/>
        </w:numPr>
        <w:ind w:left="567" w:hanging="567"/>
        <w:rPr>
          <w:rFonts w:ascii="Cambria" w:hAnsi="Cambria"/>
          <w:lang w:bidi="ar-EG"/>
        </w:rPr>
      </w:pPr>
      <w:r>
        <w:rPr>
          <w:rFonts w:ascii="Cambria" w:hAnsi="Cambria" w:hint="cs"/>
          <w:rtl/>
          <w:lang w:bidi="ar-EG"/>
        </w:rPr>
        <w:t xml:space="preserve">وأنها عين ربا </w:t>
      </w:r>
      <w:proofErr w:type="spellStart"/>
      <w:r w:rsidR="00082A0D">
        <w:rPr>
          <w:rFonts w:ascii="Cambria" w:hAnsi="Cambria" w:hint="cs"/>
          <w:rtl/>
          <w:lang w:bidi="ar-EG"/>
        </w:rPr>
        <w:t>ا</w:t>
      </w:r>
      <w:r>
        <w:rPr>
          <w:rFonts w:ascii="Cambria" w:hAnsi="Cambria" w:hint="cs"/>
          <w:rtl/>
          <w:lang w:bidi="ar-EG"/>
        </w:rPr>
        <w:t>الجاهلية</w:t>
      </w:r>
      <w:proofErr w:type="spellEnd"/>
      <w:r>
        <w:rPr>
          <w:rFonts w:ascii="Cambria" w:hAnsi="Cambria" w:hint="cs"/>
          <w:rtl/>
          <w:lang w:bidi="ar-EG"/>
        </w:rPr>
        <w:t xml:space="preserve"> المحرم بالنص القطعي الثبوت من القرآن والسنة والإجماع. </w:t>
      </w:r>
    </w:p>
    <w:p w14:paraId="7E7694FC" w14:textId="7B42E9F6" w:rsidR="00A9546F" w:rsidRDefault="00A9546F" w:rsidP="00C66478">
      <w:pPr>
        <w:pStyle w:val="BodyTextIndent"/>
        <w:rPr>
          <w:rtl/>
        </w:rPr>
      </w:pPr>
      <w:r>
        <w:rPr>
          <w:rFonts w:hint="cs"/>
          <w:rtl/>
        </w:rPr>
        <w:t xml:space="preserve">ويضيف أصحاب هذا الاتجاه </w:t>
      </w:r>
      <w:r w:rsidR="00FF1EBA">
        <w:rPr>
          <w:rFonts w:hint="cs"/>
          <w:rtl/>
        </w:rPr>
        <w:t xml:space="preserve">أنهم لا يستطيعون أن يعترفوا بأن الوديعة المصرفية المأذون باستعمالها تحولت إلى قرض، حيث لم يقل بذلك أحد من الفقهاء المجتهدين المعتمدين في مذاهب أهل السنة الأربعة وإنما نص بعضهم على تحولها إلى عارية </w:t>
      </w:r>
      <w:r w:rsidR="00FF1EBA">
        <w:rPr>
          <w:rFonts w:hint="cs"/>
          <w:rtl/>
        </w:rPr>
        <w:lastRenderedPageBreak/>
        <w:t>مضمونة، وما القول بتحولها إلى قرض إلا مجاراة من فقهاء الشريعة المعاصرين لعلماء القانون الأجانب والعرب على نحو ما رأينا سابقًا.</w:t>
      </w:r>
    </w:p>
    <w:p w14:paraId="7F5BC244" w14:textId="1F7234E2" w:rsidR="005A05C6" w:rsidRDefault="005A05C6" w:rsidP="00C66478">
      <w:pPr>
        <w:rPr>
          <w:rtl/>
          <w:lang w:bidi="ar-EG"/>
        </w:rPr>
      </w:pPr>
      <w:r>
        <w:rPr>
          <w:rFonts w:hint="cs"/>
          <w:rtl/>
          <w:lang w:bidi="ar-EG"/>
        </w:rPr>
        <w:t xml:space="preserve">وينفى أصحاب هذا الاتجاه ما يقوله غيرهم: بأن الزيادة </w:t>
      </w:r>
      <w:r>
        <w:rPr>
          <w:rFonts w:hint="eastAsia"/>
          <w:rtl/>
          <w:lang w:bidi="ar-EG"/>
        </w:rPr>
        <w:t>ال</w:t>
      </w:r>
      <w:r>
        <w:rPr>
          <w:rFonts w:hint="cs"/>
          <w:rtl/>
          <w:lang w:bidi="ar-EG"/>
        </w:rPr>
        <w:t xml:space="preserve">تي يمنحها البنك للمودع هي زيادة مجردة عن السبب المشروع، </w:t>
      </w:r>
      <w:r w:rsidR="00082A0D">
        <w:rPr>
          <w:rFonts w:hint="cs"/>
          <w:rtl/>
          <w:lang w:bidi="ar-EG"/>
        </w:rPr>
        <w:t>ويقولون بأنها</w:t>
      </w:r>
      <w:r>
        <w:rPr>
          <w:rFonts w:hint="cs"/>
          <w:rtl/>
          <w:lang w:bidi="ar-EG"/>
        </w:rPr>
        <w:t xml:space="preserve"> زيادة مقترنة بسبب مشروع هو دخول رأس مال الوديعة كعنصر من عناصر الإنتاج في عملية تمويل لنشاط </w:t>
      </w:r>
      <w:proofErr w:type="spellStart"/>
      <w:r>
        <w:rPr>
          <w:rFonts w:hint="cs"/>
          <w:rtl/>
          <w:lang w:bidi="ar-EG"/>
        </w:rPr>
        <w:t>انتاجي</w:t>
      </w:r>
      <w:proofErr w:type="spellEnd"/>
      <w:r>
        <w:rPr>
          <w:rFonts w:hint="cs"/>
          <w:rtl/>
          <w:lang w:bidi="ar-EG"/>
        </w:rPr>
        <w:t xml:space="preserve"> يخلق منتجات مادية سلعية يستحق كل عنصر شارك في خلقها نصيبه من أثمانها. </w:t>
      </w:r>
    </w:p>
    <w:p w14:paraId="565800F9" w14:textId="316BAE07" w:rsidR="005A05C6" w:rsidRDefault="005A05C6" w:rsidP="00C66478">
      <w:pPr>
        <w:rPr>
          <w:rtl/>
          <w:lang w:bidi="ar-EG"/>
        </w:rPr>
      </w:pPr>
      <w:r>
        <w:rPr>
          <w:rFonts w:hint="cs"/>
          <w:rtl/>
          <w:lang w:bidi="ar-EG"/>
        </w:rPr>
        <w:t>ويثبت أصحاب هذا الاتجاه بالدليل العقلي: بأن الزيادة التي يحصل عليها البنك على ما يقدمه للعميل المستثمر من تمويل  لبناء</w:t>
      </w:r>
      <w:r w:rsidR="0036110C">
        <w:rPr>
          <w:rFonts w:hint="cs"/>
          <w:rtl/>
          <w:lang w:bidi="ar-EG"/>
        </w:rPr>
        <w:t xml:space="preserve"> أو </w:t>
      </w:r>
      <w:r>
        <w:rPr>
          <w:rFonts w:hint="cs"/>
          <w:rtl/>
          <w:lang w:bidi="ar-EG"/>
        </w:rPr>
        <w:t>لتوسيع</w:t>
      </w:r>
      <w:r w:rsidR="0036110C">
        <w:rPr>
          <w:rFonts w:hint="cs"/>
          <w:rtl/>
          <w:lang w:bidi="ar-EG"/>
        </w:rPr>
        <w:t xml:space="preserve"> أو </w:t>
      </w:r>
      <w:r>
        <w:rPr>
          <w:rFonts w:hint="cs"/>
          <w:rtl/>
          <w:lang w:bidi="ar-EG"/>
        </w:rPr>
        <w:t>لتجديد</w:t>
      </w:r>
      <w:r w:rsidR="0036110C">
        <w:rPr>
          <w:rFonts w:hint="cs"/>
          <w:rtl/>
          <w:lang w:bidi="ar-EG"/>
        </w:rPr>
        <w:t xml:space="preserve"> أو </w:t>
      </w:r>
      <w:r>
        <w:rPr>
          <w:rFonts w:hint="cs"/>
          <w:rtl/>
          <w:lang w:bidi="ar-EG"/>
        </w:rPr>
        <w:t xml:space="preserve">لتشغيل مشروع إنتاجي يخلق أصولًا رأسمالية(أراضي ومنشآت مبنية وماكينات وعدد وآلات ومواد خام وسلع نصف مصنوعة) وغيرها من لوازم الإنتاج التي تزيد من حجم ومكونات ثروة وممتلكات المستثمر </w:t>
      </w:r>
      <w:r w:rsidR="00082A0D">
        <w:rPr>
          <w:rFonts w:hint="cs"/>
          <w:rtl/>
          <w:lang w:bidi="ar-EG"/>
        </w:rPr>
        <w:t>آ</w:t>
      </w:r>
      <w:r>
        <w:rPr>
          <w:rFonts w:hint="cs"/>
          <w:rtl/>
          <w:lang w:bidi="ar-EG"/>
        </w:rPr>
        <w:t>خذ التمويل</w:t>
      </w:r>
      <w:r w:rsidR="00FD57D6">
        <w:rPr>
          <w:rFonts w:hint="cs"/>
          <w:rtl/>
          <w:lang w:bidi="ar-EG"/>
        </w:rPr>
        <w:t xml:space="preserve"> ومن عناصر ذمته المالية والتي تصلح للعمل والإنتاج لعشرات السنين المقبلة، وتكون مصدرًا دائمًا لدخل متزايد يحصل عليه المستثمر أخذ التمويل، ومن غير المقبول شرعًا</w:t>
      </w:r>
      <w:r w:rsidR="0036110C">
        <w:rPr>
          <w:rFonts w:hint="cs"/>
          <w:rtl/>
          <w:lang w:bidi="ar-EG"/>
        </w:rPr>
        <w:t xml:space="preserve"> أو </w:t>
      </w:r>
      <w:r w:rsidR="00FD57D6">
        <w:rPr>
          <w:rFonts w:hint="cs"/>
          <w:rtl/>
          <w:lang w:bidi="ar-EG"/>
        </w:rPr>
        <w:t xml:space="preserve">عقلًا أن ينفرد هذا المستثمر ويستأثر وحده بكل عناصر الأصول الرأسمالية المنتجة وبكل مصادر الدخل المتولّد عنها، ثم يحرم البنك المانح للتمويل والمودع صاحب مصدر التمويل (رأس مال التمويل) </w:t>
      </w:r>
      <w:r w:rsidR="009D3F02">
        <w:rPr>
          <w:rFonts w:hint="cs"/>
          <w:rtl/>
          <w:lang w:bidi="ar-EG"/>
        </w:rPr>
        <w:t>ي</w:t>
      </w:r>
      <w:r w:rsidR="00FD57D6">
        <w:rPr>
          <w:rFonts w:hint="cs"/>
          <w:rtl/>
          <w:lang w:bidi="ar-EG"/>
        </w:rPr>
        <w:t>حرمان من الحصول على أي نصيب من عائدات هذا التمويل تحت زعم وادعاء واجتهاد خاطئ سار في استنباطه بعض علماء الشريعة وراء علماء قانون إيطاليين وبريطانيين وفرنسيين وألمانيي</w:t>
      </w:r>
      <w:r w:rsidR="00FD57D6">
        <w:rPr>
          <w:rFonts w:hint="eastAsia"/>
          <w:rtl/>
          <w:lang w:bidi="ar-EG"/>
        </w:rPr>
        <w:t>ن</w:t>
      </w:r>
      <w:r w:rsidR="00FD57D6">
        <w:rPr>
          <w:rFonts w:hint="cs"/>
          <w:rtl/>
          <w:lang w:bidi="ar-EG"/>
        </w:rPr>
        <w:t xml:space="preserve">  وتلاميذهم من علماء القانون المصريين، وهو اجتهاد مخالف لنصوص وقواعد الفقه الإسلامي</w:t>
      </w:r>
      <w:r w:rsidR="00FD57D6">
        <w:rPr>
          <w:rFonts w:ascii="Times New Roman" w:eastAsia="Times New Roman" w:hAnsi="Times New Roman" w:cs="Times New Roman" w:hint="cs"/>
          <w:vertAlign w:val="superscript"/>
          <w:rtl/>
          <w:lang w:bidi="ar-EG"/>
        </w:rPr>
        <w:t>(</w:t>
      </w:r>
      <w:r w:rsidR="00FD57D6" w:rsidRPr="00B53889">
        <w:rPr>
          <w:rFonts w:asciiTheme="minorBidi" w:hAnsiTheme="minorBidi" w:cstheme="minorBidi"/>
          <w:vertAlign w:val="superscript"/>
          <w:rtl/>
        </w:rPr>
        <w:footnoteReference w:id="125"/>
      </w:r>
      <w:r w:rsidR="00FD57D6">
        <w:rPr>
          <w:rFonts w:ascii="Times New Roman" w:eastAsia="Times New Roman" w:hAnsi="Times New Roman" w:cs="Times New Roman" w:hint="cs"/>
          <w:vertAlign w:val="superscript"/>
          <w:rtl/>
          <w:lang w:bidi="ar-EG"/>
        </w:rPr>
        <w:t>)</w:t>
      </w:r>
      <w:r w:rsidR="00FD57D6">
        <w:rPr>
          <w:rFonts w:hint="cs"/>
          <w:rtl/>
          <w:lang w:bidi="ar-EG"/>
        </w:rPr>
        <w:t xml:space="preserve"> التي استنبطها فقهاء المسلمين من نصوص السنّة قطعية الثبوت والدلالة.  </w:t>
      </w:r>
    </w:p>
    <w:p w14:paraId="64CEFB7C" w14:textId="1B84CD59" w:rsidR="00FD57D6" w:rsidRDefault="00FD57D6" w:rsidP="00C66478">
      <w:pPr>
        <w:rPr>
          <w:rtl/>
          <w:lang w:bidi="ar-EG"/>
        </w:rPr>
      </w:pPr>
      <w:r>
        <w:rPr>
          <w:rFonts w:hint="cs"/>
          <w:rtl/>
          <w:lang w:bidi="ar-EG"/>
        </w:rPr>
        <w:t xml:space="preserve">ولا يستطيع أصحاب هذا الاتجاه التسليم بأن الزيادة التي يحصل عليها البنك التجاري من المستثمر </w:t>
      </w:r>
      <w:r w:rsidR="009D3F02">
        <w:rPr>
          <w:rFonts w:hint="cs"/>
          <w:rtl/>
          <w:lang w:bidi="ar-EG"/>
        </w:rPr>
        <w:t>آ</w:t>
      </w:r>
      <w:r>
        <w:rPr>
          <w:rFonts w:hint="cs"/>
          <w:rtl/>
          <w:lang w:bidi="ar-EG"/>
        </w:rPr>
        <w:t xml:space="preserve">خذ التمويل زيادة مجردة عن العمل والضمان وحق رأس المال في الحصول على نسبة من ناتج العمليات الإنتاجية التي شارك في وجودها باعتباره </w:t>
      </w:r>
      <w:r>
        <w:rPr>
          <w:rFonts w:hint="cs"/>
          <w:rtl/>
          <w:lang w:bidi="ar-EG"/>
        </w:rPr>
        <w:lastRenderedPageBreak/>
        <w:t xml:space="preserve">عنصرًا من عناصر </w:t>
      </w:r>
      <w:proofErr w:type="spellStart"/>
      <w:r>
        <w:rPr>
          <w:rFonts w:hint="cs"/>
          <w:rtl/>
          <w:lang w:bidi="ar-EG"/>
        </w:rPr>
        <w:t>انتاجها</w:t>
      </w:r>
      <w:proofErr w:type="spellEnd"/>
      <w:r>
        <w:rPr>
          <w:rFonts w:hint="cs"/>
          <w:rtl/>
          <w:lang w:bidi="ar-EG"/>
        </w:rPr>
        <w:t xml:space="preserve">، فإن هذا الزعم مخالف لما صرح به الإمام </w:t>
      </w:r>
      <w:proofErr w:type="spellStart"/>
      <w:r>
        <w:rPr>
          <w:rFonts w:hint="cs"/>
          <w:rtl/>
          <w:lang w:bidi="ar-EG"/>
        </w:rPr>
        <w:t>الكاساني</w:t>
      </w:r>
      <w:proofErr w:type="spellEnd"/>
      <w:r>
        <w:rPr>
          <w:rFonts w:hint="cs"/>
          <w:rtl/>
          <w:lang w:bidi="ar-EG"/>
        </w:rPr>
        <w:t xml:space="preserve"> في بدائع الصنائع من قوله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26"/>
      </w:r>
      <w:r>
        <w:rPr>
          <w:rFonts w:ascii="Times New Roman" w:eastAsia="Times New Roman" w:hAnsi="Times New Roman" w:cs="Times New Roman" w:hint="cs"/>
          <w:vertAlign w:val="superscript"/>
          <w:rtl/>
          <w:lang w:bidi="ar-EG"/>
        </w:rPr>
        <w:t>)</w:t>
      </w:r>
      <w:r>
        <w:rPr>
          <w:rFonts w:hint="cs"/>
          <w:rtl/>
          <w:lang w:bidi="ar-EG"/>
        </w:rPr>
        <w:t>.</w:t>
      </w:r>
    </w:p>
    <w:p w14:paraId="1EB875C1" w14:textId="28810C28" w:rsidR="00FD57D6" w:rsidRDefault="00893BF8" w:rsidP="00893BF8">
      <w:pPr>
        <w:rPr>
          <w:rtl/>
          <w:lang w:bidi="ar-EG"/>
        </w:rPr>
      </w:pPr>
      <w:r>
        <w:rPr>
          <w:rFonts w:hint="eastAsia"/>
          <w:b/>
          <w:bCs/>
          <w:rtl/>
          <w:lang w:bidi="ar-EG"/>
        </w:rPr>
        <w:t>«</w:t>
      </w:r>
      <w:r w:rsidR="00FD57D6" w:rsidRPr="00893BF8">
        <w:rPr>
          <w:rFonts w:hint="cs"/>
          <w:rtl/>
          <w:lang w:bidi="ar-EG"/>
        </w:rPr>
        <w:t>الربح عندنا (أي عند فقهاء المذهب الحنفي)</w:t>
      </w:r>
      <w:r w:rsidR="00FD57D6">
        <w:rPr>
          <w:rFonts w:hint="cs"/>
          <w:rtl/>
          <w:lang w:bidi="ar-EG"/>
        </w:rPr>
        <w:t xml:space="preserve"> إنما يستحق إما بالمال</w:t>
      </w:r>
      <w:r w:rsidR="0067463B">
        <w:rPr>
          <w:rFonts w:hint="cs"/>
          <w:rtl/>
          <w:lang w:bidi="ar-EG"/>
        </w:rPr>
        <w:t>،</w:t>
      </w:r>
      <w:r w:rsidR="00FD57D6">
        <w:rPr>
          <w:rFonts w:hint="cs"/>
          <w:rtl/>
          <w:lang w:bidi="ar-EG"/>
        </w:rPr>
        <w:t xml:space="preserve"> وإما بالعمل، وإما بالضمان، إما ثبوت استحقاقه بالمال، فإن الربح </w:t>
      </w:r>
      <w:r w:rsidR="003E47D8">
        <w:rPr>
          <w:rFonts w:hint="cs"/>
          <w:rtl/>
          <w:lang w:bidi="ar-EG"/>
        </w:rPr>
        <w:t xml:space="preserve">نماء لرأس المال، فيكون لمالكه ولهذا استحق رب المال الربح في المضاربة، وإما ثبوت استحقاقه بالعمل، </w:t>
      </w:r>
      <w:r w:rsidR="009D3F02">
        <w:rPr>
          <w:rFonts w:hint="cs"/>
          <w:rtl/>
          <w:lang w:bidi="ar-EG"/>
        </w:rPr>
        <w:t>فإ</w:t>
      </w:r>
      <w:r w:rsidR="003E47D8">
        <w:rPr>
          <w:rFonts w:hint="cs"/>
          <w:rtl/>
          <w:lang w:bidi="ar-EG"/>
        </w:rPr>
        <w:t xml:space="preserve">ن المضارب يستحق نصيبه من الربح بعمله، وإما ثبوت استحقاقه بالضمان، فإن المال إذا </w:t>
      </w:r>
      <w:r w:rsidR="009D3F02">
        <w:rPr>
          <w:rFonts w:hint="cs"/>
          <w:rtl/>
          <w:lang w:bidi="ar-EG"/>
        </w:rPr>
        <w:t>ص</w:t>
      </w:r>
      <w:r w:rsidR="003E47D8">
        <w:rPr>
          <w:rFonts w:hint="cs"/>
          <w:rtl/>
          <w:lang w:bidi="ar-EG"/>
        </w:rPr>
        <w:t xml:space="preserve">ار مضمونًا على المضارب أستحق الربح جميعه، لما ورد في الحديث النبوي </w:t>
      </w:r>
      <w:r w:rsidR="003E47D8">
        <w:rPr>
          <w:rtl/>
          <w:lang w:bidi="ar-EG"/>
        </w:rPr>
        <w:t>(</w:t>
      </w:r>
      <w:r w:rsidR="003E47D8">
        <w:rPr>
          <w:rFonts w:hint="cs"/>
          <w:rtl/>
          <w:lang w:bidi="ar-EG"/>
        </w:rPr>
        <w:t>الخراج بالضمان)»</w:t>
      </w:r>
    </w:p>
    <w:p w14:paraId="25E4ED32" w14:textId="77777777" w:rsidR="00893BF8" w:rsidRDefault="003E47D8" w:rsidP="000D3BBD">
      <w:pPr>
        <w:pStyle w:val="Heading5"/>
        <w:spacing w:before="0"/>
        <w:rPr>
          <w:rtl/>
          <w:lang w:bidi="ar-EG"/>
        </w:rPr>
      </w:pPr>
      <w:r>
        <w:rPr>
          <w:rFonts w:hint="cs"/>
          <w:rtl/>
          <w:lang w:bidi="ar-EG"/>
        </w:rPr>
        <w:t>أسئلة تبحث عن الإجابة عليها يطرحها أصحاب الاتجاه السابق على مسامع المخالفين لهم:</w:t>
      </w:r>
    </w:p>
    <w:p w14:paraId="1A7B5FA6" w14:textId="418310D5" w:rsidR="003E47D8" w:rsidRPr="00893BF8" w:rsidRDefault="00B714D7">
      <w:pPr>
        <w:pStyle w:val="ListParagraph"/>
        <w:numPr>
          <w:ilvl w:val="0"/>
          <w:numId w:val="210"/>
        </w:numPr>
        <w:ind w:left="567" w:hanging="567"/>
        <w:rPr>
          <w:rFonts w:ascii="Cambria" w:hAnsi="Cambria"/>
          <w:rtl/>
          <w:lang w:bidi="ar-EG"/>
        </w:rPr>
      </w:pPr>
      <w:r w:rsidRPr="00893BF8">
        <w:rPr>
          <w:rFonts w:ascii="Cambria" w:hAnsi="Cambria" w:hint="cs"/>
          <w:rtl/>
          <w:lang w:bidi="ar-EG"/>
        </w:rPr>
        <w:t xml:space="preserve">هل يستطيع أحد </w:t>
      </w:r>
      <w:r w:rsidR="000D3BBD" w:rsidRPr="00893BF8">
        <w:rPr>
          <w:rFonts w:ascii="Cambria" w:hAnsi="Cambria" w:hint="cs"/>
          <w:rtl/>
          <w:lang w:bidi="ar-EG"/>
        </w:rPr>
        <w:t>أن</w:t>
      </w:r>
      <w:r w:rsidRPr="00893BF8">
        <w:rPr>
          <w:rFonts w:ascii="Cambria" w:hAnsi="Cambria" w:hint="cs"/>
          <w:rtl/>
          <w:lang w:bidi="ar-EG"/>
        </w:rPr>
        <w:t xml:space="preserve"> ينكر ب</w:t>
      </w:r>
      <w:r w:rsidR="009D3F02">
        <w:rPr>
          <w:rFonts w:ascii="Cambria" w:hAnsi="Cambria" w:hint="cs"/>
          <w:rtl/>
          <w:lang w:bidi="ar-EG"/>
        </w:rPr>
        <w:t>أ</w:t>
      </w:r>
      <w:r w:rsidRPr="00893BF8">
        <w:rPr>
          <w:rFonts w:ascii="Cambria" w:hAnsi="Cambria" w:hint="cs"/>
          <w:rtl/>
          <w:lang w:bidi="ar-EG"/>
        </w:rPr>
        <w:t xml:space="preserve">ن في البنك التجاري عشرات </w:t>
      </w:r>
      <w:r w:rsidRPr="00893BF8">
        <w:rPr>
          <w:rFonts w:ascii="Cambria" w:hAnsi="Cambria" w:hint="eastAsia"/>
          <w:rtl/>
          <w:lang w:bidi="ar-EG"/>
        </w:rPr>
        <w:t>الإدارات</w:t>
      </w:r>
      <w:r w:rsidRPr="00893BF8">
        <w:rPr>
          <w:rFonts w:ascii="Cambria" w:hAnsi="Cambria" w:hint="cs"/>
          <w:rtl/>
          <w:lang w:bidi="ar-EG"/>
        </w:rPr>
        <w:t>،</w:t>
      </w:r>
      <w:r w:rsidR="009D3F02">
        <w:rPr>
          <w:rFonts w:ascii="Cambria" w:hAnsi="Cambria" w:hint="cs"/>
          <w:rtl/>
          <w:lang w:bidi="ar-EG"/>
        </w:rPr>
        <w:t xml:space="preserve"> و</w:t>
      </w:r>
      <w:r w:rsidRPr="00893BF8">
        <w:rPr>
          <w:rFonts w:ascii="Cambria" w:hAnsi="Cambria" w:hint="cs"/>
          <w:rtl/>
          <w:lang w:bidi="ar-EG"/>
        </w:rPr>
        <w:t xml:space="preserve">آلاف الموظفين الذين يحترفون تجميع مدخرات المودعين وإدارتها إدارة مالية، ووضع هذه المدخرات(الودائع) تحت تصرف وطلب المستثمرين وطالبي التمويل. </w:t>
      </w:r>
    </w:p>
    <w:p w14:paraId="6FE34D04" w14:textId="67B28DD8" w:rsidR="00B714D7" w:rsidRPr="00893BF8" w:rsidRDefault="00B714D7">
      <w:pPr>
        <w:pStyle w:val="ListParagraph"/>
        <w:numPr>
          <w:ilvl w:val="0"/>
          <w:numId w:val="210"/>
        </w:numPr>
        <w:ind w:left="567" w:hanging="567"/>
        <w:rPr>
          <w:rFonts w:ascii="Cambria" w:hAnsi="Cambria"/>
          <w:rtl/>
          <w:lang w:bidi="ar-EG"/>
        </w:rPr>
      </w:pPr>
      <w:r w:rsidRPr="00893BF8">
        <w:rPr>
          <w:rFonts w:ascii="Cambria" w:hAnsi="Cambria" w:hint="cs"/>
          <w:rtl/>
          <w:lang w:bidi="ar-EG"/>
        </w:rPr>
        <w:t>وهل يستطيع أحد أن ينكر بأن البنك التجاري يتحمل مخاطر عدم وفاء طالبي التمويل بما أخذوه من البنك لأسباب قهرية</w:t>
      </w:r>
      <w:r w:rsidR="0036110C">
        <w:rPr>
          <w:rFonts w:ascii="Cambria" w:hAnsi="Cambria" w:hint="cs"/>
          <w:rtl/>
          <w:lang w:bidi="ar-EG"/>
        </w:rPr>
        <w:t xml:space="preserve"> أو </w:t>
      </w:r>
      <w:r w:rsidRPr="00893BF8">
        <w:rPr>
          <w:rFonts w:ascii="Cambria" w:hAnsi="Cambria" w:hint="cs"/>
          <w:rtl/>
          <w:lang w:bidi="ar-EG"/>
        </w:rPr>
        <w:t>اختيارية، فإن الخطر في التمويل المصرفي، قائم ومتنوع ولا يتعلق فقط بأمانة طالب التمويل</w:t>
      </w:r>
      <w:r w:rsidR="0036110C">
        <w:rPr>
          <w:rFonts w:ascii="Cambria" w:hAnsi="Cambria" w:hint="cs"/>
          <w:rtl/>
          <w:lang w:bidi="ar-EG"/>
        </w:rPr>
        <w:t xml:space="preserve"> أو </w:t>
      </w:r>
      <w:r w:rsidRPr="00893BF8">
        <w:rPr>
          <w:rFonts w:ascii="Cambria" w:hAnsi="Cambria" w:hint="cs"/>
          <w:rtl/>
          <w:lang w:bidi="ar-EG"/>
        </w:rPr>
        <w:t xml:space="preserve">عدم قدرته على الوفاء، وإنما يرتبط، بظروف السوق المحلي والسوق العالمي، والحروب الأهلية والأوبئة والكوارث الطبيعية، والأزمات والعقوبات </w:t>
      </w:r>
      <w:r w:rsidRPr="00893BF8">
        <w:rPr>
          <w:rFonts w:ascii="Cambria" w:hAnsi="Cambria" w:hint="eastAsia"/>
          <w:rtl/>
          <w:lang w:bidi="ar-EG"/>
        </w:rPr>
        <w:t>الاقتصادية</w:t>
      </w:r>
      <w:r w:rsidRPr="00893BF8">
        <w:rPr>
          <w:rFonts w:ascii="Cambria" w:hAnsi="Cambria" w:hint="cs"/>
          <w:rtl/>
          <w:lang w:bidi="ar-EG"/>
        </w:rPr>
        <w:t xml:space="preserve"> العالمية والتضخم الجامح الداخلي والمستورد. </w:t>
      </w:r>
    </w:p>
    <w:p w14:paraId="3F5C846F" w14:textId="4B4A876D" w:rsidR="00B714D7" w:rsidRPr="00893BF8" w:rsidRDefault="00B714D7">
      <w:pPr>
        <w:pStyle w:val="ListParagraph"/>
        <w:numPr>
          <w:ilvl w:val="0"/>
          <w:numId w:val="210"/>
        </w:numPr>
        <w:ind w:left="567" w:hanging="567"/>
        <w:rPr>
          <w:rFonts w:ascii="Cambria" w:hAnsi="Cambria"/>
          <w:rtl/>
          <w:lang w:bidi="ar-EG"/>
        </w:rPr>
      </w:pPr>
      <w:r w:rsidRPr="00893BF8">
        <w:rPr>
          <w:rFonts w:ascii="Cambria" w:hAnsi="Cambria" w:hint="cs"/>
          <w:rtl/>
          <w:lang w:bidi="ar-EG"/>
        </w:rPr>
        <w:t>وهل يستطيع أحد أن ينكر ب</w:t>
      </w:r>
      <w:r w:rsidR="008A174B">
        <w:rPr>
          <w:rFonts w:ascii="Cambria" w:hAnsi="Cambria" w:hint="cs"/>
          <w:rtl/>
          <w:lang w:bidi="ar-EG"/>
        </w:rPr>
        <w:t>أ</w:t>
      </w:r>
      <w:r w:rsidRPr="00893BF8">
        <w:rPr>
          <w:rFonts w:ascii="Cambria" w:hAnsi="Cambria" w:hint="cs"/>
          <w:rtl/>
          <w:lang w:bidi="ar-EG"/>
        </w:rPr>
        <w:t xml:space="preserve">ن البنك التجاري ضامن لأن يرد أموال المودعين لديه، وقت طلبهم. </w:t>
      </w:r>
    </w:p>
    <w:p w14:paraId="0F173E9E" w14:textId="0449B126" w:rsidR="00B714D7" w:rsidRDefault="00B714D7" w:rsidP="00352CE2">
      <w:pPr>
        <w:pStyle w:val="BodyTextIndent"/>
        <w:rPr>
          <w:rtl/>
        </w:rPr>
      </w:pPr>
      <w:r>
        <w:rPr>
          <w:rFonts w:hint="cs"/>
          <w:rtl/>
        </w:rPr>
        <w:t xml:space="preserve">وإذا كانت الإجابة عن كل هذه التساؤلات بلا، فلماذا يمنع بعض علماء الشريعة المعاصرين البنك التجاري من مشاركة المستثمر آخذ التمويل في الحصول على نصيب </w:t>
      </w:r>
      <w:r>
        <w:rPr>
          <w:rFonts w:hint="cs"/>
          <w:rtl/>
        </w:rPr>
        <w:lastRenderedPageBreak/>
        <w:t>من عائد ا</w:t>
      </w:r>
      <w:r w:rsidR="00C20180">
        <w:rPr>
          <w:rFonts w:hint="cs"/>
          <w:rtl/>
        </w:rPr>
        <w:t xml:space="preserve">لعمليات الإنتاجية التي كان لرأس مال التمويل الدور الأول والرئيسي في وجودها ولماذا ينعتون النسبة (الحصة) التي يحصل عليها البنك من هذا العائد بوصف الربا، ألا تعتبر هذه الحصة تعويضًا له عن المخاطر الحقيقية والمحتملة التي يتعرض لها؟ </w:t>
      </w:r>
    </w:p>
    <w:p w14:paraId="274328C8" w14:textId="02E1EED8" w:rsidR="00C20180" w:rsidRPr="00BB3B17" w:rsidRDefault="00C20180" w:rsidP="00BB3B17">
      <w:pPr>
        <w:pStyle w:val="Heading5"/>
        <w:rPr>
          <w:rtl/>
        </w:rPr>
      </w:pPr>
      <w:r w:rsidRPr="00BB3B17">
        <w:rPr>
          <w:rFonts w:hint="cs"/>
          <w:rtl/>
        </w:rPr>
        <w:t xml:space="preserve">المقومات الرئيسية لربا الجاهلية </w:t>
      </w:r>
      <w:r w:rsidRPr="00BB3B17">
        <w:rPr>
          <w:rtl/>
        </w:rPr>
        <w:t>(</w:t>
      </w:r>
      <w:r w:rsidRPr="00BB3B17">
        <w:rPr>
          <w:rFonts w:hint="cs"/>
          <w:rtl/>
        </w:rPr>
        <w:t xml:space="preserve">من وجهة نظر الاتجاه السابق): </w:t>
      </w:r>
    </w:p>
    <w:p w14:paraId="7FBD8C4A" w14:textId="61C5B8B4" w:rsidR="00C20180" w:rsidRDefault="00C20180">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مشروطة لا ينعقد القرض بدونها، على أصل رأس المال، في مقابل أجل </w:t>
      </w:r>
      <w:r w:rsidR="003B251A">
        <w:rPr>
          <w:rFonts w:ascii="Cambria" w:hAnsi="Cambria" w:hint="cs"/>
          <w:rtl/>
          <w:lang w:bidi="ar-EG"/>
        </w:rPr>
        <w:t>الانتفاع</w:t>
      </w:r>
      <w:r>
        <w:rPr>
          <w:rFonts w:ascii="Cambria" w:hAnsi="Cambria" w:hint="cs"/>
          <w:rtl/>
          <w:lang w:bidi="ar-EG"/>
        </w:rPr>
        <w:t xml:space="preserve"> به. </w:t>
      </w:r>
    </w:p>
    <w:p w14:paraId="356075B2" w14:textId="053A4528" w:rsidR="00C20180" w:rsidRDefault="00C20180">
      <w:pPr>
        <w:pStyle w:val="ListParagraph"/>
        <w:numPr>
          <w:ilvl w:val="0"/>
          <w:numId w:val="58"/>
        </w:numPr>
        <w:ind w:left="567" w:hanging="567"/>
        <w:rPr>
          <w:rFonts w:ascii="Cambria" w:hAnsi="Cambria"/>
          <w:lang w:bidi="ar-EG"/>
        </w:rPr>
      </w:pPr>
      <w:r>
        <w:rPr>
          <w:rFonts w:ascii="Cambria" w:hAnsi="Cambria" w:hint="cs"/>
          <w:rtl/>
          <w:lang w:bidi="ar-EG"/>
        </w:rPr>
        <w:t>أنه زيادة لا يقابلها عمل</w:t>
      </w:r>
      <w:r w:rsidR="0036110C">
        <w:rPr>
          <w:rFonts w:ascii="Cambria" w:hAnsi="Cambria" w:hint="cs"/>
          <w:rtl/>
          <w:lang w:bidi="ar-EG"/>
        </w:rPr>
        <w:t xml:space="preserve"> أو </w:t>
      </w:r>
      <w:r>
        <w:rPr>
          <w:rFonts w:ascii="Cambria" w:hAnsi="Cambria" w:hint="cs"/>
          <w:rtl/>
          <w:lang w:bidi="ar-EG"/>
        </w:rPr>
        <w:t>جهد يمكن اعتبارها أجرًا عليه (أي أنها بدون مقابل مشر</w:t>
      </w:r>
      <w:r w:rsidR="008A174B">
        <w:rPr>
          <w:rFonts w:ascii="Cambria" w:hAnsi="Cambria" w:hint="cs"/>
          <w:rtl/>
          <w:lang w:bidi="ar-EG"/>
        </w:rPr>
        <w:t>و</w:t>
      </w:r>
      <w:r>
        <w:rPr>
          <w:rFonts w:ascii="Cambria" w:hAnsi="Cambria" w:hint="cs"/>
          <w:rtl/>
          <w:lang w:bidi="ar-EG"/>
        </w:rPr>
        <w:t xml:space="preserve">ع). </w:t>
      </w:r>
    </w:p>
    <w:p w14:paraId="1DA994B4" w14:textId="38AEAF3B" w:rsidR="00C20180" w:rsidRDefault="00605524">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مجرّدة من كافة مخاطر عدم الوفاء بالدين لأسباب دولية خارجية. </w:t>
      </w:r>
    </w:p>
    <w:p w14:paraId="3023AAEF" w14:textId="2EE84CF7" w:rsidR="00605524" w:rsidRDefault="00605524">
      <w:pPr>
        <w:pStyle w:val="ListParagraph"/>
        <w:numPr>
          <w:ilvl w:val="0"/>
          <w:numId w:val="58"/>
        </w:numPr>
        <w:ind w:left="567" w:hanging="567"/>
        <w:rPr>
          <w:rFonts w:ascii="Cambria" w:hAnsi="Cambria"/>
          <w:lang w:bidi="ar-EG"/>
        </w:rPr>
      </w:pPr>
      <w:r>
        <w:rPr>
          <w:rFonts w:ascii="Cambria" w:hAnsi="Cambria" w:hint="cs"/>
          <w:rtl/>
          <w:lang w:bidi="ar-EG"/>
        </w:rPr>
        <w:t>أنه زيادة ناشئة عن دين</w:t>
      </w:r>
      <w:r w:rsidR="0036110C">
        <w:rPr>
          <w:rFonts w:ascii="Cambria" w:hAnsi="Cambria" w:hint="cs"/>
          <w:rtl/>
          <w:lang w:bidi="ar-EG"/>
        </w:rPr>
        <w:t xml:space="preserve"> أو </w:t>
      </w:r>
      <w:r>
        <w:rPr>
          <w:rFonts w:ascii="Cambria" w:hAnsi="Cambria" w:hint="cs"/>
          <w:rtl/>
          <w:lang w:bidi="ar-EG"/>
        </w:rPr>
        <w:t>قرض تحقق فناء عينه بالاستعمال الأول له في إشباع حاجة أصلية للمدين، ولم يترتب عليه أية زيادة في ممتلكات المدين من الأصول الرأسمالية العقارية</w:t>
      </w:r>
      <w:r w:rsidR="0036110C">
        <w:rPr>
          <w:rFonts w:ascii="Cambria" w:hAnsi="Cambria" w:hint="cs"/>
          <w:rtl/>
          <w:lang w:bidi="ar-EG"/>
        </w:rPr>
        <w:t xml:space="preserve"> أو </w:t>
      </w:r>
      <w:r>
        <w:rPr>
          <w:rFonts w:ascii="Cambria" w:hAnsi="Cambria" w:hint="cs"/>
          <w:rtl/>
          <w:lang w:bidi="ar-EG"/>
        </w:rPr>
        <w:t>المنقولة الإنتاجية</w:t>
      </w:r>
      <w:r w:rsidR="0036110C">
        <w:rPr>
          <w:rFonts w:ascii="Cambria" w:hAnsi="Cambria" w:hint="cs"/>
          <w:rtl/>
          <w:lang w:bidi="ar-EG"/>
        </w:rPr>
        <w:t xml:space="preserve"> أو </w:t>
      </w:r>
      <w:r>
        <w:rPr>
          <w:rFonts w:ascii="Cambria" w:hAnsi="Cambria" w:hint="cs"/>
          <w:rtl/>
          <w:lang w:bidi="ar-EG"/>
        </w:rPr>
        <w:t xml:space="preserve">أية زيادة في الجانب الإيجابي من ذمته المالية. </w:t>
      </w:r>
    </w:p>
    <w:p w14:paraId="38EB3BEF" w14:textId="55CC61F3" w:rsidR="00605524" w:rsidRDefault="00605524">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محرمة شرعًا بالنصوص القطعية الثبوت والدلالة وليس باجتهاد متنازع فيه، غايته العظمى اتّقاء الشبهات والتوزع عن الوقوع في المحرمات. </w:t>
      </w:r>
    </w:p>
    <w:p w14:paraId="246B2BE3" w14:textId="2DC67F61" w:rsidR="00605524" w:rsidRDefault="00605524">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لا تستند إلى أسباب معقولة المعنى. </w:t>
      </w:r>
    </w:p>
    <w:p w14:paraId="3F6340B1" w14:textId="69B43B53" w:rsidR="00605524" w:rsidRDefault="00605524">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مقطوع بحرمتها ولا احتمال فيها لتحريم الحلال. </w:t>
      </w:r>
    </w:p>
    <w:p w14:paraId="2D467A42" w14:textId="5DE84A5E" w:rsidR="00605524" w:rsidRDefault="00605524">
      <w:pPr>
        <w:pStyle w:val="ListParagraph"/>
        <w:numPr>
          <w:ilvl w:val="0"/>
          <w:numId w:val="58"/>
        </w:numPr>
        <w:ind w:left="567" w:hanging="567"/>
        <w:rPr>
          <w:rFonts w:ascii="Cambria" w:hAnsi="Cambria"/>
          <w:lang w:bidi="ar-EG"/>
        </w:rPr>
      </w:pPr>
      <w:r>
        <w:rPr>
          <w:rFonts w:ascii="Cambria" w:hAnsi="Cambria" w:hint="cs"/>
          <w:rtl/>
          <w:lang w:bidi="ar-EG"/>
        </w:rPr>
        <w:t>أنه زيادة ناشئة عن عقد مشروع في الأصل للإرفاق بالمحتاجين والمعوزين.</w:t>
      </w:r>
    </w:p>
    <w:p w14:paraId="3F2CD02E" w14:textId="77777777" w:rsidR="003F156C" w:rsidRDefault="00605524">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لا يترتب عليها أية زيادة في الجانب الإيجابي من الذمة المالية للمدين. </w:t>
      </w:r>
    </w:p>
    <w:p w14:paraId="3038466C" w14:textId="5D48713B" w:rsidR="00C20180" w:rsidRPr="003F156C" w:rsidRDefault="003F156C">
      <w:pPr>
        <w:pStyle w:val="ListParagraph"/>
        <w:numPr>
          <w:ilvl w:val="0"/>
          <w:numId w:val="58"/>
        </w:numPr>
        <w:ind w:left="567" w:hanging="567"/>
        <w:rPr>
          <w:rFonts w:ascii="Cambria" w:hAnsi="Cambria"/>
          <w:lang w:bidi="ar-EG"/>
        </w:rPr>
      </w:pPr>
      <w:r w:rsidRPr="003F156C">
        <w:rPr>
          <w:rFonts w:ascii="Cambria" w:hAnsi="Cambria" w:hint="cs"/>
          <w:rtl/>
          <w:lang w:bidi="ar-EG"/>
        </w:rPr>
        <w:lastRenderedPageBreak/>
        <w:t xml:space="preserve">أنه زيادة يترتب عليها زيادة مخاطر استرقاق المدين العاجز عن الوفاء بها </w:t>
      </w:r>
      <w:proofErr w:type="gramStart"/>
      <w:r w:rsidRPr="003F156C">
        <w:rPr>
          <w:rFonts w:ascii="Cambria" w:hAnsi="Cambria" w:hint="cs"/>
          <w:rtl/>
          <w:lang w:bidi="ar-EG"/>
        </w:rPr>
        <w:t>وبأصلها</w:t>
      </w:r>
      <w:r w:rsidRPr="003F156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27"/>
      </w:r>
      <w:r w:rsidRPr="003F156C">
        <w:rPr>
          <w:rFonts w:ascii="Times New Roman" w:eastAsia="Times New Roman" w:hAnsi="Times New Roman" w:cs="Times New Roman" w:hint="cs"/>
          <w:vertAlign w:val="superscript"/>
          <w:rtl/>
          <w:lang w:bidi="ar-EG"/>
        </w:rPr>
        <w:t>)</w:t>
      </w:r>
      <w:r w:rsidRPr="003F156C">
        <w:rPr>
          <w:rFonts w:ascii="Cambria" w:hAnsi="Cambria" w:hint="cs"/>
          <w:rtl/>
          <w:lang w:bidi="ar-EG"/>
        </w:rPr>
        <w:t>.</w:t>
      </w:r>
    </w:p>
    <w:p w14:paraId="6CF45CE4" w14:textId="63AA5D10" w:rsidR="003F156C" w:rsidRDefault="003F156C">
      <w:pPr>
        <w:pStyle w:val="ListParagraph"/>
        <w:numPr>
          <w:ilvl w:val="0"/>
          <w:numId w:val="58"/>
        </w:numPr>
        <w:ind w:left="567" w:hanging="567"/>
        <w:rPr>
          <w:rFonts w:ascii="Cambria" w:hAnsi="Cambria"/>
          <w:lang w:bidi="ar-EG"/>
        </w:rPr>
      </w:pPr>
      <w:r>
        <w:rPr>
          <w:rFonts w:ascii="Cambria" w:hAnsi="Cambria" w:hint="cs"/>
          <w:rtl/>
          <w:lang w:bidi="ar-EG"/>
        </w:rPr>
        <w:t xml:space="preserve">أنه زيادة لا تحقق إلا المصلحة الذاتية لصاحب رأس المال. </w:t>
      </w:r>
    </w:p>
    <w:p w14:paraId="22388982" w14:textId="12C913F4" w:rsidR="003F156C" w:rsidRPr="003F156C" w:rsidRDefault="003F156C">
      <w:pPr>
        <w:pStyle w:val="ListParagraph"/>
        <w:numPr>
          <w:ilvl w:val="0"/>
          <w:numId w:val="58"/>
        </w:numPr>
        <w:ind w:left="567" w:hanging="567"/>
        <w:rPr>
          <w:rFonts w:ascii="Cambria" w:hAnsi="Cambria"/>
          <w:rtl/>
          <w:lang w:bidi="ar-EG"/>
        </w:rPr>
      </w:pPr>
      <w:r>
        <w:rPr>
          <w:rFonts w:ascii="Cambria" w:hAnsi="Cambria" w:hint="cs"/>
          <w:rtl/>
          <w:lang w:bidi="ar-EG"/>
        </w:rPr>
        <w:t>أنه زيادة لا تقتضيها أية سياسات مالية</w:t>
      </w:r>
      <w:r w:rsidR="0036110C">
        <w:rPr>
          <w:rFonts w:ascii="Cambria" w:hAnsi="Cambria" w:hint="cs"/>
          <w:rtl/>
          <w:lang w:bidi="ar-EG"/>
        </w:rPr>
        <w:t xml:space="preserve"> أو </w:t>
      </w:r>
      <w:r>
        <w:rPr>
          <w:rFonts w:ascii="Cambria" w:hAnsi="Cambria" w:hint="cs"/>
          <w:rtl/>
          <w:lang w:bidi="ar-EG"/>
        </w:rPr>
        <w:t>نقدية</w:t>
      </w:r>
      <w:r w:rsidR="0036110C">
        <w:rPr>
          <w:rFonts w:ascii="Cambria" w:hAnsi="Cambria" w:hint="cs"/>
          <w:rtl/>
          <w:lang w:bidi="ar-EG"/>
        </w:rPr>
        <w:t xml:space="preserve"> أو </w:t>
      </w:r>
      <w:r>
        <w:rPr>
          <w:rFonts w:ascii="Cambria" w:hAnsi="Cambria" w:hint="cs"/>
          <w:rtl/>
          <w:lang w:bidi="ar-EG"/>
        </w:rPr>
        <w:t xml:space="preserve">اقتصادية للدولة. </w:t>
      </w:r>
    </w:p>
    <w:p w14:paraId="4B7596DA" w14:textId="048EBC02" w:rsidR="00B714D7" w:rsidRPr="00BB3B17" w:rsidRDefault="003F156C" w:rsidP="00BB3B17">
      <w:pPr>
        <w:rPr>
          <w:b/>
          <w:bCs/>
          <w:u w:val="single"/>
          <w:rtl/>
          <w:lang w:bidi="ar-EG"/>
        </w:rPr>
      </w:pPr>
      <w:r w:rsidRPr="00BB3B17">
        <w:rPr>
          <w:rFonts w:hint="cs"/>
          <w:b/>
          <w:bCs/>
          <w:u w:val="single"/>
          <w:rtl/>
          <w:lang w:bidi="ar-EG"/>
        </w:rPr>
        <w:t xml:space="preserve">وبناء على ما تقدم: فإن أصحاب هذا الاتجاه: </w:t>
      </w:r>
    </w:p>
    <w:p w14:paraId="63396061" w14:textId="0A498DA4" w:rsidR="003F156C" w:rsidRDefault="003F156C" w:rsidP="00352CE2">
      <w:pPr>
        <w:rPr>
          <w:rtl/>
          <w:lang w:bidi="ar-EG"/>
        </w:rPr>
      </w:pPr>
      <w:r>
        <w:rPr>
          <w:rFonts w:hint="cs"/>
          <w:rtl/>
          <w:lang w:bidi="ar-EG"/>
        </w:rPr>
        <w:t xml:space="preserve">يؤكدون على القول بوجود الكثير من معايير التفرقة بين ربا الجاهلية الذي لا ينكرون بأي حال من الأحوال حرمته القطعية، وبين فوائد البنوك على عملياتها التمويلية لمشاريع الاستثمار وتعظيم عناصر ملكية المستثمر من الأصول الرأسمالية العقارية والمنقولة المنتجة، وتعظيم ملكية المجتمع من المنشآت والوحدات الاقتصادية الإنتاجية. </w:t>
      </w:r>
    </w:p>
    <w:p w14:paraId="56E1957F" w14:textId="12D8FE0A" w:rsidR="003F156C" w:rsidRDefault="003F156C" w:rsidP="00352CE2">
      <w:pPr>
        <w:rPr>
          <w:rtl/>
          <w:lang w:bidi="ar-EG"/>
        </w:rPr>
      </w:pPr>
      <w:r>
        <w:rPr>
          <w:rFonts w:hint="cs"/>
          <w:rtl/>
          <w:lang w:bidi="ar-EG"/>
        </w:rPr>
        <w:t xml:space="preserve">كما يؤكدون القول بوجود الكثير من معايير التفرقة بين الفوائد البنكية، وبين ما قد يحصل عليه البنك من مصروفات إدارية في مقابل ما يؤديه للعميل من خدمات مصرفية، </w:t>
      </w:r>
      <w:r w:rsidR="00471572">
        <w:rPr>
          <w:rFonts w:hint="cs"/>
          <w:rtl/>
        </w:rPr>
        <w:t>ومن</w:t>
      </w:r>
      <w:r w:rsidRPr="00434C2A">
        <w:rPr>
          <w:rFonts w:hint="cs"/>
          <w:rtl/>
        </w:rPr>
        <w:t xml:space="preserve"> الكثير من أوجه النشاط الخدمي للبنوك التجارية مثل:</w:t>
      </w:r>
      <w:r>
        <w:rPr>
          <w:rFonts w:hint="cs"/>
          <w:rtl/>
          <w:lang w:bidi="ar-EG"/>
        </w:rPr>
        <w:t xml:space="preserve"> </w:t>
      </w:r>
    </w:p>
    <w:p w14:paraId="15D7AF88" w14:textId="71C5F546"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 xml:space="preserve">حفظ الأشياء </w:t>
      </w:r>
      <w:r w:rsidR="00234C3C">
        <w:rPr>
          <w:rFonts w:ascii="Cambria" w:hAnsi="Cambria" w:hint="cs"/>
          <w:rtl/>
          <w:lang w:bidi="ar-EG"/>
        </w:rPr>
        <w:t>النفيسة</w:t>
      </w:r>
      <w:r>
        <w:rPr>
          <w:rFonts w:ascii="Cambria" w:hAnsi="Cambria" w:hint="cs"/>
          <w:rtl/>
          <w:lang w:bidi="ar-EG"/>
        </w:rPr>
        <w:t xml:space="preserve"> في خزائن الأمانات. </w:t>
      </w:r>
    </w:p>
    <w:p w14:paraId="46C8B413" w14:textId="4FFEB37B"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 xml:space="preserve">شراء وبيع الأوراق المالية (الأسهم والسندات) لحساب العملاء. </w:t>
      </w:r>
    </w:p>
    <w:p w14:paraId="034F16D3" w14:textId="59F0574F"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 xml:space="preserve">تحصيل الشيكات والكوبونات والكمبيالات نيابة عن العملاء. </w:t>
      </w:r>
    </w:p>
    <w:p w14:paraId="17E03400" w14:textId="7E4BE1C8"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 xml:space="preserve">تحويل الأموال للداخل والخارج. </w:t>
      </w:r>
    </w:p>
    <w:p w14:paraId="654DED11" w14:textId="64911E56"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 xml:space="preserve">استبدال النقد الأجنبي وإصدار الشيكات السياحية. </w:t>
      </w:r>
    </w:p>
    <w:p w14:paraId="48AACF43" w14:textId="4DBB669E"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 xml:space="preserve">إعداد دراسات الجدوى لصالح العملاء عن مشاريعهم الاستثمارية المزمع </w:t>
      </w:r>
      <w:r w:rsidR="00434C2A">
        <w:rPr>
          <w:rFonts w:ascii="Cambria" w:hAnsi="Cambria" w:hint="cs"/>
          <w:rtl/>
          <w:lang w:bidi="ar-EG"/>
        </w:rPr>
        <w:t>إقامتها</w:t>
      </w:r>
      <w:r>
        <w:rPr>
          <w:rFonts w:ascii="Cambria" w:hAnsi="Cambria" w:hint="cs"/>
          <w:rtl/>
          <w:lang w:bidi="ar-EG"/>
        </w:rPr>
        <w:t xml:space="preserve">. </w:t>
      </w:r>
    </w:p>
    <w:p w14:paraId="141C7757" w14:textId="2C210DA2" w:rsidR="003F156C" w:rsidRDefault="003F156C" w:rsidP="00352CE2">
      <w:pPr>
        <w:pStyle w:val="ListParagraph"/>
        <w:numPr>
          <w:ilvl w:val="0"/>
          <w:numId w:val="5"/>
        </w:numPr>
        <w:ind w:left="567" w:hanging="567"/>
        <w:rPr>
          <w:rFonts w:ascii="Cambria" w:hAnsi="Cambria"/>
          <w:lang w:bidi="ar-EG"/>
        </w:rPr>
      </w:pPr>
      <w:r>
        <w:rPr>
          <w:rFonts w:ascii="Cambria" w:hAnsi="Cambria" w:hint="eastAsia"/>
          <w:rtl/>
          <w:lang w:bidi="ar-EG"/>
        </w:rPr>
        <w:lastRenderedPageBreak/>
        <w:t>إع</w:t>
      </w:r>
      <w:r>
        <w:rPr>
          <w:rFonts w:ascii="Cambria" w:hAnsi="Cambria" w:hint="cs"/>
          <w:rtl/>
          <w:lang w:bidi="ar-EG"/>
        </w:rPr>
        <w:t>طاء العملاء شهادات</w:t>
      </w:r>
      <w:r w:rsidR="0036110C">
        <w:rPr>
          <w:rFonts w:ascii="Cambria" w:hAnsi="Cambria" w:hint="cs"/>
          <w:rtl/>
          <w:lang w:bidi="ar-EG"/>
        </w:rPr>
        <w:t xml:space="preserve"> أو </w:t>
      </w:r>
      <w:r>
        <w:rPr>
          <w:rFonts w:ascii="Cambria" w:hAnsi="Cambria" w:hint="cs"/>
          <w:rtl/>
          <w:lang w:bidi="ar-EG"/>
        </w:rPr>
        <w:t xml:space="preserve">كشوف حساب لإثبات قيامهم بأعمال معينة. </w:t>
      </w:r>
    </w:p>
    <w:p w14:paraId="63146FEC" w14:textId="22650D50" w:rsidR="003F156C" w:rsidRDefault="003F156C" w:rsidP="00352CE2">
      <w:pPr>
        <w:pStyle w:val="ListParagraph"/>
        <w:numPr>
          <w:ilvl w:val="0"/>
          <w:numId w:val="5"/>
        </w:numPr>
        <w:ind w:left="567" w:hanging="567"/>
        <w:rPr>
          <w:rFonts w:ascii="Cambria" w:hAnsi="Cambria"/>
          <w:lang w:bidi="ar-EG"/>
        </w:rPr>
      </w:pPr>
      <w:r>
        <w:rPr>
          <w:rFonts w:ascii="Cambria" w:hAnsi="Cambria" w:hint="cs"/>
          <w:rtl/>
          <w:lang w:bidi="ar-EG"/>
        </w:rPr>
        <w:t>إدارة العقارات لصالح العملاء وتحصيل غ</w:t>
      </w:r>
      <w:r w:rsidR="00765E9C">
        <w:rPr>
          <w:rFonts w:ascii="Cambria" w:hAnsi="Cambria" w:hint="cs"/>
          <w:rtl/>
          <w:lang w:bidi="ar-EG"/>
        </w:rPr>
        <w:t xml:space="preserve">لاتها (ريعها). </w:t>
      </w:r>
    </w:p>
    <w:p w14:paraId="717667C3" w14:textId="0F889802" w:rsidR="00765E9C" w:rsidRDefault="00765E9C" w:rsidP="00352CE2">
      <w:pPr>
        <w:pStyle w:val="ListParagraph"/>
        <w:numPr>
          <w:ilvl w:val="0"/>
          <w:numId w:val="5"/>
        </w:numPr>
        <w:ind w:left="567" w:hanging="567"/>
        <w:rPr>
          <w:rFonts w:ascii="Cambria" w:hAnsi="Cambria"/>
          <w:lang w:bidi="ar-EG"/>
        </w:rPr>
      </w:pPr>
      <w:r>
        <w:rPr>
          <w:rFonts w:ascii="Cambria" w:hAnsi="Cambria" w:hint="cs"/>
          <w:rtl/>
          <w:lang w:bidi="ar-EG"/>
        </w:rPr>
        <w:t xml:space="preserve">تحصيل وصرف معاشات الموظفين في الدولة. </w:t>
      </w:r>
    </w:p>
    <w:p w14:paraId="5E6024D6" w14:textId="4C7F53CB" w:rsidR="00765E9C" w:rsidRDefault="00765E9C" w:rsidP="00352CE2">
      <w:pPr>
        <w:pStyle w:val="ListParagraph"/>
        <w:numPr>
          <w:ilvl w:val="0"/>
          <w:numId w:val="5"/>
        </w:numPr>
        <w:ind w:left="567" w:hanging="567"/>
        <w:rPr>
          <w:rFonts w:ascii="Cambria" w:hAnsi="Cambria"/>
          <w:lang w:bidi="ar-EG"/>
        </w:rPr>
      </w:pPr>
      <w:r>
        <w:rPr>
          <w:rFonts w:ascii="Cambria" w:hAnsi="Cambria" w:hint="cs"/>
          <w:rtl/>
          <w:lang w:bidi="ar-EG"/>
        </w:rPr>
        <w:t xml:space="preserve">منح العملاء بطاقات ائتمان لتمكنيهم من الشراء من المتاجر وخصم أثمانها من رصيد البطاقة إلى غير ذلك من الخدمات المتزايدة، والتي تختلف في طبيعتها عن عمليات تلقي الودائع ومنح القروض والتسهيلات المصرفية والتمويلات الاستثمارية. </w:t>
      </w:r>
    </w:p>
    <w:p w14:paraId="0EA4C4BF" w14:textId="09952ECE" w:rsidR="00765E9C" w:rsidRDefault="00765E9C" w:rsidP="00FF52D6">
      <w:pPr>
        <w:pStyle w:val="Heading4"/>
        <w:rPr>
          <w:rtl/>
          <w:lang w:bidi="ar-EG"/>
        </w:rPr>
      </w:pPr>
      <w:r>
        <w:rPr>
          <w:rFonts w:hint="cs"/>
          <w:rtl/>
          <w:lang w:bidi="ar-EG"/>
        </w:rPr>
        <w:t xml:space="preserve">خامسًا: معايير التفرقة بين الودائع المصرفية لدى البنوك التجارية والودائع الوقفية لدى البنك الوقفي: </w:t>
      </w:r>
    </w:p>
    <w:p w14:paraId="6AA7AE24" w14:textId="26EF29F3" w:rsidR="00765E9C" w:rsidRDefault="00765E9C" w:rsidP="00352CE2">
      <w:pPr>
        <w:rPr>
          <w:rtl/>
          <w:lang w:bidi="ar-EG"/>
        </w:rPr>
      </w:pPr>
      <w:r>
        <w:rPr>
          <w:rFonts w:hint="cs"/>
          <w:rtl/>
          <w:lang w:bidi="ar-EG"/>
        </w:rPr>
        <w:t xml:space="preserve">تعتبر الودائع المصرفية بالنسبة للبنوك التجارية، المقوّم الرئيسي لحياتها، والمصدر الرئيسي لأموالها، والمؤشر الرئيسي لحجمها ومركزها بين البنوك المحلية والدولية. </w:t>
      </w:r>
    </w:p>
    <w:p w14:paraId="0274FF9B" w14:textId="5D7E8CF6" w:rsidR="00765E9C" w:rsidRDefault="00765E9C" w:rsidP="00FF52D6">
      <w:pPr>
        <w:rPr>
          <w:rtl/>
          <w:lang w:bidi="ar-EG"/>
        </w:rPr>
      </w:pPr>
      <w:r>
        <w:rPr>
          <w:rFonts w:hint="cs"/>
          <w:rtl/>
          <w:lang w:bidi="ar-EG"/>
        </w:rPr>
        <w:t xml:space="preserve">وفي الوقف الحالي تتعدد أشكال الودائع لدي البنوك التجارية، ولكل شكل منها طبيعته القانونية الخاصة، ومن أهم هذه الأشكال:  </w:t>
      </w:r>
    </w:p>
    <w:p w14:paraId="2F0FF36F" w14:textId="1F681AB7" w:rsidR="00765E9C" w:rsidRPr="00765E9C" w:rsidRDefault="00765E9C">
      <w:pPr>
        <w:pStyle w:val="ListParagraph"/>
        <w:numPr>
          <w:ilvl w:val="0"/>
          <w:numId w:val="59"/>
        </w:numPr>
        <w:ind w:left="567" w:hanging="567"/>
        <w:rPr>
          <w:rFonts w:ascii="Times New Roman" w:eastAsia="Times New Roman" w:hAnsi="Times New Roman" w:cs="Times New Roman"/>
          <w:vertAlign w:val="superscript"/>
          <w:lang w:bidi="ar-EG"/>
        </w:rPr>
      </w:pPr>
      <w:r w:rsidRPr="00352CE2">
        <w:rPr>
          <w:rFonts w:ascii="Cambria" w:hAnsi="Cambria" w:hint="cs"/>
          <w:b/>
          <w:bCs/>
          <w:u w:val="single"/>
          <w:rtl/>
          <w:lang w:bidi="ar-EG"/>
        </w:rPr>
        <w:t>الودائع تحت الطلب وهي:</w:t>
      </w:r>
      <w:r w:rsidRPr="00765E9C">
        <w:rPr>
          <w:rFonts w:ascii="Cambria" w:hAnsi="Cambria" w:hint="cs"/>
          <w:rtl/>
          <w:lang w:bidi="ar-EG"/>
        </w:rPr>
        <w:t xml:space="preserve"> التي تتيح للمودع سحبها كلها</w:t>
      </w:r>
      <w:r w:rsidR="0036110C">
        <w:rPr>
          <w:rFonts w:ascii="Cambria" w:hAnsi="Cambria" w:hint="cs"/>
          <w:rtl/>
          <w:lang w:bidi="ar-EG"/>
        </w:rPr>
        <w:t xml:space="preserve"> أو </w:t>
      </w:r>
      <w:r w:rsidRPr="00765E9C">
        <w:rPr>
          <w:rFonts w:ascii="Cambria" w:hAnsi="Cambria" w:hint="cs"/>
          <w:rtl/>
          <w:lang w:bidi="ar-EG"/>
        </w:rPr>
        <w:t>سحب جزء منها نقدًا</w:t>
      </w:r>
      <w:r w:rsidR="0036110C">
        <w:rPr>
          <w:rFonts w:ascii="Cambria" w:hAnsi="Cambria" w:hint="cs"/>
          <w:rtl/>
          <w:lang w:bidi="ar-EG"/>
        </w:rPr>
        <w:t xml:space="preserve"> أو </w:t>
      </w:r>
      <w:r w:rsidRPr="00765E9C">
        <w:rPr>
          <w:rFonts w:ascii="Cambria" w:hAnsi="Cambria" w:hint="cs"/>
          <w:rtl/>
          <w:lang w:bidi="ar-EG"/>
        </w:rPr>
        <w:t>بشيكات</w:t>
      </w:r>
      <w:r w:rsidR="0036110C">
        <w:rPr>
          <w:rFonts w:ascii="Cambria" w:hAnsi="Cambria" w:hint="cs"/>
          <w:rtl/>
          <w:lang w:bidi="ar-EG"/>
        </w:rPr>
        <w:t xml:space="preserve"> أو </w:t>
      </w:r>
      <w:r w:rsidRPr="00765E9C">
        <w:rPr>
          <w:rFonts w:ascii="Cambria" w:hAnsi="Cambria" w:hint="cs"/>
          <w:rtl/>
          <w:lang w:bidi="ar-EG"/>
        </w:rPr>
        <w:t xml:space="preserve">بطريق التحويل المباشر لحسابات أخري، في أي وقت </w:t>
      </w:r>
      <w:proofErr w:type="gramStart"/>
      <w:r w:rsidRPr="00765E9C">
        <w:rPr>
          <w:rFonts w:ascii="Cambria" w:hAnsi="Cambria" w:hint="cs"/>
          <w:rtl/>
          <w:lang w:bidi="ar-EG"/>
        </w:rPr>
        <w:t>يشاء</w:t>
      </w:r>
      <w:r w:rsidRPr="00765E9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28"/>
      </w:r>
      <w:r w:rsidRPr="00765E9C">
        <w:rPr>
          <w:rFonts w:ascii="Times New Roman" w:eastAsia="Times New Roman" w:hAnsi="Times New Roman" w:cs="Times New Roman" w:hint="cs"/>
          <w:vertAlign w:val="superscript"/>
          <w:rtl/>
          <w:lang w:bidi="ar-EG"/>
        </w:rPr>
        <w:t>)</w:t>
      </w:r>
      <w:r w:rsidRPr="00765E9C">
        <w:rPr>
          <w:rFonts w:ascii="Cambria" w:hAnsi="Cambria" w:hint="cs"/>
          <w:rtl/>
          <w:lang w:bidi="ar-EG"/>
        </w:rPr>
        <w:t xml:space="preserve">، وغالبا لا يدفع البنك للمودع على هذا النوع أية فوائد إلا بصفة استثنائية على المبالغ الكبيرة. </w:t>
      </w:r>
    </w:p>
    <w:p w14:paraId="232049E4" w14:textId="543CA3BA" w:rsidR="00765E9C" w:rsidRPr="00765E9C" w:rsidRDefault="00765E9C">
      <w:pPr>
        <w:pStyle w:val="ListParagraph"/>
        <w:numPr>
          <w:ilvl w:val="0"/>
          <w:numId w:val="59"/>
        </w:numPr>
        <w:ind w:left="567" w:hanging="567"/>
        <w:rPr>
          <w:rFonts w:ascii="Times New Roman" w:eastAsia="Times New Roman" w:hAnsi="Times New Roman" w:cs="Times New Roman"/>
          <w:vertAlign w:val="superscript"/>
          <w:lang w:bidi="ar-EG"/>
        </w:rPr>
      </w:pPr>
      <w:r w:rsidRPr="00352CE2">
        <w:rPr>
          <w:rFonts w:ascii="Cambria" w:hAnsi="Cambria" w:hint="cs"/>
          <w:b/>
          <w:bCs/>
          <w:u w:val="single"/>
          <w:rtl/>
          <w:lang w:bidi="ar-EG"/>
        </w:rPr>
        <w:t xml:space="preserve">الودائع </w:t>
      </w:r>
      <w:r w:rsidR="000C5F17" w:rsidRPr="00352CE2">
        <w:rPr>
          <w:rFonts w:ascii="Cambria" w:hAnsi="Cambria" w:hint="cs"/>
          <w:b/>
          <w:bCs/>
          <w:u w:val="single"/>
          <w:rtl/>
          <w:lang w:bidi="ar-EG"/>
        </w:rPr>
        <w:t>لأجل:</w:t>
      </w:r>
      <w:r w:rsidRPr="00765E9C">
        <w:rPr>
          <w:rFonts w:ascii="Cambria" w:hAnsi="Cambria" w:hint="cs"/>
          <w:rtl/>
          <w:lang w:bidi="ar-EG"/>
        </w:rPr>
        <w:t xml:space="preserve"> والأصل في هذه الودائع أن البنك لا يلتزم بردها إلى العميل إلا عند حلول الأجل المعين وقت الإيداع، غير أن البنوك في الوقت الحاضر لم تعد تتمسك بحلول هذا الأجل، فأصبحت تردها وقت طلب العميل، وهذا الشكل يتيح للبنك حرية أكبر في استعمال هذه الودائع فيما يمنحه لعملائه من قروض وتمويلات حيث يطمئن إلى أنها لن تسحب قبل تواريخ استحقاقها، وقد جري </w:t>
      </w:r>
      <w:r w:rsidRPr="00765E9C">
        <w:rPr>
          <w:rFonts w:ascii="Cambria" w:hAnsi="Cambria" w:hint="cs"/>
          <w:rtl/>
          <w:lang w:bidi="ar-EG"/>
        </w:rPr>
        <w:lastRenderedPageBreak/>
        <w:t>العرف المصرفي علي منح البنك للعميل المود</w:t>
      </w:r>
      <w:r w:rsidRPr="00765E9C">
        <w:rPr>
          <w:rFonts w:ascii="Cambria" w:hAnsi="Cambria" w:hint="eastAsia"/>
          <w:rtl/>
          <w:lang w:bidi="ar-EG"/>
        </w:rPr>
        <w:t>ع</w:t>
      </w:r>
      <w:r w:rsidRPr="00765E9C">
        <w:rPr>
          <w:rFonts w:ascii="Cambria" w:hAnsi="Cambria" w:hint="cs"/>
          <w:rtl/>
          <w:lang w:bidi="ar-EG"/>
        </w:rPr>
        <w:t xml:space="preserve"> فوائد يرتفع سعرها كلما طال الأجل وزاد مبلغ </w:t>
      </w:r>
      <w:proofErr w:type="gramStart"/>
      <w:r w:rsidRPr="00765E9C">
        <w:rPr>
          <w:rFonts w:ascii="Cambria" w:hAnsi="Cambria" w:hint="cs"/>
          <w:rtl/>
          <w:lang w:bidi="ar-EG"/>
        </w:rPr>
        <w:t>الوديعة</w:t>
      </w:r>
      <w:r w:rsidRPr="00765E9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29"/>
      </w:r>
      <w:r w:rsidRPr="00765E9C">
        <w:rPr>
          <w:rFonts w:ascii="Times New Roman" w:eastAsia="Times New Roman" w:hAnsi="Times New Roman" w:cs="Times New Roman" w:hint="cs"/>
          <w:vertAlign w:val="superscript"/>
          <w:rtl/>
          <w:lang w:bidi="ar-EG"/>
        </w:rPr>
        <w:t>)</w:t>
      </w:r>
      <w:r w:rsidR="00E45D71">
        <w:rPr>
          <w:rFonts w:ascii="Cambria" w:hAnsi="Cambria" w:hint="cs"/>
          <w:rtl/>
          <w:lang w:bidi="ar-EG"/>
        </w:rPr>
        <w:t>.</w:t>
      </w:r>
      <w:r w:rsidRPr="00765E9C">
        <w:rPr>
          <w:rFonts w:ascii="Cambria" w:hAnsi="Cambria" w:hint="cs"/>
          <w:rtl/>
          <w:lang w:bidi="ar-EG"/>
        </w:rPr>
        <w:t xml:space="preserve"> </w:t>
      </w:r>
    </w:p>
    <w:p w14:paraId="431C552C" w14:textId="20D81C33" w:rsidR="00765E9C" w:rsidRDefault="00765E9C">
      <w:pPr>
        <w:pStyle w:val="ListParagraph"/>
        <w:numPr>
          <w:ilvl w:val="0"/>
          <w:numId w:val="59"/>
        </w:numPr>
        <w:ind w:left="567" w:hanging="567"/>
        <w:rPr>
          <w:rFonts w:ascii="Cambria" w:hAnsi="Cambria"/>
          <w:lang w:bidi="ar-EG"/>
        </w:rPr>
      </w:pPr>
      <w:r w:rsidRPr="00352CE2">
        <w:rPr>
          <w:rFonts w:ascii="Cambria" w:hAnsi="Cambria" w:hint="cs"/>
          <w:b/>
          <w:bCs/>
          <w:u w:val="single"/>
          <w:rtl/>
          <w:lang w:bidi="ar-EG"/>
        </w:rPr>
        <w:t>الودائع التي ترتبط بشرط إخطار سابق:</w:t>
      </w:r>
      <w:r>
        <w:rPr>
          <w:rFonts w:ascii="Cambria" w:hAnsi="Cambria" w:hint="cs"/>
          <w:rtl/>
          <w:lang w:bidi="ar-EG"/>
        </w:rPr>
        <w:t xml:space="preserve"> وهي ودائع لمدد غير محددة، يتفق فيها على </w:t>
      </w:r>
      <w:r w:rsidR="003028F5">
        <w:rPr>
          <w:rFonts w:ascii="Cambria" w:hAnsi="Cambria" w:hint="cs"/>
          <w:rtl/>
          <w:lang w:bidi="ar-EG"/>
        </w:rPr>
        <w:t xml:space="preserve">التزام البنك بالرد، بعد انقضاء مدة من إخطاره بطلب الرد، خاصة إذا كان مبلغ الوديعة كبيرًا، وكان المبلغ المطلوب رده منها كبيرًا، بحيث يستنزف ما في صندوق البنك من رصيد سائل وقت طلب الرد المفاجئ، وقد جرى العرف المصرفي على منح العميل نسبة من الفوائد على هذا الشكل يرتفع سعرها كلما طالت المدة اللاحقة على الإخطار. </w:t>
      </w:r>
    </w:p>
    <w:p w14:paraId="31CC612C" w14:textId="4DBEA102" w:rsidR="003028F5" w:rsidRDefault="003028F5">
      <w:pPr>
        <w:pStyle w:val="ListParagraph"/>
        <w:numPr>
          <w:ilvl w:val="0"/>
          <w:numId w:val="59"/>
        </w:numPr>
        <w:ind w:left="567" w:hanging="567"/>
        <w:rPr>
          <w:rFonts w:ascii="Cambria" w:hAnsi="Cambria"/>
          <w:lang w:bidi="ar-EG"/>
        </w:rPr>
      </w:pPr>
      <w:r w:rsidRPr="00352CE2">
        <w:rPr>
          <w:rFonts w:ascii="Cambria" w:hAnsi="Cambria" w:hint="cs"/>
          <w:b/>
          <w:bCs/>
          <w:u w:val="single"/>
          <w:rtl/>
          <w:lang w:bidi="ar-EG"/>
        </w:rPr>
        <w:t>ودائع التوفير:</w:t>
      </w:r>
      <w:r>
        <w:rPr>
          <w:rFonts w:ascii="Cambria" w:hAnsi="Cambria" w:hint="cs"/>
          <w:rtl/>
          <w:lang w:bidi="ar-EG"/>
        </w:rPr>
        <w:t xml:space="preserve"> </w:t>
      </w:r>
      <w:r w:rsidR="000C5F17">
        <w:rPr>
          <w:rFonts w:ascii="Cambria" w:hAnsi="Cambria" w:hint="cs"/>
          <w:rtl/>
          <w:lang w:bidi="ar-EG"/>
        </w:rPr>
        <w:t>وهي</w:t>
      </w:r>
      <w:r>
        <w:rPr>
          <w:rFonts w:ascii="Cambria" w:hAnsi="Cambria" w:hint="cs"/>
          <w:rtl/>
          <w:lang w:bidi="ar-EG"/>
        </w:rPr>
        <w:t xml:space="preserve"> التي تماثل من بعض الوجوه الودائع تحت الطلب، من حيث إمكانية السحب منها في أي وقت، لكنهما مختلفان في أن البنك يعطى للعميل دفتر توفير تقيد </w:t>
      </w:r>
      <w:r>
        <w:rPr>
          <w:rFonts w:ascii="Cambria" w:hAnsi="Cambria" w:hint="eastAsia"/>
          <w:rtl/>
          <w:lang w:bidi="ar-EG"/>
        </w:rPr>
        <w:t>في</w:t>
      </w:r>
      <w:r>
        <w:rPr>
          <w:rFonts w:ascii="Cambria" w:hAnsi="Cambria" w:hint="cs"/>
          <w:rtl/>
          <w:lang w:bidi="ar-EG"/>
        </w:rPr>
        <w:t xml:space="preserve"> احدى صفحاته الإيداعات الجديدة والرصيد الصافي، وتقيد في الصفحة المقابلة المسحوبات وصافي الرصيد كما </w:t>
      </w:r>
      <w:r w:rsidR="008A2826">
        <w:rPr>
          <w:rFonts w:ascii="Cambria" w:hAnsi="Cambria" w:hint="cs"/>
          <w:rtl/>
          <w:lang w:bidi="ar-EG"/>
        </w:rPr>
        <w:t>أن</w:t>
      </w:r>
      <w:r>
        <w:rPr>
          <w:rFonts w:ascii="Cambria" w:hAnsi="Cambria" w:hint="cs"/>
          <w:rtl/>
          <w:lang w:bidi="ar-EG"/>
        </w:rPr>
        <w:t xml:space="preserve"> العميل لا يستطيع السحب منها بشيكات، بل لابد من ذهابه إلى البنك وفي يده دفتر التوفير لقيد </w:t>
      </w:r>
      <w:r w:rsidR="00655FE8">
        <w:rPr>
          <w:rFonts w:ascii="Cambria" w:hAnsi="Cambria" w:hint="cs"/>
          <w:rtl/>
          <w:lang w:bidi="ar-EG"/>
        </w:rPr>
        <w:t>العملية</w:t>
      </w:r>
      <w:r>
        <w:rPr>
          <w:rFonts w:ascii="Cambria" w:hAnsi="Cambria" w:hint="cs"/>
          <w:rtl/>
          <w:lang w:bidi="ar-EG"/>
        </w:rPr>
        <w:t xml:space="preserve"> التي </w:t>
      </w:r>
      <w:r w:rsidR="008A2826">
        <w:rPr>
          <w:rFonts w:ascii="Cambria" w:hAnsi="Cambria" w:hint="cs"/>
          <w:rtl/>
          <w:lang w:bidi="ar-EG"/>
        </w:rPr>
        <w:t>يريد</w:t>
      </w:r>
      <w:r>
        <w:rPr>
          <w:rFonts w:ascii="Cambria" w:hAnsi="Cambria" w:hint="cs"/>
          <w:rtl/>
          <w:lang w:bidi="ar-EG"/>
        </w:rPr>
        <w:t xml:space="preserve"> إجراءها. </w:t>
      </w:r>
    </w:p>
    <w:p w14:paraId="59BFFE1A" w14:textId="5ACE0D53" w:rsidR="003028F5" w:rsidRDefault="003028F5">
      <w:pPr>
        <w:pStyle w:val="ListParagraph"/>
        <w:numPr>
          <w:ilvl w:val="0"/>
          <w:numId w:val="59"/>
        </w:numPr>
        <w:ind w:left="567" w:hanging="567"/>
        <w:rPr>
          <w:rFonts w:ascii="Cambria" w:hAnsi="Cambria"/>
          <w:lang w:bidi="ar-EG"/>
        </w:rPr>
      </w:pPr>
      <w:r w:rsidRPr="00352CE2">
        <w:rPr>
          <w:rFonts w:ascii="Cambria" w:hAnsi="Cambria" w:hint="cs"/>
          <w:b/>
          <w:bCs/>
          <w:u w:val="single"/>
          <w:rtl/>
          <w:lang w:bidi="ar-EG"/>
        </w:rPr>
        <w:t>ودائع اليوم يوم:</w:t>
      </w:r>
      <w:r>
        <w:rPr>
          <w:rFonts w:ascii="Cambria" w:hAnsi="Cambria" w:hint="cs"/>
          <w:rtl/>
          <w:lang w:bidi="ar-EG"/>
        </w:rPr>
        <w:t xml:space="preserve"> وهي ودائع ابتكرتها بعض البنوك التجارية، يتم حساب الفوائد عليها يومًا بيوم، ولا تحسب عليها فوائد إلا إذا بلغ رصيد الوديعة حدًا أدنى يشترطه البنك، ويمكن سحبها كلها</w:t>
      </w:r>
      <w:r w:rsidR="0036110C">
        <w:rPr>
          <w:rFonts w:ascii="Cambria" w:hAnsi="Cambria" w:hint="cs"/>
          <w:rtl/>
          <w:lang w:bidi="ar-EG"/>
        </w:rPr>
        <w:t xml:space="preserve"> أو </w:t>
      </w:r>
      <w:r>
        <w:rPr>
          <w:rFonts w:ascii="Cambria" w:hAnsi="Cambria" w:hint="cs"/>
          <w:rtl/>
          <w:lang w:bidi="ar-EG"/>
        </w:rPr>
        <w:t xml:space="preserve">سحب جزء منها وقت طلب العميل. </w:t>
      </w:r>
    </w:p>
    <w:p w14:paraId="3DAA83AD" w14:textId="5556FC64" w:rsidR="003028F5" w:rsidRDefault="003028F5">
      <w:pPr>
        <w:pStyle w:val="ListParagraph"/>
        <w:numPr>
          <w:ilvl w:val="0"/>
          <w:numId w:val="59"/>
        </w:numPr>
        <w:ind w:left="567" w:hanging="567"/>
        <w:rPr>
          <w:rFonts w:ascii="Cambria" w:hAnsi="Cambria"/>
          <w:lang w:bidi="ar-EG"/>
        </w:rPr>
      </w:pPr>
      <w:r w:rsidRPr="00352CE2">
        <w:rPr>
          <w:rFonts w:ascii="Cambria" w:hAnsi="Cambria" w:hint="cs"/>
          <w:b/>
          <w:bCs/>
          <w:u w:val="single"/>
          <w:rtl/>
          <w:lang w:bidi="ar-EG"/>
        </w:rPr>
        <w:t>ودائع صناديق الاستثمار:</w:t>
      </w:r>
      <w:r>
        <w:rPr>
          <w:rFonts w:ascii="Cambria" w:hAnsi="Cambria" w:hint="cs"/>
          <w:rtl/>
          <w:lang w:bidi="ar-EG"/>
        </w:rPr>
        <w:t xml:space="preserve"> وهي ودائع يشترى الصندوق بمبلغها وثائق استثمار بسعر يوم الشراء، ثم يبيعها الصندوق لحساب العميل وقت طلب سحب الوديعة بسعر يوم البيع ولا يستطيع العميل سحب الوديعة كلها</w:t>
      </w:r>
      <w:r w:rsidR="0036110C">
        <w:rPr>
          <w:rFonts w:ascii="Cambria" w:hAnsi="Cambria" w:hint="cs"/>
          <w:rtl/>
          <w:lang w:bidi="ar-EG"/>
        </w:rPr>
        <w:t xml:space="preserve"> أو </w:t>
      </w:r>
      <w:r>
        <w:rPr>
          <w:rFonts w:ascii="Cambria" w:hAnsi="Cambria" w:hint="cs"/>
          <w:rtl/>
          <w:lang w:bidi="ar-EG"/>
        </w:rPr>
        <w:t xml:space="preserve">سحب جزء منها بعد منتصف يوم طلب السحب. </w:t>
      </w:r>
    </w:p>
    <w:p w14:paraId="37BCDC48" w14:textId="59E70753" w:rsidR="003028F5" w:rsidRDefault="003028F5">
      <w:pPr>
        <w:pStyle w:val="ListParagraph"/>
        <w:numPr>
          <w:ilvl w:val="0"/>
          <w:numId w:val="59"/>
        </w:numPr>
        <w:ind w:left="567" w:hanging="567"/>
        <w:rPr>
          <w:rFonts w:ascii="Cambria" w:hAnsi="Cambria"/>
          <w:lang w:bidi="ar-EG"/>
        </w:rPr>
      </w:pPr>
      <w:r w:rsidRPr="00352CE2">
        <w:rPr>
          <w:rFonts w:ascii="Cambria" w:hAnsi="Cambria" w:hint="cs"/>
          <w:b/>
          <w:bCs/>
          <w:u w:val="single"/>
          <w:rtl/>
          <w:lang w:bidi="ar-EG"/>
        </w:rPr>
        <w:lastRenderedPageBreak/>
        <w:t>شهادات الإيداع:</w:t>
      </w:r>
      <w:r>
        <w:rPr>
          <w:rFonts w:ascii="Cambria" w:hAnsi="Cambria" w:hint="cs"/>
          <w:rtl/>
          <w:lang w:bidi="ar-EG"/>
        </w:rPr>
        <w:t xml:space="preserve"> وهي أخد أشكال الودائع لأجل، يتحدد لها تاريخ استحقا</w:t>
      </w:r>
      <w:r>
        <w:rPr>
          <w:rFonts w:ascii="Cambria" w:hAnsi="Cambria" w:hint="eastAsia"/>
          <w:rtl/>
          <w:lang w:bidi="ar-EG"/>
        </w:rPr>
        <w:t>ق</w:t>
      </w:r>
      <w:r>
        <w:rPr>
          <w:rFonts w:ascii="Cambria" w:hAnsi="Cambria" w:hint="cs"/>
          <w:rtl/>
          <w:lang w:bidi="ar-EG"/>
        </w:rPr>
        <w:t xml:space="preserve"> معين ويمنح البنك عنها فوائد أعلي من أنواع الودائع </w:t>
      </w:r>
      <w:r>
        <w:rPr>
          <w:rFonts w:ascii="Cambria" w:hAnsi="Cambria" w:hint="eastAsia"/>
          <w:rtl/>
          <w:lang w:bidi="ar-EG"/>
        </w:rPr>
        <w:t>الأخر</w:t>
      </w:r>
      <w:r>
        <w:rPr>
          <w:rFonts w:ascii="Cambria" w:hAnsi="Cambria" w:hint="cs"/>
          <w:rtl/>
          <w:lang w:bidi="ar-EG"/>
        </w:rPr>
        <w:t>ى، وإذا أراد العميل كسرها واستردادها قبل تاريخ استحقاقها، كان من حق البنك خصم سبعين في المائة من نسبة الفوائد الدورية الشهرية</w:t>
      </w:r>
      <w:r w:rsidR="0036110C">
        <w:rPr>
          <w:rFonts w:ascii="Cambria" w:hAnsi="Cambria" w:hint="cs"/>
          <w:rtl/>
          <w:lang w:bidi="ar-EG"/>
        </w:rPr>
        <w:t xml:space="preserve"> أو </w:t>
      </w:r>
      <w:r>
        <w:rPr>
          <w:rFonts w:ascii="Cambria" w:hAnsi="Cambria" w:hint="cs"/>
          <w:rtl/>
          <w:lang w:bidi="ar-EG"/>
        </w:rPr>
        <w:t>الربع سنوية</w:t>
      </w:r>
      <w:r w:rsidR="0036110C">
        <w:rPr>
          <w:rFonts w:ascii="Cambria" w:hAnsi="Cambria" w:hint="cs"/>
          <w:rtl/>
          <w:lang w:bidi="ar-EG"/>
        </w:rPr>
        <w:t xml:space="preserve"> أو </w:t>
      </w:r>
      <w:r>
        <w:rPr>
          <w:rFonts w:ascii="Cambria" w:hAnsi="Cambria" w:hint="cs"/>
          <w:rtl/>
          <w:lang w:bidi="ar-EG"/>
        </w:rPr>
        <w:t xml:space="preserve">السنوية التي حصل عليها العميل من تاريخ شراء الشهادة إلى تاريخ السحب، ويطلق على هذه الشهادة (شهادات الاستثمار). </w:t>
      </w:r>
    </w:p>
    <w:p w14:paraId="5ADCFB49" w14:textId="406274D1" w:rsidR="003028F5" w:rsidRDefault="003028F5" w:rsidP="00CE7E0E">
      <w:pPr>
        <w:rPr>
          <w:rtl/>
          <w:lang w:bidi="ar-EG"/>
        </w:rPr>
      </w:pPr>
      <w:r>
        <w:rPr>
          <w:rFonts w:hint="cs"/>
          <w:rtl/>
          <w:lang w:bidi="ar-EG"/>
        </w:rPr>
        <w:t xml:space="preserve">وكما تقدم: فإن البنوك التجارية تعتمد في تنفيذ عملياتها المصرفية على الودائع النقدية، التي يعهد بها إليها، في عملياتها </w:t>
      </w:r>
      <w:r w:rsidR="00A531A4">
        <w:rPr>
          <w:rFonts w:hint="cs"/>
          <w:rtl/>
          <w:lang w:bidi="ar-EG"/>
        </w:rPr>
        <w:t xml:space="preserve">الائتمانية </w:t>
      </w:r>
      <w:r w:rsidR="00A531A4">
        <w:rPr>
          <w:rtl/>
          <w:lang w:bidi="ar-EG"/>
        </w:rPr>
        <w:t>(</w:t>
      </w:r>
      <w:r w:rsidR="00CD275E">
        <w:rPr>
          <w:rFonts w:hint="cs"/>
          <w:rtl/>
          <w:lang w:bidi="ar-EG"/>
        </w:rPr>
        <w:t>الإقراضية</w:t>
      </w:r>
      <w:r w:rsidR="00A531A4">
        <w:rPr>
          <w:rFonts w:hint="cs"/>
          <w:rtl/>
          <w:lang w:bidi="ar-EG"/>
        </w:rPr>
        <w:t xml:space="preserve">، والتمويلية) للأفراد والمشروعات حيث تكون هذه الودائع مادة الائتمان </w:t>
      </w:r>
      <w:r w:rsidR="00A531A4">
        <w:rPr>
          <w:rFonts w:hint="eastAsia"/>
          <w:rtl/>
          <w:lang w:bidi="ar-EG"/>
        </w:rPr>
        <w:t>المصرف</w:t>
      </w:r>
      <w:r w:rsidR="00A531A4">
        <w:rPr>
          <w:rFonts w:hint="cs"/>
          <w:rtl/>
          <w:lang w:bidi="ar-EG"/>
        </w:rPr>
        <w:t xml:space="preserve">ي. </w:t>
      </w:r>
    </w:p>
    <w:p w14:paraId="68E3C7A5" w14:textId="592DDD11" w:rsidR="00A531A4" w:rsidRDefault="00A531A4" w:rsidP="00CE7E0E">
      <w:pPr>
        <w:rPr>
          <w:rtl/>
          <w:lang w:bidi="ar-EG"/>
        </w:rPr>
      </w:pPr>
      <w:r>
        <w:rPr>
          <w:rFonts w:hint="cs"/>
          <w:rtl/>
          <w:lang w:bidi="ar-EG"/>
        </w:rPr>
        <w:t xml:space="preserve">وكما تقدم فإن هذه الودائع تعد مزيجًا من عدة نظم قانونية مختلفة حيث تأخذ من كل نظام بعض مواصفاته، فهي تأخذ من نظام الوديعة </w:t>
      </w:r>
      <w:r w:rsidR="008A2826">
        <w:rPr>
          <w:rFonts w:hint="cs"/>
          <w:rtl/>
          <w:lang w:bidi="ar-EG"/>
        </w:rPr>
        <w:t>بمعناها</w:t>
      </w:r>
      <w:r>
        <w:rPr>
          <w:rFonts w:hint="cs"/>
          <w:rtl/>
          <w:lang w:bidi="ar-EG"/>
        </w:rPr>
        <w:t xml:space="preserve"> الدقيق صفة الحفظ، وهى تأخذ من نظام القرض بمعناه الدقيق صفة رد المثل، وهى تأخذ من نظام العارية بمعناها الدقيق صفة الانتفاع بمنافعها </w:t>
      </w:r>
      <w:r w:rsidR="008A2826">
        <w:rPr>
          <w:rFonts w:hint="cs"/>
          <w:rtl/>
          <w:lang w:bidi="ar-EG"/>
        </w:rPr>
        <w:t>دون</w:t>
      </w:r>
      <w:r>
        <w:rPr>
          <w:rFonts w:hint="cs"/>
          <w:rtl/>
          <w:lang w:bidi="ar-EG"/>
        </w:rPr>
        <w:t xml:space="preserve"> عينها ورقبتها، وهى تمنح البنك المودع لديه حق وسلطة استعمالها واستغلالها، وتلزم</w:t>
      </w:r>
      <w:r w:rsidR="008A2826">
        <w:rPr>
          <w:rFonts w:hint="cs"/>
          <w:rtl/>
          <w:lang w:bidi="ar-EG"/>
        </w:rPr>
        <w:t>ه</w:t>
      </w:r>
      <w:r>
        <w:rPr>
          <w:rFonts w:hint="cs"/>
          <w:rtl/>
          <w:lang w:bidi="ar-EG"/>
        </w:rPr>
        <w:t xml:space="preserve"> برد قدر مماثل لنقودها عددًا لا قيمة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30"/>
      </w:r>
      <w:r>
        <w:rPr>
          <w:rFonts w:ascii="Times New Roman" w:eastAsia="Times New Roman" w:hAnsi="Times New Roman" w:cs="Times New Roman" w:hint="cs"/>
          <w:vertAlign w:val="superscript"/>
          <w:rtl/>
          <w:lang w:bidi="ar-EG"/>
        </w:rPr>
        <w:t>)</w:t>
      </w:r>
      <w:r>
        <w:rPr>
          <w:rFonts w:hint="cs"/>
          <w:rtl/>
          <w:lang w:bidi="ar-EG"/>
        </w:rPr>
        <w:t xml:space="preserve">وهى تلزم البنك بضمانها حتى لو هلكت بقوة قاهرة، حيث يلتزم برد مثلها عددًا، وهى تلزم البنك بدفع الفوائد الاتفاقية عليها. </w:t>
      </w:r>
    </w:p>
    <w:p w14:paraId="4EE3067B" w14:textId="46F84F55" w:rsidR="00A531A4" w:rsidRDefault="00A531A4" w:rsidP="00CE7E0E">
      <w:pPr>
        <w:rPr>
          <w:rtl/>
          <w:lang w:bidi="ar-EG"/>
        </w:rPr>
      </w:pPr>
      <w:r>
        <w:rPr>
          <w:rFonts w:hint="cs"/>
          <w:rtl/>
          <w:lang w:bidi="ar-EG"/>
        </w:rPr>
        <w:t>وتري الدراسة الماثلة أن هذا المزيج غير المتجانس من مواصفات النظم القانونية، الذي تأخذه الوديعة النقدية المصرفية، يستحيل القول معه باعتبارها وديعة حقيقية</w:t>
      </w:r>
      <w:r w:rsidR="0036110C">
        <w:rPr>
          <w:rFonts w:hint="cs"/>
          <w:rtl/>
          <w:lang w:bidi="ar-EG"/>
        </w:rPr>
        <w:t xml:space="preserve"> أو </w:t>
      </w:r>
      <w:r>
        <w:rPr>
          <w:rFonts w:hint="cs"/>
          <w:rtl/>
          <w:lang w:bidi="ar-EG"/>
        </w:rPr>
        <w:t>باعتبارها قرضًا خالصًا،</w:t>
      </w:r>
      <w:r w:rsidR="0036110C">
        <w:rPr>
          <w:rFonts w:hint="cs"/>
          <w:rtl/>
          <w:lang w:bidi="ar-EG"/>
        </w:rPr>
        <w:t xml:space="preserve"> أو </w:t>
      </w:r>
      <w:r>
        <w:rPr>
          <w:rFonts w:hint="cs"/>
          <w:rtl/>
          <w:lang w:bidi="ar-EG"/>
        </w:rPr>
        <w:t>باعتبارها عارية حقيقية،</w:t>
      </w:r>
      <w:r w:rsidR="0036110C">
        <w:rPr>
          <w:rFonts w:hint="cs"/>
          <w:rtl/>
          <w:lang w:bidi="ar-EG"/>
        </w:rPr>
        <w:t xml:space="preserve"> أو </w:t>
      </w:r>
      <w:r>
        <w:rPr>
          <w:rFonts w:hint="cs"/>
          <w:rtl/>
          <w:lang w:bidi="ar-EG"/>
        </w:rPr>
        <w:t>باعتبارها ملكًا تامًا للبنك فكل هذه الاعتبارات تتضمن جانبًا من حقيقة الوديعة المصرفية، لكننا لا يمكننا اعتماد واحد منها كتفسير وحيد صادق لها، نظرًا</w:t>
      </w:r>
      <w:r w:rsidR="000B5B36">
        <w:rPr>
          <w:rFonts w:hint="cs"/>
          <w:rtl/>
          <w:lang w:bidi="ar-EG"/>
        </w:rPr>
        <w:t xml:space="preserve"> لتعدد</w:t>
      </w:r>
      <w:r>
        <w:rPr>
          <w:rFonts w:hint="cs"/>
          <w:rtl/>
          <w:lang w:bidi="ar-EG"/>
        </w:rPr>
        <w:t xml:space="preserve"> أشكالها. ولذل</w:t>
      </w:r>
      <w:r>
        <w:rPr>
          <w:rFonts w:hint="eastAsia"/>
          <w:rtl/>
          <w:lang w:bidi="ar-EG"/>
        </w:rPr>
        <w:t>ك</w:t>
      </w:r>
      <w:r>
        <w:rPr>
          <w:rFonts w:hint="cs"/>
          <w:rtl/>
          <w:lang w:bidi="ar-EG"/>
        </w:rPr>
        <w:t xml:space="preserve">:  </w:t>
      </w:r>
    </w:p>
    <w:p w14:paraId="00B5AAA2" w14:textId="0D1C34E6" w:rsidR="00A531A4" w:rsidRDefault="00A531A4" w:rsidP="00CE7E0E">
      <w:pPr>
        <w:rPr>
          <w:rtl/>
          <w:lang w:bidi="ar-EG"/>
        </w:rPr>
      </w:pPr>
      <w:r>
        <w:rPr>
          <w:rFonts w:hint="cs"/>
          <w:rtl/>
          <w:lang w:bidi="ar-EG"/>
        </w:rPr>
        <w:lastRenderedPageBreak/>
        <w:t xml:space="preserve">يجب اعتماد قصد المتعاقدين (المودع والبنك) لمعرفة طبيعة العقد الذي أبرماه والتوصل </w:t>
      </w:r>
      <w:r w:rsidR="000C5F17">
        <w:rPr>
          <w:rFonts w:hint="cs"/>
          <w:rtl/>
          <w:lang w:bidi="ar-EG"/>
        </w:rPr>
        <w:t xml:space="preserve">من خلال هذا القصد إلى التكييف الشرعي السليم للوديعة المصرفية. وعليه: </w:t>
      </w:r>
    </w:p>
    <w:p w14:paraId="266A585F" w14:textId="38513F13" w:rsidR="000C5F17" w:rsidRPr="000C5F17" w:rsidRDefault="000C5F17" w:rsidP="00CE7E0E">
      <w:pPr>
        <w:rPr>
          <w:rFonts w:ascii="Times New Roman" w:eastAsia="Times New Roman" w:hAnsi="Times New Roman" w:cs="Times New Roman"/>
          <w:vertAlign w:val="superscript"/>
          <w:rtl/>
          <w:lang w:bidi="ar-EG"/>
        </w:rPr>
      </w:pPr>
      <w:r>
        <w:rPr>
          <w:rFonts w:hint="cs"/>
          <w:rtl/>
          <w:lang w:bidi="ar-EG"/>
        </w:rPr>
        <w:t xml:space="preserve">فإن تحديد طبيعة هذه الوديعة وتكييفها شرعًا يجب أن يكون مرجعه </w:t>
      </w:r>
      <w:r>
        <w:rPr>
          <w:rFonts w:hint="eastAsia"/>
          <w:rtl/>
          <w:lang w:bidi="ar-EG"/>
        </w:rPr>
        <w:t>إرادة</w:t>
      </w:r>
      <w:r>
        <w:rPr>
          <w:rFonts w:hint="cs"/>
          <w:rtl/>
          <w:lang w:bidi="ar-EG"/>
        </w:rPr>
        <w:t xml:space="preserve"> الطرفين </w:t>
      </w:r>
      <w:proofErr w:type="gramStart"/>
      <w:r>
        <w:rPr>
          <w:rFonts w:hint="cs"/>
          <w:rtl/>
          <w:lang w:bidi="ar-EG"/>
        </w:rPr>
        <w:t>وقصدهما</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31"/>
      </w:r>
      <w:r>
        <w:rPr>
          <w:rFonts w:ascii="Times New Roman" w:eastAsia="Times New Roman" w:hAnsi="Times New Roman" w:cs="Times New Roman" w:hint="cs"/>
          <w:vertAlign w:val="superscript"/>
          <w:rtl/>
          <w:lang w:bidi="ar-EG"/>
        </w:rPr>
        <w:t>)</w:t>
      </w:r>
      <w:r>
        <w:rPr>
          <w:rFonts w:hint="cs"/>
          <w:rtl/>
          <w:lang w:bidi="ar-EG"/>
        </w:rPr>
        <w:t xml:space="preserve"> وصدق رسول الله </w:t>
      </w:r>
      <w:r w:rsidR="00F127F8">
        <w:rPr>
          <w:rFonts w:hint="cs"/>
          <w:rtl/>
          <w:lang w:bidi="ar-EG"/>
        </w:rPr>
        <w:t>ﷺ</w:t>
      </w:r>
      <w:r>
        <w:rPr>
          <w:rFonts w:hint="cs"/>
          <w:rtl/>
          <w:lang w:bidi="ar-EG"/>
        </w:rPr>
        <w:t xml:space="preserve"> عندما أرجع تحديد طبيعة كافة عقود المعاملات المالية إلى قصد </w:t>
      </w:r>
      <w:r>
        <w:rPr>
          <w:rFonts w:hint="eastAsia"/>
          <w:rtl/>
          <w:lang w:bidi="ar-EG"/>
        </w:rPr>
        <w:t>وإدارة</w:t>
      </w:r>
      <w:r>
        <w:rPr>
          <w:rFonts w:hint="cs"/>
          <w:rtl/>
          <w:lang w:bidi="ar-EG"/>
        </w:rPr>
        <w:t xml:space="preserve"> طرفي كل معاملة في قوله «إنما الأعمال بالنيات» وحقّ لفقهاء الإسلام أن يقولوا: الأمور بمقاصدها. </w:t>
      </w:r>
    </w:p>
    <w:p w14:paraId="4581A6E9" w14:textId="6A7576AD" w:rsidR="000C5F17" w:rsidRDefault="000C5F17" w:rsidP="00CD275E">
      <w:pPr>
        <w:pStyle w:val="Heading2"/>
        <w:rPr>
          <w:rtl/>
        </w:rPr>
      </w:pPr>
      <w:r>
        <w:rPr>
          <w:rFonts w:hint="cs"/>
          <w:rtl/>
        </w:rPr>
        <w:t xml:space="preserve">وجوه الاختلاف بين الودائع الوقفية لدى البنك الوقفي والودائع المصرفية لدي البنوك التجارية: </w:t>
      </w:r>
    </w:p>
    <w:p w14:paraId="781EE369" w14:textId="51B4A1E3" w:rsidR="000C5F17" w:rsidRPr="00CD275E" w:rsidRDefault="000C5F17" w:rsidP="00CE7E0E">
      <w:pPr>
        <w:rPr>
          <w:rtl/>
        </w:rPr>
      </w:pPr>
      <w:r>
        <w:rPr>
          <w:rFonts w:hint="cs"/>
          <w:rtl/>
          <w:lang w:bidi="ar-EG"/>
        </w:rPr>
        <w:t>قدمنا أن الودائع الوقفية لدي البنك الوقفي، تعد في حقيقتها صدقة جارية، تنازل المودع الواقف عن رقبتها ومنافعها بإرادته، وخرجت من ملكه إل</w:t>
      </w:r>
      <w:r w:rsidR="00FF401E">
        <w:rPr>
          <w:rFonts w:hint="cs"/>
          <w:rtl/>
          <w:lang w:bidi="ar-EG"/>
        </w:rPr>
        <w:t>ى</w:t>
      </w:r>
      <w:r>
        <w:rPr>
          <w:rFonts w:hint="cs"/>
          <w:rtl/>
          <w:lang w:bidi="ar-EG"/>
        </w:rPr>
        <w:t xml:space="preserve"> الأبد إلى حكم ملك الله تعالى في نوع الودائع المؤبدة، بصفة مطلقة</w:t>
      </w:r>
      <w:r w:rsidR="0036110C">
        <w:rPr>
          <w:rFonts w:hint="cs"/>
          <w:rtl/>
          <w:lang w:bidi="ar-EG"/>
        </w:rPr>
        <w:t xml:space="preserve"> أو </w:t>
      </w:r>
      <w:r>
        <w:rPr>
          <w:rFonts w:hint="cs"/>
          <w:rtl/>
          <w:lang w:bidi="ar-EG"/>
        </w:rPr>
        <w:t>بشروط،</w:t>
      </w:r>
      <w:r w:rsidR="0036110C">
        <w:rPr>
          <w:rFonts w:hint="cs"/>
          <w:rtl/>
          <w:lang w:bidi="ar-EG"/>
        </w:rPr>
        <w:t xml:space="preserve"> أو </w:t>
      </w:r>
      <w:r>
        <w:rPr>
          <w:rFonts w:hint="cs"/>
          <w:rtl/>
          <w:lang w:bidi="ar-EG"/>
        </w:rPr>
        <w:t xml:space="preserve">تنازل عن منافعها بصفة مؤقتة مع الاحتفاظ بملكية رقبتها، وأوكل البنك الوقفي في </w:t>
      </w:r>
      <w:r w:rsidR="00CD275E">
        <w:rPr>
          <w:rFonts w:hint="cs"/>
          <w:rtl/>
          <w:lang w:bidi="ar-EG"/>
        </w:rPr>
        <w:t>إدارتها</w:t>
      </w:r>
      <w:r>
        <w:rPr>
          <w:rFonts w:hint="cs"/>
          <w:rtl/>
          <w:lang w:bidi="ar-EG"/>
        </w:rPr>
        <w:t>، وخوّله باستعمالها واستغلالها بحسب ما يراه محققًا لمصلحة الوقف والمستحقين للريع،</w:t>
      </w:r>
      <w:r w:rsidR="0036110C">
        <w:rPr>
          <w:rFonts w:hint="cs"/>
          <w:rtl/>
          <w:lang w:bidi="ar-EG"/>
        </w:rPr>
        <w:t xml:space="preserve"> أو </w:t>
      </w:r>
      <w:r>
        <w:rPr>
          <w:rFonts w:hint="cs"/>
          <w:rtl/>
          <w:lang w:bidi="ar-EG"/>
        </w:rPr>
        <w:t>بالالتزام المطلق بشرط الواقف فيما يتصل بوجوه الاستعمال ومجالاته،</w:t>
      </w:r>
      <w:r w:rsidR="0036110C">
        <w:rPr>
          <w:rFonts w:hint="cs"/>
          <w:rtl/>
          <w:lang w:bidi="ar-EG"/>
        </w:rPr>
        <w:t xml:space="preserve"> أو </w:t>
      </w:r>
      <w:r>
        <w:rPr>
          <w:rFonts w:hint="cs"/>
          <w:rtl/>
          <w:lang w:bidi="ar-EG"/>
        </w:rPr>
        <w:t xml:space="preserve">فيما يتصل بتخصيص عائد الاستغلال لصالح فئات محددة من المستحقين، وبناء على ذلك </w:t>
      </w:r>
      <w:r w:rsidRPr="00CD275E">
        <w:rPr>
          <w:rFonts w:hint="cs"/>
          <w:rtl/>
        </w:rPr>
        <w:t xml:space="preserve">فإن وجوه الاختلاف  بين نوعى الوديعتين يمكن أن تشتمل على: </w:t>
      </w:r>
    </w:p>
    <w:p w14:paraId="4C07B3D9" w14:textId="67D73442"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أن الوديعة الوقفية أحد أبواب التقرب إلى الله عز وجل إذ هي في حقيقتها صدقة جارية. </w:t>
      </w:r>
    </w:p>
    <w:p w14:paraId="08291CFB" w14:textId="24EA00FF"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انتقال ملكية عينها ومنافعها إلى حكم ملك الله تعالى على نحو ما قال به كثير من الفقهاء. </w:t>
      </w:r>
    </w:p>
    <w:p w14:paraId="01FE84DD" w14:textId="3F93EEA9"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انتفاء قصد الحصول على فائدة مادية من إيداعها، اللهم إلا الثواب والأجر من الله. </w:t>
      </w:r>
    </w:p>
    <w:p w14:paraId="794642F9" w14:textId="230044BC"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lastRenderedPageBreak/>
        <w:t xml:space="preserve">عدم قابلتها للتحول إلى قرض لاستحالة ملكية البنك لعينها ملكية تامة. </w:t>
      </w:r>
    </w:p>
    <w:p w14:paraId="755FBF53" w14:textId="4AB7B3FE"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استحالة تملك البنك لرقبتها واختصاصه فقط بسلطة استعمالها واستغلالها. </w:t>
      </w:r>
    </w:p>
    <w:p w14:paraId="1357F73A" w14:textId="44A5F9C4"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اختصاص البنك بإدارتها واستغلالها. </w:t>
      </w:r>
    </w:p>
    <w:p w14:paraId="374D7092" w14:textId="3E049B62"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قابليتها للتنوع إلى مؤبدة ومؤقتة وإلى مشروطة ومطلقة. </w:t>
      </w:r>
    </w:p>
    <w:p w14:paraId="44BB38AB" w14:textId="4E0FE0F4"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اختصاص المستحقين للوقف بريعها ومنافعها. </w:t>
      </w:r>
    </w:p>
    <w:p w14:paraId="73A5CDDD" w14:textId="11D16900" w:rsidR="000C5F17" w:rsidRDefault="000C5F17">
      <w:pPr>
        <w:pStyle w:val="ListParagraph"/>
        <w:numPr>
          <w:ilvl w:val="0"/>
          <w:numId w:val="60"/>
        </w:numPr>
        <w:ind w:left="567" w:hanging="567"/>
        <w:rPr>
          <w:rFonts w:ascii="Cambria" w:hAnsi="Cambria"/>
          <w:lang w:bidi="ar-EG"/>
        </w:rPr>
      </w:pPr>
      <w:r>
        <w:rPr>
          <w:rFonts w:ascii="Cambria" w:hAnsi="Cambria" w:hint="cs"/>
          <w:rtl/>
          <w:lang w:bidi="ar-EG"/>
        </w:rPr>
        <w:t xml:space="preserve">خروجها عن دائرة الودائع تحت الطلب وودائع التوفير وشهادات الإيداع والاستثمار. </w:t>
      </w:r>
    </w:p>
    <w:p w14:paraId="4D09A16F" w14:textId="19FEC249" w:rsidR="00A531A4" w:rsidRDefault="00743782">
      <w:pPr>
        <w:pStyle w:val="ListParagraph"/>
        <w:numPr>
          <w:ilvl w:val="0"/>
          <w:numId w:val="60"/>
        </w:numPr>
        <w:ind w:left="567" w:hanging="567"/>
        <w:rPr>
          <w:rFonts w:ascii="Cambria" w:hAnsi="Cambria"/>
          <w:lang w:bidi="ar-EG"/>
        </w:rPr>
      </w:pPr>
      <w:r>
        <w:rPr>
          <w:rFonts w:ascii="Cambria" w:hAnsi="Cambria" w:hint="cs"/>
          <w:rtl/>
          <w:lang w:bidi="ar-EG"/>
        </w:rPr>
        <w:t xml:space="preserve">عدم </w:t>
      </w:r>
      <w:r w:rsidR="00FF401E">
        <w:rPr>
          <w:rFonts w:ascii="Cambria" w:hAnsi="Cambria" w:hint="cs"/>
          <w:rtl/>
          <w:lang w:bidi="ar-EG"/>
        </w:rPr>
        <w:t>قابليتها</w:t>
      </w:r>
      <w:r>
        <w:rPr>
          <w:rFonts w:ascii="Cambria" w:hAnsi="Cambria" w:hint="cs"/>
          <w:rtl/>
          <w:lang w:bidi="ar-EG"/>
        </w:rPr>
        <w:t xml:space="preserve"> للنقل</w:t>
      </w:r>
      <w:r w:rsidR="0036110C">
        <w:rPr>
          <w:rFonts w:ascii="Cambria" w:hAnsi="Cambria" w:hint="cs"/>
          <w:rtl/>
          <w:lang w:bidi="ar-EG"/>
        </w:rPr>
        <w:t xml:space="preserve"> أو </w:t>
      </w:r>
      <w:r>
        <w:rPr>
          <w:rFonts w:ascii="Cambria" w:hAnsi="Cambria" w:hint="cs"/>
          <w:rtl/>
          <w:lang w:bidi="ar-EG"/>
        </w:rPr>
        <w:t>للتحويل المصرفي</w:t>
      </w:r>
      <w:r w:rsidR="0036110C">
        <w:rPr>
          <w:rFonts w:ascii="Cambria" w:hAnsi="Cambria" w:hint="cs"/>
          <w:rtl/>
          <w:lang w:bidi="ar-EG"/>
        </w:rPr>
        <w:t xml:space="preserve"> أو </w:t>
      </w:r>
      <w:r>
        <w:rPr>
          <w:rFonts w:ascii="Cambria" w:hAnsi="Cambria" w:hint="cs"/>
          <w:rtl/>
          <w:lang w:bidi="ar-EG"/>
        </w:rPr>
        <w:t xml:space="preserve">لقفل الحساب لدى البنك. </w:t>
      </w:r>
    </w:p>
    <w:p w14:paraId="12023156" w14:textId="1190C02C" w:rsidR="00743782" w:rsidRDefault="00743782" w:rsidP="00CD275E">
      <w:pPr>
        <w:pStyle w:val="Heading4"/>
        <w:rPr>
          <w:rtl/>
          <w:lang w:bidi="ar-EG"/>
        </w:rPr>
      </w:pPr>
      <w:r>
        <w:rPr>
          <w:rFonts w:hint="cs"/>
          <w:rtl/>
          <w:lang w:bidi="ar-EG"/>
        </w:rPr>
        <w:t xml:space="preserve">سادسًا: معايير التفرقة بين الائتمان المصرفي والتمويل الاستثماري: </w:t>
      </w:r>
    </w:p>
    <w:p w14:paraId="4D8C5543" w14:textId="1C21C393" w:rsidR="00743782" w:rsidRPr="00743782" w:rsidRDefault="00743782" w:rsidP="00CE7E0E">
      <w:pPr>
        <w:rPr>
          <w:rFonts w:ascii="Times New Roman" w:eastAsia="Times New Roman" w:hAnsi="Times New Roman" w:cs="Times New Roman"/>
          <w:vertAlign w:val="superscript"/>
          <w:rtl/>
          <w:lang w:bidi="ar-EG"/>
        </w:rPr>
      </w:pPr>
      <w:r>
        <w:rPr>
          <w:rFonts w:hint="cs"/>
          <w:rtl/>
          <w:lang w:bidi="ar-EG"/>
        </w:rPr>
        <w:t>من الصعب وضع تعريف جامع مع مانع للائتمان المصرفي، ل</w:t>
      </w:r>
      <w:r w:rsidR="00CA6BE7">
        <w:rPr>
          <w:rFonts w:hint="cs"/>
          <w:rtl/>
          <w:lang w:bidi="ar-EG"/>
        </w:rPr>
        <w:t>أ</w:t>
      </w:r>
      <w:r>
        <w:rPr>
          <w:rFonts w:hint="cs"/>
          <w:rtl/>
          <w:lang w:bidi="ar-EG"/>
        </w:rPr>
        <w:t>ن صور</w:t>
      </w:r>
      <w:r w:rsidR="00CA6BE7">
        <w:rPr>
          <w:rFonts w:hint="cs"/>
          <w:rtl/>
          <w:lang w:bidi="ar-EG"/>
        </w:rPr>
        <w:t>ه</w:t>
      </w:r>
      <w:r>
        <w:rPr>
          <w:rFonts w:hint="cs"/>
          <w:rtl/>
          <w:lang w:bidi="ar-EG"/>
        </w:rPr>
        <w:t xml:space="preserve"> وأشكاله متطورة لا تكاد تقع تحت حصر، وهي كثيرة التنوع تبعًا لما يبتدعه العمل وتقتضيه حاجات التجارة، ويصعب لذلك تعريف هذه العمليات تعريفًا دقيقًا </w:t>
      </w:r>
      <w:proofErr w:type="gramStart"/>
      <w:r>
        <w:rPr>
          <w:rFonts w:hint="cs"/>
          <w:rtl/>
          <w:lang w:bidi="ar-EG"/>
        </w:rPr>
        <w:t>محددًا</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32"/>
      </w:r>
      <w:r>
        <w:rPr>
          <w:rFonts w:ascii="Times New Roman" w:eastAsia="Times New Roman" w:hAnsi="Times New Roman" w:cs="Times New Roman" w:hint="cs"/>
          <w:vertAlign w:val="superscript"/>
          <w:rtl/>
          <w:lang w:bidi="ar-EG"/>
        </w:rPr>
        <w:t>)</w:t>
      </w:r>
      <w:r>
        <w:rPr>
          <w:rFonts w:hint="cs"/>
          <w:rtl/>
          <w:lang w:bidi="ar-EG"/>
        </w:rPr>
        <w:t xml:space="preserve">. </w:t>
      </w:r>
    </w:p>
    <w:p w14:paraId="0D490B71" w14:textId="44D76FE4" w:rsidR="00743782" w:rsidRDefault="00743782" w:rsidP="00CE7E0E">
      <w:pPr>
        <w:rPr>
          <w:rtl/>
          <w:lang w:bidi="ar-EG"/>
        </w:rPr>
      </w:pPr>
      <w:r>
        <w:rPr>
          <w:rFonts w:hint="cs"/>
          <w:rtl/>
          <w:lang w:bidi="ar-EG"/>
        </w:rPr>
        <w:t>وإنما يمكن أن يقال إن الائتمان عملية مصرفية، يوافق البنك بمقتضاها في مقابل فائدة</w:t>
      </w:r>
      <w:r w:rsidR="0036110C">
        <w:rPr>
          <w:rFonts w:hint="cs"/>
          <w:rtl/>
          <w:lang w:bidi="ar-EG"/>
        </w:rPr>
        <w:t xml:space="preserve"> أو </w:t>
      </w:r>
      <w:r>
        <w:rPr>
          <w:rFonts w:hint="cs"/>
          <w:rtl/>
          <w:lang w:bidi="ar-EG"/>
        </w:rPr>
        <w:t xml:space="preserve">عمولة محددة أن يمنح </w:t>
      </w:r>
      <w:r w:rsidR="00CA6BE7">
        <w:rPr>
          <w:rFonts w:hint="cs"/>
          <w:rtl/>
          <w:lang w:bidi="ar-EG"/>
        </w:rPr>
        <w:t>عميله</w:t>
      </w:r>
      <w:r>
        <w:rPr>
          <w:rFonts w:hint="cs"/>
          <w:rtl/>
          <w:lang w:bidi="ar-EG"/>
        </w:rPr>
        <w:t xml:space="preserve"> ائتمانه في شكل رأس مال نقدي بضمان خاص على أن يلتزم العميل برد ما ترتب في ذمته من ديون. </w:t>
      </w:r>
    </w:p>
    <w:p w14:paraId="0A55A9CA" w14:textId="0128A5D3" w:rsidR="008B11E5" w:rsidRDefault="00ED7334" w:rsidP="00CD275E">
      <w:pPr>
        <w:pStyle w:val="Heading2"/>
        <w:rPr>
          <w:rtl/>
        </w:rPr>
      </w:pPr>
      <w:r>
        <w:rPr>
          <w:rFonts w:hint="cs"/>
          <w:rtl/>
        </w:rPr>
        <w:t xml:space="preserve">موقف البنوك التجارية من علميات الائتمان:  </w:t>
      </w:r>
    </w:p>
    <w:p w14:paraId="6A19F063" w14:textId="7FF4C31D" w:rsidR="00ED7334" w:rsidRDefault="00ED7334" w:rsidP="00CE7E0E">
      <w:pPr>
        <w:rPr>
          <w:rtl/>
          <w:lang w:bidi="ar-EG"/>
        </w:rPr>
      </w:pPr>
      <w:r>
        <w:rPr>
          <w:rFonts w:hint="cs"/>
          <w:rtl/>
          <w:lang w:bidi="ar-EG"/>
        </w:rPr>
        <w:t xml:space="preserve">في فترة زمنية سابقة غير بعيدة كان الائتمان الذي تمنحه البنوك التجارية قاصرًا على الائتمان القصير الأجل، وهو الأكثر شيوعًا بين التجار وأصحاب المشروعات الذين </w:t>
      </w:r>
      <w:proofErr w:type="spellStart"/>
      <w:r>
        <w:rPr>
          <w:rFonts w:hint="cs"/>
          <w:rtl/>
          <w:lang w:bidi="ar-EG"/>
        </w:rPr>
        <w:t>يلجأون</w:t>
      </w:r>
      <w:proofErr w:type="spellEnd"/>
      <w:r>
        <w:rPr>
          <w:rFonts w:hint="cs"/>
          <w:rtl/>
          <w:lang w:bidi="ar-EG"/>
        </w:rPr>
        <w:t xml:space="preserve"> إليه لتنشيط تجارتهم وتنميتها، أما الائتمان طويل الأجل فكان من اختصاص بنوك الأعمال والبنوك المتخصصة، وكان لا يأخذ شكل القروض، بل كان </w:t>
      </w:r>
      <w:r w:rsidR="00CA6BE7">
        <w:rPr>
          <w:rFonts w:hint="cs"/>
          <w:rtl/>
          <w:lang w:bidi="ar-EG"/>
        </w:rPr>
        <w:t>يغلب</w:t>
      </w:r>
      <w:r>
        <w:rPr>
          <w:rFonts w:hint="cs"/>
          <w:rtl/>
          <w:lang w:bidi="ar-EG"/>
        </w:rPr>
        <w:t xml:space="preserve"> عليه طابع المشاركات الفعلية في تأسيس المشروعات. </w:t>
      </w:r>
    </w:p>
    <w:p w14:paraId="33FEA70E" w14:textId="1D76EDAB" w:rsidR="00ED7334" w:rsidRDefault="00ED7334" w:rsidP="00CE7E0E">
      <w:pPr>
        <w:rPr>
          <w:rtl/>
          <w:lang w:bidi="ar-EG"/>
        </w:rPr>
      </w:pPr>
      <w:r>
        <w:rPr>
          <w:rFonts w:hint="cs"/>
          <w:rtl/>
          <w:lang w:bidi="ar-EG"/>
        </w:rPr>
        <w:lastRenderedPageBreak/>
        <w:t xml:space="preserve">أما في الوقت الحاضر فإن البنوك التجارية قد توسعت في منح الائتمان متوسط وطويل الأجل متى ثبت لديها من خلال دراسات الجدوى </w:t>
      </w:r>
      <w:r>
        <w:rPr>
          <w:rFonts w:hint="eastAsia"/>
          <w:rtl/>
          <w:lang w:bidi="ar-EG"/>
        </w:rPr>
        <w:t>التي</w:t>
      </w:r>
      <w:r>
        <w:rPr>
          <w:rFonts w:hint="cs"/>
          <w:rtl/>
          <w:lang w:bidi="ar-EG"/>
        </w:rPr>
        <w:t xml:space="preserve"> يقدمها العميل طالب الائتمان، ملاء</w:t>
      </w:r>
      <w:r w:rsidR="001061BC">
        <w:rPr>
          <w:rFonts w:hint="cs"/>
          <w:rtl/>
          <w:lang w:bidi="ar-EG"/>
        </w:rPr>
        <w:t>ته</w:t>
      </w:r>
      <w:r>
        <w:rPr>
          <w:rFonts w:hint="cs"/>
          <w:rtl/>
          <w:lang w:bidi="ar-EG"/>
        </w:rPr>
        <w:t xml:space="preserve"> وقدرته على الوفاء وربحية المشروع المطلوب تمويله. </w:t>
      </w:r>
    </w:p>
    <w:p w14:paraId="17600C2D" w14:textId="77777777" w:rsidR="00D90DE9" w:rsidRDefault="00ED7334" w:rsidP="00CD275E">
      <w:pPr>
        <w:pStyle w:val="Heading2"/>
        <w:rPr>
          <w:rtl/>
        </w:rPr>
      </w:pPr>
      <w:r>
        <w:rPr>
          <w:rFonts w:hint="cs"/>
          <w:rtl/>
        </w:rPr>
        <w:t xml:space="preserve">مخاطر </w:t>
      </w:r>
      <w:proofErr w:type="gramStart"/>
      <w:r>
        <w:rPr>
          <w:rFonts w:hint="cs"/>
          <w:rtl/>
        </w:rPr>
        <w:t>الائتمان</w:t>
      </w:r>
      <w:r>
        <w:rPr>
          <w:rFonts w:ascii="Times New Roman" w:eastAsia="Times New Roman" w:hAnsi="Times New Roman" w:cs="Times New Roman" w:hint="cs"/>
          <w:vertAlign w:val="superscript"/>
          <w:rtl/>
        </w:rPr>
        <w:t>(</w:t>
      </w:r>
      <w:proofErr w:type="gramEnd"/>
      <w:r w:rsidRPr="00B53889">
        <w:rPr>
          <w:rFonts w:asciiTheme="minorBidi" w:hAnsiTheme="minorBidi" w:cstheme="minorBidi"/>
          <w:vertAlign w:val="superscript"/>
          <w:rtl/>
        </w:rPr>
        <w:footnoteReference w:id="133"/>
      </w:r>
      <w:r>
        <w:rPr>
          <w:rFonts w:ascii="Times New Roman" w:eastAsia="Times New Roman" w:hAnsi="Times New Roman" w:cs="Times New Roman" w:hint="cs"/>
          <w:vertAlign w:val="superscript"/>
          <w:rtl/>
        </w:rPr>
        <w:t>)</w:t>
      </w:r>
      <w:r>
        <w:rPr>
          <w:rFonts w:hint="cs"/>
          <w:rtl/>
        </w:rPr>
        <w:t xml:space="preserve">: </w:t>
      </w:r>
    </w:p>
    <w:p w14:paraId="4DC7C9F5" w14:textId="6F908C37" w:rsidR="00ED7334" w:rsidRDefault="00ED7334" w:rsidP="00D90DE9">
      <w:pPr>
        <w:rPr>
          <w:rtl/>
          <w:lang w:bidi="ar-EG"/>
        </w:rPr>
      </w:pPr>
      <w:r>
        <w:rPr>
          <w:rFonts w:hint="cs"/>
          <w:rtl/>
          <w:lang w:bidi="ar-EG"/>
        </w:rPr>
        <w:t>تعدد مخاطر الائتمان وتتطور أشكالها، ومن أهم أنواعها:</w:t>
      </w:r>
    </w:p>
    <w:p w14:paraId="689F4EAA" w14:textId="5E4CB285" w:rsidR="00ED7334" w:rsidRDefault="00ED7334" w:rsidP="00D90DE9">
      <w:pPr>
        <w:pStyle w:val="ListParagraph"/>
        <w:numPr>
          <w:ilvl w:val="0"/>
          <w:numId w:val="61"/>
        </w:numPr>
        <w:spacing w:line="400" w:lineRule="exact"/>
        <w:ind w:left="567" w:hanging="567"/>
        <w:rPr>
          <w:rFonts w:ascii="Cambria" w:hAnsi="Cambria"/>
          <w:lang w:bidi="ar-EG"/>
        </w:rPr>
      </w:pPr>
      <w:r>
        <w:rPr>
          <w:rFonts w:ascii="Cambria" w:hAnsi="Cambria" w:hint="cs"/>
          <w:rtl/>
          <w:lang w:bidi="ar-EG"/>
        </w:rPr>
        <w:t>المخاطر المتصلة بنشاط العميل طالب الائتمان وعجزه عن السداد</w:t>
      </w:r>
      <w:r w:rsidR="0036110C">
        <w:rPr>
          <w:rFonts w:ascii="Cambria" w:hAnsi="Cambria" w:hint="cs"/>
          <w:rtl/>
          <w:lang w:bidi="ar-EG"/>
        </w:rPr>
        <w:t xml:space="preserve"> أو </w:t>
      </w:r>
      <w:r>
        <w:rPr>
          <w:rFonts w:ascii="Cambria" w:hAnsi="Cambria" w:hint="cs"/>
          <w:rtl/>
          <w:lang w:bidi="ar-EG"/>
        </w:rPr>
        <w:t xml:space="preserve">توقفه عن النشاط. </w:t>
      </w:r>
    </w:p>
    <w:p w14:paraId="23A89779" w14:textId="66889314" w:rsidR="00ED7334" w:rsidRDefault="00ED7334" w:rsidP="00D90DE9">
      <w:pPr>
        <w:pStyle w:val="ListParagraph"/>
        <w:numPr>
          <w:ilvl w:val="0"/>
          <w:numId w:val="61"/>
        </w:numPr>
        <w:spacing w:line="400" w:lineRule="exact"/>
        <w:ind w:left="567" w:hanging="567"/>
        <w:rPr>
          <w:rFonts w:ascii="Cambria" w:hAnsi="Cambria"/>
          <w:lang w:bidi="ar-EG"/>
        </w:rPr>
      </w:pPr>
      <w:r>
        <w:rPr>
          <w:rFonts w:ascii="Cambria" w:hAnsi="Cambria" w:hint="cs"/>
          <w:rtl/>
          <w:lang w:bidi="ar-EG"/>
        </w:rPr>
        <w:t xml:space="preserve">المخاطر المتصلة بالظروف الاقتصادية والاجتماعية العامة في دولة البنك. </w:t>
      </w:r>
    </w:p>
    <w:p w14:paraId="4F6E9F17" w14:textId="49BF5ADE" w:rsidR="00ED7334" w:rsidRDefault="00ED7334" w:rsidP="00D90DE9">
      <w:pPr>
        <w:pStyle w:val="ListParagraph"/>
        <w:numPr>
          <w:ilvl w:val="0"/>
          <w:numId w:val="61"/>
        </w:numPr>
        <w:spacing w:line="400" w:lineRule="exact"/>
        <w:ind w:left="567" w:hanging="567"/>
        <w:rPr>
          <w:rFonts w:ascii="Cambria" w:hAnsi="Cambria"/>
          <w:lang w:bidi="ar-EG"/>
        </w:rPr>
      </w:pPr>
      <w:r>
        <w:rPr>
          <w:rFonts w:ascii="Cambria" w:hAnsi="Cambria" w:hint="cs"/>
          <w:rtl/>
          <w:lang w:bidi="ar-EG"/>
        </w:rPr>
        <w:t xml:space="preserve">المخاطر السياسية والاقتصادية العالمية الناشئة عن الحروب والأوبئة والعقوبات الاقتصادية. </w:t>
      </w:r>
    </w:p>
    <w:p w14:paraId="25D33F48" w14:textId="6CE8A22A" w:rsidR="00ED7334" w:rsidRDefault="00ED7334" w:rsidP="00D90DE9">
      <w:pPr>
        <w:pStyle w:val="ListParagraph"/>
        <w:numPr>
          <w:ilvl w:val="0"/>
          <w:numId w:val="61"/>
        </w:numPr>
        <w:spacing w:line="400" w:lineRule="exact"/>
        <w:ind w:left="567" w:hanging="567"/>
        <w:rPr>
          <w:rFonts w:ascii="Cambria" w:hAnsi="Cambria"/>
          <w:lang w:bidi="ar-EG"/>
        </w:rPr>
      </w:pPr>
      <w:r>
        <w:rPr>
          <w:rFonts w:ascii="Cambria" w:hAnsi="Cambria" w:hint="cs"/>
          <w:rtl/>
          <w:lang w:bidi="ar-EG"/>
        </w:rPr>
        <w:t xml:space="preserve">المخاطر الناشئة عن أخطاء البنك مانح الائتمان، وعدم </w:t>
      </w:r>
      <w:r w:rsidR="001061BC">
        <w:rPr>
          <w:rFonts w:ascii="Cambria" w:hAnsi="Cambria" w:hint="cs"/>
          <w:rtl/>
          <w:lang w:bidi="ar-EG"/>
        </w:rPr>
        <w:t>أخذه</w:t>
      </w:r>
      <w:r>
        <w:rPr>
          <w:rFonts w:ascii="Cambria" w:hAnsi="Cambria" w:hint="cs"/>
          <w:rtl/>
          <w:lang w:bidi="ar-EG"/>
        </w:rPr>
        <w:t xml:space="preserve"> الضمانات الكافية. </w:t>
      </w:r>
    </w:p>
    <w:p w14:paraId="0D25DD61" w14:textId="022E6C7E" w:rsidR="00ED7334" w:rsidRDefault="002A4227" w:rsidP="00D90DE9">
      <w:pPr>
        <w:pStyle w:val="ListParagraph"/>
        <w:numPr>
          <w:ilvl w:val="0"/>
          <w:numId w:val="61"/>
        </w:numPr>
        <w:spacing w:line="400" w:lineRule="exact"/>
        <w:ind w:left="567" w:hanging="567"/>
        <w:rPr>
          <w:rFonts w:ascii="Cambria" w:hAnsi="Cambria"/>
          <w:lang w:bidi="ar-EG"/>
        </w:rPr>
      </w:pPr>
      <w:r>
        <w:rPr>
          <w:rFonts w:ascii="Cambria" w:hAnsi="Cambria" w:hint="cs"/>
          <w:rtl/>
          <w:lang w:bidi="ar-EG"/>
        </w:rPr>
        <w:t xml:space="preserve">المخاطر الناجمة عن المنافسات غير المشروعة من جانب الغير. </w:t>
      </w:r>
    </w:p>
    <w:p w14:paraId="330760E0" w14:textId="33A204CB" w:rsidR="002A4227" w:rsidRDefault="002A4227" w:rsidP="006C5855">
      <w:pPr>
        <w:pStyle w:val="Heading3"/>
        <w:rPr>
          <w:rtl/>
          <w:lang w:bidi="ar-EG"/>
        </w:rPr>
      </w:pPr>
      <w:r>
        <w:rPr>
          <w:rFonts w:hint="cs"/>
          <w:rtl/>
          <w:lang w:bidi="ar-EG"/>
        </w:rPr>
        <w:t>مخاطر التغير المفاجئ في السياسات المالية والنقدية الداخلية والعالمية (التضخم وارتفاع أسعار الفائدة العالميين، وتخفيض وتعويم سعر صرف العملة الوطنية)</w:t>
      </w:r>
      <w:r w:rsidRPr="002A4227">
        <w:rPr>
          <w:rFonts w:ascii="Times New Roman" w:eastAsia="Times New Roman" w:hAnsi="Times New Roman" w:cs="Times New Roman" w:hint="cs"/>
          <w:vertAlign w:val="superscript"/>
          <w:rtl/>
          <w:lang w:bidi="ar-EG"/>
        </w:rPr>
        <w:t xml:space="preserve">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34"/>
      </w:r>
      <w:r>
        <w:rPr>
          <w:rFonts w:ascii="Times New Roman" w:eastAsia="Times New Roman" w:hAnsi="Times New Roman" w:cs="Times New Roman" w:hint="cs"/>
          <w:vertAlign w:val="superscript"/>
          <w:rtl/>
          <w:lang w:bidi="ar-EG"/>
        </w:rPr>
        <w:t>)</w:t>
      </w:r>
      <w:r w:rsidR="00234C4C">
        <w:rPr>
          <w:rFonts w:hint="cs"/>
          <w:rtl/>
          <w:lang w:bidi="ar-EG"/>
        </w:rPr>
        <w:t>:</w:t>
      </w:r>
    </w:p>
    <w:p w14:paraId="16ACE990" w14:textId="6955626F" w:rsidR="002A4227" w:rsidRDefault="002A4227" w:rsidP="00D90DE9">
      <w:pPr>
        <w:spacing w:line="400" w:lineRule="exact"/>
        <w:rPr>
          <w:rtl/>
          <w:lang w:bidi="ar-EG"/>
        </w:rPr>
      </w:pPr>
      <w:r>
        <w:rPr>
          <w:rFonts w:hint="cs"/>
          <w:rtl/>
          <w:lang w:bidi="ar-EG"/>
        </w:rPr>
        <w:t>وهذه المخاطر وغيرها، احتمالات قائمة ومتزايدة، ولا ترتبط فقط بأمانة المدين</w:t>
      </w:r>
      <w:r w:rsidR="0036110C">
        <w:rPr>
          <w:rFonts w:hint="cs"/>
          <w:rtl/>
          <w:lang w:bidi="ar-EG"/>
        </w:rPr>
        <w:t xml:space="preserve"> أو </w:t>
      </w:r>
      <w:r>
        <w:rPr>
          <w:rFonts w:hint="cs"/>
          <w:rtl/>
          <w:lang w:bidi="ar-EG"/>
        </w:rPr>
        <w:t>بمدى قدرته على الوفاء، وإنما ترتبط بظروف سياسية واقتصادية ونقدية محلية ودولية كثيرة قد تكون خارجة عن إرادة العميل</w:t>
      </w:r>
      <w:r w:rsidR="0036110C">
        <w:rPr>
          <w:rFonts w:hint="cs"/>
          <w:rtl/>
          <w:lang w:bidi="ar-EG"/>
        </w:rPr>
        <w:t xml:space="preserve"> أو </w:t>
      </w:r>
      <w:r>
        <w:rPr>
          <w:rFonts w:hint="cs"/>
          <w:rtl/>
          <w:lang w:bidi="ar-EG"/>
        </w:rPr>
        <w:t>عن قدرته على مواجهتها مثل حدوث حروب أهلية</w:t>
      </w:r>
      <w:r w:rsidR="0036110C">
        <w:rPr>
          <w:rFonts w:hint="cs"/>
          <w:rtl/>
          <w:lang w:bidi="ar-EG"/>
        </w:rPr>
        <w:t xml:space="preserve"> أو </w:t>
      </w:r>
      <w:r>
        <w:rPr>
          <w:rFonts w:hint="cs"/>
          <w:rtl/>
          <w:lang w:bidi="ar-EG"/>
        </w:rPr>
        <w:t>دولية</w:t>
      </w:r>
      <w:r w:rsidR="0036110C">
        <w:rPr>
          <w:rFonts w:hint="cs"/>
          <w:rtl/>
          <w:lang w:bidi="ar-EG"/>
        </w:rPr>
        <w:t xml:space="preserve"> أو </w:t>
      </w:r>
      <w:r>
        <w:rPr>
          <w:rFonts w:hint="cs"/>
          <w:rtl/>
          <w:lang w:bidi="ar-EG"/>
        </w:rPr>
        <w:t>وقوع كوراث طبيعية</w:t>
      </w:r>
      <w:r w:rsidR="0036110C">
        <w:rPr>
          <w:rFonts w:hint="cs"/>
          <w:rtl/>
          <w:lang w:bidi="ar-EG"/>
        </w:rPr>
        <w:t xml:space="preserve"> أو </w:t>
      </w:r>
      <w:r>
        <w:rPr>
          <w:rFonts w:hint="cs"/>
          <w:rtl/>
          <w:lang w:bidi="ar-EG"/>
        </w:rPr>
        <w:t>بيئية</w:t>
      </w:r>
      <w:r w:rsidR="0036110C">
        <w:rPr>
          <w:rFonts w:hint="cs"/>
          <w:rtl/>
          <w:lang w:bidi="ar-EG"/>
        </w:rPr>
        <w:t xml:space="preserve"> أو </w:t>
      </w:r>
      <w:r>
        <w:rPr>
          <w:rFonts w:hint="cs"/>
          <w:rtl/>
          <w:lang w:bidi="ar-EG"/>
        </w:rPr>
        <w:t>مناخية</w:t>
      </w:r>
      <w:r w:rsidR="0036110C">
        <w:rPr>
          <w:rFonts w:hint="cs"/>
          <w:rtl/>
          <w:lang w:bidi="ar-EG"/>
        </w:rPr>
        <w:t xml:space="preserve"> أو </w:t>
      </w:r>
      <w:r>
        <w:rPr>
          <w:rFonts w:hint="cs"/>
          <w:rtl/>
          <w:lang w:bidi="ar-EG"/>
        </w:rPr>
        <w:t>زلازل</w:t>
      </w:r>
      <w:r w:rsidR="0036110C">
        <w:rPr>
          <w:rFonts w:hint="cs"/>
          <w:rtl/>
          <w:lang w:bidi="ar-EG"/>
        </w:rPr>
        <w:t xml:space="preserve"> أو </w:t>
      </w:r>
      <w:r>
        <w:rPr>
          <w:rFonts w:hint="cs"/>
          <w:rtl/>
          <w:lang w:bidi="ar-EG"/>
        </w:rPr>
        <w:t>أوبئة</w:t>
      </w:r>
      <w:r w:rsidR="0036110C">
        <w:rPr>
          <w:rFonts w:hint="cs"/>
          <w:rtl/>
          <w:lang w:bidi="ar-EG"/>
        </w:rPr>
        <w:t xml:space="preserve"> أو </w:t>
      </w:r>
      <w:r>
        <w:rPr>
          <w:rFonts w:hint="cs"/>
          <w:rtl/>
          <w:lang w:bidi="ar-EG"/>
        </w:rPr>
        <w:t xml:space="preserve">فرض عقوبات اقتصادية دولية على دولة العميل. </w:t>
      </w:r>
    </w:p>
    <w:p w14:paraId="47038335" w14:textId="157E9050" w:rsidR="002A4227" w:rsidRDefault="002A4227" w:rsidP="006C5855">
      <w:pPr>
        <w:pStyle w:val="Heading4"/>
        <w:rPr>
          <w:rtl/>
          <w:lang w:bidi="ar-EG"/>
        </w:rPr>
      </w:pPr>
      <w:r>
        <w:rPr>
          <w:rFonts w:hint="eastAsia"/>
          <w:rtl/>
          <w:lang w:bidi="ar-EG"/>
        </w:rPr>
        <w:lastRenderedPageBreak/>
        <w:t>إجراءات</w:t>
      </w:r>
      <w:r>
        <w:rPr>
          <w:rFonts w:hint="cs"/>
          <w:rtl/>
          <w:lang w:bidi="ar-EG"/>
        </w:rPr>
        <w:t xml:space="preserve"> البنوك الاحترازية والدفاعية في موا</w:t>
      </w:r>
      <w:r w:rsidR="003F1DCC">
        <w:rPr>
          <w:rFonts w:hint="cs"/>
          <w:rtl/>
          <w:lang w:bidi="ar-EG"/>
        </w:rPr>
        <w:t>ج</w:t>
      </w:r>
      <w:r>
        <w:rPr>
          <w:rFonts w:hint="cs"/>
          <w:rtl/>
          <w:lang w:bidi="ar-EG"/>
        </w:rPr>
        <w:t xml:space="preserve">هة هذه المخاطر: </w:t>
      </w:r>
    </w:p>
    <w:p w14:paraId="6938B1E5" w14:textId="2CD87495" w:rsidR="002A4227" w:rsidRDefault="002A4227" w:rsidP="00234C4C">
      <w:pPr>
        <w:rPr>
          <w:rtl/>
          <w:lang w:bidi="ar-EG"/>
        </w:rPr>
      </w:pPr>
      <w:r>
        <w:rPr>
          <w:rFonts w:hint="cs"/>
          <w:rtl/>
          <w:lang w:bidi="ar-EG"/>
        </w:rPr>
        <w:t xml:space="preserve">على البنك المانح للائتمان أن يتخذ من الوسائل ما يكفي وما يكفل تجنيبه لهذه المخاطر وما يضمن له الحصول على ديونه لدي الغير، وتحقيق الأمان لأمواله. </w:t>
      </w:r>
    </w:p>
    <w:p w14:paraId="06E4BC40" w14:textId="5E23C5BF" w:rsidR="00A03BF4" w:rsidRDefault="002A4227" w:rsidP="00234C4C">
      <w:pPr>
        <w:rPr>
          <w:rtl/>
          <w:lang w:bidi="ar-EG"/>
        </w:rPr>
      </w:pPr>
      <w:r w:rsidRPr="00234C4C">
        <w:rPr>
          <w:rFonts w:hint="cs"/>
          <w:b/>
          <w:bCs/>
          <w:u w:val="single"/>
          <w:rtl/>
          <w:lang w:bidi="ar-EG"/>
        </w:rPr>
        <w:t>ويرى بعض العلماء المعاصرين</w:t>
      </w:r>
      <w:r>
        <w:rPr>
          <w:rFonts w:hint="cs"/>
          <w:rtl/>
          <w:lang w:bidi="ar-EG"/>
        </w:rPr>
        <w:t xml:space="preserve">: أن حصول البنك على أسعار فائدة مصرفية متفاوتة المقدار يشكل ضمانة أساسية في توزيع المخاطر بين البنك وبين مجموع عملائه المقترضين، وذلك على اعتبار أن مخاطر عدم وفاء العملاء المقترضين برؤوس أموال قروضهم، تعتبر سببًا مشروعًا يضاف إلى الأسباب الثلاثة </w:t>
      </w:r>
      <w:proofErr w:type="spellStart"/>
      <w:r>
        <w:rPr>
          <w:rFonts w:hint="cs"/>
          <w:rtl/>
          <w:lang w:bidi="ar-EG"/>
        </w:rPr>
        <w:t>المبيحة</w:t>
      </w:r>
      <w:proofErr w:type="spellEnd"/>
      <w:r>
        <w:rPr>
          <w:rFonts w:hint="cs"/>
          <w:rtl/>
          <w:lang w:bidi="ar-EG"/>
        </w:rPr>
        <w:t xml:space="preserve"> للحصول على الربح </w:t>
      </w:r>
      <w:r>
        <w:rPr>
          <w:rFonts w:hint="eastAsia"/>
          <w:rtl/>
          <w:lang w:bidi="ar-EG"/>
        </w:rPr>
        <w:t>التي</w:t>
      </w:r>
      <w:r>
        <w:rPr>
          <w:rFonts w:hint="cs"/>
          <w:rtl/>
          <w:lang w:bidi="ar-EG"/>
        </w:rPr>
        <w:t xml:space="preserve"> ذكرها الإمام </w:t>
      </w:r>
      <w:proofErr w:type="spellStart"/>
      <w:r>
        <w:rPr>
          <w:rFonts w:hint="cs"/>
          <w:rtl/>
          <w:lang w:bidi="ar-EG"/>
        </w:rPr>
        <w:t>الكاساني</w:t>
      </w:r>
      <w:proofErr w:type="spellEnd"/>
      <w:r>
        <w:rPr>
          <w:rFonts w:hint="cs"/>
          <w:rtl/>
          <w:lang w:bidi="ar-EG"/>
        </w:rPr>
        <w:t xml:space="preserve"> في بدائع الصنائع </w:t>
      </w:r>
      <w:r w:rsidR="003F1DCC">
        <w:rPr>
          <w:rFonts w:hint="cs"/>
          <w:rtl/>
          <w:lang w:bidi="ar-EG"/>
        </w:rPr>
        <w:t>وهي</w:t>
      </w:r>
      <w:r>
        <w:rPr>
          <w:rFonts w:hint="cs"/>
          <w:rtl/>
          <w:lang w:bidi="ar-EG"/>
        </w:rPr>
        <w:t xml:space="preserve"> (رأس المال والعمل والضمان) ألا وإن المخاطر تعتبر سببًا أولي بالاعتبار، خاصة وأن وقوعها لم يعد أمرًا احتماليًا بل أصبح حقيقة متكررة. </w:t>
      </w:r>
    </w:p>
    <w:p w14:paraId="1D660F9F" w14:textId="77777777" w:rsidR="00A03BF4" w:rsidRDefault="00A03BF4">
      <w:pPr>
        <w:spacing w:before="0" w:after="120" w:line="240" w:lineRule="auto"/>
        <w:ind w:firstLine="0"/>
        <w:jc w:val="left"/>
        <w:rPr>
          <w:rtl/>
          <w:lang w:bidi="ar-EG"/>
        </w:rPr>
      </w:pPr>
      <w:r>
        <w:rPr>
          <w:rtl/>
          <w:lang w:bidi="ar-EG"/>
        </w:rPr>
        <w:br w:type="page"/>
      </w:r>
    </w:p>
    <w:p w14:paraId="3E2BF864" w14:textId="53A8BA31" w:rsidR="001061BC" w:rsidRDefault="001061BC" w:rsidP="00A03BF4">
      <w:pPr>
        <w:pStyle w:val="Heading1"/>
        <w:rPr>
          <w:rtl/>
          <w:lang w:bidi="ar-EG"/>
        </w:rPr>
      </w:pPr>
      <w:r>
        <w:rPr>
          <w:rFonts w:hint="cs"/>
          <w:rtl/>
          <w:lang w:bidi="ar-EG"/>
        </w:rPr>
        <w:lastRenderedPageBreak/>
        <w:t>المبحث الثالث</w:t>
      </w:r>
    </w:p>
    <w:p w14:paraId="795EE74C" w14:textId="38F7325A" w:rsidR="001061BC" w:rsidRDefault="001061BC" w:rsidP="00A03BF4">
      <w:pPr>
        <w:pStyle w:val="Heading1"/>
        <w:rPr>
          <w:rtl/>
          <w:lang w:bidi="ar-EG"/>
        </w:rPr>
      </w:pPr>
      <w:r>
        <w:rPr>
          <w:rFonts w:hint="cs"/>
          <w:rtl/>
          <w:lang w:bidi="ar-EG"/>
        </w:rPr>
        <w:t>إيضاحات لحقيقة التمويل وفوائد البنوك وربا الجاهلية</w:t>
      </w:r>
    </w:p>
    <w:p w14:paraId="524799A6" w14:textId="036C274F" w:rsidR="003F1DCC" w:rsidRDefault="003F1DCC" w:rsidP="00A03BF4">
      <w:pPr>
        <w:pStyle w:val="Heading2"/>
        <w:rPr>
          <w:rtl/>
        </w:rPr>
      </w:pPr>
      <w:r>
        <w:rPr>
          <w:rFonts w:hint="cs"/>
          <w:rtl/>
        </w:rPr>
        <w:t xml:space="preserve">التمويل المصرفي </w:t>
      </w:r>
      <w:r>
        <w:rPr>
          <w:rtl/>
        </w:rPr>
        <w:t>(</w:t>
      </w:r>
      <w:r>
        <w:rPr>
          <w:rFonts w:hint="cs"/>
          <w:rtl/>
        </w:rPr>
        <w:t xml:space="preserve">المفهوم </w:t>
      </w:r>
      <w:r>
        <w:rPr>
          <w:rFonts w:ascii="Times New Roman" w:hAnsi="Times New Roman" w:cs="Times New Roman" w:hint="cs"/>
          <w:rtl/>
        </w:rPr>
        <w:t>–</w:t>
      </w:r>
      <w:r>
        <w:rPr>
          <w:rFonts w:hint="cs"/>
          <w:rtl/>
        </w:rPr>
        <w:t xml:space="preserve"> الأهمية </w:t>
      </w:r>
      <w:r>
        <w:rPr>
          <w:rFonts w:ascii="Times New Roman" w:hAnsi="Times New Roman" w:cs="Times New Roman" w:hint="cs"/>
          <w:rtl/>
        </w:rPr>
        <w:t>–</w:t>
      </w:r>
      <w:r>
        <w:rPr>
          <w:rFonts w:hint="cs"/>
          <w:rtl/>
        </w:rPr>
        <w:t xml:space="preserve"> الأشكال </w:t>
      </w:r>
      <w:r>
        <w:rPr>
          <w:rFonts w:ascii="Times New Roman" w:hAnsi="Times New Roman" w:cs="Times New Roman" w:hint="cs"/>
          <w:rtl/>
        </w:rPr>
        <w:t>–</w:t>
      </w:r>
      <w:r>
        <w:rPr>
          <w:rFonts w:hint="cs"/>
          <w:rtl/>
        </w:rPr>
        <w:t xml:space="preserve"> دور البنوك التجارية في توفيره): </w:t>
      </w:r>
    </w:p>
    <w:p w14:paraId="184A3D49" w14:textId="7890BC48" w:rsidR="00D53A95" w:rsidRPr="00BF2679" w:rsidRDefault="00BF2679" w:rsidP="00234C4C">
      <w:pPr>
        <w:rPr>
          <w:rFonts w:ascii="Times New Roman" w:eastAsia="Times New Roman" w:hAnsi="Times New Roman" w:cs="Times New Roman"/>
          <w:vertAlign w:val="superscript"/>
          <w:rtl/>
          <w:lang w:bidi="ar-EG"/>
        </w:rPr>
      </w:pPr>
      <w:r>
        <w:rPr>
          <w:rFonts w:hint="cs"/>
          <w:rtl/>
          <w:lang w:bidi="ar-EG"/>
        </w:rPr>
        <w:t xml:space="preserve">المال كما جاء في المعجم الوجيز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35"/>
      </w:r>
      <w:r>
        <w:rPr>
          <w:rFonts w:ascii="Times New Roman" w:eastAsia="Times New Roman" w:hAnsi="Times New Roman" w:cs="Times New Roman" w:hint="cs"/>
          <w:vertAlign w:val="superscript"/>
          <w:rtl/>
          <w:lang w:bidi="ar-EG"/>
        </w:rPr>
        <w:t xml:space="preserve">) </w:t>
      </w:r>
      <w:r>
        <w:rPr>
          <w:rFonts w:hint="cs"/>
          <w:rtl/>
          <w:lang w:bidi="ar-EG"/>
        </w:rPr>
        <w:t>هو: كل ما يملكه الفرد</w:t>
      </w:r>
      <w:r w:rsidR="0036110C">
        <w:rPr>
          <w:rFonts w:hint="cs"/>
          <w:rtl/>
          <w:lang w:bidi="ar-EG"/>
        </w:rPr>
        <w:t xml:space="preserve"> أو </w:t>
      </w:r>
      <w:r>
        <w:rPr>
          <w:rFonts w:hint="cs"/>
          <w:rtl/>
          <w:lang w:bidi="ar-EG"/>
        </w:rPr>
        <w:t xml:space="preserve">الجماعة من متاع ونقود، والجمع: </w:t>
      </w:r>
      <w:r>
        <w:rPr>
          <w:rFonts w:hint="eastAsia"/>
          <w:rtl/>
          <w:lang w:bidi="ar-EG"/>
        </w:rPr>
        <w:t>أموال</w:t>
      </w:r>
      <w:r>
        <w:rPr>
          <w:rFonts w:hint="cs"/>
          <w:rtl/>
          <w:lang w:bidi="ar-EG"/>
        </w:rPr>
        <w:t xml:space="preserve"> وتموّل الرجلُ </w:t>
      </w:r>
      <w:r>
        <w:rPr>
          <w:rFonts w:hint="eastAsia"/>
          <w:rtl/>
          <w:lang w:bidi="ar-EG"/>
        </w:rPr>
        <w:t>أي</w:t>
      </w:r>
      <w:r>
        <w:rPr>
          <w:rFonts w:hint="cs"/>
          <w:rtl/>
          <w:lang w:bidi="ar-EG"/>
        </w:rPr>
        <w:t xml:space="preserve"> نما ماله وكثر، وموَّله (غيُره) أي قدم له ما يحتاج إليه من مال وبناء عليه </w:t>
      </w:r>
      <w:r w:rsidR="005D4A7F">
        <w:rPr>
          <w:rFonts w:hint="cs"/>
          <w:rtl/>
          <w:lang w:bidi="ar-EG"/>
        </w:rPr>
        <w:t>ف</w:t>
      </w:r>
      <w:r>
        <w:rPr>
          <w:rFonts w:hint="cs"/>
          <w:rtl/>
          <w:lang w:bidi="ar-EG"/>
        </w:rPr>
        <w:t>إن مفهوم التمويل يدور حول تقديم صاحب المال إلى غيره ما يحتاج إليه من المال</w:t>
      </w:r>
      <w:r w:rsidR="005D4A7F">
        <w:rPr>
          <w:rFonts w:hint="cs"/>
          <w:rtl/>
          <w:lang w:bidi="ar-EG"/>
        </w:rPr>
        <w:t>،</w:t>
      </w:r>
      <w:r>
        <w:rPr>
          <w:rFonts w:hint="cs"/>
          <w:rtl/>
          <w:lang w:bidi="ar-EG"/>
        </w:rPr>
        <w:t xml:space="preserve"> والمال</w:t>
      </w:r>
      <w:r w:rsidR="005D4A7F">
        <w:rPr>
          <w:rFonts w:hint="cs"/>
          <w:rtl/>
          <w:lang w:bidi="ar-EG"/>
        </w:rPr>
        <w:t xml:space="preserve"> سواء</w:t>
      </w:r>
      <w:r>
        <w:rPr>
          <w:rFonts w:hint="cs"/>
          <w:rtl/>
          <w:lang w:bidi="ar-EG"/>
        </w:rPr>
        <w:t xml:space="preserve"> كان نقودًا</w:t>
      </w:r>
      <w:r w:rsidR="0036110C">
        <w:rPr>
          <w:rFonts w:hint="cs"/>
          <w:rtl/>
          <w:lang w:bidi="ar-EG"/>
        </w:rPr>
        <w:t xml:space="preserve"> أو </w:t>
      </w:r>
      <w:r>
        <w:rPr>
          <w:rFonts w:hint="cs"/>
          <w:rtl/>
          <w:lang w:bidi="ar-EG"/>
        </w:rPr>
        <w:t>عقارات</w:t>
      </w:r>
      <w:r w:rsidR="0036110C">
        <w:rPr>
          <w:rFonts w:hint="cs"/>
          <w:rtl/>
          <w:lang w:bidi="ar-EG"/>
        </w:rPr>
        <w:t xml:space="preserve"> أو </w:t>
      </w:r>
      <w:r>
        <w:rPr>
          <w:rFonts w:hint="cs"/>
          <w:rtl/>
          <w:lang w:bidi="ar-EG"/>
        </w:rPr>
        <w:t xml:space="preserve">عروض تجارة، من عناصر الإنتاج </w:t>
      </w:r>
      <w:r>
        <w:rPr>
          <w:rFonts w:hint="eastAsia"/>
          <w:rtl/>
          <w:lang w:bidi="ar-EG"/>
        </w:rPr>
        <w:t>الت</w:t>
      </w:r>
      <w:r>
        <w:rPr>
          <w:rFonts w:hint="cs"/>
          <w:rtl/>
          <w:lang w:bidi="ar-EG"/>
        </w:rPr>
        <w:t xml:space="preserve">ي لا يمكن الاستغناء عنها في </w:t>
      </w:r>
      <w:r>
        <w:rPr>
          <w:rFonts w:hint="eastAsia"/>
          <w:rtl/>
          <w:lang w:bidi="ar-EG"/>
        </w:rPr>
        <w:t>أي</w:t>
      </w:r>
      <w:r>
        <w:rPr>
          <w:rFonts w:hint="cs"/>
          <w:rtl/>
          <w:lang w:bidi="ar-EG"/>
        </w:rPr>
        <w:t xml:space="preserve"> منشأة</w:t>
      </w:r>
      <w:r w:rsidR="0036110C">
        <w:rPr>
          <w:rFonts w:hint="cs"/>
          <w:rtl/>
          <w:lang w:bidi="ar-EG"/>
        </w:rPr>
        <w:t xml:space="preserve"> أو </w:t>
      </w:r>
      <w:r>
        <w:rPr>
          <w:rFonts w:hint="cs"/>
          <w:rtl/>
          <w:lang w:bidi="ar-EG"/>
        </w:rPr>
        <w:t xml:space="preserve">مشروع، حيث لا يمكن بناء </w:t>
      </w:r>
      <w:r>
        <w:rPr>
          <w:rFonts w:hint="eastAsia"/>
          <w:rtl/>
          <w:lang w:bidi="ar-EG"/>
        </w:rPr>
        <w:t>أي</w:t>
      </w:r>
      <w:r>
        <w:rPr>
          <w:rFonts w:hint="cs"/>
          <w:rtl/>
          <w:lang w:bidi="ar-EG"/>
        </w:rPr>
        <w:t xml:space="preserve"> مشروع</w:t>
      </w:r>
      <w:r w:rsidR="0036110C">
        <w:rPr>
          <w:rFonts w:hint="cs"/>
          <w:rtl/>
          <w:lang w:bidi="ar-EG"/>
        </w:rPr>
        <w:t xml:space="preserve"> أو </w:t>
      </w:r>
      <w:r>
        <w:rPr>
          <w:rFonts w:hint="cs"/>
          <w:rtl/>
          <w:lang w:bidi="ar-EG"/>
        </w:rPr>
        <w:t>توسعته</w:t>
      </w:r>
      <w:r w:rsidR="0036110C">
        <w:rPr>
          <w:rFonts w:hint="cs"/>
          <w:rtl/>
          <w:lang w:bidi="ar-EG"/>
        </w:rPr>
        <w:t xml:space="preserve"> أو </w:t>
      </w:r>
      <w:r>
        <w:rPr>
          <w:rFonts w:hint="cs"/>
          <w:rtl/>
          <w:lang w:bidi="ar-EG"/>
        </w:rPr>
        <w:t>تجديده</w:t>
      </w:r>
      <w:r w:rsidR="0036110C">
        <w:rPr>
          <w:rFonts w:hint="cs"/>
          <w:rtl/>
          <w:lang w:bidi="ar-EG"/>
        </w:rPr>
        <w:t xml:space="preserve"> أو </w:t>
      </w:r>
      <w:r>
        <w:rPr>
          <w:rFonts w:hint="cs"/>
          <w:rtl/>
          <w:lang w:bidi="ar-EG"/>
        </w:rPr>
        <w:t xml:space="preserve">تشغيله دون توافر التمويل اللازم لأوجه النشاط وأوجه الإنفاق الخاص بالمشروع. </w:t>
      </w:r>
    </w:p>
    <w:p w14:paraId="5A21FC80" w14:textId="68BBA14F" w:rsidR="00BF2679" w:rsidRDefault="00BF2679" w:rsidP="00234C4C">
      <w:pPr>
        <w:rPr>
          <w:rtl/>
          <w:lang w:bidi="ar-EG"/>
        </w:rPr>
      </w:pPr>
      <w:r>
        <w:rPr>
          <w:rFonts w:hint="cs"/>
          <w:rtl/>
          <w:lang w:bidi="ar-EG"/>
        </w:rPr>
        <w:t xml:space="preserve">فالأموال ضرورية لدفع مرتبات وأجور الموظفين والعمال، وشراء المواد الخام والمهمات وتجهيز المصانع بالآلات والمعدات، وشراء أراضي المشروع وبناء عنابره وغرفه. </w:t>
      </w:r>
    </w:p>
    <w:p w14:paraId="01B7A726" w14:textId="5A943132" w:rsidR="00BF2679" w:rsidRDefault="00BF2679" w:rsidP="00234C4C">
      <w:pPr>
        <w:rPr>
          <w:rtl/>
          <w:lang w:bidi="ar-EG"/>
        </w:rPr>
      </w:pPr>
      <w:r>
        <w:rPr>
          <w:rFonts w:hint="cs"/>
          <w:rtl/>
          <w:lang w:bidi="ar-EG"/>
        </w:rPr>
        <w:t>ولا يقتص</w:t>
      </w:r>
      <w:r w:rsidR="005D4A7F">
        <w:rPr>
          <w:rFonts w:hint="cs"/>
          <w:rtl/>
          <w:lang w:bidi="ar-EG"/>
        </w:rPr>
        <w:t>ر</w:t>
      </w:r>
      <w:r>
        <w:rPr>
          <w:rFonts w:hint="cs"/>
          <w:rtl/>
          <w:lang w:bidi="ar-EG"/>
        </w:rPr>
        <w:t xml:space="preserve"> أهمية التمويل على عملية إنشاء وإقامة المشروع فقط، بل تصاحبه طوال حياته سواء كان في حالة توسع</w:t>
      </w:r>
      <w:r w:rsidR="0036110C">
        <w:rPr>
          <w:rFonts w:hint="cs"/>
          <w:rtl/>
          <w:lang w:bidi="ar-EG"/>
        </w:rPr>
        <w:t xml:space="preserve"> أو </w:t>
      </w:r>
      <w:r>
        <w:rPr>
          <w:rFonts w:hint="cs"/>
          <w:rtl/>
          <w:lang w:bidi="ar-EG"/>
        </w:rPr>
        <w:t>انكماش</w:t>
      </w:r>
      <w:r w:rsidR="0036110C">
        <w:rPr>
          <w:rFonts w:hint="cs"/>
          <w:rtl/>
          <w:lang w:bidi="ar-EG"/>
        </w:rPr>
        <w:t xml:space="preserve"> أو </w:t>
      </w:r>
      <w:r>
        <w:rPr>
          <w:rFonts w:hint="cs"/>
          <w:rtl/>
          <w:lang w:bidi="ar-EG"/>
        </w:rPr>
        <w:t xml:space="preserve">ثبات نسبى، فإنه وفي جميع هذه الأحوال يظل في حاجة دائمة إلى </w:t>
      </w:r>
      <w:proofErr w:type="gramStart"/>
      <w:r>
        <w:rPr>
          <w:rFonts w:hint="cs"/>
          <w:rtl/>
          <w:lang w:bidi="ar-EG"/>
        </w:rPr>
        <w:t>التمويل</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36"/>
      </w:r>
      <w:r>
        <w:rPr>
          <w:rFonts w:ascii="Times New Roman" w:eastAsia="Times New Roman" w:hAnsi="Times New Roman" w:cs="Times New Roman" w:hint="cs"/>
          <w:vertAlign w:val="superscript"/>
          <w:rtl/>
          <w:lang w:bidi="ar-EG"/>
        </w:rPr>
        <w:t>)</w:t>
      </w:r>
      <w:r>
        <w:rPr>
          <w:rFonts w:hint="cs"/>
          <w:rtl/>
          <w:lang w:bidi="ar-EG"/>
        </w:rPr>
        <w:t xml:space="preserve">. </w:t>
      </w:r>
    </w:p>
    <w:p w14:paraId="43BD6212" w14:textId="0DCA8996" w:rsidR="00BF2679" w:rsidRDefault="00BF2679" w:rsidP="00A161A4">
      <w:pPr>
        <w:pStyle w:val="Heading2"/>
        <w:rPr>
          <w:rtl/>
        </w:rPr>
      </w:pPr>
      <w:r>
        <w:rPr>
          <w:rFonts w:hint="cs"/>
          <w:rtl/>
        </w:rPr>
        <w:t xml:space="preserve">دور البنوك </w:t>
      </w:r>
      <w:r w:rsidRPr="00A161A4">
        <w:rPr>
          <w:rFonts w:hint="cs"/>
          <w:rtl/>
        </w:rPr>
        <w:t>التجارية</w:t>
      </w:r>
      <w:r>
        <w:rPr>
          <w:rFonts w:hint="cs"/>
          <w:rtl/>
        </w:rPr>
        <w:t xml:space="preserve"> في عمليات التمويل: </w:t>
      </w:r>
    </w:p>
    <w:p w14:paraId="412B2D44" w14:textId="412AF030" w:rsidR="00BF2679" w:rsidRDefault="00BF2679" w:rsidP="00234C4C">
      <w:pPr>
        <w:rPr>
          <w:rtl/>
          <w:lang w:bidi="ar-EG"/>
        </w:rPr>
      </w:pPr>
      <w:r>
        <w:rPr>
          <w:rFonts w:hint="cs"/>
          <w:rtl/>
          <w:lang w:bidi="ar-EG"/>
        </w:rPr>
        <w:t xml:space="preserve">نظرًا لقيام البنوك التجارية بوظيفة حفظ </w:t>
      </w:r>
      <w:r>
        <w:rPr>
          <w:rFonts w:hint="eastAsia"/>
          <w:rtl/>
          <w:lang w:bidi="ar-EG"/>
        </w:rPr>
        <w:t>وإدارة</w:t>
      </w:r>
      <w:r>
        <w:rPr>
          <w:rFonts w:hint="cs"/>
          <w:rtl/>
          <w:lang w:bidi="ar-EG"/>
        </w:rPr>
        <w:t xml:space="preserve"> ودائع الأفراد، فإنها تستطيع أن توفر لمشروعات الاستثمار التمويل اللازم لحصولها على احتياجاتها من سلع الإنتاج ولا جراء </w:t>
      </w:r>
      <w:r w:rsidR="005D4A7F">
        <w:rPr>
          <w:rFonts w:hint="cs"/>
          <w:rtl/>
          <w:lang w:bidi="ar-EG"/>
        </w:rPr>
        <w:t>إنفاقها</w:t>
      </w:r>
      <w:r>
        <w:rPr>
          <w:rFonts w:hint="cs"/>
          <w:rtl/>
          <w:lang w:bidi="ar-EG"/>
        </w:rPr>
        <w:t xml:space="preserve"> الضروري على مزاولة النشاط، كذلك يمكنها أن تساعد المشروعات </w:t>
      </w:r>
      <w:r>
        <w:rPr>
          <w:rFonts w:hint="cs"/>
          <w:rtl/>
          <w:lang w:bidi="ar-EG"/>
        </w:rPr>
        <w:lastRenderedPageBreak/>
        <w:t xml:space="preserve">الإنتاجية على امتلاك وشراء ما تشاء من آلات ومعدات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37"/>
      </w:r>
      <w:r>
        <w:rPr>
          <w:rFonts w:ascii="Times New Roman" w:eastAsia="Times New Roman" w:hAnsi="Times New Roman" w:cs="Times New Roman" w:hint="cs"/>
          <w:vertAlign w:val="superscript"/>
          <w:rtl/>
          <w:lang w:bidi="ar-EG"/>
        </w:rPr>
        <w:t>)</w:t>
      </w:r>
      <w:r>
        <w:rPr>
          <w:rFonts w:hint="cs"/>
          <w:rtl/>
          <w:lang w:bidi="ar-EG"/>
        </w:rPr>
        <w:t xml:space="preserve">وأجهزة فنية وطاقة ومواد خام. </w:t>
      </w:r>
    </w:p>
    <w:p w14:paraId="14206C14" w14:textId="4800E428" w:rsidR="00BF2679" w:rsidRDefault="00BF2679" w:rsidP="00234C4C">
      <w:pPr>
        <w:rPr>
          <w:rtl/>
          <w:lang w:bidi="ar-EG"/>
        </w:rPr>
      </w:pPr>
      <w:r>
        <w:rPr>
          <w:rFonts w:hint="cs"/>
          <w:rtl/>
          <w:lang w:bidi="ar-EG"/>
        </w:rPr>
        <w:t xml:space="preserve">وتلعب البنوك دورًا مهمًا في تكوين سوق المال، الذي يتم من خلاله تحويل المدخرات من المدخر إلى المستثمرين الذين يحتاجون إلى توفير مختلف أشكال التمويل لهم لاقتناء الأصول </w:t>
      </w:r>
      <w:r w:rsidR="001D0463">
        <w:rPr>
          <w:rFonts w:hint="cs"/>
          <w:rtl/>
          <w:lang w:bidi="ar-EG"/>
        </w:rPr>
        <w:t xml:space="preserve">الثابتة من الأراضي والمباني والآلات والمعدات، ولتشغيل المشروعات وشراء المواد الخام وسلع الإنتاج، ودفع رواتب وأجور الموظفين والعمال. وبناء عليه: </w:t>
      </w:r>
    </w:p>
    <w:p w14:paraId="0BE1F4FA" w14:textId="7859685A" w:rsidR="001D0463" w:rsidRPr="001E3198" w:rsidRDefault="001D0463" w:rsidP="001E3198">
      <w:pPr>
        <w:rPr>
          <w:b/>
          <w:bCs/>
          <w:u w:val="single"/>
          <w:rtl/>
          <w:lang w:bidi="ar-EG"/>
        </w:rPr>
      </w:pPr>
      <w:r w:rsidRPr="001E3198">
        <w:rPr>
          <w:rFonts w:hint="cs"/>
          <w:b/>
          <w:bCs/>
          <w:u w:val="single"/>
          <w:rtl/>
          <w:lang w:bidi="ar-EG"/>
        </w:rPr>
        <w:t>فإن المال بكافة أنواعه يعتبر عنصرًا هامًا من عناصر الإنتاج، لا تستطيع الوحدات الاقتصادية أن تمارس نشاطها بدون</w:t>
      </w:r>
      <w:r w:rsidR="00D72D24">
        <w:rPr>
          <w:rFonts w:hint="cs"/>
          <w:b/>
          <w:bCs/>
          <w:u w:val="single"/>
          <w:rtl/>
          <w:lang w:bidi="ar-EG"/>
        </w:rPr>
        <w:t>ه</w:t>
      </w:r>
      <w:r w:rsidRPr="001E3198">
        <w:rPr>
          <w:rFonts w:hint="cs"/>
          <w:b/>
          <w:bCs/>
          <w:u w:val="single"/>
          <w:rtl/>
          <w:lang w:bidi="ar-EG"/>
        </w:rPr>
        <w:t xml:space="preserve">، ولهذا: </w:t>
      </w:r>
    </w:p>
    <w:p w14:paraId="00EC1A8D" w14:textId="1905413B" w:rsidR="001D0463" w:rsidRDefault="001D0463" w:rsidP="001E3198">
      <w:pPr>
        <w:rPr>
          <w:rtl/>
          <w:lang w:bidi="ar-EG"/>
        </w:rPr>
      </w:pPr>
      <w:r>
        <w:rPr>
          <w:rFonts w:hint="cs"/>
          <w:rtl/>
          <w:lang w:bidi="ar-EG"/>
        </w:rPr>
        <w:t xml:space="preserve">فإن التمويل يعتبر وظيفة مهمة على مستوى الوحدات الاقتصادية الإنتاجية وعلى مستوى المجتمع كله، وذلك حيث يتوقف معدل النمو الاقتصادي للمجتمع على تجميع المدخرات وتوجيهها نحو الاستثمارات، وذلك من خلال الجهاز المصرفي باعتباره القناة الموثوق بها في القيام بعمليتي تجميع المدخرات، وتمويل المشروعات. </w:t>
      </w:r>
    </w:p>
    <w:p w14:paraId="550AEC9A" w14:textId="24466EB4" w:rsidR="001D0463" w:rsidRDefault="001D0463" w:rsidP="00A161A4">
      <w:pPr>
        <w:pStyle w:val="Heading3"/>
        <w:rPr>
          <w:rtl/>
        </w:rPr>
      </w:pPr>
      <w:r>
        <w:rPr>
          <w:rFonts w:hint="cs"/>
          <w:rtl/>
        </w:rPr>
        <w:t xml:space="preserve">أشكال </w:t>
      </w:r>
      <w:r w:rsidRPr="00A161A4">
        <w:rPr>
          <w:rFonts w:hint="cs"/>
          <w:rtl/>
        </w:rPr>
        <w:t>التمويل</w:t>
      </w:r>
      <w:r>
        <w:rPr>
          <w:rFonts w:hint="cs"/>
          <w:rtl/>
        </w:rPr>
        <w:t xml:space="preserve"> </w:t>
      </w:r>
      <w:proofErr w:type="gramStart"/>
      <w:r w:rsidRPr="00A161A4">
        <w:rPr>
          <w:rFonts w:hint="cs"/>
          <w:rtl/>
        </w:rPr>
        <w:t>وقنواته</w:t>
      </w:r>
      <w:r>
        <w:rPr>
          <w:rFonts w:ascii="Times New Roman" w:eastAsia="Times New Roman" w:hAnsi="Times New Roman" w:cs="Times New Roman" w:hint="cs"/>
          <w:vertAlign w:val="superscript"/>
          <w:rtl/>
        </w:rPr>
        <w:t>(</w:t>
      </w:r>
      <w:proofErr w:type="gramEnd"/>
      <w:r w:rsidRPr="00B53889">
        <w:rPr>
          <w:rFonts w:asciiTheme="minorBidi" w:hAnsiTheme="minorBidi" w:cstheme="minorBidi"/>
          <w:vertAlign w:val="superscript"/>
          <w:rtl/>
        </w:rPr>
        <w:footnoteReference w:id="138"/>
      </w:r>
      <w:r>
        <w:rPr>
          <w:rFonts w:ascii="Times New Roman" w:eastAsia="Times New Roman" w:hAnsi="Times New Roman" w:cs="Times New Roman" w:hint="cs"/>
          <w:vertAlign w:val="superscript"/>
          <w:rtl/>
        </w:rPr>
        <w:t>)</w:t>
      </w:r>
      <w:r>
        <w:rPr>
          <w:rFonts w:hint="cs"/>
          <w:rtl/>
        </w:rPr>
        <w:t xml:space="preserve">: تتنوع أشكال التمويل إلى: </w:t>
      </w:r>
    </w:p>
    <w:p w14:paraId="13C819D4" w14:textId="428AB97C" w:rsidR="001D0463" w:rsidRDefault="001D0463">
      <w:pPr>
        <w:pStyle w:val="ListParagraph"/>
        <w:numPr>
          <w:ilvl w:val="0"/>
          <w:numId w:val="62"/>
        </w:numPr>
        <w:ind w:left="567" w:hanging="567"/>
        <w:rPr>
          <w:rFonts w:ascii="Cambria" w:hAnsi="Cambria"/>
          <w:lang w:bidi="ar-EG"/>
        </w:rPr>
      </w:pPr>
      <w:r>
        <w:rPr>
          <w:rFonts w:ascii="Cambria" w:hAnsi="Cambria" w:hint="cs"/>
          <w:rtl/>
          <w:lang w:bidi="ar-EG"/>
        </w:rPr>
        <w:t xml:space="preserve">التمويل الداخلي. </w:t>
      </w:r>
    </w:p>
    <w:p w14:paraId="4FECB2F5" w14:textId="4A3CB174" w:rsidR="001D0463" w:rsidRDefault="001D0463">
      <w:pPr>
        <w:pStyle w:val="ListParagraph"/>
        <w:numPr>
          <w:ilvl w:val="0"/>
          <w:numId w:val="62"/>
        </w:numPr>
        <w:ind w:left="567" w:hanging="567"/>
        <w:rPr>
          <w:rFonts w:ascii="Cambria" w:hAnsi="Cambria"/>
          <w:lang w:bidi="ar-EG"/>
        </w:rPr>
      </w:pPr>
      <w:r>
        <w:rPr>
          <w:rFonts w:ascii="Cambria" w:hAnsi="Cambria" w:hint="cs"/>
          <w:rtl/>
          <w:lang w:bidi="ar-EG"/>
        </w:rPr>
        <w:t xml:space="preserve">التمويل الخارجي المباشر. </w:t>
      </w:r>
    </w:p>
    <w:p w14:paraId="65F8EA13" w14:textId="45635F13" w:rsidR="001D0463" w:rsidRDefault="0048548F">
      <w:pPr>
        <w:pStyle w:val="ListParagraph"/>
        <w:numPr>
          <w:ilvl w:val="0"/>
          <w:numId w:val="62"/>
        </w:numPr>
        <w:ind w:left="567" w:hanging="567"/>
        <w:rPr>
          <w:rFonts w:ascii="Cambria" w:hAnsi="Cambria"/>
          <w:lang w:bidi="ar-EG"/>
        </w:rPr>
      </w:pPr>
      <w:r>
        <w:rPr>
          <w:rFonts w:ascii="Cambria" w:hAnsi="Cambria" w:hint="cs"/>
          <w:rtl/>
          <w:lang w:bidi="ar-EG"/>
        </w:rPr>
        <w:t xml:space="preserve">التمويل الخارجي غير المباشر. </w:t>
      </w:r>
    </w:p>
    <w:p w14:paraId="7BC81ED5" w14:textId="35147CBE" w:rsidR="0048548F" w:rsidRDefault="0048548F" w:rsidP="00A161A4">
      <w:pPr>
        <w:pStyle w:val="Heading3"/>
        <w:rPr>
          <w:rtl/>
        </w:rPr>
      </w:pPr>
      <w:r>
        <w:rPr>
          <w:rFonts w:hint="cs"/>
          <w:rtl/>
        </w:rPr>
        <w:lastRenderedPageBreak/>
        <w:t xml:space="preserve">مفهوم وخصائص </w:t>
      </w:r>
      <w:r w:rsidRPr="00A161A4">
        <w:rPr>
          <w:rFonts w:hint="cs"/>
          <w:rtl/>
        </w:rPr>
        <w:t>كل</w:t>
      </w:r>
      <w:r>
        <w:rPr>
          <w:rFonts w:hint="cs"/>
          <w:rtl/>
        </w:rPr>
        <w:t xml:space="preserve"> نوع من </w:t>
      </w:r>
      <w:r>
        <w:rPr>
          <w:rFonts w:hint="eastAsia"/>
          <w:rtl/>
        </w:rPr>
        <w:t>أنواع</w:t>
      </w:r>
      <w:r>
        <w:rPr>
          <w:rFonts w:hint="cs"/>
          <w:rtl/>
        </w:rPr>
        <w:t xml:space="preserve"> التمويل: </w:t>
      </w:r>
    </w:p>
    <w:p w14:paraId="562D6171" w14:textId="77777777" w:rsidR="004E6E81" w:rsidRDefault="0048548F" w:rsidP="00A161A4">
      <w:pPr>
        <w:pStyle w:val="Heading4"/>
        <w:rPr>
          <w:lang w:bidi="ar-EG"/>
        </w:rPr>
      </w:pPr>
      <w:r>
        <w:rPr>
          <w:rFonts w:hint="cs"/>
          <w:rtl/>
          <w:lang w:bidi="ar-EG"/>
        </w:rPr>
        <w:t xml:space="preserve">يقصد بالتمويل الداخلي: </w:t>
      </w:r>
    </w:p>
    <w:p w14:paraId="1B15B68C" w14:textId="3F2F16F2" w:rsidR="0048548F" w:rsidRPr="004E6E81" w:rsidRDefault="0048548F" w:rsidP="004E6E81">
      <w:pPr>
        <w:rPr>
          <w:lang w:bidi="ar-EG"/>
        </w:rPr>
      </w:pPr>
      <w:r w:rsidRPr="004E6E81">
        <w:rPr>
          <w:rFonts w:hint="cs"/>
          <w:rtl/>
          <w:lang w:bidi="ar-EG"/>
        </w:rPr>
        <w:t xml:space="preserve">اعتماد الوحدة </w:t>
      </w:r>
      <w:r w:rsidRPr="004E6E81">
        <w:rPr>
          <w:rFonts w:hint="eastAsia"/>
          <w:rtl/>
          <w:lang w:bidi="ar-EG"/>
        </w:rPr>
        <w:t>الاقتصادية</w:t>
      </w:r>
      <w:r w:rsidRPr="004E6E81">
        <w:rPr>
          <w:rFonts w:hint="cs"/>
          <w:rtl/>
          <w:lang w:bidi="ar-EG"/>
        </w:rPr>
        <w:t xml:space="preserve"> على مواردها الذاتية الخاصة في تمويل نفقاتها الاستثمارية والتشغيلية، وهذا النوع نادر الوجود، حيث يندر وجود وحدات اقتصادية إنتاجية تكتفي ذاتيًا بمواردها، اللهم</w:t>
      </w:r>
      <w:r w:rsidR="00A90608">
        <w:rPr>
          <w:rFonts w:hint="cs"/>
          <w:rtl/>
          <w:lang w:bidi="ar-EG"/>
        </w:rPr>
        <w:t xml:space="preserve"> إلا</w:t>
      </w:r>
      <w:r w:rsidRPr="004E6E81">
        <w:rPr>
          <w:rFonts w:hint="cs"/>
          <w:rtl/>
          <w:lang w:bidi="ar-EG"/>
        </w:rPr>
        <w:t xml:space="preserve"> إذا كانت متناهية الصغر، وغير ذات فاعلية في تنمية المجتمع. </w:t>
      </w:r>
    </w:p>
    <w:p w14:paraId="5E868B62" w14:textId="77777777" w:rsidR="004E6E81" w:rsidRDefault="0048548F" w:rsidP="00A161A4">
      <w:pPr>
        <w:pStyle w:val="Heading4"/>
        <w:rPr>
          <w:lang w:bidi="ar-EG"/>
        </w:rPr>
      </w:pPr>
      <w:r w:rsidRPr="0048548F">
        <w:rPr>
          <w:rFonts w:hint="cs"/>
          <w:rtl/>
          <w:lang w:bidi="ar-EG"/>
        </w:rPr>
        <w:t xml:space="preserve">ويقصد بالتمويل الخارجي </w:t>
      </w:r>
      <w:proofErr w:type="gramStart"/>
      <w:r w:rsidRPr="0048548F">
        <w:rPr>
          <w:rFonts w:hint="cs"/>
          <w:rtl/>
          <w:lang w:bidi="ar-EG"/>
        </w:rPr>
        <w:t>المباشر</w:t>
      </w:r>
      <w:r w:rsidRPr="0048548F">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39"/>
      </w:r>
      <w:r w:rsidRPr="0048548F">
        <w:rPr>
          <w:rFonts w:ascii="Times New Roman" w:eastAsia="Times New Roman" w:hAnsi="Times New Roman" w:cs="Times New Roman" w:hint="cs"/>
          <w:vertAlign w:val="superscript"/>
          <w:rtl/>
          <w:lang w:bidi="ar-EG"/>
        </w:rPr>
        <w:t>)</w:t>
      </w:r>
      <w:r w:rsidRPr="0048548F">
        <w:rPr>
          <w:rFonts w:hint="cs"/>
          <w:rtl/>
          <w:lang w:bidi="ar-EG"/>
        </w:rPr>
        <w:t>:</w:t>
      </w:r>
    </w:p>
    <w:p w14:paraId="0B771236" w14:textId="6AEE30CA" w:rsidR="0048548F" w:rsidRPr="004E6E81" w:rsidRDefault="0048548F" w:rsidP="00A161A4">
      <w:pPr>
        <w:rPr>
          <w:lang w:bidi="ar-EG"/>
        </w:rPr>
      </w:pPr>
      <w:r w:rsidRPr="004E6E81">
        <w:rPr>
          <w:rFonts w:hint="cs"/>
          <w:rtl/>
          <w:lang w:bidi="ar-EG"/>
        </w:rPr>
        <w:t xml:space="preserve"> تدفق المال من وحدات تجميع المدخرات ذات الفائض المالي، إلى وحدات الاستثمار ذات العجز المالي، والتي تتوفر لديها فرص استثمار حقيقية وليس لديها أموال كافية لاستغلال هذه الفرص، وتتجه مباشرة إلى الوحدات ذات الفائض لطلب الحصول منها على المال اللازم لها، إما في صورة </w:t>
      </w:r>
      <w:r w:rsidR="004E6E81" w:rsidRPr="004E6E81">
        <w:rPr>
          <w:rFonts w:hint="cs"/>
          <w:rtl/>
          <w:lang w:bidi="ar-EG"/>
        </w:rPr>
        <w:t>قروض مباشرة</w:t>
      </w:r>
      <w:r w:rsidRPr="004E6E81">
        <w:rPr>
          <w:rFonts w:hint="cs"/>
          <w:rtl/>
          <w:lang w:bidi="ar-EG"/>
        </w:rPr>
        <w:t>،</w:t>
      </w:r>
      <w:r w:rsidR="0036110C">
        <w:rPr>
          <w:rFonts w:hint="cs"/>
          <w:rtl/>
          <w:lang w:bidi="ar-EG"/>
        </w:rPr>
        <w:t xml:space="preserve"> أو </w:t>
      </w:r>
      <w:r w:rsidRPr="004E6E81">
        <w:rPr>
          <w:rFonts w:hint="cs"/>
          <w:rtl/>
          <w:lang w:bidi="ar-EG"/>
        </w:rPr>
        <w:t>عن طريق إصدار أوراق مالية (أسهم</w:t>
      </w:r>
      <w:r w:rsidR="0036110C">
        <w:rPr>
          <w:rFonts w:hint="cs"/>
          <w:rtl/>
          <w:lang w:bidi="ar-EG"/>
        </w:rPr>
        <w:t xml:space="preserve"> أو </w:t>
      </w:r>
      <w:r w:rsidRPr="004E6E81">
        <w:rPr>
          <w:rFonts w:hint="cs"/>
          <w:rtl/>
          <w:lang w:bidi="ar-EG"/>
        </w:rPr>
        <w:t xml:space="preserve">سندات) تشكّل التزامات مالية عليها. </w:t>
      </w:r>
    </w:p>
    <w:p w14:paraId="7E3F1353" w14:textId="77777777" w:rsidR="004E6E81" w:rsidRDefault="0048548F" w:rsidP="00A161A4">
      <w:pPr>
        <w:pStyle w:val="Heading4"/>
        <w:rPr>
          <w:lang w:bidi="ar-EG"/>
        </w:rPr>
      </w:pPr>
      <w:r w:rsidRPr="004E6E81">
        <w:rPr>
          <w:rFonts w:hint="cs"/>
          <w:rtl/>
          <w:lang w:bidi="ar-EG"/>
        </w:rPr>
        <w:t xml:space="preserve">وأما التمويل الخارجي غير المباشر فيقصد به: </w:t>
      </w:r>
    </w:p>
    <w:p w14:paraId="5F90BDF5" w14:textId="2612149D" w:rsidR="001D0463" w:rsidRPr="004E6E81" w:rsidRDefault="0048548F" w:rsidP="004E6E81">
      <w:pPr>
        <w:ind w:firstLine="0"/>
        <w:rPr>
          <w:rFonts w:ascii="Cambria" w:hAnsi="Cambria"/>
          <w:lang w:bidi="ar-EG"/>
        </w:rPr>
      </w:pPr>
      <w:r w:rsidRPr="004E6E81">
        <w:rPr>
          <w:rFonts w:ascii="Cambria" w:hAnsi="Cambria" w:hint="cs"/>
          <w:rtl/>
          <w:lang w:bidi="ar-EG"/>
        </w:rPr>
        <w:t xml:space="preserve">التمويل عن طريق وسيط مالي يتوسط بين وحدات الادخار ووحدات الاستثمار، وذلك بقيامه بإصدار التزامات مالية على نفسه، ملائمة لرغبات وحدات الادخار ذات الفوائض المالية، ثم بيعها لهذه الوحدات، والحصول على مقابلها منها، وتمويل الوحدات الاستثمارية ذات العجز المالي بهذا المقابل، مع الحصول </w:t>
      </w:r>
      <w:proofErr w:type="gramStart"/>
      <w:r w:rsidRPr="004E6E81">
        <w:rPr>
          <w:rFonts w:ascii="Cambria" w:hAnsi="Cambria" w:hint="cs"/>
          <w:rtl/>
          <w:lang w:bidi="ar-EG"/>
        </w:rPr>
        <w:t>علي</w:t>
      </w:r>
      <w:proofErr w:type="gramEnd"/>
      <w:r w:rsidRPr="004E6E81">
        <w:rPr>
          <w:rFonts w:ascii="Cambria" w:hAnsi="Cambria" w:hint="cs"/>
          <w:rtl/>
          <w:lang w:bidi="ar-EG"/>
        </w:rPr>
        <w:t xml:space="preserve"> الفرق في العائد الذي يمكن الحصول عليه من الوحدات ذات العجز المالي، وغالبًا ما يكون الوسيط المالي بنكًا</w:t>
      </w:r>
      <w:r w:rsidR="0036110C">
        <w:rPr>
          <w:rFonts w:ascii="Cambria" w:hAnsi="Cambria" w:hint="cs"/>
          <w:rtl/>
          <w:lang w:bidi="ar-EG"/>
        </w:rPr>
        <w:t xml:space="preserve"> أو </w:t>
      </w:r>
      <w:r w:rsidRPr="004E6E81">
        <w:rPr>
          <w:rFonts w:ascii="Cambria" w:hAnsi="Cambria" w:hint="cs"/>
          <w:rtl/>
          <w:lang w:bidi="ar-EG"/>
        </w:rPr>
        <w:t>صندوق توفير</w:t>
      </w:r>
      <w:r w:rsidR="0036110C">
        <w:rPr>
          <w:rFonts w:ascii="Cambria" w:hAnsi="Cambria" w:hint="cs"/>
          <w:rtl/>
          <w:lang w:bidi="ar-EG"/>
        </w:rPr>
        <w:t xml:space="preserve"> أو </w:t>
      </w:r>
      <w:r w:rsidRPr="004E6E81">
        <w:rPr>
          <w:rFonts w:ascii="Cambria" w:hAnsi="Cambria" w:hint="cs"/>
          <w:rtl/>
          <w:lang w:bidi="ar-EG"/>
        </w:rPr>
        <w:t>شركة تأمين</w:t>
      </w:r>
      <w:r w:rsidR="0036110C">
        <w:rPr>
          <w:rFonts w:ascii="Cambria" w:hAnsi="Cambria" w:hint="cs"/>
          <w:rtl/>
          <w:lang w:bidi="ar-EG"/>
        </w:rPr>
        <w:t xml:space="preserve"> أو </w:t>
      </w:r>
      <w:r w:rsidRPr="004E6E81">
        <w:rPr>
          <w:rFonts w:ascii="Cambria" w:hAnsi="Cambria" w:hint="cs"/>
          <w:rtl/>
          <w:lang w:bidi="ar-EG"/>
        </w:rPr>
        <w:t>شركة مالية.</w:t>
      </w:r>
    </w:p>
    <w:p w14:paraId="45A3D893" w14:textId="6DDB0DFD" w:rsidR="0048548F" w:rsidRPr="00E63696" w:rsidRDefault="0048548F" w:rsidP="00C1420D">
      <w:pPr>
        <w:pStyle w:val="Heading2"/>
        <w:rPr>
          <w:rFonts w:ascii="Times New Roman" w:eastAsia="Times New Roman" w:hAnsi="Times New Roman" w:cs="Times New Roman"/>
          <w:vertAlign w:val="superscript"/>
          <w:rtl/>
        </w:rPr>
      </w:pPr>
      <w:r>
        <w:rPr>
          <w:rFonts w:hint="cs"/>
          <w:rtl/>
        </w:rPr>
        <w:lastRenderedPageBreak/>
        <w:t xml:space="preserve">مصادر </w:t>
      </w:r>
      <w:r w:rsidRPr="00C1420D">
        <w:rPr>
          <w:rFonts w:hint="cs"/>
          <w:rtl/>
        </w:rPr>
        <w:t>تمويل</w:t>
      </w:r>
      <w:r>
        <w:rPr>
          <w:rFonts w:hint="cs"/>
          <w:rtl/>
        </w:rPr>
        <w:t xml:space="preserve"> مشاريع </w:t>
      </w:r>
      <w:proofErr w:type="gramStart"/>
      <w:r>
        <w:rPr>
          <w:rFonts w:hint="cs"/>
          <w:rtl/>
        </w:rPr>
        <w:t>الاستثمار</w:t>
      </w:r>
      <w:r w:rsidR="00E63696">
        <w:rPr>
          <w:rFonts w:ascii="Times New Roman" w:eastAsia="Times New Roman" w:hAnsi="Times New Roman" w:cs="Times New Roman" w:hint="cs"/>
          <w:vertAlign w:val="superscript"/>
          <w:rtl/>
        </w:rPr>
        <w:t>(</w:t>
      </w:r>
      <w:proofErr w:type="gramEnd"/>
      <w:r w:rsidR="00E63696" w:rsidRPr="00B53889">
        <w:rPr>
          <w:rFonts w:asciiTheme="minorBidi" w:hAnsiTheme="minorBidi" w:cstheme="minorBidi"/>
          <w:vertAlign w:val="superscript"/>
          <w:rtl/>
        </w:rPr>
        <w:footnoteReference w:id="140"/>
      </w:r>
      <w:r w:rsidR="00E63696">
        <w:rPr>
          <w:rFonts w:ascii="Times New Roman" w:eastAsia="Times New Roman" w:hAnsi="Times New Roman" w:cs="Times New Roman" w:hint="cs"/>
          <w:vertAlign w:val="superscript"/>
          <w:rtl/>
        </w:rPr>
        <w:t>)</w:t>
      </w:r>
      <w:r>
        <w:rPr>
          <w:rFonts w:hint="cs"/>
          <w:rtl/>
        </w:rPr>
        <w:t xml:space="preserve">: </w:t>
      </w:r>
    </w:p>
    <w:p w14:paraId="08746896" w14:textId="577B6D4A" w:rsidR="0048548F" w:rsidRDefault="0048548F" w:rsidP="0048548F">
      <w:pPr>
        <w:ind w:firstLine="0"/>
        <w:rPr>
          <w:rFonts w:ascii="Cambria" w:hAnsi="Cambria"/>
          <w:rtl/>
          <w:lang w:bidi="ar-EG"/>
        </w:rPr>
      </w:pPr>
      <w:r>
        <w:rPr>
          <w:rFonts w:ascii="Cambria" w:hAnsi="Cambria" w:hint="cs"/>
          <w:rtl/>
          <w:lang w:bidi="ar-EG"/>
        </w:rPr>
        <w:t xml:space="preserve">يمكن تقسيم المصادر المتاحة أمام مشاريع الاستثمار لتمويل احتياجاتها المالية إلى قسمين رئيسين: </w:t>
      </w:r>
    </w:p>
    <w:p w14:paraId="2318AD2A" w14:textId="6019E366" w:rsidR="0048548F" w:rsidRDefault="0048548F" w:rsidP="00C1420D">
      <w:pPr>
        <w:pStyle w:val="Heading4"/>
        <w:rPr>
          <w:lang w:bidi="ar-EG"/>
        </w:rPr>
      </w:pPr>
      <w:r>
        <w:rPr>
          <w:rFonts w:hint="cs"/>
          <w:rtl/>
          <w:lang w:bidi="ar-EG"/>
        </w:rPr>
        <w:t xml:space="preserve">المصادر قصيرة الأجل، وتتنوع </w:t>
      </w:r>
      <w:r w:rsidR="00A90608">
        <w:rPr>
          <w:rFonts w:hint="cs"/>
          <w:rtl/>
          <w:lang w:bidi="ar-EG"/>
        </w:rPr>
        <w:t>إلى</w:t>
      </w:r>
      <w:r>
        <w:rPr>
          <w:rFonts w:hint="cs"/>
          <w:rtl/>
          <w:lang w:bidi="ar-EG"/>
        </w:rPr>
        <w:t xml:space="preserve"> مصدرين هما:  </w:t>
      </w:r>
    </w:p>
    <w:p w14:paraId="70E140BA" w14:textId="0FF34EA9" w:rsidR="0048548F" w:rsidRDefault="0048548F">
      <w:pPr>
        <w:pStyle w:val="ListParagraph"/>
        <w:numPr>
          <w:ilvl w:val="0"/>
          <w:numId w:val="63"/>
        </w:numPr>
        <w:ind w:left="567" w:hanging="567"/>
        <w:rPr>
          <w:rFonts w:ascii="Cambria" w:hAnsi="Cambria"/>
          <w:lang w:bidi="ar-EG"/>
        </w:rPr>
      </w:pPr>
      <w:r>
        <w:rPr>
          <w:rFonts w:ascii="Cambria" w:hAnsi="Cambria" w:hint="cs"/>
          <w:rtl/>
          <w:lang w:bidi="ar-EG"/>
        </w:rPr>
        <w:t xml:space="preserve">الائتمان المصرفي الذي تقدمه البنوك التجارية باعتبارها مؤسسات مالية قادرة على مدّ مشاريع الاستثمار بما تحتاجه من قروض قصيرة الأجل </w:t>
      </w:r>
      <w:r>
        <w:rPr>
          <w:rFonts w:ascii="Cambria" w:hAnsi="Cambria"/>
          <w:rtl/>
          <w:lang w:bidi="ar-EG"/>
        </w:rPr>
        <w:t>(</w:t>
      </w:r>
      <w:r>
        <w:rPr>
          <w:rFonts w:ascii="Cambria" w:hAnsi="Cambria" w:hint="cs"/>
          <w:rtl/>
          <w:lang w:bidi="ar-EG"/>
        </w:rPr>
        <w:t xml:space="preserve">أي لمدة سنة واحدة فأقل) وذلك لتمويل عملياتها الجارية مثل دفع الرواتب والأجور. </w:t>
      </w:r>
    </w:p>
    <w:p w14:paraId="5FF555F9" w14:textId="72453673" w:rsidR="0048548F" w:rsidRDefault="0048548F">
      <w:pPr>
        <w:pStyle w:val="ListParagraph"/>
        <w:numPr>
          <w:ilvl w:val="0"/>
          <w:numId w:val="63"/>
        </w:numPr>
        <w:ind w:left="567" w:hanging="567"/>
        <w:rPr>
          <w:rFonts w:ascii="Cambria" w:hAnsi="Cambria"/>
          <w:lang w:bidi="ar-EG"/>
        </w:rPr>
      </w:pPr>
      <w:r>
        <w:rPr>
          <w:rFonts w:ascii="Cambria" w:hAnsi="Cambria" w:hint="cs"/>
          <w:rtl/>
          <w:lang w:bidi="ar-EG"/>
        </w:rPr>
        <w:t xml:space="preserve">  الائتمان التجاري والذي يقدمه مورّد سلع الإنتاج </w:t>
      </w:r>
      <w:r w:rsidR="00E63696">
        <w:rPr>
          <w:rFonts w:ascii="Cambria" w:hAnsi="Cambria" w:hint="cs"/>
          <w:rtl/>
          <w:lang w:bidi="ar-EG"/>
        </w:rPr>
        <w:t xml:space="preserve">ومواده </w:t>
      </w:r>
      <w:r w:rsidR="00E63696">
        <w:rPr>
          <w:rFonts w:ascii="Cambria" w:hAnsi="Cambria" w:hint="eastAsia"/>
          <w:rtl/>
          <w:lang w:bidi="ar-EG"/>
        </w:rPr>
        <w:t>الأولية</w:t>
      </w:r>
      <w:r w:rsidR="00E63696">
        <w:rPr>
          <w:rFonts w:ascii="Cambria" w:hAnsi="Cambria" w:hint="cs"/>
          <w:rtl/>
          <w:lang w:bidi="ar-EG"/>
        </w:rPr>
        <w:t xml:space="preserve"> إلى المشروع لأغراض تحويلها إلى منتجات نهائية ثم بيعها في الأسواق، وسداد أثمانها إلى المورّد بعد فترة زمنية قصيرة. </w:t>
      </w:r>
    </w:p>
    <w:p w14:paraId="08C1566D" w14:textId="3CFB6E1B" w:rsidR="00E63696" w:rsidRDefault="00E63696" w:rsidP="00C1420D">
      <w:pPr>
        <w:pStyle w:val="Heading4"/>
        <w:rPr>
          <w:lang w:bidi="ar-EG"/>
        </w:rPr>
      </w:pPr>
      <w:r w:rsidRPr="00E63696">
        <w:rPr>
          <w:rFonts w:hint="cs"/>
          <w:rtl/>
          <w:lang w:bidi="ar-EG"/>
        </w:rPr>
        <w:t>المصادر طويلة الأجل (الدائمة)</w:t>
      </w:r>
      <w:r>
        <w:rPr>
          <w:rFonts w:hint="cs"/>
          <w:rtl/>
          <w:lang w:bidi="ar-EG"/>
        </w:rPr>
        <w:t xml:space="preserve">: وهي تأخذ عددًا من الأشكال من أهمها: </w:t>
      </w:r>
    </w:p>
    <w:p w14:paraId="718AF07D" w14:textId="257AEBFA" w:rsidR="00E63696" w:rsidRDefault="00E63696" w:rsidP="00B6659C">
      <w:pPr>
        <w:pStyle w:val="ListParagraph"/>
        <w:numPr>
          <w:ilvl w:val="0"/>
          <w:numId w:val="64"/>
        </w:numPr>
        <w:spacing w:before="0" w:line="400" w:lineRule="exact"/>
        <w:ind w:left="567" w:hanging="567"/>
        <w:rPr>
          <w:rFonts w:ascii="Cambria" w:hAnsi="Cambria"/>
          <w:lang w:bidi="ar-EG"/>
        </w:rPr>
      </w:pPr>
      <w:r>
        <w:rPr>
          <w:rFonts w:ascii="Cambria" w:hAnsi="Cambria" w:hint="cs"/>
          <w:rtl/>
          <w:lang w:bidi="ar-EG"/>
        </w:rPr>
        <w:t xml:space="preserve">إصدار سندات متساوية القيم بفائدة ثابتة ومحددة يتم دفعها بانتظام في مواعيد معينة كما يتم سداد القيمة الأسمية للسند في نهاية مدته </w:t>
      </w:r>
      <w:r>
        <w:rPr>
          <w:rFonts w:ascii="Cambria" w:hAnsi="Cambria" w:hint="eastAsia"/>
          <w:rtl/>
          <w:lang w:bidi="ar-EG"/>
        </w:rPr>
        <w:t>التي</w:t>
      </w:r>
      <w:r>
        <w:rPr>
          <w:rFonts w:ascii="Cambria" w:hAnsi="Cambria" w:hint="cs"/>
          <w:rtl/>
          <w:lang w:bidi="ar-EG"/>
        </w:rPr>
        <w:t xml:space="preserve"> قد تصل إلى عشرين سنة، وذلك حيث تعتبر السندات من أنسب مصادر تمويل التوسعات والتجديدات لطول مدتها، كما تعتبر من </w:t>
      </w:r>
      <w:r w:rsidR="005C6803">
        <w:rPr>
          <w:rFonts w:ascii="Cambria" w:hAnsi="Cambria" w:hint="cs"/>
          <w:rtl/>
          <w:lang w:bidi="ar-EG"/>
        </w:rPr>
        <w:t>أوفر</w:t>
      </w:r>
      <w:r>
        <w:rPr>
          <w:rFonts w:ascii="Cambria" w:hAnsi="Cambria" w:hint="cs"/>
          <w:rtl/>
          <w:lang w:bidi="ar-EG"/>
        </w:rPr>
        <w:t xml:space="preserve"> مصادر التمويل تكلفة على المشروع، ومن أقلّها خطرًا على أدارة المشروع. </w:t>
      </w:r>
    </w:p>
    <w:p w14:paraId="6609012E" w14:textId="68D63C1F" w:rsidR="00E63696" w:rsidRPr="00E63696" w:rsidRDefault="00E63696" w:rsidP="00B6659C">
      <w:pPr>
        <w:pStyle w:val="ListParagraph"/>
        <w:numPr>
          <w:ilvl w:val="0"/>
          <w:numId w:val="64"/>
        </w:numPr>
        <w:spacing w:before="0" w:line="400" w:lineRule="exact"/>
        <w:ind w:left="567" w:hanging="567"/>
        <w:rPr>
          <w:rFonts w:ascii="Cambria" w:hAnsi="Cambria"/>
          <w:lang w:bidi="ar-EG"/>
        </w:rPr>
      </w:pPr>
      <w:r>
        <w:rPr>
          <w:rFonts w:hint="cs"/>
          <w:rtl/>
          <w:lang w:bidi="ar-EG"/>
        </w:rPr>
        <w:t>إصدار أسهم عادية</w:t>
      </w:r>
      <w:r w:rsidR="0036110C">
        <w:rPr>
          <w:rFonts w:hint="cs"/>
          <w:rtl/>
          <w:lang w:bidi="ar-EG"/>
        </w:rPr>
        <w:t xml:space="preserve"> أو </w:t>
      </w:r>
      <w:r>
        <w:rPr>
          <w:rFonts w:hint="cs"/>
          <w:rtl/>
          <w:lang w:bidi="ar-EG"/>
        </w:rPr>
        <w:t xml:space="preserve">ممتازة تتيح للمكتتب فيها الحصول على نصيب من أرباح المشروع والحق في </w:t>
      </w:r>
      <w:r w:rsidR="00B6659C">
        <w:rPr>
          <w:rFonts w:hint="cs"/>
          <w:rtl/>
          <w:lang w:bidi="ar-EG"/>
        </w:rPr>
        <w:t>إدارته</w:t>
      </w:r>
      <w:r>
        <w:rPr>
          <w:rFonts w:hint="cs"/>
          <w:rtl/>
          <w:lang w:bidi="ar-EG"/>
        </w:rPr>
        <w:t xml:space="preserve"> والحصول على حصة من قيمة أصول المشروع عند تصفيته. </w:t>
      </w:r>
    </w:p>
    <w:p w14:paraId="0FDA4E3F" w14:textId="069B9E02" w:rsidR="00E63696" w:rsidRDefault="00E63696" w:rsidP="00B6659C">
      <w:pPr>
        <w:pStyle w:val="ListParagraph"/>
        <w:numPr>
          <w:ilvl w:val="0"/>
          <w:numId w:val="64"/>
        </w:numPr>
        <w:spacing w:before="0" w:line="400" w:lineRule="exact"/>
        <w:ind w:left="567" w:hanging="567"/>
        <w:rPr>
          <w:rFonts w:ascii="Cambria" w:hAnsi="Cambria"/>
          <w:lang w:bidi="ar-EG"/>
        </w:rPr>
      </w:pPr>
      <w:r>
        <w:rPr>
          <w:rFonts w:ascii="Cambria" w:hAnsi="Cambria" w:hint="cs"/>
          <w:rtl/>
          <w:lang w:bidi="ar-EG"/>
        </w:rPr>
        <w:t>الأرباح غير الموزّعة</w:t>
      </w:r>
      <w:r w:rsidR="0036110C">
        <w:rPr>
          <w:rFonts w:ascii="Cambria" w:hAnsi="Cambria" w:hint="cs"/>
          <w:rtl/>
          <w:lang w:bidi="ar-EG"/>
        </w:rPr>
        <w:t xml:space="preserve"> أو </w:t>
      </w:r>
      <w:r>
        <w:rPr>
          <w:rFonts w:ascii="Cambria" w:hAnsi="Cambria" w:hint="cs"/>
          <w:rtl/>
          <w:lang w:bidi="ar-EG"/>
        </w:rPr>
        <w:t xml:space="preserve">المحتجزة لدى المشروع من جملة أرباح السنوات السابقة </w:t>
      </w:r>
      <w:r>
        <w:rPr>
          <w:rFonts w:ascii="Cambria" w:hAnsi="Cambria" w:hint="eastAsia"/>
          <w:rtl/>
          <w:lang w:bidi="ar-EG"/>
        </w:rPr>
        <w:t>والتي</w:t>
      </w:r>
      <w:r>
        <w:rPr>
          <w:rFonts w:ascii="Cambria" w:hAnsi="Cambria" w:hint="cs"/>
          <w:rtl/>
          <w:lang w:bidi="ar-EG"/>
        </w:rPr>
        <w:t xml:space="preserve"> يتم </w:t>
      </w:r>
      <w:r w:rsidR="00EC4AF5">
        <w:rPr>
          <w:rFonts w:ascii="Cambria" w:hAnsi="Cambria" w:hint="cs"/>
          <w:rtl/>
          <w:lang w:bidi="ar-EG"/>
        </w:rPr>
        <w:t xml:space="preserve">احتيازها كاحتياطي لمواجهة </w:t>
      </w:r>
      <w:r w:rsidR="00EC4AF5">
        <w:rPr>
          <w:rFonts w:ascii="Cambria" w:hAnsi="Cambria" w:hint="eastAsia"/>
          <w:rtl/>
          <w:lang w:bidi="ar-EG"/>
        </w:rPr>
        <w:t>أي</w:t>
      </w:r>
      <w:r w:rsidR="00EC4AF5">
        <w:rPr>
          <w:rFonts w:ascii="Cambria" w:hAnsi="Cambria" w:hint="cs"/>
          <w:rtl/>
          <w:lang w:bidi="ar-EG"/>
        </w:rPr>
        <w:t xml:space="preserve"> تعثرات مالية مستقبلية تواجه المشروع. </w:t>
      </w:r>
    </w:p>
    <w:p w14:paraId="3B92A4C7" w14:textId="4F0468C1" w:rsidR="00EC4AF5" w:rsidRDefault="00EC4AF5" w:rsidP="00B6659C">
      <w:pPr>
        <w:pStyle w:val="ListParagraph"/>
        <w:numPr>
          <w:ilvl w:val="0"/>
          <w:numId w:val="64"/>
        </w:numPr>
        <w:spacing w:before="0" w:line="400" w:lineRule="exact"/>
        <w:ind w:left="567" w:hanging="567"/>
        <w:rPr>
          <w:rFonts w:ascii="Cambria" w:hAnsi="Cambria"/>
          <w:lang w:bidi="ar-EG"/>
        </w:rPr>
      </w:pPr>
      <w:r>
        <w:rPr>
          <w:rFonts w:ascii="Cambria" w:hAnsi="Cambria" w:hint="cs"/>
          <w:rtl/>
          <w:lang w:bidi="ar-EG"/>
        </w:rPr>
        <w:t>حصيلة بيع بعض الأصول الثابتة الزائدة وغير المطلوبة لنشاط المشروع من أراضي</w:t>
      </w:r>
      <w:r w:rsidR="0036110C">
        <w:rPr>
          <w:rFonts w:ascii="Cambria" w:hAnsi="Cambria" w:hint="cs"/>
          <w:rtl/>
          <w:lang w:bidi="ar-EG"/>
        </w:rPr>
        <w:t xml:space="preserve"> أو </w:t>
      </w:r>
      <w:r>
        <w:rPr>
          <w:rFonts w:ascii="Cambria" w:hAnsi="Cambria" w:hint="cs"/>
          <w:rtl/>
          <w:lang w:bidi="ar-EG"/>
        </w:rPr>
        <w:t>مباني</w:t>
      </w:r>
      <w:r w:rsidR="0036110C">
        <w:rPr>
          <w:rFonts w:ascii="Cambria" w:hAnsi="Cambria" w:hint="cs"/>
          <w:rtl/>
          <w:lang w:bidi="ar-EG"/>
        </w:rPr>
        <w:t xml:space="preserve"> أو </w:t>
      </w:r>
      <w:r>
        <w:rPr>
          <w:rFonts w:ascii="Cambria" w:hAnsi="Cambria" w:hint="cs"/>
          <w:rtl/>
          <w:lang w:bidi="ar-EG"/>
        </w:rPr>
        <w:t>عدد وآلات</w:t>
      </w:r>
      <w:r w:rsidR="0036110C">
        <w:rPr>
          <w:rFonts w:ascii="Cambria" w:hAnsi="Cambria" w:hint="cs"/>
          <w:rtl/>
          <w:lang w:bidi="ar-EG"/>
        </w:rPr>
        <w:t xml:space="preserve"> أو </w:t>
      </w:r>
      <w:r>
        <w:rPr>
          <w:rFonts w:ascii="Cambria" w:hAnsi="Cambria" w:hint="cs"/>
          <w:rtl/>
          <w:lang w:bidi="ar-EG"/>
        </w:rPr>
        <w:t>خردة ونفايات وغيرها.</w:t>
      </w:r>
    </w:p>
    <w:p w14:paraId="6CD3253B" w14:textId="0A20140F" w:rsidR="00EC4AF5" w:rsidRDefault="00EC4AF5" w:rsidP="00C1420D">
      <w:pPr>
        <w:pStyle w:val="Heading2"/>
        <w:rPr>
          <w:rtl/>
        </w:rPr>
      </w:pPr>
      <w:r>
        <w:rPr>
          <w:rFonts w:hint="cs"/>
          <w:rtl/>
        </w:rPr>
        <w:lastRenderedPageBreak/>
        <w:t xml:space="preserve">بعض المرئيات لتعزيز </w:t>
      </w:r>
      <w:r w:rsidRPr="005C6803">
        <w:rPr>
          <w:rFonts w:hint="cs"/>
          <w:rtl/>
        </w:rPr>
        <w:t>دور</w:t>
      </w:r>
      <w:r>
        <w:rPr>
          <w:rFonts w:hint="cs"/>
          <w:rtl/>
        </w:rPr>
        <w:t xml:space="preserve"> البنك الوقفي في تقديم التمويل الوقفي:  </w:t>
      </w:r>
    </w:p>
    <w:p w14:paraId="73BAF178" w14:textId="2126EB32"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العمل على تقوية الوحدات الاقتصادية الإنتاجية الوقفية، </w:t>
      </w:r>
      <w:r w:rsidR="00B6659C">
        <w:rPr>
          <w:rFonts w:ascii="Cambria" w:hAnsi="Cambria" w:hint="cs"/>
          <w:rtl/>
          <w:lang w:bidi="ar-EG"/>
        </w:rPr>
        <w:t>وتحديثها</w:t>
      </w:r>
      <w:r>
        <w:rPr>
          <w:rFonts w:ascii="Cambria" w:hAnsi="Cambria" w:hint="cs"/>
          <w:rtl/>
          <w:lang w:bidi="ar-EG"/>
        </w:rPr>
        <w:t xml:space="preserve">، وضمان استمرارية نشاطها. </w:t>
      </w:r>
    </w:p>
    <w:p w14:paraId="45525239" w14:textId="07BA6300"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تحقيق قدر من التوازن بين المشروعات الوقفية في القطاعات الاقتصادية الصناعية والزراعية والخدمية. </w:t>
      </w:r>
    </w:p>
    <w:p w14:paraId="270C065A" w14:textId="7B82B8A5"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تقديم الخدمات </w:t>
      </w:r>
      <w:r>
        <w:rPr>
          <w:rFonts w:ascii="Cambria" w:hAnsi="Cambria" w:hint="eastAsia"/>
          <w:rtl/>
          <w:lang w:bidi="ar-EG"/>
        </w:rPr>
        <w:t>الإدارية</w:t>
      </w:r>
      <w:r>
        <w:rPr>
          <w:rFonts w:ascii="Cambria" w:hAnsi="Cambria" w:hint="cs"/>
          <w:rtl/>
          <w:lang w:bidi="ar-EG"/>
        </w:rPr>
        <w:t xml:space="preserve"> والمالية لمشروعات الاستثمار الوقفية في مرحلتي النشأة والتشغيل. </w:t>
      </w:r>
    </w:p>
    <w:p w14:paraId="54592D23" w14:textId="065DC143"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المشاركة في رأس مال المشروعات الاستثمارية الوقفية إذا ما تطلب الأمر ذلك. </w:t>
      </w:r>
    </w:p>
    <w:p w14:paraId="0A95FE95" w14:textId="7FCA2974"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التركيز على تمويل المشروعات الاستثمارية الوقفية إذا ما تطلب الأمر ذلك. </w:t>
      </w:r>
    </w:p>
    <w:p w14:paraId="24F9895B" w14:textId="319C971C"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الأخذ بالأصول المصرفية بأخذ الضمانات الكافية للعمليات التمويلية التي يعقدها. </w:t>
      </w:r>
    </w:p>
    <w:p w14:paraId="2EED415A" w14:textId="3E60C5A2"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الحد من ملكية البنك للعقارات والأصول الرأسمالية غير المنتجة. </w:t>
      </w:r>
    </w:p>
    <w:p w14:paraId="5EE13B37" w14:textId="4A5CBAAA"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الحد من تقديم التمويل طويل الأجل من الودائع الوقفية المؤقتة قصيرة الأجل.</w:t>
      </w:r>
    </w:p>
    <w:p w14:paraId="07C1F450" w14:textId="01843BCE"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الكف عن تمويل المشروعات التي لا </w:t>
      </w:r>
      <w:r w:rsidR="00287FC3">
        <w:rPr>
          <w:rFonts w:ascii="Cambria" w:hAnsi="Cambria" w:hint="cs"/>
          <w:rtl/>
          <w:lang w:bidi="ar-EG"/>
        </w:rPr>
        <w:t>ي</w:t>
      </w:r>
      <w:r>
        <w:rPr>
          <w:rFonts w:ascii="Cambria" w:hAnsi="Cambria" w:hint="cs"/>
          <w:rtl/>
          <w:lang w:bidi="ar-EG"/>
        </w:rPr>
        <w:t>تولى البنك بنفسه إعداد</w:t>
      </w:r>
      <w:r w:rsidR="0036110C">
        <w:rPr>
          <w:rFonts w:ascii="Cambria" w:hAnsi="Cambria" w:hint="cs"/>
          <w:rtl/>
          <w:lang w:bidi="ar-EG"/>
        </w:rPr>
        <w:t xml:space="preserve"> أو </w:t>
      </w:r>
      <w:r>
        <w:rPr>
          <w:rFonts w:ascii="Cambria" w:hAnsi="Cambria" w:hint="cs"/>
          <w:rtl/>
          <w:lang w:bidi="ar-EG"/>
        </w:rPr>
        <w:t>فحص</w:t>
      </w:r>
      <w:r w:rsidR="0036110C">
        <w:rPr>
          <w:rFonts w:ascii="Cambria" w:hAnsi="Cambria" w:hint="cs"/>
          <w:rtl/>
          <w:lang w:bidi="ar-EG"/>
        </w:rPr>
        <w:t xml:space="preserve"> أو </w:t>
      </w:r>
      <w:r>
        <w:rPr>
          <w:rFonts w:ascii="Cambria" w:hAnsi="Cambria" w:hint="cs"/>
          <w:rtl/>
          <w:lang w:bidi="ar-EG"/>
        </w:rPr>
        <w:t xml:space="preserve">تقييم دراسة الجدوى المقدمة منها، والاطمئنان على مدى سلامتها، ودقة الدراسات المعدّة عنها. </w:t>
      </w:r>
    </w:p>
    <w:p w14:paraId="13D28E8A" w14:textId="45DAB8AB" w:rsidR="00534548"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 </w:t>
      </w:r>
      <w:bookmarkEnd w:id="1"/>
      <w:r>
        <w:rPr>
          <w:rFonts w:ascii="Cambria" w:hAnsi="Cambria" w:hint="cs"/>
          <w:rtl/>
          <w:lang w:bidi="ar-EG"/>
        </w:rPr>
        <w:t>الكف عن أتباع أية سياسات تؤدى إلى تجمي</w:t>
      </w:r>
      <w:r w:rsidR="00287FC3">
        <w:rPr>
          <w:rFonts w:ascii="Cambria" w:hAnsi="Cambria" w:hint="cs"/>
          <w:rtl/>
          <w:lang w:bidi="ar-EG"/>
        </w:rPr>
        <w:t>د</w:t>
      </w:r>
      <w:r>
        <w:rPr>
          <w:rFonts w:ascii="Cambria" w:hAnsi="Cambria" w:hint="cs"/>
          <w:rtl/>
          <w:lang w:bidi="ar-EG"/>
        </w:rPr>
        <w:t xml:space="preserve"> استغلال الودائع الوقفية المتاحة لديه. </w:t>
      </w:r>
    </w:p>
    <w:p w14:paraId="12934CBA" w14:textId="4068A729" w:rsidR="00EC4AF5" w:rsidRDefault="00EC4AF5">
      <w:pPr>
        <w:pStyle w:val="ListParagraph"/>
        <w:numPr>
          <w:ilvl w:val="0"/>
          <w:numId w:val="65"/>
        </w:numPr>
        <w:ind w:left="567" w:hanging="567"/>
        <w:rPr>
          <w:rFonts w:ascii="Cambria" w:hAnsi="Cambria"/>
          <w:lang w:bidi="ar-EG"/>
        </w:rPr>
      </w:pPr>
      <w:r>
        <w:rPr>
          <w:rFonts w:ascii="Cambria" w:hAnsi="Cambria" w:hint="cs"/>
          <w:rtl/>
          <w:lang w:bidi="ar-EG"/>
        </w:rPr>
        <w:t xml:space="preserve">التوسع في تمويل المشروعات الوقفية المنتجة لسلع وخدمات بديلة عن الواردات </w:t>
      </w:r>
      <w:r w:rsidR="001B495D">
        <w:rPr>
          <w:rFonts w:ascii="Cambria" w:hAnsi="Cambria" w:hint="cs"/>
          <w:rtl/>
          <w:lang w:bidi="ar-EG"/>
        </w:rPr>
        <w:t xml:space="preserve">ومعززة لحجم الصادرات وقادرة على المنافسة في الأسواق العالمية. </w:t>
      </w:r>
    </w:p>
    <w:p w14:paraId="3172E062" w14:textId="0C32CE32" w:rsidR="001B495D" w:rsidRDefault="001B495D">
      <w:pPr>
        <w:pStyle w:val="ListParagraph"/>
        <w:numPr>
          <w:ilvl w:val="0"/>
          <w:numId w:val="65"/>
        </w:numPr>
        <w:ind w:left="567" w:hanging="567"/>
        <w:rPr>
          <w:rFonts w:ascii="Cambria" w:hAnsi="Cambria"/>
          <w:lang w:bidi="ar-EG"/>
        </w:rPr>
      </w:pPr>
      <w:r>
        <w:rPr>
          <w:rFonts w:ascii="Cambria" w:hAnsi="Cambria" w:hint="cs"/>
          <w:rtl/>
          <w:lang w:bidi="ar-EG"/>
        </w:rPr>
        <w:t xml:space="preserve">الاستعانة بالخبراء المصرفيين الموثوق بهم والاستفادة من </w:t>
      </w:r>
      <w:r w:rsidR="00B6659C">
        <w:rPr>
          <w:rFonts w:ascii="Cambria" w:hAnsi="Cambria" w:hint="cs"/>
          <w:rtl/>
          <w:lang w:bidi="ar-EG"/>
        </w:rPr>
        <w:t>إرشاداتهم</w:t>
      </w:r>
      <w:r>
        <w:rPr>
          <w:rFonts w:ascii="Cambria" w:hAnsi="Cambria" w:hint="cs"/>
          <w:rtl/>
          <w:lang w:bidi="ar-EG"/>
        </w:rPr>
        <w:t xml:space="preserve"> ونصائحهم. </w:t>
      </w:r>
    </w:p>
    <w:p w14:paraId="01DAE583" w14:textId="42547096" w:rsidR="001B495D" w:rsidRDefault="001B495D">
      <w:pPr>
        <w:pStyle w:val="ListParagraph"/>
        <w:numPr>
          <w:ilvl w:val="0"/>
          <w:numId w:val="65"/>
        </w:numPr>
        <w:ind w:left="567" w:hanging="567"/>
        <w:rPr>
          <w:rFonts w:ascii="Cambria" w:hAnsi="Cambria"/>
          <w:lang w:bidi="ar-EG"/>
        </w:rPr>
      </w:pPr>
      <w:r>
        <w:rPr>
          <w:rFonts w:ascii="Cambria" w:hAnsi="Cambria" w:hint="cs"/>
          <w:rtl/>
          <w:lang w:bidi="ar-EG"/>
        </w:rPr>
        <w:t xml:space="preserve">تنظيم </w:t>
      </w:r>
      <w:r>
        <w:rPr>
          <w:rFonts w:ascii="Cambria" w:hAnsi="Cambria" w:hint="eastAsia"/>
          <w:rtl/>
          <w:lang w:bidi="ar-EG"/>
        </w:rPr>
        <w:t>إدارات</w:t>
      </w:r>
      <w:r>
        <w:rPr>
          <w:rFonts w:ascii="Cambria" w:hAnsi="Cambria" w:hint="cs"/>
          <w:rtl/>
          <w:lang w:bidi="ar-EG"/>
        </w:rPr>
        <w:t xml:space="preserve"> البنك وأقسامه بما يكفل رفع كفاءته على تقييم المشروعات المطلوب تمويلها ومتابعة التمويلات والاستثمارات السابقة. </w:t>
      </w:r>
    </w:p>
    <w:p w14:paraId="3035049F" w14:textId="1A02CC3E" w:rsidR="001B495D" w:rsidRDefault="001B495D" w:rsidP="00C1420D">
      <w:pPr>
        <w:pStyle w:val="Heading2"/>
        <w:rPr>
          <w:rtl/>
        </w:rPr>
      </w:pPr>
      <w:r w:rsidRPr="00C1420D">
        <w:rPr>
          <w:rFonts w:hint="cs"/>
          <w:rtl/>
        </w:rPr>
        <w:lastRenderedPageBreak/>
        <w:t>التعريف</w:t>
      </w:r>
      <w:r>
        <w:rPr>
          <w:rFonts w:hint="cs"/>
          <w:rtl/>
        </w:rPr>
        <w:t xml:space="preserve"> بفوائد البنوك</w:t>
      </w:r>
      <w:r w:rsidR="00287FC3">
        <w:rPr>
          <w:rFonts w:hint="cs"/>
          <w:rtl/>
        </w:rPr>
        <w:t xml:space="preserve"> وما يختلط بها</w:t>
      </w:r>
      <w:r>
        <w:rPr>
          <w:rFonts w:hint="cs"/>
          <w:rtl/>
        </w:rPr>
        <w:t xml:space="preserve">: </w:t>
      </w:r>
    </w:p>
    <w:p w14:paraId="6E6FA083" w14:textId="2482EFE9" w:rsidR="001B495D" w:rsidRPr="00227E72" w:rsidRDefault="001B495D" w:rsidP="00C1420D">
      <w:pPr>
        <w:pStyle w:val="Heading3"/>
        <w:rPr>
          <w:rtl/>
        </w:rPr>
      </w:pPr>
      <w:r w:rsidRPr="00227E72">
        <w:rPr>
          <w:rFonts w:hint="cs"/>
          <w:rtl/>
        </w:rPr>
        <w:t xml:space="preserve">معايير </w:t>
      </w:r>
      <w:r w:rsidRPr="00C1420D">
        <w:rPr>
          <w:rFonts w:hint="cs"/>
          <w:rtl/>
        </w:rPr>
        <w:t>التفرقة</w:t>
      </w:r>
      <w:r w:rsidRPr="00227E72">
        <w:rPr>
          <w:rFonts w:hint="cs"/>
          <w:rtl/>
        </w:rPr>
        <w:t xml:space="preserve"> بين ربا الجاهلية وعائد التمويل المصرفي الاستثماري: </w:t>
      </w:r>
    </w:p>
    <w:p w14:paraId="53D797E3" w14:textId="750FD44D" w:rsidR="001B495D" w:rsidRPr="00227E72" w:rsidRDefault="001B495D" w:rsidP="005C6803">
      <w:pPr>
        <w:rPr>
          <w:rFonts w:ascii="Times New Roman" w:eastAsia="Times New Roman" w:hAnsi="Times New Roman" w:cs="Times New Roman"/>
          <w:vertAlign w:val="superscript"/>
          <w:rtl/>
          <w:lang w:bidi="ar-EG"/>
        </w:rPr>
      </w:pPr>
      <w:r w:rsidRPr="00227E72">
        <w:rPr>
          <w:rFonts w:hint="cs"/>
          <w:rtl/>
          <w:lang w:bidi="ar-EG"/>
        </w:rPr>
        <w:t xml:space="preserve">نحن لا نشك لحظة واحدة ولا نشكّك في حرمة ربا الجاهلية، فحرمته قطعية ثابتة بالأدلة القطعية الثبوت من القرآن الكريم والسنة النبوية، ولكن: ما هو ربا الجاهلية الذى يثير الخلاف الفقهي في ماهيته، إن </w:t>
      </w:r>
      <w:r w:rsidR="00D4594E">
        <w:rPr>
          <w:rFonts w:hint="cs"/>
          <w:rtl/>
          <w:lang w:bidi="ar-EG"/>
        </w:rPr>
        <w:t>ابن</w:t>
      </w:r>
      <w:r w:rsidRPr="00227E72">
        <w:rPr>
          <w:rFonts w:hint="cs"/>
          <w:rtl/>
          <w:lang w:bidi="ar-EG"/>
        </w:rPr>
        <w:t xml:space="preserve"> كثير يقول في تفسير القرآن العظيم</w:t>
      </w:r>
      <w:r w:rsidR="00227E72" w:rsidRPr="00227E72">
        <w:rPr>
          <w:rFonts w:ascii="Times New Roman" w:eastAsia="Times New Roman" w:hAnsi="Times New Roman" w:cs="Times New Roman" w:hint="cs"/>
          <w:vertAlign w:val="superscript"/>
          <w:rtl/>
          <w:lang w:bidi="ar-EG"/>
        </w:rPr>
        <w:t>(</w:t>
      </w:r>
      <w:r w:rsidR="00227E72" w:rsidRPr="00227E72">
        <w:rPr>
          <w:rFonts w:asciiTheme="minorBidi" w:hAnsiTheme="minorBidi" w:cstheme="minorBidi"/>
          <w:vertAlign w:val="superscript"/>
          <w:rtl/>
        </w:rPr>
        <w:footnoteReference w:id="141"/>
      </w:r>
      <w:r w:rsidR="00227E72" w:rsidRPr="00227E72">
        <w:rPr>
          <w:rFonts w:ascii="Times New Roman" w:eastAsia="Times New Roman" w:hAnsi="Times New Roman" w:cs="Times New Roman" w:hint="cs"/>
          <w:vertAlign w:val="superscript"/>
          <w:rtl/>
          <w:lang w:bidi="ar-EG"/>
        </w:rPr>
        <w:t xml:space="preserve">) </w:t>
      </w:r>
      <w:r w:rsidRPr="00227E72">
        <w:rPr>
          <w:rFonts w:hint="cs"/>
          <w:rtl/>
          <w:lang w:bidi="ar-EG"/>
        </w:rPr>
        <w:t>«وباب الربا</w:t>
      </w:r>
      <w:r w:rsidR="00FF42CB" w:rsidRPr="00227E72">
        <w:rPr>
          <w:rFonts w:hint="cs"/>
          <w:rtl/>
          <w:lang w:bidi="ar-EG"/>
        </w:rPr>
        <w:t xml:space="preserve"> من أشكل الأبواب على كثير من أهل العلم، وقد قال أمير المؤمنين عمر بن الخطاب ثلاث وددت أن رسول الله </w:t>
      </w:r>
      <w:r w:rsidR="00F127F8">
        <w:rPr>
          <w:rFonts w:hint="cs"/>
          <w:rtl/>
          <w:lang w:bidi="ar-EG"/>
        </w:rPr>
        <w:t>ﷺ</w:t>
      </w:r>
      <w:r w:rsidR="00FF42CB" w:rsidRPr="00227E72">
        <w:rPr>
          <w:rFonts w:hint="cs"/>
          <w:rtl/>
          <w:lang w:bidi="ar-EG"/>
        </w:rPr>
        <w:t xml:space="preserve">، عهد إلينا فيهن عهدًا ، أنتهى إليه: الجدّ، والكلالة، وأبواب من الربا» وهو رضى الله عنه يعنى بذلك أن هناك بعض المسائل في الربا غامضة شائكة تستعصى على الفهم. </w:t>
      </w:r>
    </w:p>
    <w:p w14:paraId="347F9383" w14:textId="0461E880" w:rsidR="001B495D" w:rsidRDefault="00FF42CB" w:rsidP="00F05063">
      <w:pPr>
        <w:rPr>
          <w:rtl/>
          <w:lang w:bidi="ar-EG"/>
        </w:rPr>
      </w:pPr>
      <w:r w:rsidRPr="00227E72">
        <w:rPr>
          <w:rFonts w:hint="cs"/>
          <w:rtl/>
          <w:lang w:bidi="ar-EG"/>
        </w:rPr>
        <w:t>فالنص القرآني الكريم من قوله تعالى</w:t>
      </w:r>
      <w:r w:rsidR="00C908A3">
        <w:rPr>
          <w:rFonts w:hint="cs"/>
          <w:sz w:val="30"/>
          <w:szCs w:val="30"/>
          <w:rtl/>
          <w:lang w:bidi="ar-EG"/>
        </w:rPr>
        <w:t xml:space="preserve"> </w:t>
      </w:r>
      <w:proofErr w:type="spellStart"/>
      <w:r w:rsidR="003B0204">
        <w:rPr>
          <w:rFonts w:ascii="QCF2BSML" w:eastAsia="MS Mincho" w:hAnsi="QCF2BSML" w:cs="QCF2BSML"/>
          <w:color w:val="000000"/>
          <w:kern w:val="0"/>
          <w:sz w:val="26"/>
          <w:szCs w:val="26"/>
          <w:rtl/>
          <w:lang w:val="en-GB"/>
        </w:rPr>
        <w:t>ﱡﭐ</w:t>
      </w:r>
      <w:proofErr w:type="spellEnd"/>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ﲕ</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ﲖ</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ﲗ</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ﲘ</w:t>
      </w:r>
      <w:r w:rsidR="003B0204">
        <w:rPr>
          <w:rFonts w:ascii="QCF2047" w:eastAsia="MS Mincho" w:hAnsi="QCF2047" w:cs="QCF2047"/>
          <w:color w:val="000000"/>
          <w:kern w:val="0"/>
          <w:sz w:val="2"/>
          <w:szCs w:val="2"/>
          <w:rtl/>
          <w:lang w:val="en-GB"/>
        </w:rPr>
        <w:t xml:space="preserve"> </w:t>
      </w:r>
      <w:proofErr w:type="gramStart"/>
      <w:r w:rsidR="003B0204">
        <w:rPr>
          <w:rFonts w:ascii="QCF2047" w:eastAsia="MS Mincho" w:hAnsi="QCF2047" w:cs="QCF2047"/>
          <w:color w:val="000000"/>
          <w:kern w:val="0"/>
          <w:sz w:val="26"/>
          <w:szCs w:val="26"/>
          <w:rtl/>
          <w:lang w:val="en-GB"/>
        </w:rPr>
        <w:t>ﲙ</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ﲚ</w:t>
      </w:r>
      <w:proofErr w:type="gramEnd"/>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ﲛ</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ﲜ</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ﲝ</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ﲞ</w:t>
      </w:r>
      <w:r w:rsidR="003B0204">
        <w:rPr>
          <w:rFonts w:ascii="QCF2047" w:eastAsia="MS Mincho" w:hAnsi="QCF2047" w:cs="QCF2047"/>
          <w:color w:val="000000"/>
          <w:kern w:val="0"/>
          <w:sz w:val="2"/>
          <w:szCs w:val="2"/>
          <w:rtl/>
          <w:lang w:val="en-GB"/>
        </w:rPr>
        <w:t xml:space="preserve"> </w:t>
      </w:r>
      <w:r w:rsidR="003B0204">
        <w:rPr>
          <w:rFonts w:ascii="QCF2BSML" w:eastAsia="MS Mincho" w:hAnsi="QCF2BSML" w:cs="QCF2BSML"/>
          <w:color w:val="000000"/>
          <w:kern w:val="0"/>
          <w:sz w:val="26"/>
          <w:szCs w:val="26"/>
          <w:rtl/>
          <w:lang w:val="en-GB"/>
        </w:rPr>
        <w:t>ﱠ</w:t>
      </w:r>
      <w:r w:rsidR="003B0204">
        <w:rPr>
          <w:rFonts w:ascii="Arial" w:eastAsia="MS Mincho" w:hAnsi="Arial" w:cs="Arial"/>
          <w:color w:val="000000"/>
          <w:kern w:val="0"/>
          <w:sz w:val="2"/>
          <w:szCs w:val="2"/>
          <w:rtl/>
          <w:lang w:val="en-GB"/>
        </w:rPr>
        <w:t xml:space="preserve"> </w:t>
      </w:r>
      <w:r w:rsidR="00C908A3">
        <w:rPr>
          <w:rFonts w:ascii="Times New Roman" w:eastAsia="Times New Roman" w:hAnsi="Times New Roman" w:cs="Times New Roman" w:hint="cs"/>
          <w:vertAlign w:val="superscript"/>
          <w:rtl/>
          <w:lang w:bidi="ar-EG"/>
        </w:rPr>
        <w:t>(</w:t>
      </w:r>
      <w:r w:rsidR="00C908A3" w:rsidRPr="00B53889">
        <w:rPr>
          <w:rFonts w:asciiTheme="minorBidi" w:hAnsiTheme="minorBidi" w:cstheme="minorBidi"/>
          <w:vertAlign w:val="superscript"/>
          <w:rtl/>
        </w:rPr>
        <w:footnoteReference w:id="142"/>
      </w:r>
      <w:r w:rsidR="00C908A3">
        <w:rPr>
          <w:rFonts w:ascii="Times New Roman" w:eastAsia="Times New Roman" w:hAnsi="Times New Roman" w:cs="Times New Roman" w:hint="cs"/>
          <w:vertAlign w:val="superscript"/>
          <w:rtl/>
          <w:lang w:bidi="ar-EG"/>
        </w:rPr>
        <w:t>)</w:t>
      </w:r>
      <w:r w:rsidR="00C908A3" w:rsidRPr="00227E72">
        <w:rPr>
          <w:rFonts w:hint="cs"/>
          <w:rtl/>
          <w:lang w:bidi="ar-EG"/>
        </w:rPr>
        <w:t>ومن قوله تعالي</w:t>
      </w:r>
      <w:r w:rsidR="003B0204" w:rsidRPr="003B0204">
        <w:rPr>
          <w:rFonts w:ascii="QCF2BSML" w:eastAsia="MS Mincho" w:hAnsi="QCF2BSML" w:cs="QCF2BSML"/>
          <w:color w:val="000000"/>
          <w:kern w:val="0"/>
          <w:sz w:val="26"/>
          <w:szCs w:val="26"/>
          <w:rtl/>
          <w:lang w:val="en-GB"/>
        </w:rPr>
        <w:t xml:space="preserve"> </w:t>
      </w:r>
      <w:proofErr w:type="spellStart"/>
      <w:r w:rsidR="003B0204">
        <w:rPr>
          <w:rFonts w:ascii="QCF2BSML" w:eastAsia="MS Mincho" w:hAnsi="QCF2BSML" w:cs="QCF2BSML"/>
          <w:color w:val="000000"/>
          <w:kern w:val="0"/>
          <w:sz w:val="26"/>
          <w:szCs w:val="26"/>
          <w:rtl/>
          <w:lang w:val="en-GB"/>
        </w:rPr>
        <w:t>ﱡﭐ</w:t>
      </w:r>
      <w:proofErr w:type="spellEnd"/>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ﱗ</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ﱘ</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ﱙ</w:t>
      </w:r>
      <w:r w:rsidR="003B0204">
        <w:rPr>
          <w:rFonts w:ascii="QCF2047" w:eastAsia="MS Mincho" w:hAnsi="QCF2047" w:cs="QCF2047"/>
          <w:color w:val="000000"/>
          <w:kern w:val="0"/>
          <w:sz w:val="2"/>
          <w:szCs w:val="2"/>
          <w:rtl/>
          <w:lang w:val="en-GB"/>
        </w:rPr>
        <w:t xml:space="preserve"> </w:t>
      </w:r>
      <w:r w:rsidR="003B0204">
        <w:rPr>
          <w:rFonts w:ascii="QCF2047" w:eastAsia="MS Mincho" w:hAnsi="QCF2047" w:cs="QCF2047"/>
          <w:color w:val="000000"/>
          <w:kern w:val="0"/>
          <w:sz w:val="26"/>
          <w:szCs w:val="26"/>
          <w:rtl/>
          <w:lang w:val="en-GB"/>
        </w:rPr>
        <w:t>ﱚ</w:t>
      </w:r>
      <w:r w:rsidR="003B0204">
        <w:rPr>
          <w:rFonts w:ascii="QCF2047" w:eastAsia="MS Mincho" w:hAnsi="QCF2047" w:cs="QCF2047"/>
          <w:color w:val="000000"/>
          <w:kern w:val="0"/>
          <w:sz w:val="2"/>
          <w:szCs w:val="2"/>
          <w:rtl/>
          <w:lang w:val="en-GB"/>
        </w:rPr>
        <w:t xml:space="preserve"> </w:t>
      </w:r>
      <w:proofErr w:type="spellStart"/>
      <w:r w:rsidR="003B0204">
        <w:rPr>
          <w:rFonts w:ascii="QCF2047" w:eastAsia="MS Mincho" w:hAnsi="QCF2047" w:cs="QCF2047"/>
          <w:color w:val="000000"/>
          <w:kern w:val="0"/>
          <w:sz w:val="26"/>
          <w:szCs w:val="26"/>
          <w:rtl/>
          <w:lang w:val="en-GB"/>
        </w:rPr>
        <w:t>ﱛ</w:t>
      </w:r>
      <w:r w:rsidR="003B0204">
        <w:rPr>
          <w:rFonts w:ascii="QCF2BSML" w:eastAsia="MS Mincho" w:hAnsi="QCF2BSML" w:cs="QCF2BSML"/>
          <w:color w:val="000000"/>
          <w:kern w:val="0"/>
          <w:sz w:val="26"/>
          <w:szCs w:val="26"/>
          <w:rtl/>
          <w:lang w:val="en-GB"/>
        </w:rPr>
        <w:t>ﱠ</w:t>
      </w:r>
      <w:proofErr w:type="spellEnd"/>
      <w:r w:rsidR="003B0204">
        <w:rPr>
          <w:rFonts w:ascii="Arial" w:eastAsia="MS Mincho" w:hAnsi="Arial" w:cs="Arial"/>
          <w:color w:val="000000"/>
          <w:kern w:val="0"/>
          <w:sz w:val="2"/>
          <w:szCs w:val="2"/>
          <w:rtl/>
          <w:lang w:val="en-GB"/>
        </w:rPr>
        <w:t xml:space="preserve"> </w:t>
      </w:r>
      <w:r w:rsidR="00C908A3">
        <w:rPr>
          <w:rFonts w:ascii="Times New Roman" w:eastAsia="Times New Roman" w:hAnsi="Times New Roman" w:cs="Times New Roman" w:hint="cs"/>
          <w:vertAlign w:val="superscript"/>
          <w:rtl/>
          <w:lang w:bidi="ar-EG"/>
        </w:rPr>
        <w:t>(</w:t>
      </w:r>
      <w:r w:rsidR="00C908A3" w:rsidRPr="00B53889">
        <w:rPr>
          <w:rFonts w:asciiTheme="minorBidi" w:hAnsiTheme="minorBidi" w:cstheme="minorBidi"/>
          <w:vertAlign w:val="superscript"/>
          <w:rtl/>
        </w:rPr>
        <w:footnoteReference w:id="143"/>
      </w:r>
      <w:r w:rsidR="00C908A3">
        <w:rPr>
          <w:rFonts w:ascii="Times New Roman" w:eastAsia="Times New Roman" w:hAnsi="Times New Roman" w:cs="Times New Roman" w:hint="cs"/>
          <w:vertAlign w:val="superscript"/>
          <w:rtl/>
          <w:lang w:bidi="ar-EG"/>
        </w:rPr>
        <w:t xml:space="preserve">) </w:t>
      </w:r>
      <w:r w:rsidR="00C908A3" w:rsidRPr="00227E72">
        <w:rPr>
          <w:rFonts w:hint="cs"/>
          <w:rtl/>
          <w:lang w:bidi="ar-EG"/>
        </w:rPr>
        <w:t>لم يبين لنا ماهية الربا، ولم يعيّن الأموال الربوية، لكنه توعّد آكله بأشد أنواع الوعيد، وهو الأمر الذي يستوجب البحث عن حقيقة الربا واستجلاء طبيعته</w:t>
      </w:r>
      <w:r w:rsidR="00227E72" w:rsidRPr="00227E72">
        <w:rPr>
          <w:rFonts w:hint="cs"/>
          <w:rtl/>
          <w:lang w:bidi="ar-EG"/>
        </w:rPr>
        <w:t xml:space="preserve">. </w:t>
      </w:r>
    </w:p>
    <w:p w14:paraId="0DA40364" w14:textId="1D3CC8CE" w:rsidR="00227E72" w:rsidRPr="008E5B02" w:rsidRDefault="00227E72" w:rsidP="00C1420D">
      <w:pPr>
        <w:rPr>
          <w:rFonts w:ascii="Times New Roman" w:eastAsia="Times New Roman" w:hAnsi="Times New Roman" w:cs="Times New Roman"/>
          <w:b/>
          <w:bCs/>
          <w:u w:val="single"/>
          <w:vertAlign w:val="superscript"/>
          <w:rtl/>
          <w:lang w:bidi="ar-EG"/>
        </w:rPr>
      </w:pPr>
      <w:r w:rsidRPr="008E5B02">
        <w:rPr>
          <w:rFonts w:hint="cs"/>
          <w:b/>
          <w:bCs/>
          <w:u w:val="single"/>
          <w:rtl/>
          <w:lang w:bidi="ar-EG"/>
        </w:rPr>
        <w:t xml:space="preserve">وفي بيانه لهذه الحقيقة والطبيعة يذكر الإمام </w:t>
      </w:r>
      <w:proofErr w:type="gramStart"/>
      <w:r w:rsidRPr="008E5B02">
        <w:rPr>
          <w:rFonts w:hint="cs"/>
          <w:b/>
          <w:bCs/>
          <w:u w:val="single"/>
          <w:rtl/>
          <w:lang w:bidi="ar-EG"/>
        </w:rPr>
        <w:t>القرطبي</w:t>
      </w:r>
      <w:r w:rsidR="00005F5C" w:rsidRPr="008E5B02">
        <w:rPr>
          <w:rFonts w:ascii="Times New Roman" w:eastAsia="Times New Roman" w:hAnsi="Times New Roman" w:cs="Times New Roman" w:hint="cs"/>
          <w:b/>
          <w:bCs/>
          <w:u w:val="single"/>
          <w:vertAlign w:val="superscript"/>
          <w:rtl/>
          <w:lang w:bidi="ar-EG"/>
        </w:rPr>
        <w:t>(</w:t>
      </w:r>
      <w:proofErr w:type="gramEnd"/>
      <w:r w:rsidR="00005F5C" w:rsidRPr="008E5B02">
        <w:rPr>
          <w:rFonts w:asciiTheme="minorBidi" w:hAnsiTheme="minorBidi" w:cstheme="minorBidi"/>
          <w:b/>
          <w:bCs/>
          <w:u w:val="single"/>
          <w:vertAlign w:val="superscript"/>
          <w:rtl/>
        </w:rPr>
        <w:footnoteReference w:id="144"/>
      </w:r>
      <w:r w:rsidR="00005F5C" w:rsidRPr="008E5B02">
        <w:rPr>
          <w:rFonts w:ascii="Times New Roman" w:eastAsia="Times New Roman" w:hAnsi="Times New Roman" w:cs="Times New Roman" w:hint="cs"/>
          <w:b/>
          <w:bCs/>
          <w:u w:val="single"/>
          <w:vertAlign w:val="superscript"/>
          <w:rtl/>
          <w:lang w:bidi="ar-EG"/>
        </w:rPr>
        <w:t>)</w:t>
      </w:r>
      <w:r w:rsidRPr="008E5B02">
        <w:rPr>
          <w:rFonts w:hint="cs"/>
          <w:b/>
          <w:bCs/>
          <w:u w:val="single"/>
          <w:rtl/>
          <w:lang w:bidi="ar-EG"/>
        </w:rPr>
        <w:t xml:space="preserve"> في تفسيره الجامع لأحكام القرآن:  </w:t>
      </w:r>
    </w:p>
    <w:p w14:paraId="3456D9DC" w14:textId="0B29D548" w:rsidR="00227E72" w:rsidRDefault="00227E72" w:rsidP="003B0204">
      <w:pPr>
        <w:rPr>
          <w:rtl/>
          <w:lang w:bidi="ar-EG"/>
        </w:rPr>
      </w:pPr>
      <w:r>
        <w:rPr>
          <w:rFonts w:hint="cs"/>
          <w:rtl/>
          <w:lang w:bidi="ar-EG"/>
        </w:rPr>
        <w:t>أن الربا المحرم في النص، مصدّر بالألف واللام، والألف واللام للعهْد وفي ذلك بيان وإشارة إلى الربا الذي كان معروفًا (معهودًا) عند المخاطبين بالنص، فمراد النص النهى عن التعامل بالربا المعهود والجاري عليه التعامل عند أهل الجاهلية وهو</w:t>
      </w:r>
      <w:r w:rsidR="00E564D7">
        <w:rPr>
          <w:rFonts w:hint="cs"/>
          <w:rtl/>
          <w:lang w:bidi="ar-EG"/>
        </w:rPr>
        <w:t>ما</w:t>
      </w:r>
      <w:r>
        <w:rPr>
          <w:rFonts w:hint="cs"/>
          <w:rtl/>
          <w:lang w:bidi="ar-EG"/>
        </w:rPr>
        <w:t xml:space="preserve"> كانت العرب تفعله، وهو الزيادة في ر</w:t>
      </w:r>
      <w:r w:rsidR="00F51D95">
        <w:rPr>
          <w:rFonts w:hint="cs"/>
          <w:rtl/>
          <w:lang w:bidi="ar-EG"/>
        </w:rPr>
        <w:t>أ</w:t>
      </w:r>
      <w:r>
        <w:rPr>
          <w:rFonts w:hint="cs"/>
          <w:rtl/>
          <w:lang w:bidi="ar-EG"/>
        </w:rPr>
        <w:t xml:space="preserve">س مال الديْن في مقابل منح المدين أجلًا </w:t>
      </w:r>
      <w:r w:rsidR="00F51D95">
        <w:rPr>
          <w:rFonts w:hint="cs"/>
          <w:rtl/>
          <w:lang w:bidi="ar-EG"/>
        </w:rPr>
        <w:t xml:space="preserve">وقت نزول النص القرآني </w:t>
      </w:r>
      <w:r>
        <w:rPr>
          <w:rFonts w:hint="cs"/>
          <w:rtl/>
          <w:lang w:bidi="ar-EG"/>
        </w:rPr>
        <w:t xml:space="preserve"> </w:t>
      </w:r>
      <w:r w:rsidR="00E564D7">
        <w:rPr>
          <w:rFonts w:hint="cs"/>
          <w:rtl/>
          <w:lang w:bidi="ar-EG"/>
        </w:rPr>
        <w:t xml:space="preserve">آخر للوفاء، حيث كان الدائن إذا حلّ أجل الوفاء بالدين يقول لمدينه: إما </w:t>
      </w:r>
      <w:r w:rsidR="00E564D7">
        <w:rPr>
          <w:rFonts w:hint="cs"/>
          <w:rtl/>
          <w:lang w:bidi="ar-EG"/>
        </w:rPr>
        <w:lastRenderedPageBreak/>
        <w:t xml:space="preserve">أن تقضي وإما أن تربي، </w:t>
      </w:r>
      <w:r w:rsidR="00E564D7">
        <w:rPr>
          <w:rFonts w:hint="eastAsia"/>
          <w:rtl/>
          <w:lang w:bidi="ar-EG"/>
        </w:rPr>
        <w:t>أ</w:t>
      </w:r>
      <w:r w:rsidR="00E564D7">
        <w:rPr>
          <w:rFonts w:hint="cs"/>
          <w:rtl/>
          <w:lang w:bidi="ar-EG"/>
        </w:rPr>
        <w:t xml:space="preserve">ي تزيد في رأس مال الدين في مقابل تأجيل الوفاء إلى أجل آخر، وهذا الربا هو </w:t>
      </w:r>
      <w:r w:rsidR="00F51D95">
        <w:rPr>
          <w:rFonts w:hint="cs"/>
          <w:rtl/>
          <w:lang w:bidi="ar-EG"/>
        </w:rPr>
        <w:t xml:space="preserve">الذى </w:t>
      </w:r>
      <w:r w:rsidR="00E564D7">
        <w:rPr>
          <w:rFonts w:hint="cs"/>
          <w:rtl/>
          <w:lang w:bidi="ar-EG"/>
        </w:rPr>
        <w:t>كان فاشيًا في الجاهلية ومعروفًا عند المخاطبين في زمن التنزيل وهو أخذ مال في مقابل تأجيل دين مستحق في الذمة من قبل</w:t>
      </w:r>
      <w:r w:rsidR="00E564D7">
        <w:rPr>
          <w:rFonts w:ascii="Times New Roman" w:eastAsia="Times New Roman" w:hAnsi="Times New Roman" w:cs="Times New Roman" w:hint="cs"/>
          <w:vertAlign w:val="superscript"/>
          <w:rtl/>
          <w:lang w:bidi="ar-EG"/>
        </w:rPr>
        <w:t>(</w:t>
      </w:r>
      <w:r w:rsidR="00E564D7" w:rsidRPr="00B53889">
        <w:rPr>
          <w:rFonts w:asciiTheme="minorBidi" w:hAnsiTheme="minorBidi" w:cstheme="minorBidi"/>
          <w:vertAlign w:val="superscript"/>
          <w:rtl/>
        </w:rPr>
        <w:footnoteReference w:id="145"/>
      </w:r>
      <w:r w:rsidR="00E564D7">
        <w:rPr>
          <w:rFonts w:ascii="Times New Roman" w:eastAsia="Times New Roman" w:hAnsi="Times New Roman" w:cs="Times New Roman" w:hint="cs"/>
          <w:vertAlign w:val="superscript"/>
          <w:rtl/>
          <w:lang w:bidi="ar-EG"/>
        </w:rPr>
        <w:t>)</w:t>
      </w:r>
      <w:r w:rsidR="00E564D7">
        <w:rPr>
          <w:rFonts w:hint="cs"/>
          <w:rtl/>
          <w:lang w:bidi="ar-EG"/>
        </w:rPr>
        <w:t>.</w:t>
      </w:r>
    </w:p>
    <w:p w14:paraId="3379661E" w14:textId="10CCD134" w:rsidR="00E564D7" w:rsidRDefault="00E564D7" w:rsidP="00477094">
      <w:pPr>
        <w:rPr>
          <w:rtl/>
          <w:lang w:bidi="ar-EG"/>
        </w:rPr>
      </w:pPr>
      <w:r>
        <w:rPr>
          <w:rFonts w:hint="cs"/>
          <w:rtl/>
          <w:lang w:bidi="ar-EG"/>
        </w:rPr>
        <w:t xml:space="preserve">وهذا الربا هو </w:t>
      </w:r>
      <w:r w:rsidR="00712851">
        <w:rPr>
          <w:rFonts w:hint="cs"/>
          <w:rtl/>
          <w:lang w:bidi="ar-EG"/>
        </w:rPr>
        <w:t>الذي</w:t>
      </w:r>
      <w:r>
        <w:rPr>
          <w:rFonts w:hint="cs"/>
          <w:rtl/>
          <w:lang w:bidi="ar-EG"/>
        </w:rPr>
        <w:t xml:space="preserve"> نسخه النبي </w:t>
      </w:r>
      <w:r w:rsidR="00F127F8">
        <w:rPr>
          <w:rFonts w:hint="cs"/>
          <w:rtl/>
          <w:lang w:bidi="ar-EG"/>
        </w:rPr>
        <w:t>ﷺ</w:t>
      </w:r>
      <w:r>
        <w:rPr>
          <w:rFonts w:hint="cs"/>
          <w:rtl/>
          <w:lang w:bidi="ar-EG"/>
        </w:rPr>
        <w:t xml:space="preserve"> بقوله يوم عرفة: </w:t>
      </w:r>
      <w:r>
        <w:rPr>
          <w:rFonts w:hint="eastAsia"/>
          <w:rtl/>
          <w:lang w:bidi="ar-EG"/>
        </w:rPr>
        <w:t>«</w:t>
      </w:r>
      <w:r>
        <w:rPr>
          <w:rFonts w:hint="cs"/>
          <w:rtl/>
          <w:lang w:bidi="ar-EG"/>
        </w:rPr>
        <w:t xml:space="preserve">ألا إن كل ربا موضوع وإن أول ربا أضعه، ربانا، ربا العباس بن عبد المطلب، فإنه موضوع كله» </w:t>
      </w:r>
      <w:r w:rsidRPr="00477094">
        <w:rPr>
          <w:rFonts w:hint="cs"/>
          <w:rtl/>
        </w:rPr>
        <w:t>وهو ربا النسيئة وبناء على ما تقدم:</w:t>
      </w:r>
      <w:r>
        <w:rPr>
          <w:rFonts w:hint="cs"/>
          <w:rtl/>
          <w:lang w:bidi="ar-EG"/>
        </w:rPr>
        <w:t xml:space="preserve">  </w:t>
      </w:r>
    </w:p>
    <w:p w14:paraId="3B01C22B" w14:textId="2F729770" w:rsidR="00E564D7" w:rsidRPr="005E30C2" w:rsidRDefault="00E564D7" w:rsidP="007553D5">
      <w:pPr>
        <w:pStyle w:val="ListParagraph"/>
        <w:numPr>
          <w:ilvl w:val="0"/>
          <w:numId w:val="211"/>
        </w:numPr>
        <w:spacing w:before="0" w:line="400" w:lineRule="exact"/>
        <w:ind w:left="567" w:hanging="567"/>
        <w:rPr>
          <w:rFonts w:ascii="Cambria" w:hAnsi="Cambria"/>
          <w:rtl/>
          <w:lang w:bidi="ar-EG"/>
        </w:rPr>
      </w:pPr>
      <w:r w:rsidRPr="005E30C2">
        <w:rPr>
          <w:rFonts w:ascii="Cambria" w:hAnsi="Cambria" w:hint="cs"/>
          <w:rtl/>
          <w:lang w:bidi="ar-EG"/>
        </w:rPr>
        <w:t xml:space="preserve">يكون المراد بالربا في الآية الكريمة المتقدمة: ما كان معروفًا في الجاهلية من ربا النسيئة </w:t>
      </w:r>
      <w:r w:rsidRPr="005E30C2">
        <w:rPr>
          <w:rFonts w:ascii="Cambria" w:hAnsi="Cambria" w:hint="eastAsia"/>
          <w:rtl/>
          <w:lang w:bidi="ar-EG"/>
        </w:rPr>
        <w:t>أي</w:t>
      </w:r>
      <w:r w:rsidRPr="005E30C2">
        <w:rPr>
          <w:rFonts w:ascii="Cambria" w:hAnsi="Cambria" w:hint="cs"/>
          <w:rtl/>
          <w:lang w:bidi="ar-EG"/>
        </w:rPr>
        <w:t xml:space="preserve"> ما يؤخذ من المال لأجل </w:t>
      </w:r>
      <w:proofErr w:type="spellStart"/>
      <w:r w:rsidRPr="005E30C2">
        <w:rPr>
          <w:rFonts w:ascii="Cambria" w:hAnsi="Cambria" w:hint="cs"/>
          <w:rtl/>
          <w:lang w:bidi="ar-EG"/>
        </w:rPr>
        <w:t>الإنسا</w:t>
      </w:r>
      <w:r w:rsidR="007553D5">
        <w:rPr>
          <w:rFonts w:ascii="Cambria" w:hAnsi="Cambria" w:hint="cs"/>
          <w:rtl/>
          <w:lang w:bidi="ar-EG"/>
        </w:rPr>
        <w:t>ء</w:t>
      </w:r>
      <w:proofErr w:type="spellEnd"/>
      <w:r w:rsidRPr="005E30C2">
        <w:rPr>
          <w:rFonts w:ascii="Cambria" w:hAnsi="Cambria" w:hint="cs"/>
          <w:rtl/>
          <w:lang w:bidi="ar-EG"/>
        </w:rPr>
        <w:t xml:space="preserve">، </w:t>
      </w:r>
      <w:r w:rsidRPr="005E30C2">
        <w:rPr>
          <w:rFonts w:ascii="Cambria" w:hAnsi="Cambria" w:hint="eastAsia"/>
          <w:rtl/>
          <w:lang w:bidi="ar-EG"/>
        </w:rPr>
        <w:t>أي</w:t>
      </w:r>
      <w:r w:rsidRPr="005E30C2">
        <w:rPr>
          <w:rFonts w:ascii="Cambria" w:hAnsi="Cambria" w:hint="cs"/>
          <w:rtl/>
          <w:lang w:bidi="ar-EG"/>
        </w:rPr>
        <w:t xml:space="preserve"> التأخير في أجل الدين، فكان يكون للرجل على آخر دين مؤجل، يختلف سببه، بين أن يكون ثمن </w:t>
      </w:r>
      <w:r w:rsidRPr="005E30C2">
        <w:rPr>
          <w:rFonts w:ascii="Cambria" w:hAnsi="Cambria" w:hint="eastAsia"/>
          <w:rtl/>
          <w:lang w:bidi="ar-EG"/>
        </w:rPr>
        <w:t>شيء</w:t>
      </w:r>
      <w:r w:rsidRPr="005E30C2">
        <w:rPr>
          <w:rFonts w:ascii="Cambria" w:hAnsi="Cambria" w:hint="cs"/>
          <w:rtl/>
          <w:lang w:bidi="ar-EG"/>
        </w:rPr>
        <w:t xml:space="preserve"> اشتراه منه</w:t>
      </w:r>
      <w:r w:rsidR="0036110C">
        <w:rPr>
          <w:rFonts w:ascii="Cambria" w:hAnsi="Cambria" w:hint="cs"/>
          <w:rtl/>
          <w:lang w:bidi="ar-EG"/>
        </w:rPr>
        <w:t xml:space="preserve"> أو </w:t>
      </w:r>
      <w:r w:rsidRPr="005E30C2">
        <w:rPr>
          <w:rFonts w:ascii="Cambria" w:hAnsi="Cambria" w:hint="cs"/>
          <w:rtl/>
          <w:lang w:bidi="ar-EG"/>
        </w:rPr>
        <w:t xml:space="preserve">قرضًا اقترضه، فإذا جاء الأجل، ولم يكن للمدين مال يفي به، طلب من صاحب المال أن </w:t>
      </w:r>
      <w:proofErr w:type="spellStart"/>
      <w:r w:rsidRPr="005E30C2">
        <w:rPr>
          <w:rFonts w:ascii="Cambria" w:hAnsi="Cambria" w:hint="cs"/>
          <w:rtl/>
          <w:lang w:bidi="ar-EG"/>
        </w:rPr>
        <w:t>ينسيء</w:t>
      </w:r>
      <w:proofErr w:type="spellEnd"/>
      <w:r w:rsidRPr="005E30C2">
        <w:rPr>
          <w:rFonts w:ascii="Cambria" w:hAnsi="Cambria" w:hint="cs"/>
          <w:rtl/>
          <w:lang w:bidi="ar-EG"/>
        </w:rPr>
        <w:t xml:space="preserve"> (يمدّ) له في الأجل، ويزيد في المال، </w:t>
      </w:r>
      <w:r w:rsidRPr="005E30C2">
        <w:rPr>
          <w:rFonts w:ascii="Cambria" w:hAnsi="Cambria" w:hint="cs"/>
          <w:b/>
          <w:bCs/>
          <w:rtl/>
          <w:lang w:bidi="ar-EG"/>
        </w:rPr>
        <w:t>ويؤخذ من ذلك:</w:t>
      </w:r>
      <w:r w:rsidRPr="005E30C2">
        <w:rPr>
          <w:rFonts w:ascii="Cambria" w:hAnsi="Cambria" w:hint="cs"/>
          <w:rtl/>
          <w:lang w:bidi="ar-EG"/>
        </w:rPr>
        <w:t xml:space="preserve">  </w:t>
      </w:r>
    </w:p>
    <w:p w14:paraId="2BD60FE8" w14:textId="2A1BE832" w:rsidR="00E564D7" w:rsidRPr="005E30C2" w:rsidRDefault="00E564D7" w:rsidP="007553D5">
      <w:pPr>
        <w:pStyle w:val="ListParagraph"/>
        <w:numPr>
          <w:ilvl w:val="0"/>
          <w:numId w:val="211"/>
        </w:numPr>
        <w:spacing w:before="0" w:line="400" w:lineRule="exact"/>
        <w:ind w:left="567" w:hanging="567"/>
        <w:rPr>
          <w:rFonts w:ascii="Cambria" w:hAnsi="Cambria"/>
          <w:rtl/>
          <w:lang w:bidi="ar-EG"/>
        </w:rPr>
      </w:pPr>
      <w:r w:rsidRPr="005E30C2">
        <w:rPr>
          <w:rFonts w:ascii="Cambria" w:hAnsi="Cambria" w:hint="cs"/>
          <w:rtl/>
          <w:lang w:bidi="ar-EG"/>
        </w:rPr>
        <w:t xml:space="preserve">أن التحريم في الآية تحريم لربا مخصوص بالقيد السابق ذكره، وهذا هو الربا القطعي </w:t>
      </w:r>
      <w:r w:rsidR="00291FAC">
        <w:rPr>
          <w:rFonts w:ascii="Cambria" w:hAnsi="Cambria" w:hint="cs"/>
          <w:rtl/>
          <w:lang w:bidi="ar-EG"/>
        </w:rPr>
        <w:t>المتيقّن</w:t>
      </w:r>
      <w:r w:rsidRPr="005E30C2">
        <w:rPr>
          <w:rFonts w:ascii="Cambria" w:hAnsi="Cambria" w:hint="cs"/>
          <w:rtl/>
          <w:lang w:bidi="ar-EG"/>
        </w:rPr>
        <w:t xml:space="preserve"> من تحريمه والذي يستحق آكله العقاب </w:t>
      </w:r>
      <w:proofErr w:type="gramStart"/>
      <w:r w:rsidR="00005F5C" w:rsidRPr="005E30C2">
        <w:rPr>
          <w:rFonts w:ascii="Cambria" w:hAnsi="Cambria" w:hint="cs"/>
          <w:rtl/>
          <w:lang w:bidi="ar-EG"/>
        </w:rPr>
        <w:t>الشديد</w:t>
      </w:r>
      <w:r w:rsidR="00005F5C" w:rsidRPr="005E30C2">
        <w:rPr>
          <w:rFonts w:ascii="Times New Roman" w:eastAsia="Times New Roman" w:hAnsi="Times New Roman" w:cs="Times New Roman"/>
          <w:vertAlign w:val="superscript"/>
          <w:rtl/>
          <w:lang w:bidi="ar-EG"/>
        </w:rPr>
        <w:t>(</w:t>
      </w:r>
      <w:proofErr w:type="gramEnd"/>
      <w:r w:rsidRPr="00B53889">
        <w:rPr>
          <w:rFonts w:asciiTheme="minorBidi" w:hAnsiTheme="minorBidi" w:cstheme="minorBidi"/>
          <w:vertAlign w:val="superscript"/>
          <w:rtl/>
        </w:rPr>
        <w:footnoteReference w:id="146"/>
      </w:r>
      <w:r w:rsidRPr="005E30C2">
        <w:rPr>
          <w:rFonts w:ascii="Times New Roman" w:eastAsia="Times New Roman" w:hAnsi="Times New Roman" w:cs="Times New Roman" w:hint="cs"/>
          <w:vertAlign w:val="superscript"/>
          <w:rtl/>
          <w:lang w:bidi="ar-EG"/>
        </w:rPr>
        <w:t>)</w:t>
      </w:r>
      <w:r w:rsidRPr="005E30C2">
        <w:rPr>
          <w:rFonts w:ascii="Cambria" w:hAnsi="Cambria" w:hint="cs"/>
          <w:rtl/>
          <w:lang w:bidi="ar-EG"/>
        </w:rPr>
        <w:t xml:space="preserve">والذي يقطع به عند </w:t>
      </w:r>
      <w:r w:rsidR="00D4594E" w:rsidRPr="005E30C2">
        <w:rPr>
          <w:rFonts w:ascii="Cambria" w:hAnsi="Cambria" w:hint="cs"/>
          <w:rtl/>
          <w:lang w:bidi="ar-EG"/>
        </w:rPr>
        <w:t>ابن</w:t>
      </w:r>
      <w:r w:rsidRPr="005E30C2">
        <w:rPr>
          <w:rFonts w:ascii="Cambria" w:hAnsi="Cambria" w:hint="cs"/>
          <w:rtl/>
          <w:lang w:bidi="ar-EG"/>
        </w:rPr>
        <w:t xml:space="preserve"> عباس رضى الله عنهما أن الربا الذى حرمه القرآن الكريم، هو ربا النسيئة، الذي كان معروفًا في الجاهلية، حيث يدل سياق الآيات على ذلك فإنها تقول: (فله ما سلف) وتقول</w:t>
      </w:r>
      <w:r w:rsidR="00147C72" w:rsidRPr="00147C72">
        <w:rPr>
          <w:rFonts w:ascii="QCF2BSML" w:eastAsia="MS Mincho" w:hAnsi="QCF2BSML" w:cs="QCF2BSML"/>
          <w:color w:val="000000"/>
          <w:kern w:val="0"/>
          <w:sz w:val="26"/>
          <w:szCs w:val="26"/>
          <w:rtl/>
          <w:lang w:val="en-GB"/>
        </w:rPr>
        <w:t xml:space="preserve"> </w:t>
      </w:r>
      <w:proofErr w:type="spellStart"/>
      <w:r w:rsidR="00147C72">
        <w:rPr>
          <w:rFonts w:ascii="QCF2BSML" w:eastAsia="MS Mincho" w:hAnsi="QCF2BSML" w:cs="QCF2BSML"/>
          <w:color w:val="000000"/>
          <w:kern w:val="0"/>
          <w:sz w:val="26"/>
          <w:szCs w:val="26"/>
          <w:rtl/>
          <w:lang w:val="en-GB"/>
        </w:rPr>
        <w:t>ﱡﭐ</w:t>
      </w:r>
      <w:proofErr w:type="spellEnd"/>
      <w:r w:rsidR="00147C72">
        <w:rPr>
          <w:rFonts w:ascii="QCF2047" w:eastAsia="MS Mincho" w:hAnsi="QCF2047" w:cs="QCF2047"/>
          <w:color w:val="000000"/>
          <w:kern w:val="0"/>
          <w:sz w:val="2"/>
          <w:szCs w:val="2"/>
          <w:rtl/>
          <w:lang w:val="en-GB"/>
        </w:rPr>
        <w:t xml:space="preserve"> </w:t>
      </w:r>
      <w:r w:rsidR="00147C72">
        <w:rPr>
          <w:rFonts w:ascii="QCF2047" w:eastAsia="MS Mincho" w:hAnsi="QCF2047" w:cs="QCF2047"/>
          <w:color w:val="000000"/>
          <w:kern w:val="0"/>
          <w:sz w:val="26"/>
          <w:szCs w:val="26"/>
          <w:rtl/>
          <w:lang w:val="en-GB"/>
        </w:rPr>
        <w:t>ﲚ</w:t>
      </w:r>
      <w:r w:rsidR="00147C72">
        <w:rPr>
          <w:rFonts w:ascii="QCF2047" w:eastAsia="MS Mincho" w:hAnsi="QCF2047" w:cs="QCF2047"/>
          <w:color w:val="000000"/>
          <w:kern w:val="0"/>
          <w:sz w:val="2"/>
          <w:szCs w:val="2"/>
          <w:rtl/>
          <w:lang w:val="en-GB"/>
        </w:rPr>
        <w:t xml:space="preserve"> </w:t>
      </w:r>
      <w:r w:rsidR="00147C72">
        <w:rPr>
          <w:rFonts w:ascii="QCF2047" w:eastAsia="MS Mincho" w:hAnsi="QCF2047" w:cs="QCF2047"/>
          <w:color w:val="000000"/>
          <w:kern w:val="0"/>
          <w:sz w:val="26"/>
          <w:szCs w:val="26"/>
          <w:rtl/>
          <w:lang w:val="en-GB"/>
        </w:rPr>
        <w:t>ﲛ</w:t>
      </w:r>
      <w:r w:rsidR="00147C72">
        <w:rPr>
          <w:rFonts w:ascii="QCF2047" w:eastAsia="MS Mincho" w:hAnsi="QCF2047" w:cs="QCF2047"/>
          <w:color w:val="000000"/>
          <w:kern w:val="0"/>
          <w:sz w:val="2"/>
          <w:szCs w:val="2"/>
          <w:rtl/>
          <w:lang w:val="en-GB"/>
        </w:rPr>
        <w:t xml:space="preserve"> </w:t>
      </w:r>
      <w:r w:rsidR="00147C72">
        <w:rPr>
          <w:rFonts w:ascii="QCF2047" w:eastAsia="MS Mincho" w:hAnsi="QCF2047" w:cs="QCF2047"/>
          <w:color w:val="000000"/>
          <w:kern w:val="0"/>
          <w:sz w:val="26"/>
          <w:szCs w:val="26"/>
          <w:rtl/>
          <w:lang w:val="en-GB"/>
        </w:rPr>
        <w:t>ﲜ</w:t>
      </w:r>
      <w:r w:rsidR="00147C72">
        <w:rPr>
          <w:rFonts w:ascii="QCF2047" w:eastAsia="MS Mincho" w:hAnsi="QCF2047" w:cs="QCF2047"/>
          <w:color w:val="000000"/>
          <w:kern w:val="0"/>
          <w:sz w:val="2"/>
          <w:szCs w:val="2"/>
          <w:rtl/>
          <w:lang w:val="en-GB"/>
        </w:rPr>
        <w:t xml:space="preserve"> </w:t>
      </w:r>
      <w:r w:rsidR="00147C72">
        <w:rPr>
          <w:rFonts w:ascii="QCF2047" w:eastAsia="MS Mincho" w:hAnsi="QCF2047" w:cs="QCF2047"/>
          <w:color w:val="000000"/>
          <w:kern w:val="0"/>
          <w:sz w:val="26"/>
          <w:szCs w:val="26"/>
          <w:rtl/>
          <w:lang w:val="en-GB"/>
        </w:rPr>
        <w:t>ﲝ</w:t>
      </w:r>
      <w:r w:rsidR="00147C72">
        <w:rPr>
          <w:rFonts w:ascii="QCF2047" w:eastAsia="MS Mincho" w:hAnsi="QCF2047" w:cs="QCF2047"/>
          <w:color w:val="000000"/>
          <w:kern w:val="0"/>
          <w:sz w:val="2"/>
          <w:szCs w:val="2"/>
          <w:rtl/>
          <w:lang w:val="en-GB"/>
        </w:rPr>
        <w:t xml:space="preserve"> </w:t>
      </w:r>
      <w:r w:rsidR="00147C72">
        <w:rPr>
          <w:rFonts w:ascii="QCF2047" w:eastAsia="MS Mincho" w:hAnsi="QCF2047" w:cs="QCF2047"/>
          <w:color w:val="000000"/>
          <w:kern w:val="0"/>
          <w:sz w:val="26"/>
          <w:szCs w:val="26"/>
          <w:rtl/>
          <w:lang w:val="en-GB"/>
        </w:rPr>
        <w:t>ﲞ</w:t>
      </w:r>
      <w:r w:rsidR="00147C72">
        <w:rPr>
          <w:rFonts w:ascii="QCF2047" w:eastAsia="MS Mincho" w:hAnsi="QCF2047" w:cs="QCF2047"/>
          <w:color w:val="000000"/>
          <w:kern w:val="0"/>
          <w:sz w:val="2"/>
          <w:szCs w:val="2"/>
          <w:rtl/>
          <w:lang w:val="en-GB"/>
        </w:rPr>
        <w:t xml:space="preserve"> </w:t>
      </w:r>
      <w:r w:rsidR="00147C72">
        <w:rPr>
          <w:rFonts w:ascii="QCF2BSML" w:eastAsia="MS Mincho" w:hAnsi="QCF2BSML" w:cs="QCF2BSML"/>
          <w:color w:val="000000"/>
          <w:kern w:val="0"/>
          <w:sz w:val="26"/>
          <w:szCs w:val="26"/>
          <w:rtl/>
          <w:lang w:val="en-GB"/>
        </w:rPr>
        <w:t>ﱠ</w:t>
      </w:r>
      <w:r w:rsidR="00147C72">
        <w:rPr>
          <w:rFonts w:ascii="Arial" w:eastAsia="MS Mincho" w:hAnsi="Arial" w:cs="Arial"/>
          <w:color w:val="000000"/>
          <w:kern w:val="0"/>
          <w:sz w:val="2"/>
          <w:szCs w:val="2"/>
          <w:rtl/>
          <w:lang w:val="en-GB"/>
        </w:rPr>
        <w:t xml:space="preserve">  </w:t>
      </w:r>
      <w:r w:rsidR="00147C72">
        <w:rPr>
          <w:rFonts w:ascii="Times New Roman" w:eastAsia="Times New Roman" w:hAnsi="Times New Roman" w:cs="Times New Roman" w:hint="cs"/>
          <w:vertAlign w:val="superscript"/>
          <w:rtl/>
          <w:lang w:bidi="ar-EG"/>
        </w:rPr>
        <w:t>(</w:t>
      </w:r>
      <w:r w:rsidR="00147C72" w:rsidRPr="00B53889">
        <w:rPr>
          <w:rFonts w:asciiTheme="minorBidi" w:hAnsiTheme="minorBidi" w:cstheme="minorBidi"/>
          <w:vertAlign w:val="superscript"/>
          <w:rtl/>
        </w:rPr>
        <w:footnoteReference w:id="147"/>
      </w:r>
      <w:r w:rsidR="00147C72">
        <w:rPr>
          <w:rFonts w:ascii="Times New Roman" w:eastAsia="Times New Roman" w:hAnsi="Times New Roman" w:cs="Times New Roman" w:hint="cs"/>
          <w:vertAlign w:val="superscript"/>
          <w:rtl/>
          <w:lang w:bidi="ar-EG"/>
        </w:rPr>
        <w:t>)</w:t>
      </w:r>
      <w:r w:rsidR="00712851" w:rsidRPr="005E30C2">
        <w:rPr>
          <w:rFonts w:ascii="Cambria" w:hAnsi="Cambria" w:hint="cs"/>
          <w:rtl/>
          <w:lang w:bidi="ar-EG"/>
        </w:rPr>
        <w:t>ويقول:</w:t>
      </w:r>
      <w:r w:rsidR="00882808" w:rsidRPr="00882808">
        <w:rPr>
          <w:rFonts w:ascii="QCF2BSML" w:eastAsia="MS Mincho" w:hAnsi="QCF2BSML" w:cs="QCF2BSML"/>
          <w:color w:val="000000"/>
          <w:kern w:val="0"/>
          <w:sz w:val="26"/>
          <w:szCs w:val="26"/>
          <w:rtl/>
          <w:lang w:val="en-GB"/>
        </w:rPr>
        <w:t xml:space="preserve"> </w:t>
      </w:r>
      <w:proofErr w:type="spellStart"/>
      <w:r w:rsidR="00882808">
        <w:rPr>
          <w:rFonts w:ascii="QCF2BSML" w:eastAsia="MS Mincho" w:hAnsi="QCF2BSML" w:cs="QCF2BSML"/>
          <w:color w:val="000000"/>
          <w:kern w:val="0"/>
          <w:sz w:val="26"/>
          <w:szCs w:val="26"/>
          <w:rtl/>
          <w:lang w:val="en-GB"/>
        </w:rPr>
        <w:t>ﱡﭐ</w:t>
      </w:r>
      <w:proofErr w:type="spellEnd"/>
      <w:r w:rsidR="00882808">
        <w:rPr>
          <w:rFonts w:ascii="QCF2047" w:eastAsia="MS Mincho" w:hAnsi="QCF2047" w:cs="QCF2047"/>
          <w:color w:val="000000"/>
          <w:kern w:val="0"/>
          <w:sz w:val="2"/>
          <w:szCs w:val="2"/>
          <w:rtl/>
          <w:lang w:val="en-GB"/>
        </w:rPr>
        <w:t xml:space="preserve"> </w:t>
      </w:r>
      <w:r w:rsidR="00882808">
        <w:rPr>
          <w:rFonts w:ascii="QCF2047" w:eastAsia="MS Mincho" w:hAnsi="QCF2047" w:cs="QCF2047"/>
          <w:color w:val="000000"/>
          <w:kern w:val="0"/>
          <w:sz w:val="26"/>
          <w:szCs w:val="26"/>
          <w:rtl/>
          <w:lang w:val="en-GB"/>
        </w:rPr>
        <w:t>ﲶ</w:t>
      </w:r>
      <w:r w:rsidR="00882808">
        <w:rPr>
          <w:rFonts w:ascii="QCF2047" w:eastAsia="MS Mincho" w:hAnsi="QCF2047" w:cs="QCF2047"/>
          <w:color w:val="000000"/>
          <w:kern w:val="0"/>
          <w:sz w:val="2"/>
          <w:szCs w:val="2"/>
          <w:rtl/>
          <w:lang w:val="en-GB"/>
        </w:rPr>
        <w:t xml:space="preserve"> </w:t>
      </w:r>
      <w:r w:rsidR="00882808">
        <w:rPr>
          <w:rFonts w:ascii="QCF2047" w:eastAsia="MS Mincho" w:hAnsi="QCF2047" w:cs="QCF2047"/>
          <w:color w:val="000000"/>
          <w:kern w:val="0"/>
          <w:sz w:val="26"/>
          <w:szCs w:val="26"/>
          <w:rtl/>
          <w:lang w:val="en-GB"/>
        </w:rPr>
        <w:t>ﲷ</w:t>
      </w:r>
      <w:r w:rsidR="00882808">
        <w:rPr>
          <w:rFonts w:ascii="QCF2047" w:eastAsia="MS Mincho" w:hAnsi="QCF2047" w:cs="QCF2047"/>
          <w:color w:val="000000"/>
          <w:kern w:val="0"/>
          <w:sz w:val="2"/>
          <w:szCs w:val="2"/>
          <w:rtl/>
          <w:lang w:val="en-GB"/>
        </w:rPr>
        <w:t xml:space="preserve">  </w:t>
      </w:r>
      <w:r w:rsidR="00882808">
        <w:rPr>
          <w:rFonts w:ascii="QCF2047" w:eastAsia="MS Mincho" w:hAnsi="QCF2047" w:cs="QCF2047"/>
          <w:color w:val="000000"/>
          <w:kern w:val="0"/>
          <w:sz w:val="26"/>
          <w:szCs w:val="26"/>
          <w:rtl/>
          <w:lang w:val="en-GB"/>
        </w:rPr>
        <w:t>ﲸ</w:t>
      </w:r>
      <w:r w:rsidR="00882808">
        <w:rPr>
          <w:rFonts w:ascii="QCF2047" w:eastAsia="MS Mincho" w:hAnsi="QCF2047" w:cs="QCF2047"/>
          <w:color w:val="000000"/>
          <w:kern w:val="0"/>
          <w:sz w:val="2"/>
          <w:szCs w:val="2"/>
          <w:rtl/>
          <w:lang w:val="en-GB"/>
        </w:rPr>
        <w:t xml:space="preserve"> </w:t>
      </w:r>
      <w:r w:rsidR="00882808">
        <w:rPr>
          <w:rFonts w:ascii="QCF2047" w:eastAsia="MS Mincho" w:hAnsi="QCF2047" w:cs="QCF2047"/>
          <w:color w:val="000000"/>
          <w:kern w:val="0"/>
          <w:sz w:val="26"/>
          <w:szCs w:val="26"/>
          <w:rtl/>
          <w:lang w:val="en-GB"/>
        </w:rPr>
        <w:t>ﲹ</w:t>
      </w:r>
      <w:r w:rsidR="00882808">
        <w:rPr>
          <w:rFonts w:ascii="QCF2047" w:eastAsia="MS Mincho" w:hAnsi="QCF2047" w:cs="QCF2047"/>
          <w:color w:val="000000"/>
          <w:kern w:val="0"/>
          <w:sz w:val="2"/>
          <w:szCs w:val="2"/>
          <w:rtl/>
          <w:lang w:val="en-GB"/>
        </w:rPr>
        <w:t xml:space="preserve"> </w:t>
      </w:r>
      <w:r w:rsidR="00882808">
        <w:rPr>
          <w:rFonts w:ascii="QCF2047" w:eastAsia="MS Mincho" w:hAnsi="QCF2047" w:cs="QCF2047"/>
          <w:color w:val="000000"/>
          <w:kern w:val="0"/>
          <w:sz w:val="26"/>
          <w:szCs w:val="26"/>
          <w:rtl/>
          <w:lang w:val="en-GB"/>
        </w:rPr>
        <w:t>ﲺ</w:t>
      </w:r>
      <w:r w:rsidR="00882808">
        <w:rPr>
          <w:rFonts w:ascii="QCF2047" w:eastAsia="MS Mincho" w:hAnsi="QCF2047" w:cs="QCF2047"/>
          <w:color w:val="000000"/>
          <w:kern w:val="0"/>
          <w:sz w:val="2"/>
          <w:szCs w:val="2"/>
          <w:rtl/>
          <w:lang w:val="en-GB"/>
        </w:rPr>
        <w:t xml:space="preserve"> </w:t>
      </w:r>
      <w:r w:rsidR="00882808">
        <w:rPr>
          <w:rFonts w:ascii="QCF2047" w:eastAsia="MS Mincho" w:hAnsi="QCF2047" w:cs="QCF2047"/>
          <w:color w:val="000000"/>
          <w:kern w:val="0"/>
          <w:sz w:val="26"/>
          <w:szCs w:val="26"/>
          <w:rtl/>
          <w:lang w:val="en-GB"/>
        </w:rPr>
        <w:t>ﲻ</w:t>
      </w:r>
      <w:r w:rsidR="00882808">
        <w:rPr>
          <w:rFonts w:ascii="QCF2047" w:eastAsia="MS Mincho" w:hAnsi="QCF2047" w:cs="QCF2047"/>
          <w:color w:val="000000"/>
          <w:kern w:val="0"/>
          <w:sz w:val="2"/>
          <w:szCs w:val="2"/>
          <w:rtl/>
          <w:lang w:val="en-GB"/>
        </w:rPr>
        <w:t xml:space="preserve"> </w:t>
      </w:r>
      <w:proofErr w:type="spellStart"/>
      <w:r w:rsidR="00882808">
        <w:rPr>
          <w:rFonts w:ascii="QCF2047" w:eastAsia="MS Mincho" w:hAnsi="QCF2047" w:cs="QCF2047"/>
          <w:color w:val="000000"/>
          <w:kern w:val="0"/>
          <w:sz w:val="26"/>
          <w:szCs w:val="26"/>
          <w:rtl/>
          <w:lang w:val="en-GB"/>
        </w:rPr>
        <w:t>ﲼ</w:t>
      </w:r>
      <w:r w:rsidR="00882808">
        <w:rPr>
          <w:rFonts w:ascii="QCF2BSML" w:eastAsia="MS Mincho" w:hAnsi="QCF2BSML" w:cs="QCF2BSML"/>
          <w:color w:val="000000"/>
          <w:kern w:val="0"/>
          <w:sz w:val="26"/>
          <w:szCs w:val="26"/>
          <w:rtl/>
          <w:lang w:val="en-GB"/>
        </w:rPr>
        <w:t>ﱠ</w:t>
      </w:r>
      <w:proofErr w:type="spellEnd"/>
      <w:r w:rsidR="00882808">
        <w:rPr>
          <w:rFonts w:ascii="Arial" w:eastAsia="MS Mincho" w:hAnsi="Arial" w:cs="Arial"/>
          <w:color w:val="000000"/>
          <w:kern w:val="0"/>
          <w:sz w:val="2"/>
          <w:szCs w:val="2"/>
          <w:rtl/>
          <w:lang w:val="en-GB"/>
        </w:rPr>
        <w:t xml:space="preserve"> </w:t>
      </w:r>
      <w:r w:rsidR="00882808">
        <w:rPr>
          <w:rFonts w:ascii="Times New Roman" w:eastAsia="Times New Roman" w:hAnsi="Times New Roman" w:cs="Times New Roman" w:hint="cs"/>
          <w:vertAlign w:val="superscript"/>
          <w:rtl/>
          <w:lang w:bidi="ar-EG"/>
        </w:rPr>
        <w:t>(</w:t>
      </w:r>
      <w:r w:rsidR="00882808" w:rsidRPr="00B53889">
        <w:rPr>
          <w:rFonts w:asciiTheme="minorBidi" w:hAnsiTheme="minorBidi" w:cstheme="minorBidi"/>
          <w:vertAlign w:val="superscript"/>
          <w:rtl/>
        </w:rPr>
        <w:footnoteReference w:id="148"/>
      </w:r>
      <w:r w:rsidR="00882808">
        <w:rPr>
          <w:rFonts w:ascii="Times New Roman" w:eastAsia="Times New Roman" w:hAnsi="Times New Roman" w:cs="Times New Roman" w:hint="cs"/>
          <w:vertAlign w:val="superscript"/>
          <w:rtl/>
          <w:lang w:bidi="ar-EG"/>
        </w:rPr>
        <w:t>)</w:t>
      </w:r>
      <w:r w:rsidR="00712851" w:rsidRPr="005E30C2">
        <w:rPr>
          <w:rFonts w:ascii="Cambria" w:hAnsi="Cambria" w:hint="cs"/>
          <w:rtl/>
          <w:lang w:bidi="ar-EG"/>
        </w:rPr>
        <w:t xml:space="preserve">وتقول: </w:t>
      </w:r>
      <w:proofErr w:type="spellStart"/>
      <w:r w:rsidR="00CC5D87">
        <w:rPr>
          <w:rFonts w:ascii="QCF2BSML" w:eastAsia="MS Mincho" w:hAnsi="QCF2BSML" w:cs="QCF2BSML"/>
          <w:color w:val="000000"/>
          <w:kern w:val="0"/>
          <w:sz w:val="26"/>
          <w:szCs w:val="26"/>
          <w:rtl/>
          <w:lang w:val="en-GB"/>
        </w:rPr>
        <w:t>ﱡﭐ</w:t>
      </w:r>
      <w:proofErr w:type="spellEnd"/>
      <w:r w:rsidR="00CC5D87">
        <w:rPr>
          <w:rFonts w:ascii="QCF2047" w:eastAsia="MS Mincho" w:hAnsi="QCF2047" w:cs="QCF2047"/>
          <w:color w:val="000000"/>
          <w:kern w:val="0"/>
          <w:sz w:val="2"/>
          <w:szCs w:val="2"/>
          <w:rtl/>
          <w:lang w:val="en-GB"/>
        </w:rPr>
        <w:t xml:space="preserve"> </w:t>
      </w:r>
      <w:r w:rsidR="00CC5D87">
        <w:rPr>
          <w:rFonts w:ascii="QCF2047" w:eastAsia="MS Mincho" w:hAnsi="QCF2047" w:cs="QCF2047"/>
          <w:color w:val="000000"/>
          <w:kern w:val="0"/>
          <w:sz w:val="26"/>
          <w:szCs w:val="26"/>
          <w:rtl/>
          <w:lang w:val="en-GB"/>
        </w:rPr>
        <w:t>ﲬ</w:t>
      </w:r>
      <w:r w:rsidR="00CC5D87">
        <w:rPr>
          <w:rFonts w:ascii="QCF2047" w:eastAsia="MS Mincho" w:hAnsi="QCF2047" w:cs="QCF2047"/>
          <w:color w:val="000000"/>
          <w:kern w:val="0"/>
          <w:sz w:val="2"/>
          <w:szCs w:val="2"/>
          <w:rtl/>
          <w:lang w:val="en-GB"/>
        </w:rPr>
        <w:t xml:space="preserve"> </w:t>
      </w:r>
      <w:r w:rsidR="00CC5D87">
        <w:rPr>
          <w:rFonts w:ascii="QCF2047" w:eastAsia="MS Mincho" w:hAnsi="QCF2047" w:cs="QCF2047"/>
          <w:color w:val="000000"/>
          <w:kern w:val="0"/>
          <w:sz w:val="26"/>
          <w:szCs w:val="26"/>
          <w:rtl/>
          <w:lang w:val="en-GB"/>
        </w:rPr>
        <w:t>ﲭ</w:t>
      </w:r>
      <w:r w:rsidR="00CC5D87">
        <w:rPr>
          <w:rFonts w:ascii="QCF2047" w:eastAsia="MS Mincho" w:hAnsi="QCF2047" w:cs="QCF2047"/>
          <w:color w:val="000000"/>
          <w:kern w:val="0"/>
          <w:sz w:val="2"/>
          <w:szCs w:val="2"/>
          <w:rtl/>
          <w:lang w:val="en-GB"/>
        </w:rPr>
        <w:t xml:space="preserve"> </w:t>
      </w:r>
      <w:r w:rsidR="00CC5D87">
        <w:rPr>
          <w:rFonts w:ascii="QCF2047" w:eastAsia="MS Mincho" w:hAnsi="QCF2047" w:cs="QCF2047"/>
          <w:color w:val="000000"/>
          <w:kern w:val="0"/>
          <w:sz w:val="26"/>
          <w:szCs w:val="26"/>
          <w:rtl/>
          <w:lang w:val="en-GB"/>
        </w:rPr>
        <w:t>ﲮ</w:t>
      </w:r>
      <w:r w:rsidR="00CC5D87">
        <w:rPr>
          <w:rFonts w:ascii="QCF2047" w:eastAsia="MS Mincho" w:hAnsi="QCF2047" w:cs="QCF2047"/>
          <w:color w:val="000000"/>
          <w:kern w:val="0"/>
          <w:sz w:val="2"/>
          <w:szCs w:val="2"/>
          <w:rtl/>
          <w:lang w:val="en-GB"/>
        </w:rPr>
        <w:t xml:space="preserve"> </w:t>
      </w:r>
      <w:r w:rsidR="00CC5D87">
        <w:rPr>
          <w:rFonts w:ascii="QCF2047" w:eastAsia="MS Mincho" w:hAnsi="QCF2047" w:cs="QCF2047"/>
          <w:color w:val="000000"/>
          <w:kern w:val="0"/>
          <w:sz w:val="26"/>
          <w:szCs w:val="26"/>
          <w:rtl/>
          <w:lang w:val="en-GB"/>
        </w:rPr>
        <w:t>ﲯ</w:t>
      </w:r>
      <w:r w:rsidR="00CC5D87">
        <w:rPr>
          <w:rFonts w:ascii="QCF2047" w:eastAsia="MS Mincho" w:hAnsi="QCF2047" w:cs="QCF2047"/>
          <w:color w:val="000000"/>
          <w:kern w:val="0"/>
          <w:sz w:val="2"/>
          <w:szCs w:val="2"/>
          <w:rtl/>
          <w:lang w:val="en-GB"/>
        </w:rPr>
        <w:t xml:space="preserve">  </w:t>
      </w:r>
      <w:r w:rsidR="00CC5D87">
        <w:rPr>
          <w:rFonts w:ascii="QCF2047" w:eastAsia="MS Mincho" w:hAnsi="QCF2047" w:cs="QCF2047"/>
          <w:color w:val="000000"/>
          <w:kern w:val="0"/>
          <w:sz w:val="26"/>
          <w:szCs w:val="26"/>
          <w:rtl/>
          <w:lang w:val="en-GB"/>
        </w:rPr>
        <w:t>ﲰ</w:t>
      </w:r>
      <w:r w:rsidR="00CC5D87">
        <w:rPr>
          <w:rFonts w:ascii="QCF2047" w:eastAsia="MS Mincho" w:hAnsi="QCF2047" w:cs="QCF2047"/>
          <w:color w:val="000000"/>
          <w:kern w:val="0"/>
          <w:sz w:val="2"/>
          <w:szCs w:val="2"/>
          <w:rtl/>
          <w:lang w:val="en-GB"/>
        </w:rPr>
        <w:t xml:space="preserve"> </w:t>
      </w:r>
      <w:r w:rsidR="00CC5D87">
        <w:rPr>
          <w:rFonts w:ascii="QCF2BSML" w:eastAsia="MS Mincho" w:hAnsi="QCF2BSML" w:cs="QCF2BSML"/>
          <w:color w:val="000000"/>
          <w:kern w:val="0"/>
          <w:sz w:val="26"/>
          <w:szCs w:val="26"/>
          <w:rtl/>
          <w:lang w:val="en-GB"/>
        </w:rPr>
        <w:t>ﱠ</w:t>
      </w:r>
      <w:r w:rsidR="00CC5D87">
        <w:rPr>
          <w:rFonts w:ascii="Arial" w:eastAsia="MS Mincho" w:hAnsi="Arial" w:cs="Arial"/>
          <w:color w:val="000000"/>
          <w:kern w:val="0"/>
          <w:sz w:val="2"/>
          <w:szCs w:val="2"/>
          <w:rtl/>
          <w:lang w:val="en-GB"/>
        </w:rPr>
        <w:t xml:space="preserve"> </w:t>
      </w:r>
      <w:r w:rsidR="00CC5D87">
        <w:rPr>
          <w:rFonts w:ascii="Times New Roman" w:eastAsia="Times New Roman" w:hAnsi="Times New Roman" w:cs="Times New Roman" w:hint="cs"/>
          <w:vertAlign w:val="superscript"/>
          <w:rtl/>
          <w:lang w:bidi="ar-EG"/>
        </w:rPr>
        <w:t>(</w:t>
      </w:r>
      <w:r w:rsidR="00CC5D87" w:rsidRPr="00B53889">
        <w:rPr>
          <w:rFonts w:asciiTheme="minorBidi" w:hAnsiTheme="minorBidi" w:cstheme="minorBidi"/>
          <w:vertAlign w:val="superscript"/>
          <w:rtl/>
        </w:rPr>
        <w:footnoteReference w:id="149"/>
      </w:r>
      <w:r w:rsidR="00CC5D87">
        <w:rPr>
          <w:rFonts w:ascii="Times New Roman" w:eastAsia="Times New Roman" w:hAnsi="Times New Roman" w:cs="Times New Roman" w:hint="cs"/>
          <w:vertAlign w:val="superscript"/>
          <w:rtl/>
          <w:lang w:bidi="ar-EG"/>
        </w:rPr>
        <w:t xml:space="preserve">) </w:t>
      </w:r>
      <w:r w:rsidR="00CC5D87">
        <w:rPr>
          <w:rFonts w:ascii="Arial" w:eastAsia="MS Mincho" w:hAnsi="Arial" w:cs="Arial"/>
          <w:color w:val="000000"/>
          <w:kern w:val="0"/>
          <w:sz w:val="2"/>
          <w:szCs w:val="2"/>
          <w:rtl/>
          <w:lang w:val="en-GB"/>
        </w:rPr>
        <w:t xml:space="preserve"> </w:t>
      </w:r>
      <w:r w:rsidR="00712851" w:rsidRPr="005E30C2">
        <w:rPr>
          <w:rFonts w:ascii="Cambria" w:hAnsi="Cambria" w:hint="cs"/>
          <w:rtl/>
          <w:lang w:bidi="ar-EG"/>
        </w:rPr>
        <w:t>فالآيات الكريمات لا تتحد</w:t>
      </w:r>
      <w:r w:rsidR="00712851" w:rsidRPr="005E30C2">
        <w:rPr>
          <w:rFonts w:ascii="Cambria" w:hAnsi="Cambria" w:hint="eastAsia"/>
          <w:rtl/>
          <w:lang w:bidi="ar-EG"/>
        </w:rPr>
        <w:t>ث</w:t>
      </w:r>
      <w:r w:rsidR="00712851" w:rsidRPr="005E30C2">
        <w:rPr>
          <w:rFonts w:ascii="Cambria" w:hAnsi="Cambria" w:hint="cs"/>
          <w:rtl/>
          <w:lang w:bidi="ar-EG"/>
        </w:rPr>
        <w:t xml:space="preserve"> إلا عن ربا النسيئة المعروف في الجاهلية</w:t>
      </w:r>
      <w:r w:rsidR="00712851" w:rsidRPr="005E30C2">
        <w:rPr>
          <w:rFonts w:ascii="Times New Roman" w:eastAsia="Times New Roman" w:hAnsi="Times New Roman" w:cs="Times New Roman" w:hint="cs"/>
          <w:vertAlign w:val="superscript"/>
          <w:rtl/>
          <w:lang w:bidi="ar-EG"/>
        </w:rPr>
        <w:t>(</w:t>
      </w:r>
      <w:r w:rsidR="00712851" w:rsidRPr="00B53889">
        <w:rPr>
          <w:rFonts w:asciiTheme="minorBidi" w:hAnsiTheme="minorBidi" w:cstheme="minorBidi"/>
          <w:vertAlign w:val="superscript"/>
          <w:rtl/>
        </w:rPr>
        <w:footnoteReference w:id="150"/>
      </w:r>
      <w:r w:rsidR="00712851" w:rsidRPr="005E30C2">
        <w:rPr>
          <w:rFonts w:ascii="Times New Roman" w:eastAsia="Times New Roman" w:hAnsi="Times New Roman" w:cs="Times New Roman" w:hint="cs"/>
          <w:vertAlign w:val="superscript"/>
          <w:rtl/>
          <w:lang w:bidi="ar-EG"/>
        </w:rPr>
        <w:t>)</w:t>
      </w:r>
      <w:r w:rsidR="00712851" w:rsidRPr="005E30C2">
        <w:rPr>
          <w:rFonts w:ascii="Cambria" w:hAnsi="Cambria" w:hint="cs"/>
          <w:rtl/>
          <w:lang w:bidi="ar-EG"/>
        </w:rPr>
        <w:t xml:space="preserve">. </w:t>
      </w:r>
    </w:p>
    <w:p w14:paraId="376B9408" w14:textId="7002D41A" w:rsidR="00712851" w:rsidRDefault="00712851" w:rsidP="00477094">
      <w:pPr>
        <w:pStyle w:val="Heading2"/>
        <w:rPr>
          <w:rtl/>
        </w:rPr>
      </w:pPr>
      <w:r>
        <w:rPr>
          <w:rFonts w:hint="cs"/>
          <w:rtl/>
        </w:rPr>
        <w:lastRenderedPageBreak/>
        <w:t xml:space="preserve">حقيقة الربا القطعي </w:t>
      </w:r>
      <w:r w:rsidRPr="00477094">
        <w:rPr>
          <w:rFonts w:hint="cs"/>
          <w:rtl/>
        </w:rPr>
        <w:t>المحرم</w:t>
      </w:r>
      <w:r>
        <w:rPr>
          <w:rFonts w:hint="cs"/>
          <w:rtl/>
        </w:rPr>
        <w:t xml:space="preserve"> لذاته، والربا الظني </w:t>
      </w:r>
      <w:r w:rsidR="005D0E52">
        <w:rPr>
          <w:rFonts w:hint="cs"/>
          <w:rtl/>
        </w:rPr>
        <w:t>المنهى</w:t>
      </w:r>
      <w:r>
        <w:rPr>
          <w:rFonts w:hint="cs"/>
          <w:rtl/>
        </w:rPr>
        <w:t xml:space="preserve"> عنه لسد الذريعة: </w:t>
      </w:r>
    </w:p>
    <w:p w14:paraId="3B922CD1" w14:textId="398F7924" w:rsidR="00712851" w:rsidRDefault="00712851" w:rsidP="00F127F8">
      <w:pPr>
        <w:rPr>
          <w:rtl/>
          <w:lang w:bidi="ar-EG"/>
        </w:rPr>
      </w:pPr>
      <w:r>
        <w:rPr>
          <w:rFonts w:hint="cs"/>
          <w:rtl/>
          <w:lang w:bidi="ar-EG"/>
        </w:rPr>
        <w:t xml:space="preserve">تحت هذا العنوان يقول الشيخ محمد رشيد رضا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51"/>
      </w:r>
      <w:r>
        <w:rPr>
          <w:rFonts w:ascii="Times New Roman" w:eastAsia="Times New Roman" w:hAnsi="Times New Roman" w:cs="Times New Roman" w:hint="cs"/>
          <w:vertAlign w:val="superscript"/>
          <w:rtl/>
          <w:lang w:bidi="ar-EG"/>
        </w:rPr>
        <w:t>)</w:t>
      </w:r>
      <w:r>
        <w:rPr>
          <w:rFonts w:hint="cs"/>
          <w:rtl/>
          <w:lang w:bidi="ar-EG"/>
        </w:rPr>
        <w:t>: ليس في الشريعة الإسلامية، مسألة مدنية، وقع فيها الخلاف والاضطراب منذ العصر الأول، ثم مازالت تزداد إشكالًا وتعقيدًا بكثرة بحث العلماء، إلا مسألة الربا، فهي تشبه مسألة القضاء والقدر في العقائد فأما ما جاء من النصوص القرآنية في المسألتين، فبيّن كالشمس لا مجال للشبهات فيه.</w:t>
      </w:r>
    </w:p>
    <w:p w14:paraId="62A24057" w14:textId="19AF71AA" w:rsidR="000604F9" w:rsidRDefault="002B19F9" w:rsidP="00F127F8">
      <w:pPr>
        <w:rPr>
          <w:rtl/>
          <w:lang w:bidi="ar-EG"/>
        </w:rPr>
      </w:pPr>
      <w:r>
        <w:rPr>
          <w:rFonts w:hint="cs"/>
          <w:rtl/>
          <w:lang w:bidi="ar-EG"/>
        </w:rPr>
        <w:t xml:space="preserve">ويلخص </w:t>
      </w:r>
      <w:r w:rsidR="00D4594E">
        <w:rPr>
          <w:rFonts w:hint="cs"/>
          <w:rtl/>
          <w:lang w:bidi="ar-EG"/>
        </w:rPr>
        <w:t>ابن</w:t>
      </w:r>
      <w:r>
        <w:rPr>
          <w:rFonts w:hint="cs"/>
          <w:rtl/>
          <w:lang w:bidi="ar-EG"/>
        </w:rPr>
        <w:t xml:space="preserve"> رشد في بداية المجتهد، خلاف الفقهاء في مسائل الربا </w:t>
      </w:r>
      <w:proofErr w:type="gramStart"/>
      <w:r>
        <w:rPr>
          <w:rFonts w:hint="cs"/>
          <w:rtl/>
          <w:lang w:bidi="ar-EG"/>
        </w:rPr>
        <w:t>فيقول</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52"/>
      </w:r>
      <w:r>
        <w:rPr>
          <w:rFonts w:ascii="Times New Roman" w:eastAsia="Times New Roman" w:hAnsi="Times New Roman" w:cs="Times New Roman" w:hint="cs"/>
          <w:vertAlign w:val="superscript"/>
          <w:rtl/>
          <w:lang w:bidi="ar-EG"/>
        </w:rPr>
        <w:t>)</w:t>
      </w:r>
      <w:r>
        <w:rPr>
          <w:rFonts w:hint="cs"/>
          <w:rtl/>
          <w:lang w:bidi="ar-EG"/>
        </w:rPr>
        <w:t>: «اتفق العلماء على أن الربا يوجد في شيئين: في البيع، وفيما تقرر في الذمة من بيع</w:t>
      </w:r>
      <w:r w:rsidR="0036110C">
        <w:rPr>
          <w:rFonts w:hint="cs"/>
          <w:rtl/>
          <w:lang w:bidi="ar-EG"/>
        </w:rPr>
        <w:t xml:space="preserve"> أو </w:t>
      </w:r>
      <w:r>
        <w:rPr>
          <w:rFonts w:hint="cs"/>
          <w:rtl/>
          <w:lang w:bidi="ar-EG"/>
        </w:rPr>
        <w:t>سلف</w:t>
      </w:r>
      <w:r w:rsidR="0036110C">
        <w:rPr>
          <w:rFonts w:hint="cs"/>
          <w:rtl/>
          <w:lang w:bidi="ar-EG"/>
        </w:rPr>
        <w:t xml:space="preserve"> أو </w:t>
      </w:r>
      <w:r>
        <w:rPr>
          <w:rFonts w:hint="cs"/>
          <w:rtl/>
          <w:lang w:bidi="ar-EG"/>
        </w:rPr>
        <w:t xml:space="preserve">غير ذلك، فأن الربا فيما تقرر في الذمة فهو صنفان: صنف متفق عليه وهو ربا الجاهلية الذى نهى عنه، وذلك أنهم كانوا يسلفون بالزيادة وينُظرون، فكانوا يقولون: أنظرني، أزدك، وهذا هو الذى عناه عليه الصلاة والسلام بقوله : ألا وإن ربا الجاهلية موضوع، وأول ربا أضعه، ربا العباس بن عبد المطلب (والثاني) </w:t>
      </w:r>
      <w:r w:rsidR="00164DAD">
        <w:rPr>
          <w:rFonts w:hint="cs"/>
          <w:rtl/>
          <w:lang w:bidi="ar-EG"/>
        </w:rPr>
        <w:t>ضع</w:t>
      </w:r>
      <w:r>
        <w:rPr>
          <w:rFonts w:hint="cs"/>
          <w:rtl/>
          <w:lang w:bidi="ar-EG"/>
        </w:rPr>
        <w:t xml:space="preserve"> وتعجّل وهو مختلف فيه. </w:t>
      </w:r>
    </w:p>
    <w:p w14:paraId="4E5363F2" w14:textId="5511A5BA" w:rsidR="002B19F9" w:rsidRDefault="002B19F9" w:rsidP="00F127F8">
      <w:pPr>
        <w:rPr>
          <w:rtl/>
          <w:lang w:bidi="ar-EG"/>
        </w:rPr>
      </w:pPr>
      <w:r>
        <w:rPr>
          <w:rFonts w:hint="cs"/>
          <w:rtl/>
          <w:lang w:bidi="ar-EG"/>
        </w:rPr>
        <w:t xml:space="preserve">وأما الربا في البيع: فإن العلماء أجمعوا على أنه صنفان: نسيئة وتفاضل، إلا ما روى عن </w:t>
      </w:r>
      <w:r w:rsidR="00D4594E">
        <w:rPr>
          <w:rFonts w:hint="cs"/>
          <w:rtl/>
          <w:lang w:bidi="ar-EG"/>
        </w:rPr>
        <w:t>ابن</w:t>
      </w:r>
      <w:r>
        <w:rPr>
          <w:rFonts w:hint="cs"/>
          <w:rtl/>
          <w:lang w:bidi="ar-EG"/>
        </w:rPr>
        <w:t xml:space="preserve"> عباس من إنكاره الربا في التفاضل، لما رواه عن النبي </w:t>
      </w:r>
      <w:r w:rsidR="00F127F8">
        <w:rPr>
          <w:rFonts w:hint="cs"/>
          <w:rtl/>
          <w:lang w:bidi="ar-EG"/>
        </w:rPr>
        <w:t>ﷺ</w:t>
      </w:r>
      <w:r>
        <w:rPr>
          <w:rFonts w:hint="cs"/>
          <w:rtl/>
          <w:lang w:bidi="ar-EG"/>
        </w:rPr>
        <w:t xml:space="preserve"> أنه قال: لا ربا إلا في </w:t>
      </w:r>
      <w:proofErr w:type="gramStart"/>
      <w:r>
        <w:rPr>
          <w:rFonts w:hint="cs"/>
          <w:rtl/>
          <w:lang w:bidi="ar-EG"/>
        </w:rPr>
        <w:t>النسيئة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53"/>
      </w:r>
      <w:r>
        <w:rPr>
          <w:rFonts w:ascii="Times New Roman" w:eastAsia="Times New Roman" w:hAnsi="Times New Roman" w:cs="Times New Roman" w:hint="cs"/>
          <w:vertAlign w:val="superscript"/>
          <w:rtl/>
          <w:lang w:bidi="ar-EG"/>
        </w:rPr>
        <w:t>)</w:t>
      </w:r>
      <w:r>
        <w:rPr>
          <w:rFonts w:hint="cs"/>
          <w:rtl/>
          <w:lang w:bidi="ar-EG"/>
        </w:rPr>
        <w:t xml:space="preserve">، </w:t>
      </w:r>
      <w:r>
        <w:rPr>
          <w:rFonts w:hint="eastAsia"/>
          <w:rtl/>
          <w:lang w:bidi="ar-EG"/>
        </w:rPr>
        <w:t>«</w:t>
      </w:r>
      <w:r>
        <w:rPr>
          <w:rFonts w:hint="cs"/>
          <w:rtl/>
          <w:lang w:bidi="ar-EG"/>
        </w:rPr>
        <w:t xml:space="preserve">وإنما صار جمهور الفقهاء إلى أن الربا في هذين النوعين لثبوت ذلك عنه </w:t>
      </w:r>
      <w:r w:rsidR="00F127F8">
        <w:rPr>
          <w:rFonts w:hint="cs"/>
          <w:rtl/>
          <w:lang w:bidi="ar-EG"/>
        </w:rPr>
        <w:t>ﷺ</w:t>
      </w:r>
      <w:r>
        <w:rPr>
          <w:rFonts w:hint="cs"/>
          <w:rtl/>
          <w:lang w:bidi="ar-EG"/>
        </w:rPr>
        <w:t xml:space="preserve">» انتهى كلام </w:t>
      </w:r>
      <w:r w:rsidR="00D4594E">
        <w:rPr>
          <w:rFonts w:hint="cs"/>
          <w:rtl/>
          <w:lang w:bidi="ar-EG"/>
        </w:rPr>
        <w:t>ابن</w:t>
      </w:r>
      <w:r>
        <w:rPr>
          <w:rFonts w:hint="cs"/>
          <w:rtl/>
          <w:lang w:bidi="ar-EG"/>
        </w:rPr>
        <w:t xml:space="preserve"> رشد. </w:t>
      </w:r>
    </w:p>
    <w:p w14:paraId="7002FBF8" w14:textId="19AC246E" w:rsidR="002B19F9" w:rsidRDefault="002B19F9" w:rsidP="00EC1244">
      <w:pPr>
        <w:rPr>
          <w:rtl/>
          <w:lang w:bidi="ar-EG"/>
        </w:rPr>
      </w:pPr>
      <w:r>
        <w:rPr>
          <w:rFonts w:hint="cs"/>
          <w:rtl/>
          <w:lang w:bidi="ar-EG"/>
        </w:rPr>
        <w:t>والذي يعنينا هنا من هذه الأنواع، هو ربا الدين الذي تقرر في الذمة من قرض</w:t>
      </w:r>
      <w:r w:rsidR="0036110C">
        <w:rPr>
          <w:rFonts w:hint="cs"/>
          <w:rtl/>
          <w:lang w:bidi="ar-EG"/>
        </w:rPr>
        <w:t xml:space="preserve"> أو </w:t>
      </w:r>
      <w:r>
        <w:rPr>
          <w:rFonts w:hint="cs"/>
          <w:rtl/>
          <w:lang w:bidi="ar-EG"/>
        </w:rPr>
        <w:t>بيع</w:t>
      </w:r>
      <w:r w:rsidR="0036110C">
        <w:rPr>
          <w:rFonts w:hint="cs"/>
          <w:rtl/>
          <w:lang w:bidi="ar-EG"/>
        </w:rPr>
        <w:t xml:space="preserve"> أو </w:t>
      </w:r>
      <w:r>
        <w:rPr>
          <w:rFonts w:hint="cs"/>
          <w:rtl/>
          <w:lang w:bidi="ar-EG"/>
        </w:rPr>
        <w:t xml:space="preserve">تمويل استثماري، وهو الذي وصفه رسول الله </w:t>
      </w:r>
      <w:r w:rsidR="00F127F8">
        <w:rPr>
          <w:rFonts w:hint="cs"/>
          <w:rtl/>
          <w:lang w:bidi="ar-EG"/>
        </w:rPr>
        <w:t>ﷺ</w:t>
      </w:r>
      <w:r>
        <w:rPr>
          <w:rFonts w:hint="cs"/>
          <w:rtl/>
          <w:lang w:bidi="ar-EG"/>
        </w:rPr>
        <w:t xml:space="preserve"> بأنه ربا الجاهلية والذي تم تحريمه بالنصوص القاطعة الثبوت من القرآن الكريم والسنة النبوية المشرفة. </w:t>
      </w:r>
    </w:p>
    <w:p w14:paraId="7C3237FD" w14:textId="68BF46C7" w:rsidR="002B19F9" w:rsidRDefault="002B19F9" w:rsidP="000769D0">
      <w:pPr>
        <w:spacing w:line="400" w:lineRule="exact"/>
        <w:rPr>
          <w:rtl/>
          <w:lang w:bidi="ar-EG"/>
        </w:rPr>
      </w:pPr>
      <w:r w:rsidRPr="00E524AA">
        <w:rPr>
          <w:rStyle w:val="Heading4Char"/>
          <w:rFonts w:hint="cs"/>
          <w:rtl/>
        </w:rPr>
        <w:lastRenderedPageBreak/>
        <w:t>توصيف الإمام مالك لربا الجاهلية</w:t>
      </w:r>
      <w:r>
        <w:rPr>
          <w:rFonts w:hint="cs"/>
          <w:rtl/>
          <w:lang w:bidi="ar-EG"/>
        </w:rPr>
        <w:t xml:space="preserve">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54"/>
      </w:r>
      <w:r>
        <w:rPr>
          <w:rFonts w:ascii="Times New Roman" w:eastAsia="Times New Roman" w:hAnsi="Times New Roman" w:cs="Times New Roman" w:hint="cs"/>
          <w:vertAlign w:val="superscript"/>
          <w:rtl/>
          <w:lang w:bidi="ar-EG"/>
        </w:rPr>
        <w:t>)</w:t>
      </w:r>
      <w:r>
        <w:rPr>
          <w:rFonts w:hint="cs"/>
          <w:rtl/>
          <w:lang w:bidi="ar-EG"/>
        </w:rPr>
        <w:t>جاء في الموطأ: حدثني مالك عن زيد بن أسلم أنه</w:t>
      </w:r>
      <w:r w:rsidR="00F17E7A">
        <w:rPr>
          <w:rFonts w:hint="cs"/>
          <w:rtl/>
          <w:lang w:bidi="ar-EG"/>
        </w:rPr>
        <w:t xml:space="preserve"> قال: كان الربا في الجاهلية، أن يكون للرجل على الرجل الحق إلى أجل فإذا أحل الأجل قال:</w:t>
      </w:r>
      <w:r>
        <w:rPr>
          <w:rFonts w:hint="cs"/>
          <w:rtl/>
          <w:lang w:bidi="ar-EG"/>
        </w:rPr>
        <w:t xml:space="preserve"> أتقضي أم تُربي، فإذا قضى، </w:t>
      </w:r>
      <w:r w:rsidR="00076D6C">
        <w:rPr>
          <w:rFonts w:hint="cs"/>
          <w:rtl/>
          <w:lang w:bidi="ar-EG"/>
        </w:rPr>
        <w:t>أخذ وإلا</w:t>
      </w:r>
      <w:r>
        <w:rPr>
          <w:rFonts w:hint="cs"/>
          <w:rtl/>
          <w:lang w:bidi="ar-EG"/>
        </w:rPr>
        <w:t xml:space="preserve"> زاده في حقه، </w:t>
      </w:r>
      <w:r w:rsidR="00D97F84">
        <w:rPr>
          <w:rFonts w:hint="cs"/>
          <w:rtl/>
          <w:lang w:bidi="ar-EG"/>
        </w:rPr>
        <w:t xml:space="preserve">وأخّر عنه الأجل. </w:t>
      </w:r>
    </w:p>
    <w:p w14:paraId="1BA0E1F9" w14:textId="258E2352" w:rsidR="00D97F84" w:rsidRDefault="00D97F84" w:rsidP="000769D0">
      <w:pPr>
        <w:spacing w:line="400" w:lineRule="exact"/>
        <w:rPr>
          <w:rtl/>
          <w:lang w:bidi="ar-EG"/>
        </w:rPr>
      </w:pPr>
      <w:r>
        <w:rPr>
          <w:rFonts w:hint="cs"/>
          <w:rtl/>
          <w:lang w:bidi="ar-EG"/>
        </w:rPr>
        <w:t>قال مالك: والأمر المكروه الذي لا اختلاف فيه عندنا، أن يكون للرجل على الرجل الديْن إلى أجل، في</w:t>
      </w:r>
      <w:r w:rsidR="00F17E7A">
        <w:rPr>
          <w:rFonts w:hint="cs"/>
          <w:rtl/>
          <w:lang w:bidi="ar-EG"/>
        </w:rPr>
        <w:t>ض</w:t>
      </w:r>
      <w:r>
        <w:rPr>
          <w:rFonts w:hint="cs"/>
          <w:rtl/>
          <w:lang w:bidi="ar-EG"/>
        </w:rPr>
        <w:t>ع عنه الطالب، ويعجّله المطلوب، وذلك عندنا بمنزلة الذي يؤخّر دينه عن غريمه، ويزيده الغريم في حقه، قال: فهذا الربا بعينه لا ش</w:t>
      </w:r>
      <w:r>
        <w:rPr>
          <w:rFonts w:hint="eastAsia"/>
          <w:rtl/>
          <w:lang w:bidi="ar-EG"/>
        </w:rPr>
        <w:t>ك</w:t>
      </w:r>
      <w:r>
        <w:rPr>
          <w:rFonts w:hint="cs"/>
          <w:rtl/>
          <w:lang w:bidi="ar-EG"/>
        </w:rPr>
        <w:t xml:space="preserve"> فيه «أنتهى كلامه</w:t>
      </w:r>
      <w:r>
        <w:rPr>
          <w:rFonts w:hint="eastAsia"/>
          <w:rtl/>
          <w:lang w:bidi="ar-EG"/>
        </w:rPr>
        <w:t>»</w:t>
      </w:r>
      <w:r>
        <w:rPr>
          <w:rFonts w:hint="cs"/>
          <w:rtl/>
          <w:lang w:bidi="ar-EG"/>
        </w:rPr>
        <w:t>.</w:t>
      </w:r>
    </w:p>
    <w:p w14:paraId="318C659A" w14:textId="6226F8F6" w:rsidR="00D97F84" w:rsidRDefault="002356EA" w:rsidP="000769D0">
      <w:pPr>
        <w:pStyle w:val="Heading2"/>
        <w:spacing w:before="0" w:line="400" w:lineRule="exact"/>
        <w:rPr>
          <w:rtl/>
        </w:rPr>
      </w:pPr>
      <w:r>
        <w:rPr>
          <w:rFonts w:hint="cs"/>
          <w:rtl/>
        </w:rPr>
        <w:t xml:space="preserve">فقهاء المسلمين وربا الجاهلية:  </w:t>
      </w:r>
    </w:p>
    <w:p w14:paraId="3E23D1B7" w14:textId="7E1C05A2" w:rsidR="002356EA" w:rsidRDefault="002356EA" w:rsidP="000769D0">
      <w:pPr>
        <w:spacing w:line="400" w:lineRule="exact"/>
        <w:rPr>
          <w:rtl/>
          <w:lang w:bidi="ar-EG"/>
        </w:rPr>
      </w:pPr>
      <w:r>
        <w:rPr>
          <w:rFonts w:hint="cs"/>
          <w:rtl/>
          <w:lang w:bidi="ar-EG"/>
        </w:rPr>
        <w:t>يوجد بين فقهاء المسلمين في ربا الجاهلية تياران متعارضان:</w:t>
      </w:r>
    </w:p>
    <w:p w14:paraId="6DDA8E02" w14:textId="61EF72D2" w:rsidR="002356EA" w:rsidRDefault="002356EA" w:rsidP="000769D0">
      <w:pPr>
        <w:spacing w:line="400" w:lineRule="exact"/>
        <w:rPr>
          <w:rtl/>
          <w:lang w:bidi="ar-EG"/>
        </w:rPr>
      </w:pPr>
      <w:r>
        <w:rPr>
          <w:rFonts w:hint="cs"/>
          <w:rtl/>
          <w:lang w:bidi="ar-EG"/>
        </w:rPr>
        <w:t xml:space="preserve">(التيار الأول) تيار المتشددين الذين يوسّعون في نطاقه حتى يطغى على كثير من ضروب المعاملات. </w:t>
      </w:r>
    </w:p>
    <w:p w14:paraId="4B64CE6C" w14:textId="71E9C9CC" w:rsidR="002356EA" w:rsidRDefault="002356EA" w:rsidP="000769D0">
      <w:pPr>
        <w:spacing w:line="400" w:lineRule="exact"/>
        <w:rPr>
          <w:rtl/>
          <w:lang w:bidi="ar-EG"/>
        </w:rPr>
      </w:pPr>
      <w:r>
        <w:rPr>
          <w:rFonts w:hint="cs"/>
          <w:rtl/>
          <w:lang w:bidi="ar-EG"/>
        </w:rPr>
        <w:t>(والتيار الثاني) تيار المض</w:t>
      </w:r>
      <w:r w:rsidR="004601D5">
        <w:rPr>
          <w:rFonts w:hint="cs"/>
          <w:rtl/>
          <w:lang w:bidi="ar-EG"/>
        </w:rPr>
        <w:t>ّ</w:t>
      </w:r>
      <w:r>
        <w:rPr>
          <w:rFonts w:hint="cs"/>
          <w:rtl/>
          <w:lang w:bidi="ar-EG"/>
        </w:rPr>
        <w:t>يقين من نطاقه الذين يحصرونه في دائرة محدودة لا يجاوزها.</w:t>
      </w:r>
    </w:p>
    <w:p w14:paraId="29A60A32" w14:textId="5A965E45" w:rsidR="002356EA" w:rsidRDefault="002356EA" w:rsidP="000769D0">
      <w:pPr>
        <w:pStyle w:val="Heading2"/>
        <w:spacing w:before="0" w:line="400" w:lineRule="exact"/>
        <w:rPr>
          <w:rtl/>
        </w:rPr>
      </w:pPr>
      <w:r>
        <w:rPr>
          <w:rFonts w:hint="cs"/>
          <w:rtl/>
        </w:rPr>
        <w:t xml:space="preserve">أسباب </w:t>
      </w:r>
      <w:r w:rsidR="00D40C22">
        <w:rPr>
          <w:rFonts w:hint="cs"/>
          <w:rtl/>
        </w:rPr>
        <w:t>النزاع</w:t>
      </w:r>
      <w:r>
        <w:rPr>
          <w:rFonts w:hint="cs"/>
          <w:rtl/>
        </w:rPr>
        <w:t xml:space="preserve"> بين التيارين: </w:t>
      </w:r>
    </w:p>
    <w:p w14:paraId="1CEB8002" w14:textId="2B8F41D4" w:rsidR="002356EA" w:rsidRPr="00A6341D" w:rsidRDefault="002356EA" w:rsidP="000769D0">
      <w:pPr>
        <w:spacing w:before="0" w:line="400" w:lineRule="exact"/>
        <w:rPr>
          <w:rFonts w:ascii="Times New Roman" w:eastAsia="Times New Roman" w:hAnsi="Times New Roman" w:cs="Times New Roman"/>
          <w:vertAlign w:val="superscript"/>
          <w:rtl/>
          <w:lang w:bidi="ar-EG"/>
        </w:rPr>
      </w:pPr>
      <w:r>
        <w:rPr>
          <w:rFonts w:hint="cs"/>
          <w:rtl/>
          <w:lang w:bidi="ar-EG"/>
        </w:rPr>
        <w:t xml:space="preserve">لعل السبب الرئيسي عند تيار المتشددين يرجع إلى الحديث النبوي الشريف: «من اتقى الشبهات فقد استبرأ لدينه وعرضه ومن وقع في الشبهات وقع في الحرام» كما يرجع إلى قول أمبر المؤمنين عمر بن الخطاب رضي الله عنه: « إن كان من آخر القرآن نزولًا، آيات الربا، فتوفى رسول الله </w:t>
      </w:r>
      <w:r w:rsidR="00F127F8">
        <w:rPr>
          <w:rFonts w:hint="cs"/>
          <w:rtl/>
          <w:lang w:bidi="ar-EG"/>
        </w:rPr>
        <w:t>ﷺ</w:t>
      </w:r>
      <w:r>
        <w:rPr>
          <w:rFonts w:hint="cs"/>
          <w:rtl/>
          <w:lang w:bidi="ar-EG"/>
        </w:rPr>
        <w:t>، قبل أن يبينه لنا، فدعوا ما يريبكم إلى ما لا يريبكم» فالربا والريبة،</w:t>
      </w:r>
      <w:r w:rsidR="0036110C">
        <w:rPr>
          <w:rFonts w:hint="cs"/>
          <w:rtl/>
          <w:lang w:bidi="ar-EG"/>
        </w:rPr>
        <w:t xml:space="preserve"> أو </w:t>
      </w:r>
      <w:r>
        <w:rPr>
          <w:rFonts w:hint="cs"/>
          <w:rtl/>
          <w:lang w:bidi="ar-EG"/>
        </w:rPr>
        <w:t xml:space="preserve">الربا وشائبة الربا هو ما دعا المتشددين إلى أن يوسّعوا في أبوابه حتى يتّقوه، لا هو بالذات فحسب، بل هو وريبته </w:t>
      </w:r>
      <w:r>
        <w:rPr>
          <w:rFonts w:hint="eastAsia"/>
          <w:rtl/>
          <w:lang w:bidi="ar-EG"/>
        </w:rPr>
        <w:t>أي</w:t>
      </w:r>
      <w:r>
        <w:rPr>
          <w:rFonts w:hint="cs"/>
          <w:rtl/>
          <w:lang w:bidi="ar-EG"/>
        </w:rPr>
        <w:t xml:space="preserve"> الربا وشائبة الربا </w:t>
      </w:r>
      <w:r w:rsidR="00DD757E">
        <w:rPr>
          <w:rFonts w:ascii="Times New Roman" w:eastAsia="Times New Roman" w:hAnsi="Times New Roman" w:cs="Times New Roman" w:hint="cs"/>
          <w:vertAlign w:val="superscript"/>
          <w:rtl/>
          <w:lang w:bidi="ar-EG"/>
        </w:rPr>
        <w:t>(</w:t>
      </w:r>
      <w:r w:rsidR="00DD757E" w:rsidRPr="00B53889">
        <w:rPr>
          <w:rFonts w:asciiTheme="minorBidi" w:hAnsiTheme="minorBidi" w:cstheme="minorBidi"/>
          <w:vertAlign w:val="superscript"/>
          <w:rtl/>
        </w:rPr>
        <w:footnoteReference w:id="155"/>
      </w:r>
      <w:r w:rsidR="00DD757E">
        <w:rPr>
          <w:rFonts w:ascii="Times New Roman" w:eastAsia="Times New Roman" w:hAnsi="Times New Roman" w:cs="Times New Roman" w:hint="cs"/>
          <w:vertAlign w:val="superscript"/>
          <w:rtl/>
          <w:lang w:bidi="ar-EG"/>
        </w:rPr>
        <w:t>)</w:t>
      </w:r>
      <w:r w:rsidR="00A6341D">
        <w:rPr>
          <w:rFonts w:ascii="Times New Roman" w:eastAsia="Times New Roman" w:hAnsi="Times New Roman" w:cs="Times New Roman" w:hint="cs"/>
          <w:vertAlign w:val="superscript"/>
          <w:rtl/>
          <w:lang w:bidi="ar-EG"/>
        </w:rPr>
        <w:t xml:space="preserve"> </w:t>
      </w:r>
      <w:r>
        <w:rPr>
          <w:rFonts w:hint="cs"/>
          <w:rtl/>
          <w:lang w:bidi="ar-EG"/>
        </w:rPr>
        <w:t xml:space="preserve">ولعل السبب الرئيسي عند تيار المخفّفين المضيقين من دائرة </w:t>
      </w:r>
      <w:r w:rsidR="004601D5">
        <w:rPr>
          <w:rFonts w:hint="cs"/>
          <w:rtl/>
          <w:lang w:bidi="ar-EG"/>
        </w:rPr>
        <w:t>ربا الجاهلية</w:t>
      </w:r>
      <w:r>
        <w:rPr>
          <w:rFonts w:hint="cs"/>
          <w:rtl/>
          <w:lang w:bidi="ar-EG"/>
        </w:rPr>
        <w:t xml:space="preserve"> يرجع إلى: </w:t>
      </w:r>
      <w:r w:rsidR="00476A63">
        <w:rPr>
          <w:rFonts w:hint="cs"/>
          <w:rtl/>
          <w:lang w:bidi="ar-EG"/>
        </w:rPr>
        <w:t xml:space="preserve">أن لفظة (الربا) </w:t>
      </w:r>
      <w:r w:rsidR="00476A63">
        <w:rPr>
          <w:rFonts w:hint="cs"/>
          <w:rtl/>
          <w:lang w:bidi="ar-EG"/>
        </w:rPr>
        <w:lastRenderedPageBreak/>
        <w:t xml:space="preserve">من الألفاظ المجملة </w:t>
      </w:r>
      <w:r w:rsidR="00476A63">
        <w:rPr>
          <w:rFonts w:hint="eastAsia"/>
          <w:rtl/>
          <w:lang w:bidi="ar-EG"/>
        </w:rPr>
        <w:t>أي</w:t>
      </w:r>
      <w:r w:rsidR="00476A63">
        <w:rPr>
          <w:rFonts w:hint="cs"/>
          <w:rtl/>
          <w:lang w:bidi="ar-EG"/>
        </w:rPr>
        <w:t xml:space="preserve"> التي خفي المراد منها</w:t>
      </w:r>
      <w:r w:rsidR="00A6341D">
        <w:rPr>
          <w:rFonts w:ascii="Times New Roman" w:eastAsia="Times New Roman" w:hAnsi="Times New Roman" w:cs="Times New Roman" w:hint="cs"/>
          <w:vertAlign w:val="superscript"/>
          <w:rtl/>
          <w:lang w:bidi="ar-EG"/>
        </w:rPr>
        <w:t xml:space="preserve"> (</w:t>
      </w:r>
      <w:r w:rsidR="00A6341D" w:rsidRPr="00B53889">
        <w:rPr>
          <w:rFonts w:asciiTheme="minorBidi" w:hAnsiTheme="minorBidi" w:cstheme="minorBidi"/>
          <w:vertAlign w:val="superscript"/>
          <w:rtl/>
        </w:rPr>
        <w:footnoteReference w:id="156"/>
      </w:r>
      <w:r w:rsidR="00A6341D">
        <w:rPr>
          <w:rFonts w:ascii="Times New Roman" w:eastAsia="Times New Roman" w:hAnsi="Times New Roman" w:cs="Times New Roman" w:hint="cs"/>
          <w:vertAlign w:val="superscript"/>
          <w:rtl/>
          <w:lang w:bidi="ar-EG"/>
        </w:rPr>
        <w:t>)</w:t>
      </w:r>
      <w:r w:rsidR="00476A63">
        <w:rPr>
          <w:rFonts w:hint="cs"/>
          <w:rtl/>
          <w:lang w:bidi="ar-EG"/>
        </w:rPr>
        <w:t>، والذي لا يمكن إدراكه إلا ببيان من المتكلم، وهو في حديث</w:t>
      </w:r>
      <w:r w:rsidR="00326FCE">
        <w:rPr>
          <w:rFonts w:hint="cs"/>
          <w:rtl/>
          <w:lang w:bidi="ar-EG"/>
        </w:rPr>
        <w:t xml:space="preserve"> سيدنا رسول الله ﷺ  </w:t>
      </w:r>
      <w:r w:rsidR="00476A63">
        <w:rPr>
          <w:rFonts w:hint="cs"/>
          <w:rtl/>
          <w:lang w:bidi="ar-EG"/>
        </w:rPr>
        <w:t xml:space="preserve">(ألا إن ربا الجاهلية موضوع) </w:t>
      </w:r>
      <w:r w:rsidR="00C14F84">
        <w:rPr>
          <w:rFonts w:hint="cs"/>
          <w:rtl/>
          <w:lang w:bidi="ar-EG"/>
        </w:rPr>
        <w:t>فإ</w:t>
      </w:r>
      <w:r w:rsidR="001C30EF">
        <w:rPr>
          <w:rFonts w:hint="cs"/>
          <w:rtl/>
          <w:lang w:bidi="ar-EG"/>
        </w:rPr>
        <w:t>ن لفظة الربا كانت معروفة المعني عند العرب في زمن التشريع لكن الفقهاء والموسّعين لمعناها</w:t>
      </w:r>
      <w:r w:rsidR="00476A63">
        <w:rPr>
          <w:rFonts w:hint="cs"/>
          <w:rtl/>
          <w:lang w:bidi="ar-EG"/>
        </w:rPr>
        <w:t xml:space="preserve"> أرادوا بها معاني أخري  إضافية، وهى معانى مبهمة عند المضيّفين، ولابد لإدراكها من الرجوع إلى سنة رسول الله </w:t>
      </w:r>
      <w:r w:rsidR="00F127F8">
        <w:rPr>
          <w:rFonts w:hint="cs"/>
          <w:rtl/>
          <w:lang w:bidi="ar-EG"/>
        </w:rPr>
        <w:t>ﷺ</w:t>
      </w:r>
      <w:r w:rsidR="00476A63">
        <w:rPr>
          <w:rFonts w:hint="cs"/>
          <w:rtl/>
          <w:lang w:bidi="ar-EG"/>
        </w:rPr>
        <w:t xml:space="preserve"> لتحديد المقصود منها</w:t>
      </w:r>
      <w:r w:rsidR="00476A63">
        <w:rPr>
          <w:rFonts w:ascii="Times New Roman" w:eastAsia="Times New Roman" w:hAnsi="Times New Roman" w:cs="Times New Roman" w:hint="cs"/>
          <w:vertAlign w:val="superscript"/>
          <w:rtl/>
          <w:lang w:bidi="ar-EG"/>
        </w:rPr>
        <w:t>(</w:t>
      </w:r>
      <w:r w:rsidR="00476A63" w:rsidRPr="00B53889">
        <w:rPr>
          <w:rFonts w:asciiTheme="minorBidi" w:hAnsiTheme="minorBidi" w:cstheme="minorBidi"/>
          <w:vertAlign w:val="superscript"/>
          <w:rtl/>
        </w:rPr>
        <w:footnoteReference w:id="157"/>
      </w:r>
      <w:r w:rsidR="00476A63">
        <w:rPr>
          <w:rFonts w:ascii="Times New Roman" w:eastAsia="Times New Roman" w:hAnsi="Times New Roman" w:cs="Times New Roman" w:hint="cs"/>
          <w:vertAlign w:val="superscript"/>
          <w:rtl/>
          <w:lang w:bidi="ar-EG"/>
        </w:rPr>
        <w:t>)</w:t>
      </w:r>
      <w:r w:rsidR="00476A63">
        <w:rPr>
          <w:rFonts w:hint="cs"/>
          <w:rtl/>
          <w:lang w:bidi="ar-EG"/>
        </w:rPr>
        <w:t>.</w:t>
      </w:r>
    </w:p>
    <w:p w14:paraId="2E21094C" w14:textId="485254E3" w:rsidR="00476A63" w:rsidRDefault="00476A63" w:rsidP="000769D0">
      <w:pPr>
        <w:spacing w:before="0"/>
        <w:rPr>
          <w:rtl/>
          <w:lang w:bidi="ar-EG"/>
        </w:rPr>
      </w:pPr>
      <w:r>
        <w:rPr>
          <w:rFonts w:hint="cs"/>
          <w:rtl/>
          <w:lang w:bidi="ar-EG"/>
        </w:rPr>
        <w:t xml:space="preserve">ولمزيد من </w:t>
      </w:r>
      <w:r w:rsidR="00CB70CD">
        <w:rPr>
          <w:rFonts w:hint="cs"/>
          <w:rtl/>
          <w:lang w:bidi="ar-EG"/>
        </w:rPr>
        <w:t>الإيضاح</w:t>
      </w:r>
      <w:r>
        <w:rPr>
          <w:rFonts w:hint="cs"/>
          <w:rtl/>
          <w:lang w:bidi="ar-EG"/>
        </w:rPr>
        <w:t xml:space="preserve"> نقول: إن لفظة الربا الواردة في قوله:(وحرمّ الربا) في اللغة تعنى الفضل والزيادة، وليس كل فضل حرامًا بالإجماع، ولم يعلم </w:t>
      </w:r>
      <w:r>
        <w:rPr>
          <w:rFonts w:hint="eastAsia"/>
          <w:rtl/>
          <w:lang w:bidi="ar-EG"/>
        </w:rPr>
        <w:t>أي</w:t>
      </w:r>
      <w:r>
        <w:rPr>
          <w:rFonts w:hint="cs"/>
          <w:rtl/>
          <w:lang w:bidi="ar-EG"/>
        </w:rPr>
        <w:t xml:space="preserve"> فضل هو الم</w:t>
      </w:r>
      <w:r w:rsidR="00D713AD">
        <w:rPr>
          <w:rFonts w:hint="cs"/>
          <w:rtl/>
          <w:lang w:bidi="ar-EG"/>
        </w:rPr>
        <w:t>ح</w:t>
      </w:r>
      <w:r>
        <w:rPr>
          <w:rFonts w:hint="cs"/>
          <w:rtl/>
          <w:lang w:bidi="ar-EG"/>
        </w:rPr>
        <w:t xml:space="preserve">رم، لهذا كان اللفظ مجملًا، لا يمكن فهم المراد </w:t>
      </w:r>
      <w:r w:rsidR="00EA5FC1">
        <w:rPr>
          <w:rFonts w:hint="cs"/>
          <w:rtl/>
          <w:lang w:bidi="ar-EG"/>
        </w:rPr>
        <w:t>منه إلا ببيان من ال</w:t>
      </w:r>
      <w:r w:rsidR="00D713AD">
        <w:rPr>
          <w:rFonts w:hint="cs"/>
          <w:rtl/>
          <w:lang w:bidi="ar-EG"/>
        </w:rPr>
        <w:t>م</w:t>
      </w:r>
      <w:r w:rsidR="00EA5FC1">
        <w:rPr>
          <w:rFonts w:hint="cs"/>
          <w:rtl/>
          <w:lang w:bidi="ar-EG"/>
        </w:rPr>
        <w:t xml:space="preserve">جُمل وهو الشارع الحكيم، فبينه النبي صلي الله عليم وسلم بأنه ربا </w:t>
      </w:r>
      <w:proofErr w:type="gramStart"/>
      <w:r w:rsidR="00EA5FC1">
        <w:rPr>
          <w:rFonts w:hint="cs"/>
          <w:rtl/>
          <w:lang w:bidi="ar-EG"/>
        </w:rPr>
        <w:t>الجاهلية</w:t>
      </w:r>
      <w:r w:rsidR="00EA5FC1">
        <w:rPr>
          <w:rFonts w:ascii="Times New Roman" w:eastAsia="Times New Roman" w:hAnsi="Times New Roman" w:cs="Times New Roman" w:hint="cs"/>
          <w:vertAlign w:val="superscript"/>
          <w:rtl/>
          <w:lang w:bidi="ar-EG"/>
        </w:rPr>
        <w:t>(</w:t>
      </w:r>
      <w:proofErr w:type="gramEnd"/>
      <w:r w:rsidR="00EA5FC1" w:rsidRPr="00B53889">
        <w:rPr>
          <w:rFonts w:asciiTheme="minorBidi" w:hAnsiTheme="minorBidi" w:cstheme="minorBidi"/>
          <w:vertAlign w:val="superscript"/>
          <w:rtl/>
        </w:rPr>
        <w:footnoteReference w:id="158"/>
      </w:r>
      <w:r w:rsidR="00EA5FC1">
        <w:rPr>
          <w:rFonts w:ascii="Times New Roman" w:eastAsia="Times New Roman" w:hAnsi="Times New Roman" w:cs="Times New Roman" w:hint="cs"/>
          <w:vertAlign w:val="superscript"/>
          <w:rtl/>
          <w:lang w:bidi="ar-EG"/>
        </w:rPr>
        <w:t>)</w:t>
      </w:r>
      <w:r w:rsidR="00EA5FC1">
        <w:rPr>
          <w:rFonts w:hint="cs"/>
          <w:rtl/>
          <w:lang w:bidi="ar-EG"/>
        </w:rPr>
        <w:t>.</w:t>
      </w:r>
    </w:p>
    <w:p w14:paraId="611F64A0" w14:textId="0E656E55" w:rsidR="00EA5FC1" w:rsidRDefault="00EA5FC1" w:rsidP="00CB70CD">
      <w:pPr>
        <w:rPr>
          <w:rtl/>
          <w:lang w:bidi="ar-EG"/>
        </w:rPr>
      </w:pPr>
      <w:r>
        <w:rPr>
          <w:rFonts w:hint="cs"/>
          <w:rtl/>
          <w:lang w:bidi="ar-EG"/>
        </w:rPr>
        <w:lastRenderedPageBreak/>
        <w:t>وربا الجاهلية الذي كان معروفًا معناه عند العرب هو الذي كان الدائن فيه يقول للمدين إما أن تقضى وإما أن تُربي،</w:t>
      </w:r>
      <w:r w:rsidR="0036110C">
        <w:rPr>
          <w:rFonts w:hint="cs"/>
          <w:rtl/>
          <w:lang w:bidi="ar-EG"/>
        </w:rPr>
        <w:t xml:space="preserve"> أو </w:t>
      </w:r>
      <w:r>
        <w:rPr>
          <w:rFonts w:hint="cs"/>
          <w:rtl/>
          <w:lang w:bidi="ar-EG"/>
        </w:rPr>
        <w:t>يقول له فيه المدين للدائن زدني في الأجل وأزيدك على مالك،</w:t>
      </w:r>
      <w:r w:rsidR="0036110C">
        <w:rPr>
          <w:rFonts w:hint="cs"/>
          <w:rtl/>
          <w:lang w:bidi="ar-EG"/>
        </w:rPr>
        <w:t xml:space="preserve"> أو </w:t>
      </w:r>
      <w:r>
        <w:rPr>
          <w:rFonts w:hint="cs"/>
          <w:rtl/>
          <w:lang w:bidi="ar-EG"/>
        </w:rPr>
        <w:t xml:space="preserve">أنه كان دينًا مؤجلًا بزيادة مشروطة على المدين، حيث كانت الزيادة فيه تقع على كل من المال والأجل، أي زيادة المال في مقابل تأخير أجل الوفا وهذا هو الربا الذي كان متعارفًا عليه ومشهورًا عند العرب وقت نزول القرآن.  </w:t>
      </w:r>
    </w:p>
    <w:p w14:paraId="65B0B729" w14:textId="543CFC04" w:rsidR="00EA5FC1" w:rsidRDefault="00EA5FC1" w:rsidP="00CB70CD">
      <w:pPr>
        <w:rPr>
          <w:rtl/>
          <w:lang w:bidi="ar-EG"/>
        </w:rPr>
      </w:pPr>
      <w:r>
        <w:rPr>
          <w:rFonts w:hint="cs"/>
          <w:rtl/>
          <w:lang w:bidi="ar-EG"/>
        </w:rPr>
        <w:t xml:space="preserve">ولما كان ربا الجاهلية على التوصيف السابق بيانه، يسمى بالنسيئة، فإن </w:t>
      </w:r>
      <w:r w:rsidR="00D4594E">
        <w:rPr>
          <w:rFonts w:hint="cs"/>
          <w:rtl/>
          <w:lang w:bidi="ar-EG"/>
        </w:rPr>
        <w:t>ابن</w:t>
      </w:r>
      <w:r>
        <w:rPr>
          <w:rFonts w:hint="cs"/>
          <w:rtl/>
          <w:lang w:bidi="ar-EG"/>
        </w:rPr>
        <w:t xml:space="preserve"> عباس رضى الله عنهما لم يكن يحرّم غيره، وحجته في ذلك أنه المتعارف عليه بينهم زمن التشريع الأول فينصرف إليه النص القرآني الكريم (وحرم الربا) أما ما عداه فقد حرم بما ورد من الأحاديث فيه. </w:t>
      </w:r>
    </w:p>
    <w:p w14:paraId="50C57BCD" w14:textId="1FD7856F" w:rsidR="00EA5FC1" w:rsidRDefault="00EA5FC1" w:rsidP="00477094">
      <w:pPr>
        <w:pStyle w:val="Heading2"/>
        <w:rPr>
          <w:rtl/>
        </w:rPr>
      </w:pPr>
      <w:r>
        <w:rPr>
          <w:rFonts w:hint="cs"/>
          <w:rtl/>
        </w:rPr>
        <w:t xml:space="preserve">أساس تحريم ربا الجاهلية عند </w:t>
      </w:r>
      <w:r w:rsidR="00D4594E">
        <w:rPr>
          <w:rFonts w:hint="cs"/>
          <w:rtl/>
        </w:rPr>
        <w:t>ابن</w:t>
      </w:r>
      <w:r>
        <w:rPr>
          <w:rFonts w:hint="cs"/>
          <w:rtl/>
        </w:rPr>
        <w:t xml:space="preserve"> القيم رحمه الله: </w:t>
      </w:r>
    </w:p>
    <w:p w14:paraId="22DC44AF" w14:textId="22D69BF7" w:rsidR="00DD757E" w:rsidRDefault="00EA5FC1" w:rsidP="00CB70CD">
      <w:pPr>
        <w:rPr>
          <w:rtl/>
          <w:lang w:bidi="ar-EG"/>
        </w:rPr>
      </w:pPr>
      <w:r>
        <w:rPr>
          <w:rFonts w:hint="cs"/>
          <w:rtl/>
          <w:lang w:bidi="ar-EG"/>
        </w:rPr>
        <w:t xml:space="preserve">يقول </w:t>
      </w:r>
      <w:r w:rsidR="00D4594E">
        <w:rPr>
          <w:rFonts w:hint="cs"/>
          <w:rtl/>
          <w:lang w:bidi="ar-EG"/>
        </w:rPr>
        <w:t>ابن</w:t>
      </w:r>
      <w:r>
        <w:rPr>
          <w:rFonts w:hint="cs"/>
          <w:rtl/>
          <w:lang w:bidi="ar-EG"/>
        </w:rPr>
        <w:t xml:space="preserve"> قيم الجوزية (يرحمه الله): الربا نوعان: جَلىّ، و</w:t>
      </w:r>
      <w:r w:rsidR="000C66EA">
        <w:rPr>
          <w:rFonts w:hint="cs"/>
          <w:rtl/>
          <w:lang w:bidi="ar-EG"/>
        </w:rPr>
        <w:t>ح</w:t>
      </w:r>
      <w:r>
        <w:rPr>
          <w:rFonts w:hint="cs"/>
          <w:rtl/>
          <w:lang w:bidi="ar-EG"/>
        </w:rPr>
        <w:t>َفيّ، فالجل</w:t>
      </w:r>
      <w:r w:rsidR="00A6341D">
        <w:rPr>
          <w:rFonts w:hint="cs"/>
          <w:rtl/>
          <w:lang w:bidi="ar-EG"/>
        </w:rPr>
        <w:t>ي</w:t>
      </w:r>
      <w:r>
        <w:rPr>
          <w:rFonts w:hint="cs"/>
          <w:rtl/>
          <w:lang w:bidi="ar-EG"/>
        </w:rPr>
        <w:t xml:space="preserve"> حرم لما فيه من</w:t>
      </w:r>
      <w:r w:rsidR="003B259E">
        <w:rPr>
          <w:rFonts w:hint="cs"/>
          <w:rtl/>
          <w:lang w:bidi="ar-EG"/>
        </w:rPr>
        <w:t xml:space="preserve"> الضرر العظيم، والخفي حرم لأنه ذريعة إلى الجليّ، فتحريم </w:t>
      </w:r>
      <w:r w:rsidR="003B259E">
        <w:rPr>
          <w:rFonts w:hint="eastAsia"/>
          <w:rtl/>
          <w:lang w:bidi="ar-EG"/>
        </w:rPr>
        <w:t>الأول</w:t>
      </w:r>
      <w:r w:rsidR="003B259E">
        <w:rPr>
          <w:rFonts w:hint="cs"/>
          <w:rtl/>
          <w:lang w:bidi="ar-EG"/>
        </w:rPr>
        <w:t xml:space="preserve"> قصدًا، وتحريم الثاني وسيلة، فأما الجلي </w:t>
      </w:r>
      <w:r w:rsidR="008A73A6">
        <w:rPr>
          <w:rFonts w:hint="cs"/>
          <w:rtl/>
          <w:lang w:bidi="ar-EG"/>
        </w:rPr>
        <w:t>فربا</w:t>
      </w:r>
      <w:r w:rsidR="003B259E">
        <w:rPr>
          <w:rFonts w:hint="cs"/>
          <w:rtl/>
          <w:lang w:bidi="ar-EG"/>
        </w:rPr>
        <w:t xml:space="preserve"> النسيئة، وهو الذى كانوا يفعلون في الجاهلية، مثل أن يؤخر دينه، ويزيده في المال، </w:t>
      </w:r>
      <w:r w:rsidR="008A73A6">
        <w:rPr>
          <w:rFonts w:hint="cs"/>
          <w:rtl/>
          <w:lang w:bidi="ar-EG"/>
        </w:rPr>
        <w:t>وكلما</w:t>
      </w:r>
      <w:r w:rsidR="003B259E">
        <w:rPr>
          <w:rFonts w:hint="cs"/>
          <w:rtl/>
          <w:lang w:bidi="ar-EG"/>
        </w:rPr>
        <w:t xml:space="preserve"> أخره، زاد في المال ، حتى تصير المائة عنده آلافًا، وفي الغالب لا يفعل ذلك إلا معدم محتاج، فإذا رأي أن المستحق يؤخر مطالبته ويص</w:t>
      </w:r>
      <w:r w:rsidR="008A73A6">
        <w:rPr>
          <w:rFonts w:hint="cs"/>
          <w:rtl/>
          <w:lang w:bidi="ar-EG"/>
        </w:rPr>
        <w:t>ب</w:t>
      </w:r>
      <w:r w:rsidR="003B259E">
        <w:rPr>
          <w:rFonts w:hint="cs"/>
          <w:rtl/>
          <w:lang w:bidi="ar-EG"/>
        </w:rPr>
        <w:t>ر عليه بزيادة يبذلها له، تكلف بذلها ليفتدي من أسر المطالبة والحبس، ويدافع من وقت إلي وقت، فيشد ضرره وتعظم مصيبته، ويعلو</w:t>
      </w:r>
      <w:r w:rsidR="008A73A6">
        <w:rPr>
          <w:rFonts w:hint="cs"/>
          <w:rtl/>
          <w:lang w:bidi="ar-EG"/>
        </w:rPr>
        <w:t>ه</w:t>
      </w:r>
      <w:r w:rsidR="003B259E">
        <w:rPr>
          <w:rFonts w:hint="cs"/>
          <w:rtl/>
          <w:lang w:bidi="ar-EG"/>
        </w:rPr>
        <w:t xml:space="preserve"> الدين حتي يستغرق جميع موجوده، فيربو المال على المحتاج من غير نفع يحصل له، ويزيد مال </w:t>
      </w:r>
      <w:proofErr w:type="spellStart"/>
      <w:r w:rsidR="003B259E">
        <w:rPr>
          <w:rFonts w:hint="cs"/>
          <w:rtl/>
          <w:lang w:bidi="ar-EG"/>
        </w:rPr>
        <w:t>المر</w:t>
      </w:r>
      <w:r w:rsidR="00760FD7">
        <w:rPr>
          <w:rFonts w:hint="cs"/>
          <w:rtl/>
          <w:lang w:bidi="ar-EG"/>
        </w:rPr>
        <w:t>ا</w:t>
      </w:r>
      <w:r w:rsidR="003B259E">
        <w:rPr>
          <w:rFonts w:hint="cs"/>
          <w:rtl/>
          <w:lang w:bidi="ar-EG"/>
        </w:rPr>
        <w:t>بى</w:t>
      </w:r>
      <w:proofErr w:type="spellEnd"/>
      <w:r w:rsidR="003B259E">
        <w:rPr>
          <w:rFonts w:hint="cs"/>
          <w:rtl/>
          <w:lang w:bidi="ar-EG"/>
        </w:rPr>
        <w:t xml:space="preserve"> من غير نفع يحصل منه لأخيه، </w:t>
      </w:r>
      <w:r w:rsidR="00760FD7">
        <w:rPr>
          <w:rFonts w:hint="cs"/>
          <w:rtl/>
          <w:lang w:bidi="ar-EG"/>
        </w:rPr>
        <w:t>فيأكل مال أخيه بالباطل، ويحصل أخوه على غاية الضرر</w:t>
      </w:r>
      <w:r w:rsidR="00760FD7">
        <w:rPr>
          <w:rFonts w:ascii="Times New Roman" w:eastAsia="Times New Roman" w:hAnsi="Times New Roman" w:cs="Times New Roman" w:hint="cs"/>
          <w:vertAlign w:val="superscript"/>
          <w:rtl/>
          <w:lang w:bidi="ar-EG"/>
        </w:rPr>
        <w:t>(</w:t>
      </w:r>
      <w:r w:rsidR="00760FD7" w:rsidRPr="00B53889">
        <w:rPr>
          <w:rFonts w:asciiTheme="minorBidi" w:hAnsiTheme="minorBidi" w:cstheme="minorBidi"/>
          <w:vertAlign w:val="superscript"/>
          <w:rtl/>
        </w:rPr>
        <w:footnoteReference w:id="159"/>
      </w:r>
      <w:r w:rsidR="00760FD7">
        <w:rPr>
          <w:rFonts w:ascii="Times New Roman" w:eastAsia="Times New Roman" w:hAnsi="Times New Roman" w:cs="Times New Roman" w:hint="cs"/>
          <w:vertAlign w:val="superscript"/>
          <w:rtl/>
          <w:lang w:bidi="ar-EG"/>
        </w:rPr>
        <w:t>)</w:t>
      </w:r>
      <w:r w:rsidR="00760FD7">
        <w:rPr>
          <w:rFonts w:hint="cs"/>
          <w:rtl/>
          <w:lang w:bidi="ar-EG"/>
        </w:rPr>
        <w:t xml:space="preserve"> انتهى كلام </w:t>
      </w:r>
      <w:r w:rsidR="00D4594E">
        <w:rPr>
          <w:rFonts w:hint="cs"/>
          <w:rtl/>
          <w:lang w:bidi="ar-EG"/>
        </w:rPr>
        <w:t>ابن</w:t>
      </w:r>
      <w:r w:rsidR="00760FD7">
        <w:rPr>
          <w:rFonts w:hint="cs"/>
          <w:rtl/>
          <w:lang w:bidi="ar-EG"/>
        </w:rPr>
        <w:t xml:space="preserve"> القيم. </w:t>
      </w:r>
    </w:p>
    <w:p w14:paraId="6F8F6550" w14:textId="0DABAE26" w:rsidR="00760FD7" w:rsidRDefault="00760FD7" w:rsidP="00CB70CD">
      <w:pPr>
        <w:rPr>
          <w:rtl/>
          <w:lang w:bidi="ar-EG"/>
        </w:rPr>
      </w:pPr>
      <w:r>
        <w:rPr>
          <w:rFonts w:hint="cs"/>
          <w:rtl/>
          <w:lang w:bidi="ar-EG"/>
        </w:rPr>
        <w:lastRenderedPageBreak/>
        <w:t xml:space="preserve">والذي يستفاد من كلام </w:t>
      </w:r>
      <w:r w:rsidR="00D4594E">
        <w:rPr>
          <w:rFonts w:hint="cs"/>
          <w:rtl/>
          <w:lang w:bidi="ar-EG"/>
        </w:rPr>
        <w:t>ابن</w:t>
      </w:r>
      <w:r>
        <w:rPr>
          <w:rFonts w:hint="cs"/>
          <w:rtl/>
          <w:lang w:bidi="ar-EG"/>
        </w:rPr>
        <w:t xml:space="preserve"> القيم رحمه الله هو أن أساس</w:t>
      </w:r>
      <w:r w:rsidR="0036110C">
        <w:rPr>
          <w:rFonts w:hint="cs"/>
          <w:rtl/>
          <w:lang w:bidi="ar-EG"/>
        </w:rPr>
        <w:t xml:space="preserve"> أو </w:t>
      </w:r>
      <w:r>
        <w:rPr>
          <w:rFonts w:hint="cs"/>
          <w:rtl/>
          <w:lang w:bidi="ar-EG"/>
        </w:rPr>
        <w:t>سبب تحريم ربا الجاهلية سواء كان رأس المال قرضًا</w:t>
      </w:r>
      <w:r w:rsidR="0036110C">
        <w:rPr>
          <w:rFonts w:hint="cs"/>
          <w:rtl/>
          <w:lang w:bidi="ar-EG"/>
        </w:rPr>
        <w:t xml:space="preserve"> أو </w:t>
      </w:r>
      <w:r>
        <w:rPr>
          <w:rFonts w:hint="cs"/>
          <w:rtl/>
          <w:lang w:bidi="ar-EG"/>
        </w:rPr>
        <w:t xml:space="preserve">دينًا هو: اقتصار المنفعة فيه على الدائن فقط، ووقع الضرر كاملًا على المدين وحده. </w:t>
      </w:r>
    </w:p>
    <w:p w14:paraId="1C9AD4F2" w14:textId="7756BE39" w:rsidR="00760FD7" w:rsidRDefault="00760FD7" w:rsidP="00CB70CD">
      <w:pPr>
        <w:rPr>
          <w:rtl/>
          <w:lang w:bidi="ar-EG"/>
        </w:rPr>
      </w:pPr>
      <w:r>
        <w:rPr>
          <w:rFonts w:hint="cs"/>
          <w:rtl/>
          <w:lang w:bidi="ar-EG"/>
        </w:rPr>
        <w:t xml:space="preserve">كما يستفاد من كلام </w:t>
      </w:r>
      <w:r w:rsidR="00D4594E">
        <w:rPr>
          <w:rFonts w:hint="cs"/>
          <w:rtl/>
          <w:lang w:bidi="ar-EG"/>
        </w:rPr>
        <w:t>ابن</w:t>
      </w:r>
      <w:r>
        <w:rPr>
          <w:rFonts w:hint="cs"/>
          <w:rtl/>
          <w:lang w:bidi="ar-EG"/>
        </w:rPr>
        <w:t xml:space="preserve"> القيم رحمه الله، التمييز بين ربا النسيئة</w:t>
      </w:r>
      <w:r w:rsidR="0036110C">
        <w:rPr>
          <w:rFonts w:hint="cs"/>
          <w:rtl/>
          <w:lang w:bidi="ar-EG"/>
        </w:rPr>
        <w:t xml:space="preserve"> أو </w:t>
      </w:r>
      <w:r>
        <w:rPr>
          <w:rFonts w:hint="cs"/>
          <w:rtl/>
          <w:lang w:bidi="ar-EG"/>
        </w:rPr>
        <w:t xml:space="preserve">الربا الجليّ المحرم قطعيًا لذاته، وبين ربا الفضل الخفي المحرم لا لذاته وإنما لأنه ذريعة للوصول من خلاله إلى ربا النسيئة، وتحريمه إذن من باب سد الذرائع. </w:t>
      </w:r>
      <w:r w:rsidRPr="00CB70CD">
        <w:rPr>
          <w:rFonts w:hint="cs"/>
          <w:b/>
          <w:bCs/>
          <w:rtl/>
          <w:lang w:bidi="ar-EG"/>
        </w:rPr>
        <w:t>وبناء على ما تقدم:</w:t>
      </w:r>
      <w:r>
        <w:rPr>
          <w:rFonts w:hint="cs"/>
          <w:rtl/>
          <w:lang w:bidi="ar-EG"/>
        </w:rPr>
        <w:t xml:space="preserve"> </w:t>
      </w:r>
    </w:p>
    <w:p w14:paraId="71FBA122" w14:textId="77777777" w:rsidR="00760FD7" w:rsidRDefault="00760FD7" w:rsidP="00477094">
      <w:pPr>
        <w:rPr>
          <w:rtl/>
          <w:lang w:bidi="ar-EG"/>
        </w:rPr>
      </w:pPr>
      <w:r>
        <w:rPr>
          <w:rFonts w:hint="cs"/>
          <w:rtl/>
          <w:lang w:bidi="ar-EG"/>
        </w:rPr>
        <w:t xml:space="preserve">فإن الاتجاه المضيقّ من منطقة الربا المحرم يتفرع إلى ثلاث اتجاهات متدرجة في التضييق من منطقة الربا يمكن تصويرها على </w:t>
      </w:r>
      <w:r w:rsidRPr="00E75B17">
        <w:rPr>
          <w:rFonts w:hint="cs"/>
          <w:rtl/>
        </w:rPr>
        <w:t>النحو</w:t>
      </w:r>
      <w:r>
        <w:rPr>
          <w:rFonts w:hint="cs"/>
          <w:rtl/>
          <w:lang w:bidi="ar-EG"/>
        </w:rPr>
        <w:t xml:space="preserve"> التالي:</w:t>
      </w:r>
    </w:p>
    <w:p w14:paraId="08B7EA96" w14:textId="3B238DB1" w:rsidR="00760FD7" w:rsidRDefault="00760FD7">
      <w:pPr>
        <w:pStyle w:val="ListParagraph"/>
        <w:numPr>
          <w:ilvl w:val="0"/>
          <w:numId w:val="66"/>
        </w:numPr>
        <w:ind w:left="567" w:hanging="567"/>
        <w:rPr>
          <w:rFonts w:ascii="Cambria" w:hAnsi="Cambria"/>
          <w:lang w:bidi="ar-EG"/>
        </w:rPr>
      </w:pPr>
      <w:r>
        <w:rPr>
          <w:rFonts w:ascii="Cambria" w:hAnsi="Cambria" w:hint="cs"/>
          <w:rtl/>
          <w:lang w:bidi="ar-EG"/>
        </w:rPr>
        <w:t xml:space="preserve">اتجاه </w:t>
      </w:r>
      <w:r w:rsidR="00D4594E">
        <w:rPr>
          <w:rFonts w:ascii="Cambria" w:hAnsi="Cambria" w:hint="cs"/>
          <w:rtl/>
          <w:lang w:bidi="ar-EG"/>
        </w:rPr>
        <w:t>ابن</w:t>
      </w:r>
      <w:r>
        <w:rPr>
          <w:rFonts w:ascii="Cambria" w:hAnsi="Cambria" w:hint="cs"/>
          <w:rtl/>
          <w:lang w:bidi="ar-EG"/>
        </w:rPr>
        <w:t xml:space="preserve"> رشد و</w:t>
      </w:r>
      <w:r w:rsidR="00D4594E">
        <w:rPr>
          <w:rFonts w:ascii="Cambria" w:hAnsi="Cambria" w:hint="cs"/>
          <w:rtl/>
          <w:lang w:bidi="ar-EG"/>
        </w:rPr>
        <w:t>ابن</w:t>
      </w:r>
      <w:r>
        <w:rPr>
          <w:rFonts w:ascii="Cambria" w:hAnsi="Cambria" w:hint="cs"/>
          <w:rtl/>
          <w:lang w:bidi="ar-EG"/>
        </w:rPr>
        <w:t xml:space="preserve"> القيم الذي يميز بين ربا الفضل ويجعله ربا خفيًا وبين النسيئة الجلي. </w:t>
      </w:r>
    </w:p>
    <w:p w14:paraId="16DFB992" w14:textId="77777777" w:rsidR="00760FD7" w:rsidRPr="00760FD7" w:rsidRDefault="00760FD7">
      <w:pPr>
        <w:pStyle w:val="ListParagraph"/>
        <w:numPr>
          <w:ilvl w:val="0"/>
          <w:numId w:val="66"/>
        </w:numPr>
        <w:ind w:left="567" w:hanging="567"/>
        <w:rPr>
          <w:rFonts w:ascii="Cambria" w:hAnsi="Cambria"/>
          <w:lang w:bidi="ar-EG"/>
        </w:rPr>
      </w:pPr>
      <w:r>
        <w:rPr>
          <w:rFonts w:ascii="Cambria" w:hAnsi="Cambria" w:hint="cs"/>
          <w:rtl/>
          <w:lang w:bidi="ar-EG"/>
        </w:rPr>
        <w:t>الاتجاه الذي يميز بين ربا القرآن الكريم وربا السنة النبوية فالأول هو الجلي والثاني هو الخفي.</w:t>
      </w:r>
    </w:p>
    <w:p w14:paraId="4960EF22" w14:textId="302D1C90" w:rsidR="00760FD7" w:rsidRDefault="00760FD7">
      <w:pPr>
        <w:pStyle w:val="ListParagraph"/>
        <w:numPr>
          <w:ilvl w:val="0"/>
          <w:numId w:val="66"/>
        </w:numPr>
        <w:ind w:left="567" w:hanging="567"/>
        <w:rPr>
          <w:rFonts w:ascii="Cambria" w:hAnsi="Cambria"/>
          <w:lang w:bidi="ar-EG"/>
        </w:rPr>
      </w:pPr>
      <w:r w:rsidRPr="00760FD7">
        <w:rPr>
          <w:rFonts w:ascii="Cambria" w:hAnsi="Cambria" w:hint="cs"/>
          <w:rtl/>
          <w:lang w:bidi="ar-EG"/>
        </w:rPr>
        <w:t xml:space="preserve">اتجاه </w:t>
      </w:r>
      <w:r w:rsidR="00D4594E">
        <w:rPr>
          <w:rFonts w:ascii="Cambria" w:hAnsi="Cambria" w:hint="cs"/>
          <w:rtl/>
          <w:lang w:bidi="ar-EG"/>
        </w:rPr>
        <w:t>ابن</w:t>
      </w:r>
      <w:r w:rsidRPr="00760FD7">
        <w:rPr>
          <w:rFonts w:ascii="Cambria" w:hAnsi="Cambria" w:hint="cs"/>
          <w:rtl/>
          <w:lang w:bidi="ar-EG"/>
        </w:rPr>
        <w:t xml:space="preserve"> عباس رضى الله عنهما وهو لا يعتد إلا بالربا الوارد في القرآن وهو ربا الجاهلية، فهو وحده المحرم </w:t>
      </w:r>
      <w:proofErr w:type="gramStart"/>
      <w:r w:rsidRPr="00760FD7">
        <w:rPr>
          <w:rFonts w:ascii="Cambria" w:hAnsi="Cambria" w:hint="cs"/>
          <w:rtl/>
          <w:lang w:bidi="ar-EG"/>
        </w:rPr>
        <w:t>عنده</w:t>
      </w:r>
      <w:r w:rsidRPr="00760FD7">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60"/>
      </w:r>
      <w:r w:rsidRPr="00760FD7">
        <w:rPr>
          <w:rFonts w:ascii="Times New Roman" w:eastAsia="Times New Roman" w:hAnsi="Times New Roman" w:cs="Times New Roman" w:hint="cs"/>
          <w:vertAlign w:val="superscript"/>
          <w:rtl/>
          <w:lang w:bidi="ar-EG"/>
        </w:rPr>
        <w:t>)</w:t>
      </w:r>
      <w:r w:rsidRPr="00760FD7">
        <w:rPr>
          <w:rFonts w:ascii="Cambria" w:hAnsi="Cambria" w:hint="cs"/>
          <w:rtl/>
          <w:lang w:bidi="ar-EG"/>
        </w:rPr>
        <w:t xml:space="preserve">. </w:t>
      </w:r>
    </w:p>
    <w:p w14:paraId="34539740" w14:textId="7939300F" w:rsidR="00760FD7" w:rsidRDefault="00760FD7" w:rsidP="00DD5487">
      <w:pPr>
        <w:pStyle w:val="Heading2"/>
        <w:spacing w:before="0" w:line="400" w:lineRule="exact"/>
        <w:rPr>
          <w:rtl/>
        </w:rPr>
      </w:pPr>
      <w:r>
        <w:rPr>
          <w:rFonts w:hint="cs"/>
          <w:rtl/>
        </w:rPr>
        <w:t xml:space="preserve">ثمرة الخلاف السابق: </w:t>
      </w:r>
    </w:p>
    <w:p w14:paraId="3A038617" w14:textId="0A961140" w:rsidR="00760FD7" w:rsidRPr="00E75B17" w:rsidRDefault="00760FD7" w:rsidP="00DD5487">
      <w:pPr>
        <w:spacing w:before="0" w:line="400" w:lineRule="exact"/>
        <w:rPr>
          <w:rtl/>
        </w:rPr>
      </w:pPr>
      <w:r w:rsidRPr="00E75B17">
        <w:rPr>
          <w:rFonts w:hint="cs"/>
          <w:rtl/>
        </w:rPr>
        <w:t>يرتب الدكتور عبد الرزاق السنهوري رحمه الله على التمييز بين ربا النسيئة وربا الفضل نتيجة هامة يعبر عنها بقوله: إنه لما كان ربا النسيئة محرمًا لذاته تحريم مقاصد، وكان ربا الفضل م</w:t>
      </w:r>
      <w:r w:rsidR="007103DD">
        <w:rPr>
          <w:rFonts w:hint="cs"/>
          <w:rtl/>
        </w:rPr>
        <w:t>ح</w:t>
      </w:r>
      <w:r w:rsidRPr="00E75B17">
        <w:rPr>
          <w:rFonts w:hint="cs"/>
          <w:rtl/>
        </w:rPr>
        <w:t xml:space="preserve">رمًا باعتباره وسيلة تحريم الوسائل لا تحريم المقاصد، فإن درجة التحريم في ربا النسيئة أشد منها في ربا الفضل، ومن ثم:  </w:t>
      </w:r>
    </w:p>
    <w:p w14:paraId="4ED40447" w14:textId="169D6EB1" w:rsidR="00760FD7" w:rsidRDefault="00760FD7" w:rsidP="00DD5487">
      <w:pPr>
        <w:spacing w:before="0" w:line="400" w:lineRule="exact"/>
        <w:rPr>
          <w:rtl/>
          <w:lang w:bidi="ar-EG"/>
        </w:rPr>
      </w:pPr>
      <w:r>
        <w:rPr>
          <w:rFonts w:hint="cs"/>
          <w:rtl/>
          <w:lang w:bidi="ar-EG"/>
        </w:rPr>
        <w:t>لا يجوز ربا النسيئة إلا لضرورة ملجئه، أما ربا الفضل فيجوز للحاجة، والحاجة أدني من الضرورة، فكلما اقتضت الحاجة التعامل</w:t>
      </w:r>
      <w:r w:rsidR="009813D8">
        <w:rPr>
          <w:rFonts w:hint="cs"/>
          <w:rtl/>
          <w:lang w:bidi="ar-EG"/>
        </w:rPr>
        <w:t xml:space="preserve"> بربا الفضل جاز ذلك، ومن ثم تضيق منطقة هذا الربا إذا قامت الحاجة إلى </w:t>
      </w:r>
      <w:r w:rsidR="007103DD">
        <w:rPr>
          <w:rFonts w:hint="cs"/>
          <w:rtl/>
          <w:lang w:bidi="ar-EG"/>
        </w:rPr>
        <w:t>إباحته</w:t>
      </w:r>
      <w:r w:rsidR="009813D8">
        <w:rPr>
          <w:rFonts w:hint="cs"/>
          <w:rtl/>
          <w:lang w:bidi="ar-EG"/>
        </w:rPr>
        <w:t xml:space="preserve"> في بعض صوره، بحيث يتبين في هذه الصور أنه لا يمكن اتخاذ</w:t>
      </w:r>
      <w:r w:rsidR="007103DD">
        <w:rPr>
          <w:rFonts w:hint="cs"/>
          <w:rtl/>
          <w:lang w:bidi="ar-EG"/>
        </w:rPr>
        <w:t>ه</w:t>
      </w:r>
      <w:r w:rsidR="009813D8">
        <w:rPr>
          <w:rFonts w:hint="cs"/>
          <w:rtl/>
          <w:lang w:bidi="ar-EG"/>
        </w:rPr>
        <w:t xml:space="preserve"> ذريعة النسيئة، فينتفى سبب </w:t>
      </w:r>
      <w:proofErr w:type="gramStart"/>
      <w:r w:rsidR="009813D8">
        <w:rPr>
          <w:rFonts w:hint="cs"/>
          <w:rtl/>
          <w:lang w:bidi="ar-EG"/>
        </w:rPr>
        <w:t>التحريم</w:t>
      </w:r>
      <w:r w:rsidR="009813D8">
        <w:rPr>
          <w:rFonts w:ascii="Times New Roman" w:eastAsia="Times New Roman" w:hAnsi="Times New Roman" w:cs="Times New Roman" w:hint="cs"/>
          <w:vertAlign w:val="superscript"/>
          <w:rtl/>
          <w:lang w:bidi="ar-EG"/>
        </w:rPr>
        <w:t>(</w:t>
      </w:r>
      <w:proofErr w:type="gramEnd"/>
      <w:r w:rsidR="009813D8" w:rsidRPr="00B53889">
        <w:rPr>
          <w:rFonts w:asciiTheme="minorBidi" w:hAnsiTheme="minorBidi" w:cstheme="minorBidi"/>
          <w:vertAlign w:val="superscript"/>
          <w:rtl/>
        </w:rPr>
        <w:footnoteReference w:id="161"/>
      </w:r>
      <w:r w:rsidR="009813D8">
        <w:rPr>
          <w:rFonts w:ascii="Times New Roman" w:eastAsia="Times New Roman" w:hAnsi="Times New Roman" w:cs="Times New Roman" w:hint="cs"/>
          <w:vertAlign w:val="superscript"/>
          <w:rtl/>
          <w:lang w:bidi="ar-EG"/>
        </w:rPr>
        <w:t>)</w:t>
      </w:r>
      <w:r w:rsidR="009813D8">
        <w:rPr>
          <w:rFonts w:hint="cs"/>
          <w:rtl/>
          <w:lang w:bidi="ar-EG"/>
        </w:rPr>
        <w:t>.</w:t>
      </w:r>
    </w:p>
    <w:p w14:paraId="694279C5" w14:textId="551B452D" w:rsidR="009813D8" w:rsidRDefault="009813D8" w:rsidP="00477094">
      <w:pPr>
        <w:pStyle w:val="Heading3"/>
        <w:rPr>
          <w:rtl/>
          <w:lang w:bidi="ar-EG"/>
        </w:rPr>
      </w:pPr>
      <w:r>
        <w:rPr>
          <w:rFonts w:hint="cs"/>
          <w:rtl/>
          <w:lang w:bidi="ar-EG"/>
        </w:rPr>
        <w:lastRenderedPageBreak/>
        <w:t xml:space="preserve">القرض الذي يجر منفعة:  </w:t>
      </w:r>
    </w:p>
    <w:p w14:paraId="4C8920AA" w14:textId="0D0173E8" w:rsidR="009813D8" w:rsidRDefault="009813D8" w:rsidP="00E75B17">
      <w:pPr>
        <w:rPr>
          <w:rtl/>
          <w:lang w:bidi="ar-EG"/>
        </w:rPr>
      </w:pPr>
      <w:r>
        <w:rPr>
          <w:rFonts w:hint="cs"/>
          <w:rtl/>
          <w:lang w:bidi="ar-EG"/>
        </w:rPr>
        <w:t xml:space="preserve">إن ما ورد من أدلة قطعية الثبوت في القرآن الكريم و السنة النبوية، ليس فيها أية إشارة إلى تعلق الربا المنصوص عليه فيها بالقرض، ولم يقترن الربا بالقرض إلا في حديث غير قطعي الثبوت هو: «كل قرض جر نفعًا فهو </w:t>
      </w:r>
      <w:proofErr w:type="gramStart"/>
      <w:r>
        <w:rPr>
          <w:rFonts w:hint="cs"/>
          <w:rtl/>
          <w:lang w:bidi="ar-EG"/>
        </w:rPr>
        <w:t>ربا»</w:t>
      </w:r>
      <w:r w:rsidR="00DD5487">
        <w:rPr>
          <w:rFonts w:ascii="Times New Roman" w:eastAsia="Times New Roman" w:hAnsi="Times New Roman" w:cs="Times New Roman" w:hint="cs"/>
          <w:vertAlign w:val="superscript"/>
          <w:rtl/>
          <w:lang w:bidi="ar-EG"/>
        </w:rPr>
        <w:t>(</w:t>
      </w:r>
      <w:proofErr w:type="gramEnd"/>
      <w:r w:rsidR="00DD5487" w:rsidRPr="00B53889">
        <w:rPr>
          <w:rFonts w:asciiTheme="minorBidi" w:hAnsiTheme="minorBidi" w:cstheme="minorBidi"/>
          <w:vertAlign w:val="superscript"/>
          <w:rtl/>
        </w:rPr>
        <w:footnoteReference w:id="162"/>
      </w:r>
      <w:r w:rsidR="00DD5487">
        <w:rPr>
          <w:rFonts w:ascii="Times New Roman" w:eastAsia="Times New Roman" w:hAnsi="Times New Roman" w:cs="Times New Roman" w:hint="cs"/>
          <w:vertAlign w:val="superscript"/>
          <w:rtl/>
          <w:lang w:bidi="ar-EG"/>
        </w:rPr>
        <w:t>)</w:t>
      </w:r>
      <w:r>
        <w:rPr>
          <w:rFonts w:hint="cs"/>
          <w:rtl/>
          <w:lang w:bidi="ar-EG"/>
        </w:rPr>
        <w:t xml:space="preserve"> فقد ذكر السيد محمد رشيد رضا عددًا من وجوه الطعن في هذا الحديث، حيث قال</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63"/>
      </w:r>
      <w:r>
        <w:rPr>
          <w:rFonts w:ascii="Times New Roman" w:eastAsia="Times New Roman" w:hAnsi="Times New Roman" w:cs="Times New Roman" w:hint="cs"/>
          <w:vertAlign w:val="superscript"/>
          <w:rtl/>
          <w:lang w:bidi="ar-EG"/>
        </w:rPr>
        <w:t>)</w:t>
      </w:r>
      <w:r w:rsidR="007103DD">
        <w:rPr>
          <w:rFonts w:hint="cs"/>
          <w:rtl/>
          <w:lang w:bidi="ar-EG"/>
        </w:rPr>
        <w:t xml:space="preserve"> والكلام على عهدته: </w:t>
      </w:r>
      <w:r>
        <w:rPr>
          <w:rFonts w:hint="cs"/>
          <w:rtl/>
          <w:lang w:bidi="ar-EG"/>
        </w:rPr>
        <w:t xml:space="preserve"> </w:t>
      </w:r>
    </w:p>
    <w:p w14:paraId="051348E2" w14:textId="2E930084" w:rsidR="009813D8" w:rsidRDefault="009813D8" w:rsidP="00E75B17">
      <w:pPr>
        <w:rPr>
          <w:rtl/>
          <w:lang w:bidi="ar-EG"/>
        </w:rPr>
      </w:pPr>
      <w:r>
        <w:rPr>
          <w:rFonts w:hint="cs"/>
          <w:rtl/>
          <w:lang w:bidi="ar-EG"/>
        </w:rPr>
        <w:t xml:space="preserve">والحديث الذي أخرجه صاحب </w:t>
      </w:r>
      <w:r>
        <w:rPr>
          <w:rtl/>
          <w:lang w:bidi="ar-EG"/>
        </w:rPr>
        <w:t>(</w:t>
      </w:r>
      <w:r>
        <w:rPr>
          <w:rFonts w:hint="cs"/>
          <w:rtl/>
          <w:lang w:bidi="ar-EG"/>
        </w:rPr>
        <w:t xml:space="preserve">بلوغ </w:t>
      </w:r>
      <w:r w:rsidR="00DF36A6">
        <w:rPr>
          <w:rFonts w:hint="cs"/>
          <w:rtl/>
          <w:lang w:bidi="ar-EG"/>
        </w:rPr>
        <w:t>المرام) ع</w:t>
      </w:r>
      <w:r w:rsidR="00DF36A6">
        <w:rPr>
          <w:rFonts w:hint="eastAsia"/>
          <w:rtl/>
          <w:lang w:bidi="ar-EG"/>
        </w:rPr>
        <w:t>ن</w:t>
      </w:r>
      <w:r>
        <w:rPr>
          <w:rFonts w:hint="cs"/>
          <w:rtl/>
          <w:lang w:bidi="ar-EG"/>
        </w:rPr>
        <w:t xml:space="preserve"> علىّ، وجرى على ألسنة العوام والخواص بلفظ </w:t>
      </w:r>
      <w:r>
        <w:rPr>
          <w:rFonts w:hint="eastAsia"/>
          <w:rtl/>
          <w:lang w:bidi="ar-EG"/>
        </w:rPr>
        <w:t>«</w:t>
      </w:r>
      <w:r>
        <w:rPr>
          <w:rFonts w:hint="cs"/>
          <w:rtl/>
          <w:lang w:bidi="ar-EG"/>
        </w:rPr>
        <w:t>كل قرض جرّ منفعة فهو ربا</w:t>
      </w:r>
      <w:r w:rsidR="00143D56">
        <w:rPr>
          <w:rFonts w:hint="eastAsia"/>
          <w:rtl/>
          <w:lang w:bidi="ar-EG"/>
        </w:rPr>
        <w:t>«</w:t>
      </w:r>
      <w:r w:rsidR="00DF36A6">
        <w:rPr>
          <w:rFonts w:hint="cs"/>
          <w:rtl/>
          <w:lang w:bidi="ar-EG"/>
        </w:rPr>
        <w:t xml:space="preserve"> لا يجوز </w:t>
      </w:r>
      <w:r w:rsidR="001852B1">
        <w:rPr>
          <w:rFonts w:hint="cs"/>
          <w:rtl/>
          <w:lang w:bidi="ar-EG"/>
        </w:rPr>
        <w:t>أن</w:t>
      </w:r>
      <w:r w:rsidR="00DF36A6">
        <w:rPr>
          <w:rFonts w:hint="cs"/>
          <w:rtl/>
          <w:lang w:bidi="ar-EG"/>
        </w:rPr>
        <w:t xml:space="preserve"> يقع تفسيرًا للقرآن، لأنه غير ثابت ولا أصل له، قال </w:t>
      </w:r>
      <w:r w:rsidR="00D4594E">
        <w:rPr>
          <w:rFonts w:hint="cs"/>
          <w:rtl/>
          <w:lang w:bidi="ar-EG"/>
        </w:rPr>
        <w:t>ابن</w:t>
      </w:r>
      <w:r w:rsidR="00DF36A6">
        <w:rPr>
          <w:rFonts w:hint="cs"/>
          <w:rtl/>
          <w:lang w:bidi="ar-EG"/>
        </w:rPr>
        <w:t xml:space="preserve"> حجر: فيه الحارث بن أسامة، وإسناده ساقط، وقال الحافظ جمال الدين الزيلعي  في نصب الراية: ذكره عبد الحق في أحكامه في البيوع، وأعلّه بسوار بن مصعب، وقال انه متروك، وكذا نقل عن أبى الجهم في جزئه، </w:t>
      </w:r>
      <w:r w:rsidR="001852B1">
        <w:rPr>
          <w:rFonts w:hint="cs"/>
          <w:rtl/>
          <w:lang w:bidi="ar-EG"/>
        </w:rPr>
        <w:t>أن</w:t>
      </w:r>
      <w:r w:rsidR="00DF36A6">
        <w:rPr>
          <w:rFonts w:hint="cs"/>
          <w:rtl/>
          <w:lang w:bidi="ar-EG"/>
        </w:rPr>
        <w:t xml:space="preserve"> إسناده ساقط، </w:t>
      </w:r>
      <w:r w:rsidR="000C0B65">
        <w:rPr>
          <w:rFonts w:hint="cs"/>
          <w:rtl/>
          <w:lang w:bidi="ar-EG"/>
        </w:rPr>
        <w:t>وسوار</w:t>
      </w:r>
      <w:r w:rsidR="00DF36A6">
        <w:rPr>
          <w:rFonts w:hint="cs"/>
          <w:rtl/>
          <w:lang w:bidi="ar-EG"/>
        </w:rPr>
        <w:t xml:space="preserve"> متروك الحديث، قال البخاري في كتاب الضعفاء الصغير: سوا</w:t>
      </w:r>
      <w:r w:rsidR="000C0B65">
        <w:rPr>
          <w:rFonts w:hint="cs"/>
          <w:rtl/>
          <w:lang w:bidi="ar-EG"/>
        </w:rPr>
        <w:t>ر</w:t>
      </w:r>
      <w:r w:rsidR="00DF36A6">
        <w:rPr>
          <w:rFonts w:hint="cs"/>
          <w:rtl/>
          <w:lang w:bidi="ar-EG"/>
        </w:rPr>
        <w:t xml:space="preserve"> بن مصعب منكر الحديث، وقال </w:t>
      </w:r>
      <w:r w:rsidR="00143D56">
        <w:rPr>
          <w:rFonts w:hint="cs"/>
          <w:rtl/>
          <w:lang w:bidi="ar-EG"/>
        </w:rPr>
        <w:t>النسائي: مترو</w:t>
      </w:r>
      <w:r w:rsidR="00143D56">
        <w:rPr>
          <w:rFonts w:hint="eastAsia"/>
          <w:rtl/>
          <w:lang w:bidi="ar-EG"/>
        </w:rPr>
        <w:t>ك</w:t>
      </w:r>
      <w:r w:rsidR="00DF36A6">
        <w:rPr>
          <w:rFonts w:hint="cs"/>
          <w:rtl/>
          <w:lang w:bidi="ar-EG"/>
        </w:rPr>
        <w:t xml:space="preserve">، وكذا قال </w:t>
      </w:r>
      <w:r w:rsidR="00D4594E">
        <w:rPr>
          <w:rFonts w:hint="cs"/>
          <w:rtl/>
          <w:lang w:bidi="ar-EG"/>
        </w:rPr>
        <w:t>ابن</w:t>
      </w:r>
      <w:r w:rsidR="00DF36A6">
        <w:rPr>
          <w:rFonts w:hint="cs"/>
          <w:rtl/>
          <w:lang w:bidi="ar-EG"/>
        </w:rPr>
        <w:t xml:space="preserve"> الهمام في</w:t>
      </w:r>
      <w:r w:rsidR="00143D56">
        <w:rPr>
          <w:rFonts w:hint="cs"/>
          <w:rtl/>
          <w:lang w:bidi="ar-EG"/>
        </w:rPr>
        <w:t xml:space="preserve"> الفتح » أنتهى كلامه، ونحن نقو</w:t>
      </w:r>
      <w:r w:rsidR="008926CE">
        <w:rPr>
          <w:rFonts w:hint="cs"/>
          <w:rtl/>
          <w:lang w:bidi="ar-EG"/>
        </w:rPr>
        <w:t>ل</w:t>
      </w:r>
      <w:r w:rsidR="00143D56">
        <w:rPr>
          <w:rFonts w:hint="cs"/>
          <w:rtl/>
          <w:lang w:bidi="ar-EG"/>
        </w:rPr>
        <w:t xml:space="preserve">: </w:t>
      </w:r>
    </w:p>
    <w:p w14:paraId="54B9720F" w14:textId="191D4BA1" w:rsidR="00143D56" w:rsidRDefault="00143D56" w:rsidP="00E75B17">
      <w:pPr>
        <w:rPr>
          <w:rtl/>
          <w:lang w:bidi="ar-EG"/>
        </w:rPr>
      </w:pPr>
      <w:r>
        <w:rPr>
          <w:rFonts w:hint="cs"/>
          <w:rtl/>
          <w:lang w:bidi="ar-EG"/>
        </w:rPr>
        <w:t xml:space="preserve">إن هذا الأثر شاع الاستدلال به عند الكثير من الفقهاء على منع قرض الدراهم والدنانير </w:t>
      </w:r>
      <w:r w:rsidR="008926CE">
        <w:rPr>
          <w:rFonts w:hint="cs"/>
          <w:rtl/>
          <w:lang w:bidi="ar-EG"/>
        </w:rPr>
        <w:t xml:space="preserve">إلى أجل بزيادة مشروطة على مقدار ما استقرض، وعلى فرض </w:t>
      </w:r>
      <w:r w:rsidR="000C0B65">
        <w:rPr>
          <w:rFonts w:hint="cs"/>
          <w:rtl/>
          <w:lang w:bidi="ar-EG"/>
        </w:rPr>
        <w:t>ص</w:t>
      </w:r>
      <w:r w:rsidR="008926CE">
        <w:rPr>
          <w:rFonts w:hint="cs"/>
          <w:rtl/>
          <w:lang w:bidi="ar-EG"/>
        </w:rPr>
        <w:t xml:space="preserve">حته وثبوته يكون </w:t>
      </w:r>
      <w:r w:rsidR="001F73B6">
        <w:rPr>
          <w:rFonts w:hint="cs"/>
          <w:rtl/>
          <w:lang w:bidi="ar-EG"/>
        </w:rPr>
        <w:t>ربا الجاهلية ثابتًا في كل دين ناشئ عن بيع</w:t>
      </w:r>
      <w:r w:rsidR="0036110C">
        <w:rPr>
          <w:rFonts w:hint="cs"/>
          <w:rtl/>
          <w:lang w:bidi="ar-EG"/>
        </w:rPr>
        <w:t xml:space="preserve"> أو </w:t>
      </w:r>
      <w:r w:rsidR="001F73B6">
        <w:rPr>
          <w:rFonts w:hint="cs"/>
          <w:rtl/>
          <w:lang w:bidi="ar-EG"/>
        </w:rPr>
        <w:t>قرض</w:t>
      </w:r>
      <w:r w:rsidR="0036110C">
        <w:rPr>
          <w:rFonts w:hint="cs"/>
          <w:rtl/>
          <w:lang w:bidi="ar-EG"/>
        </w:rPr>
        <w:t xml:space="preserve"> أو </w:t>
      </w:r>
      <w:r w:rsidR="001F73B6">
        <w:rPr>
          <w:rFonts w:hint="cs"/>
          <w:rtl/>
          <w:lang w:bidi="ar-EG"/>
        </w:rPr>
        <w:t xml:space="preserve">أي سبب آخر بحيث </w:t>
      </w:r>
      <w:r w:rsidR="000C0B65">
        <w:rPr>
          <w:rFonts w:hint="cs"/>
          <w:rtl/>
          <w:lang w:bidi="ar-EG"/>
        </w:rPr>
        <w:t>تحرم</w:t>
      </w:r>
      <w:r w:rsidR="001F73B6">
        <w:rPr>
          <w:rFonts w:hint="cs"/>
          <w:rtl/>
          <w:lang w:bidi="ar-EG"/>
        </w:rPr>
        <w:t xml:space="preserve"> المنافع في الجميع يقو</w:t>
      </w:r>
      <w:r w:rsidR="000C0B65">
        <w:rPr>
          <w:rFonts w:hint="cs"/>
          <w:rtl/>
          <w:lang w:bidi="ar-EG"/>
        </w:rPr>
        <w:t>ل</w:t>
      </w:r>
      <w:r w:rsidR="001F73B6">
        <w:rPr>
          <w:rFonts w:hint="cs"/>
          <w:rtl/>
          <w:lang w:bidi="ar-EG"/>
        </w:rPr>
        <w:t xml:space="preserve"> الإمام </w:t>
      </w:r>
      <w:proofErr w:type="spellStart"/>
      <w:r w:rsidR="001F73B6">
        <w:rPr>
          <w:rFonts w:hint="cs"/>
          <w:rtl/>
          <w:lang w:bidi="ar-EG"/>
        </w:rPr>
        <w:t>الكاساني</w:t>
      </w:r>
      <w:proofErr w:type="spellEnd"/>
      <w:r w:rsidR="001F73B6">
        <w:rPr>
          <w:rFonts w:hint="cs"/>
          <w:rtl/>
          <w:lang w:bidi="ar-EG"/>
        </w:rPr>
        <w:t xml:space="preserve"> في بدائع الصنائع</w:t>
      </w:r>
      <w:r w:rsidR="001F73B6">
        <w:rPr>
          <w:rFonts w:ascii="Times New Roman" w:eastAsia="Times New Roman" w:hAnsi="Times New Roman" w:cs="Times New Roman" w:hint="cs"/>
          <w:vertAlign w:val="superscript"/>
          <w:rtl/>
          <w:lang w:bidi="ar-EG"/>
        </w:rPr>
        <w:t>(</w:t>
      </w:r>
      <w:r w:rsidR="001F73B6" w:rsidRPr="00B53889">
        <w:rPr>
          <w:rFonts w:asciiTheme="minorBidi" w:hAnsiTheme="minorBidi" w:cstheme="minorBidi"/>
          <w:vertAlign w:val="superscript"/>
          <w:rtl/>
        </w:rPr>
        <w:footnoteReference w:id="164"/>
      </w:r>
      <w:r w:rsidR="001F73B6">
        <w:rPr>
          <w:rFonts w:ascii="Times New Roman" w:eastAsia="Times New Roman" w:hAnsi="Times New Roman" w:cs="Times New Roman" w:hint="cs"/>
          <w:vertAlign w:val="superscript"/>
          <w:rtl/>
          <w:lang w:bidi="ar-EG"/>
        </w:rPr>
        <w:t>)</w:t>
      </w:r>
      <w:r w:rsidR="001F73B6">
        <w:rPr>
          <w:rFonts w:hint="cs"/>
          <w:rtl/>
          <w:lang w:bidi="ar-EG"/>
        </w:rPr>
        <w:t>: قد استدل على حرمة المنافع بدليلين:(الأول) حديث سوار المتروك، (والثاني) إن لهذا شبهة الربا، فإن من الشروط التي ترجع إلى نفس القرض أن لا يكون فيه جر منفعة، فإن كان، لم يجز، لم</w:t>
      </w:r>
      <w:r w:rsidR="000C0B65">
        <w:rPr>
          <w:rFonts w:hint="cs"/>
          <w:rtl/>
          <w:lang w:bidi="ar-EG"/>
        </w:rPr>
        <w:t>ا</w:t>
      </w:r>
      <w:r w:rsidR="001F73B6">
        <w:rPr>
          <w:rFonts w:hint="cs"/>
          <w:rtl/>
          <w:lang w:bidi="ar-EG"/>
        </w:rPr>
        <w:t xml:space="preserve"> </w:t>
      </w:r>
      <w:r w:rsidR="001F73B6">
        <w:rPr>
          <w:rFonts w:hint="cs"/>
          <w:rtl/>
          <w:lang w:bidi="ar-EG"/>
        </w:rPr>
        <w:lastRenderedPageBreak/>
        <w:t xml:space="preserve">روي عن النبي </w:t>
      </w:r>
      <w:r w:rsidR="00F127F8">
        <w:rPr>
          <w:rFonts w:hint="cs"/>
          <w:rtl/>
          <w:lang w:bidi="ar-EG"/>
        </w:rPr>
        <w:t>ﷺ</w:t>
      </w:r>
      <w:r w:rsidR="001F73B6">
        <w:rPr>
          <w:rFonts w:hint="cs"/>
          <w:rtl/>
          <w:lang w:bidi="ar-EG"/>
        </w:rPr>
        <w:t xml:space="preserve"> أنه نهى عن قرض جر نفعًا، ولأن الزيادة المشروطة تشبه الربا، لأنه فضل لا يقابله عوض، والتحرز عن حقيقة الربا وعن شبهة الربا واجب» انتهى كلامه، ونحن نقول:</w:t>
      </w:r>
    </w:p>
    <w:p w14:paraId="377172AD" w14:textId="1F8CD678" w:rsidR="001F73B6" w:rsidRDefault="001F73B6" w:rsidP="001852B1">
      <w:pPr>
        <w:rPr>
          <w:rtl/>
          <w:lang w:bidi="ar-EG"/>
        </w:rPr>
      </w:pPr>
      <w:r>
        <w:rPr>
          <w:rFonts w:hint="cs"/>
          <w:rtl/>
          <w:lang w:bidi="ar-EG"/>
        </w:rPr>
        <w:t xml:space="preserve">الأصل أن المنفعة المنهى عنها في هذا الأثر، هي المنفعة </w:t>
      </w:r>
      <w:r>
        <w:rPr>
          <w:rFonts w:hint="eastAsia"/>
          <w:rtl/>
          <w:lang w:bidi="ar-EG"/>
        </w:rPr>
        <w:t>التي</w:t>
      </w:r>
      <w:r>
        <w:rPr>
          <w:rFonts w:hint="cs"/>
          <w:rtl/>
          <w:lang w:bidi="ar-EG"/>
        </w:rPr>
        <w:t xml:space="preserve"> تخص المقرض وحده، دون المنفعة المتبادلة بين طرفي القرض</w:t>
      </w:r>
      <w:r w:rsidR="0036110C">
        <w:rPr>
          <w:rFonts w:hint="cs"/>
          <w:rtl/>
          <w:lang w:bidi="ar-EG"/>
        </w:rPr>
        <w:t xml:space="preserve"> أو </w:t>
      </w:r>
      <w:r>
        <w:rPr>
          <w:rFonts w:hint="cs"/>
          <w:rtl/>
          <w:lang w:bidi="ar-EG"/>
        </w:rPr>
        <w:t>الدين، فإن الصحيح فيها الجواز، فقد جاء في المغني ل</w:t>
      </w:r>
      <w:r w:rsidR="00D4594E">
        <w:rPr>
          <w:rFonts w:hint="cs"/>
          <w:rtl/>
          <w:lang w:bidi="ar-EG"/>
        </w:rPr>
        <w:t>ابن</w:t>
      </w:r>
      <w:r>
        <w:rPr>
          <w:rFonts w:hint="cs"/>
          <w:rtl/>
          <w:lang w:bidi="ar-EG"/>
        </w:rPr>
        <w:t xml:space="preserve"> قدامة: </w:t>
      </w:r>
      <w:r w:rsidR="007B4347">
        <w:rPr>
          <w:rFonts w:hint="eastAsia"/>
          <w:rtl/>
          <w:lang w:bidi="ar-EG"/>
        </w:rPr>
        <w:t>«</w:t>
      </w:r>
      <w:r w:rsidR="007B4347">
        <w:rPr>
          <w:rFonts w:hint="cs"/>
          <w:rtl/>
          <w:lang w:bidi="ar-EG"/>
        </w:rPr>
        <w:t xml:space="preserve">وكل قرض شرط فيه أن يزيده، فهو حرام بلا خلاف ، وقد نص أحمد على أن من شرط أن يكتب له بها سفتجة (كمبيالة) لم يجز، ومعناه: اشتراط القضاء في بلد آخر، وروى عنه جوازها، لكونها مصلحة لهما جميعًا، وقال عطاء: كان </w:t>
      </w:r>
      <w:r w:rsidR="00D4594E">
        <w:rPr>
          <w:rFonts w:hint="cs"/>
          <w:rtl/>
          <w:lang w:bidi="ar-EG"/>
        </w:rPr>
        <w:t>ابن</w:t>
      </w:r>
      <w:r w:rsidR="007B4347">
        <w:rPr>
          <w:rFonts w:hint="cs"/>
          <w:rtl/>
          <w:lang w:bidi="ar-EG"/>
        </w:rPr>
        <w:t xml:space="preserve"> الزبير يأخذ من قوم بمكة دراهم، ثم يكتب لهم بها إلى مصعب بن الزبير في العراق فيأخذوها منه، فسئل عن ذلك </w:t>
      </w:r>
      <w:r w:rsidR="00D4594E">
        <w:rPr>
          <w:rFonts w:hint="cs"/>
          <w:rtl/>
          <w:lang w:bidi="ar-EG"/>
        </w:rPr>
        <w:t>ابن</w:t>
      </w:r>
      <w:r w:rsidR="007B4347">
        <w:rPr>
          <w:rFonts w:hint="cs"/>
          <w:rtl/>
          <w:lang w:bidi="ar-EG"/>
        </w:rPr>
        <w:t xml:space="preserve"> عباس فلم ير به بأسًا، وممن لم ير به بأسًا </w:t>
      </w:r>
      <w:r w:rsidR="00D4594E">
        <w:rPr>
          <w:rFonts w:hint="cs"/>
          <w:rtl/>
          <w:lang w:bidi="ar-EG"/>
        </w:rPr>
        <w:t>ابن</w:t>
      </w:r>
      <w:r w:rsidR="007B4347">
        <w:rPr>
          <w:rFonts w:hint="cs"/>
          <w:rtl/>
          <w:lang w:bidi="ar-EG"/>
        </w:rPr>
        <w:t xml:space="preserve"> سيرين </w:t>
      </w:r>
      <w:r w:rsidR="00C61F59">
        <w:rPr>
          <w:rFonts w:hint="cs"/>
          <w:rtl/>
          <w:lang w:bidi="ar-EG"/>
        </w:rPr>
        <w:t>والنخعي</w:t>
      </w:r>
      <w:r w:rsidR="007B4347">
        <w:rPr>
          <w:rFonts w:ascii="Times New Roman" w:eastAsia="Times New Roman" w:hAnsi="Times New Roman" w:cs="Times New Roman" w:hint="cs"/>
          <w:vertAlign w:val="superscript"/>
          <w:rtl/>
          <w:lang w:bidi="ar-EG"/>
        </w:rPr>
        <w:t>(</w:t>
      </w:r>
      <w:r w:rsidR="007B4347" w:rsidRPr="00B53889">
        <w:rPr>
          <w:rFonts w:asciiTheme="minorBidi" w:hAnsiTheme="minorBidi" w:cstheme="minorBidi"/>
          <w:vertAlign w:val="superscript"/>
          <w:rtl/>
        </w:rPr>
        <w:footnoteReference w:id="165"/>
      </w:r>
      <w:r w:rsidR="007B4347">
        <w:rPr>
          <w:rFonts w:ascii="Times New Roman" w:eastAsia="Times New Roman" w:hAnsi="Times New Roman" w:cs="Times New Roman" w:hint="cs"/>
          <w:vertAlign w:val="superscript"/>
          <w:rtl/>
          <w:lang w:bidi="ar-EG"/>
        </w:rPr>
        <w:t>)</w:t>
      </w:r>
      <w:r w:rsidR="007B4347">
        <w:rPr>
          <w:rFonts w:hint="cs"/>
          <w:rtl/>
          <w:lang w:bidi="ar-EG"/>
        </w:rPr>
        <w:t xml:space="preserve"> والمعنى في هذا: </w:t>
      </w:r>
    </w:p>
    <w:p w14:paraId="0351424C" w14:textId="0BF7E173" w:rsidR="007B4347" w:rsidRDefault="007B4347" w:rsidP="001852B1">
      <w:pPr>
        <w:rPr>
          <w:rtl/>
          <w:lang w:bidi="ar-EG"/>
        </w:rPr>
      </w:pPr>
      <w:r>
        <w:rPr>
          <w:rFonts w:hint="cs"/>
          <w:rtl/>
          <w:lang w:bidi="ar-EG"/>
        </w:rPr>
        <w:t xml:space="preserve">أنه إن ترتب على القرض منفعة مشتركة للطرفين معًا، فإنها تكون جائزة وغير داخلة في خصوص المنفعة المنهى عنها في الأثر المتقدم، وذلك مستفاد من فعل </w:t>
      </w:r>
      <w:r w:rsidR="00D4594E">
        <w:rPr>
          <w:rFonts w:hint="cs"/>
          <w:rtl/>
          <w:lang w:bidi="ar-EG"/>
        </w:rPr>
        <w:t>ابن</w:t>
      </w:r>
      <w:r>
        <w:rPr>
          <w:rFonts w:hint="cs"/>
          <w:rtl/>
          <w:lang w:bidi="ar-EG"/>
        </w:rPr>
        <w:t xml:space="preserve"> الزبير رضى الله عنهما ومن </w:t>
      </w:r>
      <w:r>
        <w:rPr>
          <w:rFonts w:hint="eastAsia"/>
          <w:rtl/>
          <w:lang w:bidi="ar-EG"/>
        </w:rPr>
        <w:t>إقرار</w:t>
      </w:r>
      <w:r>
        <w:rPr>
          <w:rFonts w:hint="cs"/>
          <w:rtl/>
          <w:lang w:bidi="ar-EG"/>
        </w:rPr>
        <w:t xml:space="preserve"> </w:t>
      </w:r>
      <w:r w:rsidR="00D4594E">
        <w:rPr>
          <w:rFonts w:hint="cs"/>
          <w:rtl/>
          <w:lang w:bidi="ar-EG"/>
        </w:rPr>
        <w:t>ابن</w:t>
      </w:r>
      <w:r>
        <w:rPr>
          <w:rFonts w:hint="cs"/>
          <w:rtl/>
          <w:lang w:bidi="ar-EG"/>
        </w:rPr>
        <w:t xml:space="preserve"> عباس رضى الله عنهما لفعل </w:t>
      </w:r>
      <w:r w:rsidR="00D4594E">
        <w:rPr>
          <w:rFonts w:hint="cs"/>
          <w:rtl/>
          <w:lang w:bidi="ar-EG"/>
        </w:rPr>
        <w:t>ابن</w:t>
      </w:r>
      <w:r>
        <w:rPr>
          <w:rFonts w:hint="cs"/>
          <w:rtl/>
          <w:lang w:bidi="ar-EG"/>
        </w:rPr>
        <w:t xml:space="preserve"> الزبير ومن موافقة </w:t>
      </w:r>
      <w:r w:rsidR="00D4594E">
        <w:rPr>
          <w:rFonts w:hint="cs"/>
          <w:rtl/>
          <w:lang w:bidi="ar-EG"/>
        </w:rPr>
        <w:t>ابن</w:t>
      </w:r>
      <w:r>
        <w:rPr>
          <w:rFonts w:hint="cs"/>
          <w:rtl/>
          <w:lang w:bidi="ar-EG"/>
        </w:rPr>
        <w:t xml:space="preserve"> سير</w:t>
      </w:r>
      <w:r w:rsidR="00C61F59">
        <w:rPr>
          <w:rFonts w:hint="cs"/>
          <w:rtl/>
          <w:lang w:bidi="ar-EG"/>
        </w:rPr>
        <w:t>ين</w:t>
      </w:r>
      <w:r>
        <w:rPr>
          <w:rFonts w:hint="cs"/>
          <w:rtl/>
          <w:lang w:bidi="ar-EG"/>
        </w:rPr>
        <w:t xml:space="preserve"> </w:t>
      </w:r>
      <w:r w:rsidR="00C12529">
        <w:rPr>
          <w:rFonts w:hint="cs"/>
          <w:rtl/>
          <w:lang w:bidi="ar-EG"/>
        </w:rPr>
        <w:t>والنخعي</w:t>
      </w:r>
      <w:r>
        <w:rPr>
          <w:rFonts w:hint="cs"/>
          <w:rtl/>
          <w:lang w:bidi="ar-EG"/>
        </w:rPr>
        <w:t xml:space="preserve"> على فعل بن الزبير. </w:t>
      </w:r>
    </w:p>
    <w:p w14:paraId="631A72EC" w14:textId="3F90A18A" w:rsidR="007B4347" w:rsidRDefault="007B4347" w:rsidP="00477094">
      <w:pPr>
        <w:pStyle w:val="Heading3"/>
        <w:rPr>
          <w:rtl/>
          <w:lang w:bidi="ar-EG"/>
        </w:rPr>
      </w:pPr>
      <w:r>
        <w:rPr>
          <w:rFonts w:hint="cs"/>
          <w:rtl/>
          <w:lang w:bidi="ar-EG"/>
        </w:rPr>
        <w:t>حقيقة المنافع المتولد</w:t>
      </w:r>
      <w:r w:rsidR="00C12529">
        <w:rPr>
          <w:rFonts w:hint="cs"/>
          <w:rtl/>
          <w:lang w:bidi="ar-EG"/>
        </w:rPr>
        <w:t>ة</w:t>
      </w:r>
      <w:r>
        <w:rPr>
          <w:rFonts w:hint="cs"/>
          <w:rtl/>
          <w:lang w:bidi="ar-EG"/>
        </w:rPr>
        <w:t xml:space="preserve"> عن التمويل المصرفي النقدي:</w:t>
      </w:r>
    </w:p>
    <w:p w14:paraId="11F9DED4" w14:textId="30229F94" w:rsidR="00B77D07" w:rsidRDefault="007B4347" w:rsidP="001852B1">
      <w:pPr>
        <w:rPr>
          <w:rtl/>
          <w:lang w:bidi="ar-EG"/>
        </w:rPr>
      </w:pPr>
      <w:r>
        <w:rPr>
          <w:rFonts w:hint="cs"/>
          <w:rtl/>
          <w:lang w:bidi="ar-EG"/>
        </w:rPr>
        <w:t xml:space="preserve">إن التمويل المصرفي بالمعنى الذي ذكرناه سابقًا، والذي ينصرف إلى تقديم البنك إلى </w:t>
      </w:r>
      <w:r w:rsidR="00C12529">
        <w:rPr>
          <w:rFonts w:hint="cs"/>
          <w:rtl/>
          <w:lang w:bidi="ar-EG"/>
        </w:rPr>
        <w:t>عميله</w:t>
      </w:r>
      <w:r>
        <w:rPr>
          <w:rFonts w:hint="cs"/>
          <w:rtl/>
          <w:lang w:bidi="ar-EG"/>
        </w:rPr>
        <w:t xml:space="preserve"> المستثمر المال اللازم لإقامة (إنشاء)</w:t>
      </w:r>
      <w:r w:rsidR="0036110C">
        <w:rPr>
          <w:rFonts w:hint="cs"/>
          <w:rtl/>
          <w:lang w:bidi="ar-EG"/>
        </w:rPr>
        <w:t xml:space="preserve"> أو </w:t>
      </w:r>
      <w:r>
        <w:rPr>
          <w:rFonts w:hint="cs"/>
          <w:rtl/>
          <w:lang w:bidi="ar-EG"/>
        </w:rPr>
        <w:t>توسيع</w:t>
      </w:r>
      <w:r w:rsidR="0036110C">
        <w:rPr>
          <w:rFonts w:hint="cs"/>
          <w:rtl/>
          <w:lang w:bidi="ar-EG"/>
        </w:rPr>
        <w:t xml:space="preserve"> أو </w:t>
      </w:r>
      <w:r>
        <w:rPr>
          <w:rFonts w:hint="cs"/>
          <w:rtl/>
          <w:lang w:bidi="ar-EG"/>
        </w:rPr>
        <w:t>تحديث مشروع إنتاجي، ينشأ عنه تملك المستثمر لأصول رأسمالية جديدة منتجة، تزيد من حجم ثروة المستثمر، وتكون مصدر</w:t>
      </w:r>
      <w:r w:rsidR="00C12529">
        <w:rPr>
          <w:rFonts w:hint="cs"/>
          <w:rtl/>
          <w:lang w:bidi="ar-EG"/>
        </w:rPr>
        <w:t>ً</w:t>
      </w:r>
      <w:r>
        <w:rPr>
          <w:rFonts w:hint="cs"/>
          <w:rtl/>
          <w:lang w:bidi="ar-EG"/>
        </w:rPr>
        <w:t>ا</w:t>
      </w:r>
      <w:r w:rsidR="00C12529">
        <w:rPr>
          <w:rFonts w:hint="cs"/>
          <w:rtl/>
          <w:lang w:bidi="ar-EG"/>
        </w:rPr>
        <w:t xml:space="preserve"> </w:t>
      </w:r>
      <w:r>
        <w:rPr>
          <w:rFonts w:hint="cs"/>
          <w:rtl/>
          <w:lang w:bidi="ar-EG"/>
        </w:rPr>
        <w:t>لدخل دوري متجدد ومستمر لعشرات السنين المقبلة، وذلك في مقابل اعتبار رأس مال التمويل أحد عناصر الإنتاج الرئيسية المطلوبة للمشروع والمستحقة لنصيب من عائد إنتاجه</w:t>
      </w:r>
      <w:r w:rsidR="00B77D07">
        <w:rPr>
          <w:rFonts w:hint="cs"/>
          <w:rtl/>
          <w:lang w:bidi="ar-EG"/>
        </w:rPr>
        <w:t xml:space="preserve"> عند التوزيع الأوّلى لصافي الإنتاج على العناصر المشاركة في وجوده بحسب أهمية وضرورة كل عنصر. </w:t>
      </w:r>
    </w:p>
    <w:p w14:paraId="41AC4F41" w14:textId="07FF6BCB" w:rsidR="00B77D07" w:rsidRDefault="00B77D07" w:rsidP="00477094">
      <w:pPr>
        <w:pStyle w:val="Heading4"/>
        <w:rPr>
          <w:rtl/>
          <w:lang w:bidi="ar-EG"/>
        </w:rPr>
      </w:pPr>
      <w:r>
        <w:rPr>
          <w:rFonts w:hint="cs"/>
          <w:rtl/>
          <w:lang w:bidi="ar-EG"/>
        </w:rPr>
        <w:lastRenderedPageBreak/>
        <w:t xml:space="preserve">التمويل بهذا المعنى يحقق ثلاثة أنواع من المنافع هي:  </w:t>
      </w:r>
    </w:p>
    <w:p w14:paraId="0E202B2D" w14:textId="2F504FE6" w:rsidR="00B77D07" w:rsidRDefault="00B77D07">
      <w:pPr>
        <w:pStyle w:val="ListParagraph"/>
        <w:numPr>
          <w:ilvl w:val="0"/>
          <w:numId w:val="67"/>
        </w:numPr>
        <w:ind w:left="567" w:hanging="567"/>
        <w:rPr>
          <w:rFonts w:ascii="Cambria" w:hAnsi="Cambria"/>
          <w:sz w:val="30"/>
          <w:szCs w:val="30"/>
          <w:lang w:bidi="ar-EG"/>
        </w:rPr>
      </w:pPr>
      <w:r>
        <w:rPr>
          <w:rFonts w:ascii="Cambria" w:hAnsi="Cambria" w:hint="cs"/>
          <w:sz w:val="30"/>
          <w:szCs w:val="30"/>
          <w:rtl/>
          <w:lang w:bidi="ar-EG"/>
        </w:rPr>
        <w:t xml:space="preserve">منافع قومية عامة لا تحصى تتمثل في زيادة حجم الاستثمار المباشر في الدولة بما ينتج عنه من خفض نسبة البطالة، وزيادة الصادرات وتقليل الواردات، وزيادة مصادر الدولة من النقد الأجنبي وتحقيق التنمية الشاملة والمستدامة في الدولة، وخروجها من دائرة التخلف والتبعية، ودخولها في مصاف الدول المتقدمة. كما يترتب عليه. </w:t>
      </w:r>
    </w:p>
    <w:p w14:paraId="4BBE292A" w14:textId="20D184FA" w:rsidR="00B77D07" w:rsidRDefault="00B77D07">
      <w:pPr>
        <w:pStyle w:val="ListParagraph"/>
        <w:numPr>
          <w:ilvl w:val="0"/>
          <w:numId w:val="67"/>
        </w:numPr>
        <w:ind w:left="567" w:hanging="567"/>
        <w:rPr>
          <w:rFonts w:ascii="Cambria" w:hAnsi="Cambria"/>
          <w:sz w:val="30"/>
          <w:szCs w:val="30"/>
          <w:lang w:bidi="ar-EG"/>
        </w:rPr>
      </w:pPr>
      <w:r>
        <w:rPr>
          <w:rFonts w:ascii="Cambria" w:hAnsi="Cambria" w:hint="cs"/>
          <w:sz w:val="30"/>
          <w:szCs w:val="30"/>
          <w:rtl/>
          <w:lang w:bidi="ar-EG"/>
        </w:rPr>
        <w:t xml:space="preserve">منافع للبنك الممول من أهمها تشغيل جانب من السيولة النقدية المتراكمة لديه، والحصول على حصة من الأرباح المحققة للمشروع الممول، تمثل عائد مشاركة رأس مال التمويل في عمليات الإنتاج ودعم مركز البنك وموقعه بين بنوك الجهاز المصرفي الداخلي والدولي. كما يترتب عليه. </w:t>
      </w:r>
    </w:p>
    <w:p w14:paraId="61A6CB8F" w14:textId="7AFB22C1" w:rsidR="00B77D07" w:rsidRDefault="00B77D07">
      <w:pPr>
        <w:pStyle w:val="ListParagraph"/>
        <w:numPr>
          <w:ilvl w:val="0"/>
          <w:numId w:val="67"/>
        </w:numPr>
        <w:ind w:left="567" w:hanging="567"/>
        <w:rPr>
          <w:rFonts w:ascii="Cambria" w:hAnsi="Cambria"/>
          <w:sz w:val="30"/>
          <w:szCs w:val="30"/>
          <w:lang w:bidi="ar-EG"/>
        </w:rPr>
      </w:pPr>
      <w:r>
        <w:rPr>
          <w:rFonts w:ascii="Cambria" w:hAnsi="Cambria" w:hint="cs"/>
          <w:sz w:val="30"/>
          <w:szCs w:val="30"/>
          <w:rtl/>
          <w:lang w:bidi="ar-EG"/>
        </w:rPr>
        <w:t>منافع اقتصادي</w:t>
      </w:r>
      <w:r w:rsidR="00140D6F">
        <w:rPr>
          <w:rFonts w:ascii="Cambria" w:hAnsi="Cambria" w:hint="cs"/>
          <w:sz w:val="30"/>
          <w:szCs w:val="30"/>
          <w:rtl/>
          <w:lang w:bidi="ar-EG"/>
        </w:rPr>
        <w:t>ة</w:t>
      </w:r>
      <w:r>
        <w:rPr>
          <w:rFonts w:ascii="Cambria" w:hAnsi="Cambria" w:hint="cs"/>
          <w:sz w:val="30"/>
          <w:szCs w:val="30"/>
          <w:rtl/>
          <w:lang w:bidi="ar-EG"/>
        </w:rPr>
        <w:t xml:space="preserve"> متعددة لطالب التمويل وآخذه تتمثل في: زيادة عناصر ملكيته من الأصول الاقتصادية والمنتجة ومنها: الأراضي الزراعية وأراضي البناء، العقارات المبنية، الأصول الثابتة للمشروع الممول من ماكينات وعدد وآلات وأموال </w:t>
      </w:r>
      <w:proofErr w:type="spellStart"/>
      <w:r w:rsidR="00E81F62">
        <w:rPr>
          <w:rFonts w:ascii="Cambria" w:hAnsi="Cambria" w:hint="cs"/>
          <w:sz w:val="30"/>
          <w:szCs w:val="30"/>
          <w:rtl/>
          <w:lang w:bidi="ar-EG"/>
        </w:rPr>
        <w:t>انتاج</w:t>
      </w:r>
      <w:proofErr w:type="spellEnd"/>
      <w:r w:rsidR="00E81F62">
        <w:rPr>
          <w:rFonts w:ascii="Cambria" w:hAnsi="Cambria" w:hint="cs"/>
          <w:sz w:val="30"/>
          <w:szCs w:val="30"/>
          <w:rtl/>
          <w:lang w:bidi="ar-EG"/>
        </w:rPr>
        <w:t xml:space="preserve">، وعمالة ماهرة مدّربة، وذلك بالإضافة إلى اكتساب هذا المستثمر الحاصل على التمويل للمكانة </w:t>
      </w:r>
      <w:r w:rsidR="00E81F62">
        <w:rPr>
          <w:rFonts w:ascii="Cambria" w:hAnsi="Cambria" w:hint="eastAsia"/>
          <w:sz w:val="30"/>
          <w:szCs w:val="30"/>
          <w:rtl/>
          <w:lang w:bidi="ar-EG"/>
        </w:rPr>
        <w:t>الاجتماعية</w:t>
      </w:r>
      <w:r w:rsidR="00E81F62">
        <w:rPr>
          <w:rFonts w:ascii="Cambria" w:hAnsi="Cambria" w:hint="cs"/>
          <w:sz w:val="30"/>
          <w:szCs w:val="30"/>
          <w:rtl/>
          <w:lang w:bidi="ar-EG"/>
        </w:rPr>
        <w:t xml:space="preserve"> الرفيعة بين رجال الأعمال الوطنيين والأجانب. </w:t>
      </w:r>
    </w:p>
    <w:p w14:paraId="292F2F3F" w14:textId="7AE1E3CC" w:rsidR="00E81F62" w:rsidRDefault="00E81F62" w:rsidP="00477094">
      <w:pPr>
        <w:rPr>
          <w:rtl/>
          <w:lang w:bidi="ar-EG"/>
        </w:rPr>
      </w:pPr>
      <w:r>
        <w:rPr>
          <w:rFonts w:hint="cs"/>
          <w:rtl/>
          <w:lang w:bidi="ar-EG"/>
        </w:rPr>
        <w:t xml:space="preserve">وبناء على هذا التصور الصحيح والواقعي لمنافع التمويل المصرفي الحديث يمكن القول: إن منافع التمويل تختلف جوهريًا عن منافع ديون ربا الجاهلية من كثير من الوجوه منها:  </w:t>
      </w:r>
    </w:p>
    <w:p w14:paraId="0C466DF0" w14:textId="7A4033AD" w:rsidR="00E81F62" w:rsidRDefault="00E81F62" w:rsidP="00C4211C">
      <w:pPr>
        <w:pStyle w:val="ListParagraph"/>
        <w:numPr>
          <w:ilvl w:val="0"/>
          <w:numId w:val="5"/>
        </w:numPr>
        <w:ind w:left="567" w:hanging="567"/>
        <w:rPr>
          <w:rFonts w:ascii="Cambria" w:hAnsi="Cambria"/>
          <w:sz w:val="30"/>
          <w:szCs w:val="30"/>
          <w:lang w:bidi="ar-EG"/>
        </w:rPr>
      </w:pPr>
      <w:r>
        <w:rPr>
          <w:rFonts w:ascii="Cambria" w:hAnsi="Cambria" w:hint="cs"/>
          <w:sz w:val="30"/>
          <w:szCs w:val="30"/>
          <w:rtl/>
          <w:lang w:bidi="ar-EG"/>
        </w:rPr>
        <w:t xml:space="preserve">عدم اقتصارها على طرف واحد من أطراف الديْن وهو الدائن، فإن المدين أكثر إفادة منها. </w:t>
      </w:r>
    </w:p>
    <w:p w14:paraId="1340DCF0" w14:textId="0506785A" w:rsidR="00E81F62" w:rsidRDefault="00E81F62" w:rsidP="00C4211C">
      <w:pPr>
        <w:pStyle w:val="ListParagraph"/>
        <w:numPr>
          <w:ilvl w:val="0"/>
          <w:numId w:val="5"/>
        </w:numPr>
        <w:ind w:left="567" w:hanging="567"/>
        <w:rPr>
          <w:rFonts w:ascii="Cambria" w:hAnsi="Cambria"/>
          <w:sz w:val="30"/>
          <w:szCs w:val="30"/>
          <w:lang w:bidi="ar-EG"/>
        </w:rPr>
      </w:pPr>
      <w:r>
        <w:rPr>
          <w:rFonts w:ascii="Cambria" w:hAnsi="Cambria" w:hint="cs"/>
          <w:sz w:val="30"/>
          <w:szCs w:val="30"/>
          <w:rtl/>
          <w:lang w:bidi="ar-EG"/>
        </w:rPr>
        <w:t xml:space="preserve">استدامتها لعشرات السنين، وعدم توقيتها بزمن استهلاك الديْن الربوي والانتفاع به. </w:t>
      </w:r>
    </w:p>
    <w:p w14:paraId="1796CF55" w14:textId="5684619F" w:rsidR="00E81F62" w:rsidRDefault="00E81F62" w:rsidP="00C4211C">
      <w:pPr>
        <w:pStyle w:val="ListParagraph"/>
        <w:numPr>
          <w:ilvl w:val="0"/>
          <w:numId w:val="5"/>
        </w:numPr>
        <w:ind w:left="567" w:hanging="567"/>
        <w:rPr>
          <w:rFonts w:ascii="Cambria" w:hAnsi="Cambria"/>
          <w:sz w:val="30"/>
          <w:szCs w:val="30"/>
          <w:lang w:bidi="ar-EG"/>
        </w:rPr>
      </w:pPr>
      <w:r>
        <w:rPr>
          <w:rFonts w:ascii="Cambria" w:hAnsi="Cambria" w:hint="cs"/>
          <w:sz w:val="30"/>
          <w:szCs w:val="30"/>
          <w:rtl/>
          <w:lang w:bidi="ar-EG"/>
        </w:rPr>
        <w:t xml:space="preserve">امتدادها إلى الكثير من الكيانات الاقتصادية والفئات </w:t>
      </w:r>
      <w:r>
        <w:rPr>
          <w:rFonts w:ascii="Cambria" w:hAnsi="Cambria" w:hint="eastAsia"/>
          <w:sz w:val="30"/>
          <w:szCs w:val="30"/>
          <w:rtl/>
          <w:lang w:bidi="ar-EG"/>
        </w:rPr>
        <w:t>الاجتماعية</w:t>
      </w:r>
      <w:r>
        <w:rPr>
          <w:rFonts w:ascii="Cambria" w:hAnsi="Cambria" w:hint="cs"/>
          <w:sz w:val="30"/>
          <w:szCs w:val="30"/>
          <w:rtl/>
          <w:lang w:bidi="ar-EG"/>
        </w:rPr>
        <w:t xml:space="preserve"> في الدولة. </w:t>
      </w:r>
    </w:p>
    <w:p w14:paraId="66C01DB6" w14:textId="2FF27B6F" w:rsidR="00E81F62" w:rsidRDefault="00E81F62" w:rsidP="00C4211C">
      <w:pPr>
        <w:pStyle w:val="ListParagraph"/>
        <w:numPr>
          <w:ilvl w:val="0"/>
          <w:numId w:val="5"/>
        </w:numPr>
        <w:ind w:left="567" w:hanging="567"/>
        <w:rPr>
          <w:rFonts w:ascii="Cambria" w:hAnsi="Cambria"/>
          <w:sz w:val="30"/>
          <w:szCs w:val="30"/>
          <w:lang w:bidi="ar-EG"/>
        </w:rPr>
      </w:pPr>
      <w:r>
        <w:rPr>
          <w:rFonts w:ascii="Cambria" w:hAnsi="Cambria" w:hint="cs"/>
          <w:sz w:val="30"/>
          <w:szCs w:val="30"/>
          <w:rtl/>
          <w:lang w:bidi="ar-EG"/>
        </w:rPr>
        <w:lastRenderedPageBreak/>
        <w:t xml:space="preserve">خروجها من دائرة ربا الجاهلية بتوصيفه السابق بيانه، وذلك لعدم اقتصارها على الدائن وحده وانتفاء الضرر بالكلية عن المدين. </w:t>
      </w:r>
    </w:p>
    <w:p w14:paraId="5E9BE44D" w14:textId="0DB33564" w:rsidR="00E81F62" w:rsidRDefault="00E81F62" w:rsidP="001F2A7F">
      <w:pPr>
        <w:pStyle w:val="Heading4"/>
        <w:rPr>
          <w:rtl/>
        </w:rPr>
      </w:pPr>
      <w:r>
        <w:rPr>
          <w:rFonts w:hint="cs"/>
          <w:rtl/>
        </w:rPr>
        <w:t xml:space="preserve">مدى التماثل بين ديون ربا الجاهلية وديون التمويل المصرفي الحديث: </w:t>
      </w:r>
    </w:p>
    <w:p w14:paraId="2EA1B720" w14:textId="0818D6A1" w:rsidR="00E81F62" w:rsidRDefault="00E81F62" w:rsidP="00E81F62">
      <w:pPr>
        <w:ind w:firstLine="0"/>
        <w:rPr>
          <w:rFonts w:ascii="Cambria" w:hAnsi="Cambria"/>
          <w:sz w:val="30"/>
          <w:szCs w:val="30"/>
          <w:rtl/>
          <w:lang w:bidi="ar-EG"/>
        </w:rPr>
      </w:pPr>
      <w:r>
        <w:rPr>
          <w:rFonts w:ascii="Cambria" w:hAnsi="Cambria" w:hint="cs"/>
          <w:sz w:val="30"/>
          <w:szCs w:val="30"/>
          <w:rtl/>
          <w:lang w:bidi="ar-EG"/>
        </w:rPr>
        <w:t>كلاهما ناشئ عن قرض</w:t>
      </w:r>
      <w:r w:rsidR="0036110C">
        <w:rPr>
          <w:rFonts w:ascii="Cambria" w:hAnsi="Cambria" w:hint="cs"/>
          <w:sz w:val="30"/>
          <w:szCs w:val="30"/>
          <w:rtl/>
          <w:lang w:bidi="ar-EG"/>
        </w:rPr>
        <w:t xml:space="preserve"> أو </w:t>
      </w:r>
      <w:r>
        <w:rPr>
          <w:rFonts w:ascii="Cambria" w:hAnsi="Cambria" w:hint="cs"/>
          <w:sz w:val="30"/>
          <w:szCs w:val="30"/>
          <w:rtl/>
          <w:lang w:bidi="ar-EG"/>
        </w:rPr>
        <w:t xml:space="preserve">سلف، لكنهما يختلفان في:  </w:t>
      </w:r>
    </w:p>
    <w:p w14:paraId="6BAB5CEF" w14:textId="185553B7" w:rsidR="00E81F62" w:rsidRDefault="00E81F62">
      <w:pPr>
        <w:pStyle w:val="ListParagraph"/>
        <w:numPr>
          <w:ilvl w:val="0"/>
          <w:numId w:val="68"/>
        </w:numPr>
        <w:ind w:left="567" w:hanging="567"/>
        <w:rPr>
          <w:rFonts w:ascii="Cambria" w:hAnsi="Cambria"/>
          <w:sz w:val="30"/>
          <w:szCs w:val="30"/>
          <w:lang w:bidi="ar-EG"/>
        </w:rPr>
      </w:pPr>
      <w:r>
        <w:rPr>
          <w:rFonts w:ascii="Cambria" w:hAnsi="Cambria" w:hint="cs"/>
          <w:sz w:val="30"/>
          <w:szCs w:val="30"/>
          <w:rtl/>
          <w:lang w:bidi="ar-EG"/>
        </w:rPr>
        <w:t xml:space="preserve">أنه كان لديون ربا الجاهلية مصدر آخر وهو البيع المؤجل. </w:t>
      </w:r>
    </w:p>
    <w:p w14:paraId="75E89C8D" w14:textId="2BE2BC9E" w:rsidR="00E81F62" w:rsidRDefault="00E81F62">
      <w:pPr>
        <w:pStyle w:val="ListParagraph"/>
        <w:numPr>
          <w:ilvl w:val="0"/>
          <w:numId w:val="68"/>
        </w:numPr>
        <w:ind w:left="567" w:hanging="567"/>
        <w:rPr>
          <w:rFonts w:ascii="Cambria" w:hAnsi="Cambria"/>
          <w:sz w:val="30"/>
          <w:szCs w:val="30"/>
          <w:lang w:bidi="ar-EG"/>
        </w:rPr>
      </w:pPr>
      <w:r>
        <w:rPr>
          <w:rFonts w:ascii="Cambria" w:hAnsi="Cambria" w:hint="cs"/>
          <w:sz w:val="30"/>
          <w:szCs w:val="30"/>
          <w:rtl/>
          <w:lang w:bidi="ar-EG"/>
        </w:rPr>
        <w:t xml:space="preserve">أن ديون التمويل المصرفي يمكن أن تأخذ أحد أشكال الائتمان المصرفي غير الاقتراض المباشر مثل خطابات الضمان- الحساب الجاري </w:t>
      </w:r>
      <w:r>
        <w:rPr>
          <w:rFonts w:ascii="Times New Roman" w:hAnsi="Times New Roman" w:cs="Times New Roman" w:hint="cs"/>
          <w:sz w:val="30"/>
          <w:szCs w:val="30"/>
          <w:rtl/>
          <w:lang w:bidi="ar-EG"/>
        </w:rPr>
        <w:t>–</w:t>
      </w:r>
      <w:r>
        <w:rPr>
          <w:rFonts w:ascii="Cambria" w:hAnsi="Cambria" w:hint="cs"/>
          <w:sz w:val="30"/>
          <w:szCs w:val="30"/>
          <w:rtl/>
          <w:lang w:bidi="ar-EG"/>
        </w:rPr>
        <w:t xml:space="preserve"> فتح الاعتمادات البسيطة والمستندية </w:t>
      </w:r>
      <w:r>
        <w:rPr>
          <w:rFonts w:ascii="Times New Roman" w:hAnsi="Times New Roman" w:cs="Times New Roman" w:hint="cs"/>
          <w:sz w:val="30"/>
          <w:szCs w:val="30"/>
          <w:rtl/>
          <w:lang w:bidi="ar-EG"/>
        </w:rPr>
        <w:t>–</w:t>
      </w:r>
      <w:r>
        <w:rPr>
          <w:rFonts w:ascii="Cambria" w:hAnsi="Cambria" w:hint="cs"/>
          <w:sz w:val="30"/>
          <w:szCs w:val="30"/>
          <w:rtl/>
          <w:lang w:bidi="ar-EG"/>
        </w:rPr>
        <w:t xml:space="preserve"> سحب الكمبيالات على البنك. </w:t>
      </w:r>
    </w:p>
    <w:p w14:paraId="7DEC62B9" w14:textId="084972B7" w:rsidR="00E81F62" w:rsidRDefault="00E81F62">
      <w:pPr>
        <w:pStyle w:val="ListParagraph"/>
        <w:numPr>
          <w:ilvl w:val="0"/>
          <w:numId w:val="68"/>
        </w:numPr>
        <w:ind w:left="567" w:hanging="567"/>
        <w:rPr>
          <w:rFonts w:ascii="Cambria" w:hAnsi="Cambria"/>
          <w:sz w:val="30"/>
          <w:szCs w:val="30"/>
          <w:lang w:bidi="ar-EG"/>
        </w:rPr>
      </w:pPr>
      <w:r>
        <w:rPr>
          <w:rFonts w:ascii="Cambria" w:hAnsi="Cambria" w:hint="cs"/>
          <w:sz w:val="30"/>
          <w:szCs w:val="30"/>
          <w:rtl/>
          <w:lang w:bidi="ar-EG"/>
        </w:rPr>
        <w:t xml:space="preserve">أن ديون ربا الجاهلية: بالمقارنة بديون التمويل المصرفي كانت ضئيلة جدا ولأغراض استهلاكية ومتنوعة الشكل ما بين نقود سائلة، وسلع عينية، وهذا التنوع واضح في ديون سيدنا رسول الله </w:t>
      </w:r>
      <w:r w:rsidR="00F127F8">
        <w:rPr>
          <w:rFonts w:ascii="Cambria" w:hAnsi="Cambria" w:hint="cs"/>
          <w:sz w:val="30"/>
          <w:szCs w:val="30"/>
          <w:rtl/>
          <w:lang w:bidi="ar-EG"/>
        </w:rPr>
        <w:t>ﷺ</w:t>
      </w:r>
      <w:r>
        <w:rPr>
          <w:rFonts w:ascii="Cambria" w:hAnsi="Cambria" w:hint="cs"/>
          <w:sz w:val="30"/>
          <w:szCs w:val="30"/>
          <w:rtl/>
          <w:lang w:bidi="ar-EG"/>
        </w:rPr>
        <w:t xml:space="preserve"> على نحو ما رواه </w:t>
      </w:r>
      <w:r w:rsidR="005A0CC1">
        <w:rPr>
          <w:rFonts w:ascii="Cambria" w:hAnsi="Cambria" w:hint="cs"/>
          <w:sz w:val="30"/>
          <w:szCs w:val="30"/>
          <w:rtl/>
          <w:lang w:bidi="ar-EG"/>
        </w:rPr>
        <w:t>الإمامان</w:t>
      </w:r>
      <w:r>
        <w:rPr>
          <w:rFonts w:ascii="Cambria" w:hAnsi="Cambria" w:hint="cs"/>
          <w:sz w:val="30"/>
          <w:szCs w:val="30"/>
          <w:rtl/>
          <w:lang w:bidi="ar-EG"/>
        </w:rPr>
        <w:t xml:space="preserve"> البخاري ومسلم في صحيحهما في الأحاديث التالية: </w:t>
      </w:r>
    </w:p>
    <w:p w14:paraId="7394CE69" w14:textId="56F67AA6" w:rsidR="00334869" w:rsidRPr="00334869" w:rsidRDefault="00E81F62">
      <w:pPr>
        <w:pStyle w:val="ListParagraph"/>
        <w:numPr>
          <w:ilvl w:val="0"/>
          <w:numId w:val="69"/>
        </w:numPr>
        <w:ind w:left="567" w:hanging="567"/>
        <w:rPr>
          <w:rFonts w:ascii="Times New Roman" w:eastAsia="Times New Roman" w:hAnsi="Times New Roman" w:cs="Times New Roman"/>
          <w:vertAlign w:val="superscript"/>
          <w:lang w:bidi="ar-EG"/>
        </w:rPr>
      </w:pPr>
      <w:r w:rsidRPr="00334869">
        <w:rPr>
          <w:rFonts w:ascii="Cambria" w:hAnsi="Cambria" w:hint="cs"/>
          <w:sz w:val="30"/>
          <w:szCs w:val="30"/>
          <w:rtl/>
          <w:lang w:bidi="ar-EG"/>
        </w:rPr>
        <w:t xml:space="preserve">روى الإمام البخاري في كتاب الاستقراض وأداء الديون عن أم المؤمنين عائشة رضي الله عنها أن النبي </w:t>
      </w:r>
      <w:r w:rsidR="00F127F8">
        <w:rPr>
          <w:rFonts w:ascii="Cambria" w:hAnsi="Cambria" w:hint="cs"/>
          <w:sz w:val="30"/>
          <w:szCs w:val="30"/>
          <w:rtl/>
          <w:lang w:bidi="ar-EG"/>
        </w:rPr>
        <w:t>ﷺ</w:t>
      </w:r>
      <w:r w:rsidRPr="00334869">
        <w:rPr>
          <w:rFonts w:ascii="Cambria" w:hAnsi="Cambria" w:hint="cs"/>
          <w:sz w:val="30"/>
          <w:szCs w:val="30"/>
          <w:rtl/>
          <w:lang w:bidi="ar-EG"/>
        </w:rPr>
        <w:t xml:space="preserve"> أشتري طعامًا من يهودي </w:t>
      </w:r>
      <w:r w:rsidR="00140D6F">
        <w:rPr>
          <w:rFonts w:ascii="Cambria" w:hAnsi="Cambria" w:hint="cs"/>
          <w:sz w:val="30"/>
          <w:szCs w:val="30"/>
          <w:rtl/>
          <w:lang w:bidi="ar-EG"/>
        </w:rPr>
        <w:t>إلى</w:t>
      </w:r>
      <w:r w:rsidRPr="00334869">
        <w:rPr>
          <w:rFonts w:ascii="Cambria" w:hAnsi="Cambria" w:hint="cs"/>
          <w:sz w:val="30"/>
          <w:szCs w:val="30"/>
          <w:rtl/>
          <w:lang w:bidi="ar-EG"/>
        </w:rPr>
        <w:t xml:space="preserve"> أجل، ورهنه درعًا من </w:t>
      </w:r>
      <w:proofErr w:type="gramStart"/>
      <w:r w:rsidRPr="00334869">
        <w:rPr>
          <w:rFonts w:ascii="Cambria" w:hAnsi="Cambria" w:hint="cs"/>
          <w:sz w:val="30"/>
          <w:szCs w:val="30"/>
          <w:rtl/>
          <w:lang w:bidi="ar-EG"/>
        </w:rPr>
        <w:t>حديد</w:t>
      </w:r>
      <w:r w:rsidRPr="00334869">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66"/>
      </w:r>
      <w:r w:rsidRPr="00334869">
        <w:rPr>
          <w:rFonts w:ascii="Times New Roman" w:eastAsia="Times New Roman" w:hAnsi="Times New Roman" w:cs="Times New Roman" w:hint="cs"/>
          <w:vertAlign w:val="superscript"/>
          <w:rtl/>
          <w:lang w:bidi="ar-EG"/>
        </w:rPr>
        <w:t>)</w:t>
      </w:r>
      <w:r w:rsidRPr="00334869">
        <w:rPr>
          <w:rFonts w:ascii="Cambria" w:hAnsi="Cambria" w:hint="cs"/>
          <w:sz w:val="30"/>
          <w:szCs w:val="30"/>
          <w:rtl/>
          <w:lang w:bidi="ar-EG"/>
        </w:rPr>
        <w:t>، وقد انتقل الرسول إلى الرفيق الأعلى ودرعه مرهونة عند اليهودي</w:t>
      </w:r>
      <w:r w:rsidR="00140D6F">
        <w:rPr>
          <w:rFonts w:ascii="Cambria" w:hAnsi="Cambria" w:hint="cs"/>
          <w:sz w:val="30"/>
          <w:szCs w:val="30"/>
          <w:rtl/>
          <w:lang w:bidi="ar-EG"/>
        </w:rPr>
        <w:t xml:space="preserve"> ولم يفك الرهن إلا علي بن أبى طالب رضي الله عنه</w:t>
      </w:r>
      <w:r w:rsidRPr="00334869">
        <w:rPr>
          <w:rFonts w:ascii="Cambria" w:hAnsi="Cambria" w:hint="cs"/>
          <w:sz w:val="30"/>
          <w:szCs w:val="30"/>
          <w:rtl/>
          <w:lang w:bidi="ar-EG"/>
        </w:rPr>
        <w:t xml:space="preserve">. </w:t>
      </w:r>
    </w:p>
    <w:p w14:paraId="7E627AC0" w14:textId="30F2DEE7" w:rsidR="00334869" w:rsidRPr="00334869" w:rsidRDefault="00334869">
      <w:pPr>
        <w:pStyle w:val="ListParagraph"/>
        <w:numPr>
          <w:ilvl w:val="0"/>
          <w:numId w:val="69"/>
        </w:numPr>
        <w:ind w:left="567" w:hanging="567"/>
        <w:rPr>
          <w:rFonts w:ascii="Times New Roman" w:eastAsia="Times New Roman" w:hAnsi="Times New Roman" w:cs="Times New Roman"/>
          <w:vertAlign w:val="superscript"/>
          <w:lang w:bidi="ar-EG"/>
        </w:rPr>
      </w:pPr>
      <w:r w:rsidRPr="00334869">
        <w:rPr>
          <w:rFonts w:ascii="Cambria" w:hAnsi="Cambria" w:hint="cs"/>
          <w:sz w:val="30"/>
          <w:szCs w:val="30"/>
          <w:rtl/>
          <w:lang w:bidi="ar-EG"/>
        </w:rPr>
        <w:t xml:space="preserve">روى البخاري بسنده عن أبى هريرة </w:t>
      </w:r>
      <w:r w:rsidRPr="00334869">
        <w:rPr>
          <w:rFonts w:ascii="Times New Roman" w:hAnsi="Times New Roman" w:cs="Times New Roman" w:hint="cs"/>
          <w:sz w:val="30"/>
          <w:szCs w:val="30"/>
          <w:rtl/>
          <w:lang w:bidi="ar-EG"/>
        </w:rPr>
        <w:t>–</w:t>
      </w:r>
      <w:r w:rsidRPr="00334869">
        <w:rPr>
          <w:rFonts w:ascii="Cambria" w:hAnsi="Cambria" w:hint="cs"/>
          <w:sz w:val="30"/>
          <w:szCs w:val="30"/>
          <w:rtl/>
          <w:lang w:bidi="ar-EG"/>
        </w:rPr>
        <w:t xml:space="preserve"> رضى الله عنه </w:t>
      </w:r>
      <w:r w:rsidRPr="00334869">
        <w:rPr>
          <w:rFonts w:ascii="Times New Roman" w:hAnsi="Times New Roman" w:cs="Times New Roman" w:hint="cs"/>
          <w:sz w:val="30"/>
          <w:szCs w:val="30"/>
          <w:rtl/>
          <w:lang w:bidi="ar-EG"/>
        </w:rPr>
        <w:t>–</w:t>
      </w:r>
      <w:r w:rsidRPr="00334869">
        <w:rPr>
          <w:rFonts w:ascii="Cambria" w:hAnsi="Cambria" w:hint="cs"/>
          <w:sz w:val="30"/>
          <w:szCs w:val="30"/>
          <w:rtl/>
          <w:lang w:bidi="ar-EG"/>
        </w:rPr>
        <w:t xml:space="preserve"> أن رجلًا تقاضى رسول الله </w:t>
      </w:r>
      <w:r w:rsidR="00F127F8">
        <w:rPr>
          <w:rFonts w:ascii="Cambria" w:hAnsi="Cambria" w:hint="cs"/>
          <w:sz w:val="30"/>
          <w:szCs w:val="30"/>
          <w:rtl/>
          <w:lang w:bidi="ar-EG"/>
        </w:rPr>
        <w:t>ﷺ</w:t>
      </w:r>
      <w:r w:rsidR="00B66798" w:rsidRPr="00334869">
        <w:rPr>
          <w:rFonts w:ascii="Cambria" w:hAnsi="Cambria" w:hint="cs"/>
          <w:sz w:val="30"/>
          <w:szCs w:val="30"/>
          <w:rtl/>
          <w:lang w:bidi="ar-EG"/>
        </w:rPr>
        <w:t>،</w:t>
      </w:r>
      <w:r w:rsidRPr="00334869">
        <w:rPr>
          <w:rFonts w:ascii="Cambria" w:hAnsi="Cambria" w:hint="cs"/>
          <w:sz w:val="30"/>
          <w:szCs w:val="30"/>
          <w:rtl/>
          <w:lang w:bidi="ar-EG"/>
        </w:rPr>
        <w:t xml:space="preserve"> فأغلظ له، فهمّ أصحابه، فقال: دعوه، فإن لصاحب الحق مقالًا، واشتروا له بعيرًا، فأعطوه إياه، وقالوا: لا نجد إلا أفضل من سنّه، قال: اشت</w:t>
      </w:r>
      <w:r w:rsidR="002617C5">
        <w:rPr>
          <w:rFonts w:ascii="Cambria" w:hAnsi="Cambria" w:hint="cs"/>
          <w:sz w:val="30"/>
          <w:szCs w:val="30"/>
          <w:rtl/>
          <w:lang w:bidi="ar-EG"/>
        </w:rPr>
        <w:t>رو</w:t>
      </w:r>
      <w:r w:rsidRPr="00334869">
        <w:rPr>
          <w:rFonts w:ascii="Cambria" w:hAnsi="Cambria" w:hint="cs"/>
          <w:sz w:val="30"/>
          <w:szCs w:val="30"/>
          <w:rtl/>
          <w:lang w:bidi="ar-EG"/>
        </w:rPr>
        <w:t xml:space="preserve">ه فأعطوه إياه، فإن خيركم أحسنكم </w:t>
      </w:r>
      <w:proofErr w:type="gramStart"/>
      <w:r w:rsidRPr="00334869">
        <w:rPr>
          <w:rFonts w:ascii="Cambria" w:hAnsi="Cambria" w:hint="cs"/>
          <w:sz w:val="30"/>
          <w:szCs w:val="30"/>
          <w:rtl/>
          <w:lang w:bidi="ar-EG"/>
        </w:rPr>
        <w:t>قضاء</w:t>
      </w:r>
      <w:r w:rsidRPr="00334869">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67"/>
      </w:r>
      <w:r w:rsidRPr="00334869">
        <w:rPr>
          <w:rFonts w:ascii="Times New Roman" w:eastAsia="Times New Roman" w:hAnsi="Times New Roman" w:cs="Times New Roman" w:hint="cs"/>
          <w:vertAlign w:val="superscript"/>
          <w:rtl/>
          <w:lang w:bidi="ar-EG"/>
        </w:rPr>
        <w:t>)</w:t>
      </w:r>
      <w:r w:rsidRPr="00334869">
        <w:rPr>
          <w:rFonts w:ascii="Cambria" w:hAnsi="Cambria" w:hint="cs"/>
          <w:sz w:val="30"/>
          <w:szCs w:val="30"/>
          <w:rtl/>
          <w:lang w:bidi="ar-EG"/>
        </w:rPr>
        <w:t xml:space="preserve"> « وكان قد اقترض بعيرًا لذبحه </w:t>
      </w:r>
      <w:r w:rsidR="001B558A" w:rsidRPr="00334869">
        <w:rPr>
          <w:rFonts w:ascii="Cambria" w:hAnsi="Cambria" w:hint="cs"/>
          <w:sz w:val="30"/>
          <w:szCs w:val="30"/>
          <w:rtl/>
          <w:lang w:bidi="ar-EG"/>
        </w:rPr>
        <w:t>وإطعام</w:t>
      </w:r>
      <w:r w:rsidRPr="00334869">
        <w:rPr>
          <w:rFonts w:ascii="Cambria" w:hAnsi="Cambria" w:hint="cs"/>
          <w:sz w:val="30"/>
          <w:szCs w:val="30"/>
          <w:rtl/>
          <w:lang w:bidi="ar-EG"/>
        </w:rPr>
        <w:t xml:space="preserve"> الصحابة في إحدى الغزوات».</w:t>
      </w:r>
    </w:p>
    <w:p w14:paraId="56773FA9" w14:textId="45EA23AD" w:rsidR="00334869" w:rsidRDefault="00334869" w:rsidP="00B66798">
      <w:pPr>
        <w:ind w:firstLine="0"/>
        <w:rPr>
          <w:rFonts w:ascii="Cambria" w:hAnsi="Cambria"/>
          <w:sz w:val="30"/>
          <w:szCs w:val="30"/>
          <w:rtl/>
          <w:lang w:bidi="ar-EG"/>
        </w:rPr>
      </w:pPr>
      <w:r w:rsidRPr="00334869">
        <w:rPr>
          <w:rFonts w:ascii="Cambria" w:hAnsi="Cambria" w:hint="cs"/>
          <w:sz w:val="30"/>
          <w:szCs w:val="30"/>
          <w:rtl/>
          <w:lang w:bidi="ar-EG"/>
        </w:rPr>
        <w:lastRenderedPageBreak/>
        <w:t xml:space="preserve">روى الإمام مسلم بسنده عن أبى رافع أن رسول الله </w:t>
      </w:r>
      <w:r w:rsidR="00F127F8">
        <w:rPr>
          <w:rFonts w:ascii="Cambria" w:hAnsi="Cambria" w:hint="cs"/>
          <w:sz w:val="30"/>
          <w:szCs w:val="30"/>
          <w:rtl/>
          <w:lang w:bidi="ar-EG"/>
        </w:rPr>
        <w:t>ﷺ</w:t>
      </w:r>
      <w:r w:rsidRPr="00334869">
        <w:rPr>
          <w:rFonts w:ascii="Cambria" w:hAnsi="Cambria" w:hint="cs"/>
          <w:sz w:val="30"/>
          <w:szCs w:val="30"/>
          <w:rtl/>
          <w:lang w:bidi="ar-EG"/>
        </w:rPr>
        <w:t xml:space="preserve"> استلف من رجل </w:t>
      </w:r>
      <w:proofErr w:type="gramStart"/>
      <w:r w:rsidRPr="00334869">
        <w:rPr>
          <w:rFonts w:ascii="Cambria" w:hAnsi="Cambria" w:hint="cs"/>
          <w:sz w:val="30"/>
          <w:szCs w:val="30"/>
          <w:rtl/>
          <w:lang w:bidi="ar-EG"/>
        </w:rPr>
        <w:t>بَكْرًا</w:t>
      </w:r>
      <w:r w:rsidRPr="00334869">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68"/>
      </w:r>
      <w:r w:rsidRPr="00334869">
        <w:rPr>
          <w:rFonts w:ascii="Times New Roman" w:eastAsia="Times New Roman" w:hAnsi="Times New Roman" w:cs="Times New Roman" w:hint="cs"/>
          <w:vertAlign w:val="superscript"/>
          <w:rtl/>
          <w:lang w:bidi="ar-EG"/>
        </w:rPr>
        <w:t xml:space="preserve">) </w:t>
      </w:r>
      <w:r w:rsidRPr="00334869">
        <w:rPr>
          <w:rFonts w:ascii="Cambria" w:hAnsi="Cambria" w:hint="cs"/>
          <w:sz w:val="30"/>
          <w:szCs w:val="30"/>
          <w:rtl/>
          <w:lang w:bidi="ar-EG"/>
        </w:rPr>
        <w:t xml:space="preserve"> فقد مت عليه إبل من إبل الصدقة، </w:t>
      </w:r>
      <w:r>
        <w:rPr>
          <w:rFonts w:ascii="Cambria" w:hAnsi="Cambria" w:hint="cs"/>
          <w:sz w:val="30"/>
          <w:szCs w:val="30"/>
          <w:rtl/>
          <w:lang w:bidi="ar-EG"/>
        </w:rPr>
        <w:t xml:space="preserve">فأمر أبا رافع أن يقضى الرجل بَكْرهُ، فرجع </w:t>
      </w:r>
      <w:r w:rsidR="00B66798">
        <w:rPr>
          <w:rFonts w:ascii="Cambria" w:hAnsi="Cambria" w:hint="cs"/>
          <w:sz w:val="30"/>
          <w:szCs w:val="30"/>
          <w:rtl/>
          <w:lang w:bidi="ar-EG"/>
        </w:rPr>
        <w:t>إليه أبو رافع، فقال: لم أجد فيها إلا خيارًا رُباعيّا فقال: اعطه إياه إن خيار الناس أحسنهم قضاء</w:t>
      </w:r>
      <w:r w:rsidR="00304F2D" w:rsidRPr="001A5534">
        <w:rPr>
          <w:rFonts w:ascii="Times New Roman" w:eastAsia="Times New Roman" w:hAnsi="Times New Roman" w:cs="Times New Roman" w:hint="cs"/>
          <w:vertAlign w:val="superscript"/>
          <w:rtl/>
          <w:lang w:bidi="ar-EG"/>
        </w:rPr>
        <w:t>(</w:t>
      </w:r>
      <w:r w:rsidR="00304F2D" w:rsidRPr="00B53889">
        <w:rPr>
          <w:rFonts w:asciiTheme="minorBidi" w:hAnsiTheme="minorBidi" w:cstheme="minorBidi"/>
          <w:vertAlign w:val="superscript"/>
          <w:rtl/>
        </w:rPr>
        <w:footnoteReference w:id="169"/>
      </w:r>
      <w:r w:rsidR="00304F2D" w:rsidRPr="001A5534">
        <w:rPr>
          <w:rFonts w:ascii="Times New Roman" w:eastAsia="Times New Roman" w:hAnsi="Times New Roman" w:cs="Times New Roman" w:hint="cs"/>
          <w:vertAlign w:val="superscript"/>
          <w:rtl/>
          <w:lang w:bidi="ar-EG"/>
        </w:rPr>
        <w:t>)</w:t>
      </w:r>
      <w:r w:rsidR="00B66798" w:rsidRPr="00B66798">
        <w:rPr>
          <w:rFonts w:ascii="Cambria" w:hAnsi="Cambria" w:hint="cs"/>
          <w:sz w:val="30"/>
          <w:szCs w:val="30"/>
          <w:rtl/>
          <w:lang w:bidi="ar-EG"/>
        </w:rPr>
        <w:t>.</w:t>
      </w:r>
    </w:p>
    <w:p w14:paraId="6273031D" w14:textId="62969096" w:rsidR="00B66798" w:rsidRDefault="00B66798" w:rsidP="001F2A7F">
      <w:pPr>
        <w:pStyle w:val="Heading5"/>
        <w:rPr>
          <w:rtl/>
          <w:lang w:bidi="ar-EG"/>
        </w:rPr>
      </w:pPr>
      <w:r>
        <w:rPr>
          <w:rFonts w:hint="cs"/>
          <w:rtl/>
          <w:lang w:bidi="ar-EG"/>
        </w:rPr>
        <w:t xml:space="preserve">وجه الدلالة في هذه </w:t>
      </w:r>
      <w:r w:rsidRPr="001F2A7F">
        <w:rPr>
          <w:rFonts w:hint="cs"/>
          <w:rtl/>
        </w:rPr>
        <w:t>الأحاديث</w:t>
      </w:r>
      <w:r>
        <w:rPr>
          <w:rFonts w:hint="cs"/>
          <w:rtl/>
          <w:lang w:bidi="ar-EG"/>
        </w:rPr>
        <w:t xml:space="preserve">: تدل هذه الأحاديث بمنطوقها ومفهومها على ما يأتي: </w:t>
      </w:r>
    </w:p>
    <w:p w14:paraId="3A8B8D66" w14:textId="6571CF9B" w:rsidR="00B66798" w:rsidRDefault="00B66798">
      <w:pPr>
        <w:pStyle w:val="ListParagraph"/>
        <w:numPr>
          <w:ilvl w:val="0"/>
          <w:numId w:val="70"/>
        </w:numPr>
        <w:ind w:left="567" w:hanging="567"/>
        <w:rPr>
          <w:rFonts w:ascii="Cambria" w:hAnsi="Cambria"/>
          <w:sz w:val="30"/>
          <w:szCs w:val="30"/>
          <w:lang w:bidi="ar-EG"/>
        </w:rPr>
      </w:pPr>
      <w:r>
        <w:rPr>
          <w:rFonts w:ascii="Cambria" w:hAnsi="Cambria" w:hint="cs"/>
          <w:sz w:val="30"/>
          <w:szCs w:val="30"/>
          <w:rtl/>
          <w:lang w:bidi="ar-EG"/>
        </w:rPr>
        <w:t xml:space="preserve">أن رسول الله </w:t>
      </w:r>
      <w:r w:rsidR="00F127F8">
        <w:rPr>
          <w:rFonts w:ascii="Cambria" w:hAnsi="Cambria" w:hint="cs"/>
          <w:sz w:val="30"/>
          <w:szCs w:val="30"/>
          <w:rtl/>
          <w:lang w:bidi="ar-EG"/>
        </w:rPr>
        <w:t>ﷺ</w:t>
      </w:r>
      <w:r>
        <w:rPr>
          <w:rFonts w:ascii="Cambria" w:hAnsi="Cambria" w:hint="cs"/>
          <w:sz w:val="30"/>
          <w:szCs w:val="30"/>
          <w:rtl/>
          <w:lang w:bidi="ar-EG"/>
        </w:rPr>
        <w:t xml:space="preserve"> أقر بسنته العملية جواز القرض والسلف وب</w:t>
      </w:r>
      <w:r w:rsidR="002617C5">
        <w:rPr>
          <w:rFonts w:ascii="Cambria" w:hAnsi="Cambria" w:hint="cs"/>
          <w:sz w:val="30"/>
          <w:szCs w:val="30"/>
          <w:rtl/>
          <w:lang w:bidi="ar-EG"/>
        </w:rPr>
        <w:t>ي</w:t>
      </w:r>
      <w:r>
        <w:rPr>
          <w:rFonts w:ascii="Cambria" w:hAnsi="Cambria" w:hint="cs"/>
          <w:sz w:val="30"/>
          <w:szCs w:val="30"/>
          <w:rtl/>
          <w:lang w:bidi="ar-EG"/>
        </w:rPr>
        <w:t>وع الآجال.</w:t>
      </w:r>
    </w:p>
    <w:p w14:paraId="0EA80616" w14:textId="521FEAEE" w:rsidR="00B66798" w:rsidRDefault="00B66798">
      <w:pPr>
        <w:pStyle w:val="ListParagraph"/>
        <w:numPr>
          <w:ilvl w:val="0"/>
          <w:numId w:val="70"/>
        </w:numPr>
        <w:ind w:left="567" w:hanging="567"/>
        <w:rPr>
          <w:rFonts w:ascii="Cambria" w:hAnsi="Cambria"/>
          <w:sz w:val="30"/>
          <w:szCs w:val="30"/>
          <w:lang w:bidi="ar-EG"/>
        </w:rPr>
      </w:pPr>
      <w:r>
        <w:rPr>
          <w:rFonts w:ascii="Cambria" w:hAnsi="Cambria" w:hint="cs"/>
          <w:sz w:val="30"/>
          <w:szCs w:val="30"/>
          <w:rtl/>
          <w:lang w:bidi="ar-EG"/>
        </w:rPr>
        <w:t xml:space="preserve">جواز اقتراض المنقولات العينية من الحيوان والتمر والطعام. </w:t>
      </w:r>
    </w:p>
    <w:p w14:paraId="001E4B43" w14:textId="6F824C68" w:rsidR="00B66798" w:rsidRDefault="00B66798">
      <w:pPr>
        <w:pStyle w:val="ListParagraph"/>
        <w:numPr>
          <w:ilvl w:val="0"/>
          <w:numId w:val="70"/>
        </w:numPr>
        <w:ind w:left="567" w:hanging="567"/>
        <w:rPr>
          <w:rFonts w:ascii="Cambria" w:hAnsi="Cambria"/>
          <w:sz w:val="30"/>
          <w:szCs w:val="30"/>
          <w:lang w:bidi="ar-EG"/>
        </w:rPr>
      </w:pPr>
      <w:r>
        <w:rPr>
          <w:rFonts w:ascii="Cambria" w:hAnsi="Cambria" w:hint="cs"/>
          <w:sz w:val="30"/>
          <w:szCs w:val="30"/>
          <w:rtl/>
          <w:lang w:bidi="ar-EG"/>
        </w:rPr>
        <w:t xml:space="preserve">أن قروض ربا الجاهلية لم تكن لأغراض الاستثمار وامتلاك الأصول الرأسمالية المنتجة بل كانت لأغراض الاستهلاك العاجل، الذي يفنى فيه محل القرض عند </w:t>
      </w:r>
      <w:r w:rsidR="002617C5">
        <w:rPr>
          <w:rFonts w:ascii="Cambria" w:hAnsi="Cambria" w:hint="cs"/>
          <w:sz w:val="30"/>
          <w:szCs w:val="30"/>
          <w:rtl/>
          <w:lang w:bidi="ar-EG"/>
        </w:rPr>
        <w:t>أول</w:t>
      </w:r>
      <w:r>
        <w:rPr>
          <w:rFonts w:ascii="Cambria" w:hAnsi="Cambria" w:hint="cs"/>
          <w:sz w:val="30"/>
          <w:szCs w:val="30"/>
          <w:rtl/>
          <w:lang w:bidi="ar-EG"/>
        </w:rPr>
        <w:t xml:space="preserve"> استهلاك له. </w:t>
      </w:r>
    </w:p>
    <w:p w14:paraId="5E7F27F1" w14:textId="4D08E3E2" w:rsidR="00B66798" w:rsidRDefault="00B66798">
      <w:pPr>
        <w:pStyle w:val="ListParagraph"/>
        <w:numPr>
          <w:ilvl w:val="0"/>
          <w:numId w:val="70"/>
        </w:numPr>
        <w:ind w:left="567" w:hanging="567"/>
        <w:rPr>
          <w:rFonts w:ascii="Cambria" w:hAnsi="Cambria"/>
          <w:sz w:val="30"/>
          <w:szCs w:val="30"/>
          <w:lang w:bidi="ar-EG"/>
        </w:rPr>
      </w:pPr>
      <w:r>
        <w:rPr>
          <w:rFonts w:ascii="Cambria" w:hAnsi="Cambria" w:hint="cs"/>
          <w:sz w:val="30"/>
          <w:szCs w:val="30"/>
          <w:rtl/>
          <w:lang w:bidi="ar-EG"/>
        </w:rPr>
        <w:t>الاستحالة العقلية لقياس التمويل المصرفي الذي قد يتجاوز مقداره مئات الملايين من الريالات، على اقتراض صاعًا من تمر</w:t>
      </w:r>
      <w:r w:rsidR="0036110C">
        <w:rPr>
          <w:rFonts w:ascii="Cambria" w:hAnsi="Cambria" w:hint="cs"/>
          <w:sz w:val="30"/>
          <w:szCs w:val="30"/>
          <w:rtl/>
          <w:lang w:bidi="ar-EG"/>
        </w:rPr>
        <w:t xml:space="preserve"> أو </w:t>
      </w:r>
      <w:r>
        <w:rPr>
          <w:rFonts w:ascii="Cambria" w:hAnsi="Cambria" w:hint="cs"/>
          <w:sz w:val="30"/>
          <w:szCs w:val="30"/>
          <w:rtl/>
          <w:lang w:bidi="ar-EG"/>
        </w:rPr>
        <w:t xml:space="preserve">من شعير لاتخاذه قوتا موقوتا. </w:t>
      </w:r>
    </w:p>
    <w:p w14:paraId="40B100B2" w14:textId="43716B1E" w:rsidR="00B66798" w:rsidRDefault="00B66798">
      <w:pPr>
        <w:pStyle w:val="ListParagraph"/>
        <w:numPr>
          <w:ilvl w:val="0"/>
          <w:numId w:val="70"/>
        </w:numPr>
        <w:ind w:left="567" w:hanging="567"/>
        <w:rPr>
          <w:rFonts w:ascii="Cambria" w:hAnsi="Cambria"/>
          <w:sz w:val="30"/>
          <w:szCs w:val="30"/>
          <w:lang w:bidi="ar-EG"/>
        </w:rPr>
      </w:pPr>
      <w:r>
        <w:rPr>
          <w:rFonts w:ascii="Cambria" w:hAnsi="Cambria" w:hint="cs"/>
          <w:sz w:val="30"/>
          <w:szCs w:val="30"/>
          <w:rtl/>
          <w:lang w:bidi="ar-EG"/>
        </w:rPr>
        <w:t xml:space="preserve">معقولية اختلاف الحكم الشرعي للتمويل المصرفي، عن الحكم الشرعي للقروض المنشئة لربا الجاهلية وذلك بحسب ما يقضى به العقل السليم. </w:t>
      </w:r>
    </w:p>
    <w:p w14:paraId="08B49DC9" w14:textId="7721815E" w:rsidR="00B66798" w:rsidRDefault="00B66798" w:rsidP="001F2A7F">
      <w:pPr>
        <w:pStyle w:val="Heading3"/>
        <w:rPr>
          <w:rtl/>
          <w:lang w:bidi="ar-EG"/>
        </w:rPr>
      </w:pPr>
      <w:r>
        <w:rPr>
          <w:rFonts w:hint="cs"/>
          <w:rtl/>
          <w:lang w:bidi="ar-EG"/>
        </w:rPr>
        <w:t xml:space="preserve">وجوه التفرقة بين ربا الجاهلية وعائد التمويل المصرفي: </w:t>
      </w:r>
    </w:p>
    <w:p w14:paraId="274D36E3" w14:textId="26F550B3" w:rsidR="00D37E0A" w:rsidRPr="003F2140" w:rsidRDefault="00B66798" w:rsidP="003F2140">
      <w:pPr>
        <w:pStyle w:val="ListParagraph"/>
        <w:numPr>
          <w:ilvl w:val="0"/>
          <w:numId w:val="221"/>
        </w:numPr>
        <w:ind w:left="567" w:hanging="567"/>
        <w:rPr>
          <w:rFonts w:ascii="Times New Roman" w:eastAsia="Times New Roman" w:hAnsi="Times New Roman" w:cs="Times New Roman"/>
          <w:b/>
          <w:bCs/>
          <w:vertAlign w:val="superscript"/>
          <w:lang w:bidi="ar-EG"/>
        </w:rPr>
      </w:pPr>
      <w:r w:rsidRPr="00B66798">
        <w:rPr>
          <w:rFonts w:hint="cs"/>
          <w:rtl/>
          <w:lang w:bidi="ar-EG"/>
        </w:rPr>
        <w:t xml:space="preserve">أن ربا الجاهلية قاصر على تأخير الوفاء بالدين لأجل قصير نسبيًا في مقابل زيادة رأس مال الدين، وهى زيادة لا يقابلها نفع حقيقي للمدين، خلافًا للتمويل المصرفي، فإن أجله قد يمتد إلى عشرين عامًا، يمكن أن يخفض خلالها سعر </w:t>
      </w:r>
      <w:r w:rsidRPr="00B66798">
        <w:rPr>
          <w:rFonts w:hint="cs"/>
          <w:rtl/>
          <w:lang w:bidi="ar-EG"/>
        </w:rPr>
        <w:lastRenderedPageBreak/>
        <w:t>صرف عملة التمويل، فلا يكون الوفاء به بمثل قيمة النقود التي انعقد بها</w:t>
      </w:r>
      <w:r w:rsidR="001A5534" w:rsidRPr="003F2140">
        <w:rPr>
          <w:rFonts w:ascii="Times New Roman" w:eastAsia="Times New Roman" w:hAnsi="Times New Roman" w:cs="Times New Roman" w:hint="cs"/>
          <w:vertAlign w:val="superscript"/>
          <w:rtl/>
          <w:lang w:bidi="ar-EG"/>
        </w:rPr>
        <w:t>(</w:t>
      </w:r>
      <w:r w:rsidR="001A5534" w:rsidRPr="00B53889">
        <w:rPr>
          <w:rFonts w:asciiTheme="minorBidi" w:hAnsiTheme="minorBidi" w:cstheme="minorBidi"/>
          <w:vertAlign w:val="superscript"/>
          <w:rtl/>
        </w:rPr>
        <w:footnoteReference w:id="170"/>
      </w:r>
      <w:r w:rsidR="001A5534" w:rsidRPr="003F2140">
        <w:rPr>
          <w:rFonts w:ascii="Times New Roman" w:eastAsia="Times New Roman" w:hAnsi="Times New Roman" w:cs="Times New Roman" w:hint="cs"/>
          <w:vertAlign w:val="superscript"/>
          <w:rtl/>
          <w:lang w:bidi="ar-EG"/>
        </w:rPr>
        <w:t>)</w:t>
      </w:r>
      <w:r w:rsidRPr="001A5534">
        <w:rPr>
          <w:rFonts w:hint="cs"/>
          <w:rtl/>
          <w:lang w:bidi="ar-EG"/>
        </w:rPr>
        <w:t xml:space="preserve">، وعندئذ يكون العائد عليه في مقابل مخاطر انخفاض قيمة عملته، فضلًا عن أن المشروع الحاصل على التمويل قد يفلس لأسباب قهرية، وحينئذ يعتبر </w:t>
      </w:r>
      <w:r w:rsidR="00024866">
        <w:rPr>
          <w:rFonts w:hint="cs"/>
          <w:rtl/>
          <w:lang w:bidi="ar-EG"/>
        </w:rPr>
        <w:t>العائد</w:t>
      </w:r>
      <w:r w:rsidRPr="001A5534">
        <w:rPr>
          <w:rFonts w:hint="cs"/>
          <w:rtl/>
          <w:lang w:bidi="ar-EG"/>
        </w:rPr>
        <w:t xml:space="preserve"> عليه في منزلة التعويض عن الخسائر الاحتمالية لمقدم التمويل، بالإضافة إلى أن طالب التمويل لا يستخدمه لإشباع حاجة أصلية وقتية له، </w:t>
      </w:r>
      <w:r w:rsidR="00D37E0A" w:rsidRPr="001A5534">
        <w:rPr>
          <w:rFonts w:hint="cs"/>
          <w:rtl/>
          <w:lang w:bidi="ar-EG"/>
        </w:rPr>
        <w:t>بل يستخدمه لأغراض زيادة ملكيته من الأصول الرأسمالية العقارية والمنقولة</w:t>
      </w:r>
      <w:r w:rsidR="00D37E0A" w:rsidRPr="003F2140">
        <w:rPr>
          <w:rFonts w:hint="cs"/>
          <w:b/>
          <w:bCs/>
          <w:rtl/>
          <w:lang w:bidi="ar-EG"/>
        </w:rPr>
        <w:t xml:space="preserve">، وبناء عليه:  </w:t>
      </w:r>
    </w:p>
    <w:p w14:paraId="4DFBB2B3" w14:textId="1EB1F795" w:rsidR="00D37E0A" w:rsidRDefault="00D37E0A" w:rsidP="001B558A">
      <w:pPr>
        <w:rPr>
          <w:rtl/>
          <w:lang w:bidi="ar-EG"/>
        </w:rPr>
      </w:pPr>
      <w:r>
        <w:rPr>
          <w:rFonts w:hint="cs"/>
          <w:rtl/>
          <w:lang w:bidi="ar-EG"/>
        </w:rPr>
        <w:t xml:space="preserve">فإن الزيادة في ربا الجاهلية إنما أخذت </w:t>
      </w:r>
      <w:proofErr w:type="spellStart"/>
      <w:r>
        <w:rPr>
          <w:rFonts w:hint="cs"/>
          <w:rtl/>
          <w:lang w:bidi="ar-EG"/>
        </w:rPr>
        <w:t>لإنساء</w:t>
      </w:r>
      <w:proofErr w:type="spellEnd"/>
      <w:r>
        <w:rPr>
          <w:rFonts w:hint="cs"/>
          <w:rtl/>
          <w:lang w:bidi="ar-EG"/>
        </w:rPr>
        <w:t xml:space="preserve"> أجل الدين المستحق دون مقابلة حصول معطيها على أية منافع حقيقية، وذلك خلافًا للتمويل المصرفي الاستثماري. </w:t>
      </w:r>
    </w:p>
    <w:p w14:paraId="7DF3031E" w14:textId="37922898" w:rsidR="00D37E0A" w:rsidRPr="00024866" w:rsidRDefault="00D37E0A" w:rsidP="00024866">
      <w:pPr>
        <w:pStyle w:val="ListParagraph"/>
        <w:numPr>
          <w:ilvl w:val="0"/>
          <w:numId w:val="221"/>
        </w:numPr>
        <w:ind w:left="567" w:hanging="567"/>
        <w:rPr>
          <w:lang w:bidi="ar-EG"/>
        </w:rPr>
      </w:pPr>
      <w:r w:rsidRPr="00024866">
        <w:rPr>
          <w:rFonts w:hint="cs"/>
          <w:rtl/>
          <w:lang w:bidi="ar-EG"/>
        </w:rPr>
        <w:t>أن أدلة تحريم ربا الجاهلية ثابتة بنصوص قطعية الثبوت، وليس لدينا دليل خاص حتى ولو كان ظنيًا، على طلب المشرع الإسلامي الحكيم الكف عن الحصول على عائد التمويل الممول لبناء</w:t>
      </w:r>
      <w:r w:rsidR="0036110C" w:rsidRPr="00024866">
        <w:rPr>
          <w:rFonts w:hint="cs"/>
          <w:rtl/>
          <w:lang w:bidi="ar-EG"/>
        </w:rPr>
        <w:t xml:space="preserve"> أو </w:t>
      </w:r>
      <w:r w:rsidRPr="00024866">
        <w:rPr>
          <w:rFonts w:hint="cs"/>
          <w:rtl/>
          <w:lang w:bidi="ar-EG"/>
        </w:rPr>
        <w:t>توسيع</w:t>
      </w:r>
      <w:r w:rsidR="0036110C" w:rsidRPr="00024866">
        <w:rPr>
          <w:rFonts w:hint="cs"/>
          <w:rtl/>
          <w:lang w:bidi="ar-EG"/>
        </w:rPr>
        <w:t xml:space="preserve"> أو </w:t>
      </w:r>
      <w:r w:rsidRPr="00024866">
        <w:rPr>
          <w:rFonts w:hint="cs"/>
          <w:rtl/>
          <w:lang w:bidi="ar-EG"/>
        </w:rPr>
        <w:t xml:space="preserve">تشغيل مشاريع الاستثمار </w:t>
      </w:r>
      <w:r w:rsidRPr="00024866">
        <w:rPr>
          <w:rFonts w:hint="eastAsia"/>
          <w:rtl/>
          <w:lang w:bidi="ar-EG"/>
        </w:rPr>
        <w:t>والإنتا</w:t>
      </w:r>
      <w:r w:rsidRPr="00024866">
        <w:rPr>
          <w:rFonts w:hint="cs"/>
          <w:rtl/>
          <w:lang w:bidi="ar-EG"/>
        </w:rPr>
        <w:t xml:space="preserve">ج، وتوسيع قاعدة الملكية الخاصة للأصول الرأسمالية العينية الجديدة والمنتجة. </w:t>
      </w:r>
    </w:p>
    <w:p w14:paraId="106BEE1D" w14:textId="6A0F3BFB" w:rsidR="002B5D5F" w:rsidRPr="00024866" w:rsidRDefault="00D37E0A" w:rsidP="00024866">
      <w:pPr>
        <w:pStyle w:val="ListParagraph"/>
        <w:numPr>
          <w:ilvl w:val="0"/>
          <w:numId w:val="221"/>
        </w:numPr>
        <w:ind w:left="567" w:hanging="567"/>
        <w:rPr>
          <w:rtl/>
          <w:lang w:bidi="ar-EG"/>
        </w:rPr>
      </w:pPr>
      <w:r w:rsidRPr="00024866">
        <w:rPr>
          <w:rFonts w:hint="cs"/>
          <w:rtl/>
          <w:lang w:bidi="ar-EG"/>
        </w:rPr>
        <w:t xml:space="preserve"> أنه إذا كان من المعقول</w:t>
      </w:r>
      <w:r w:rsidR="0036110C" w:rsidRPr="00024866">
        <w:rPr>
          <w:rFonts w:hint="cs"/>
          <w:rtl/>
          <w:lang w:bidi="ar-EG"/>
        </w:rPr>
        <w:t xml:space="preserve"> أو </w:t>
      </w:r>
      <w:r w:rsidRPr="00024866">
        <w:rPr>
          <w:rFonts w:hint="cs"/>
          <w:rtl/>
          <w:lang w:bidi="ar-EG"/>
        </w:rPr>
        <w:t>من المقبول اعتبار ربا الجاهلية ثمنًا مدفوعاً نظير</w:t>
      </w:r>
      <w:r w:rsidR="00024866">
        <w:rPr>
          <w:rFonts w:hint="cs"/>
          <w:rtl/>
          <w:lang w:bidi="ar-EG"/>
        </w:rPr>
        <w:t xml:space="preserve"> </w:t>
      </w:r>
      <w:r w:rsidRPr="00024866">
        <w:rPr>
          <w:rFonts w:hint="cs"/>
          <w:rtl/>
          <w:lang w:bidi="ar-EG"/>
        </w:rPr>
        <w:t xml:space="preserve">استعمال محل الدين، وأن عمل </w:t>
      </w:r>
      <w:proofErr w:type="spellStart"/>
      <w:r w:rsidRPr="00024866">
        <w:rPr>
          <w:rFonts w:hint="cs"/>
          <w:rtl/>
          <w:lang w:bidi="ar-EG"/>
        </w:rPr>
        <w:t>المرابى</w:t>
      </w:r>
      <w:proofErr w:type="spellEnd"/>
      <w:r w:rsidRPr="00024866">
        <w:rPr>
          <w:rFonts w:hint="cs"/>
          <w:rtl/>
          <w:lang w:bidi="ar-EG"/>
        </w:rPr>
        <w:t xml:space="preserve"> فيه لا يتجاوز انتظار الأجل الجديد للوفاء بالدين، فإن من غير المعقول ولا المقبول اعتبار ذلك أصلًا يقاس عليه عمل البنك مانح التمويل بوصفه وسيطًا ماليًا ومستثمرًا بالوكالة لرؤوس أموال المودعين، في عمليات التمويل، باعتبار رأس المال أحد العناصر الحيوية والضرورية في عمليات الإنتاج وفي تكو</w:t>
      </w:r>
      <w:r w:rsidR="00E073BB">
        <w:rPr>
          <w:rFonts w:hint="cs"/>
          <w:rtl/>
          <w:lang w:bidi="ar-EG"/>
        </w:rPr>
        <w:t>ي</w:t>
      </w:r>
      <w:r w:rsidRPr="00024866">
        <w:rPr>
          <w:rFonts w:hint="cs"/>
          <w:rtl/>
          <w:lang w:bidi="ar-EG"/>
        </w:rPr>
        <w:t xml:space="preserve">ن الأصول الرأسمالية الجديدة والمنتجة ويستحق نصيبًا من أرباح العملية الإنتاجية التي شارك فيها، عند التوزيع الأوّلى للأرباح بين عناصر الإنتاج </w:t>
      </w:r>
      <w:r w:rsidRPr="00024866">
        <w:rPr>
          <w:rFonts w:hint="eastAsia"/>
          <w:rtl/>
          <w:lang w:bidi="ar-EG"/>
        </w:rPr>
        <w:t>التي</w:t>
      </w:r>
      <w:r w:rsidRPr="00024866">
        <w:rPr>
          <w:rFonts w:hint="cs"/>
          <w:rtl/>
          <w:lang w:bidi="ar-EG"/>
        </w:rPr>
        <w:t xml:space="preserve"> شاركت في إيجادها</w:t>
      </w:r>
      <w:r w:rsidR="002B5D5F" w:rsidRPr="00024866">
        <w:rPr>
          <w:rFonts w:hint="cs"/>
          <w:rtl/>
          <w:lang w:bidi="ar-EG"/>
        </w:rPr>
        <w:t xml:space="preserve">. </w:t>
      </w:r>
    </w:p>
    <w:p w14:paraId="1F1C205E" w14:textId="656FEF53" w:rsidR="002B5D5F" w:rsidRDefault="002B5D5F" w:rsidP="001F2A7F">
      <w:pPr>
        <w:pStyle w:val="Heading1"/>
        <w:rPr>
          <w:rtl/>
          <w:lang w:bidi="ar-EG"/>
        </w:rPr>
      </w:pPr>
      <w:r w:rsidRPr="001F2A7F">
        <w:rPr>
          <w:rFonts w:hint="cs"/>
          <w:rtl/>
        </w:rPr>
        <w:lastRenderedPageBreak/>
        <w:t>الفصل</w:t>
      </w:r>
      <w:r>
        <w:rPr>
          <w:rFonts w:hint="cs"/>
          <w:rtl/>
          <w:lang w:bidi="ar-EG"/>
        </w:rPr>
        <w:t xml:space="preserve"> الأول </w:t>
      </w:r>
    </w:p>
    <w:p w14:paraId="528A5486" w14:textId="6C53878D" w:rsidR="002B5D5F" w:rsidRDefault="002B5D5F" w:rsidP="001F2A7F">
      <w:pPr>
        <w:pStyle w:val="Heading2"/>
        <w:rPr>
          <w:rtl/>
        </w:rPr>
      </w:pPr>
      <w:r>
        <w:rPr>
          <w:rFonts w:hint="cs"/>
          <w:rtl/>
        </w:rPr>
        <w:t xml:space="preserve">بنك الأوقاف </w:t>
      </w:r>
      <w:r>
        <w:rPr>
          <w:rtl/>
        </w:rPr>
        <w:t>(</w:t>
      </w:r>
      <w:r>
        <w:rPr>
          <w:rFonts w:hint="cs"/>
          <w:rtl/>
        </w:rPr>
        <w:t xml:space="preserve">الماهية </w:t>
      </w:r>
      <w:r>
        <w:rPr>
          <w:rFonts w:ascii="Times New Roman" w:hAnsi="Times New Roman" w:cs="Times New Roman" w:hint="cs"/>
          <w:rtl/>
        </w:rPr>
        <w:t>–</w:t>
      </w:r>
      <w:r>
        <w:rPr>
          <w:rFonts w:hint="cs"/>
          <w:rtl/>
        </w:rPr>
        <w:t xml:space="preserve"> حكمة المشروعية </w:t>
      </w:r>
      <w:r>
        <w:rPr>
          <w:rFonts w:ascii="Times New Roman" w:hAnsi="Times New Roman" w:cs="Times New Roman" w:hint="cs"/>
          <w:rtl/>
        </w:rPr>
        <w:t>–</w:t>
      </w:r>
      <w:r>
        <w:rPr>
          <w:rFonts w:hint="cs"/>
          <w:rtl/>
        </w:rPr>
        <w:t xml:space="preserve"> الأهمية </w:t>
      </w:r>
      <w:r>
        <w:rPr>
          <w:rFonts w:ascii="Times New Roman" w:hAnsi="Times New Roman" w:cs="Times New Roman" w:hint="cs"/>
          <w:rtl/>
        </w:rPr>
        <w:t>–</w:t>
      </w:r>
      <w:r>
        <w:rPr>
          <w:rFonts w:hint="cs"/>
          <w:rtl/>
        </w:rPr>
        <w:t xml:space="preserve"> الخصائص الذاتية)</w:t>
      </w:r>
    </w:p>
    <w:p w14:paraId="74259755" w14:textId="0271FAC9" w:rsidR="002B5D5F" w:rsidRDefault="002B5D5F" w:rsidP="001F2A7F">
      <w:pPr>
        <w:pStyle w:val="Heading2"/>
        <w:rPr>
          <w:rtl/>
        </w:rPr>
      </w:pPr>
      <w:r w:rsidRPr="001F2A7F">
        <w:rPr>
          <w:rFonts w:hint="cs"/>
          <w:rtl/>
        </w:rPr>
        <w:t>مقدمة</w:t>
      </w:r>
      <w:r>
        <w:rPr>
          <w:rFonts w:hint="cs"/>
          <w:rtl/>
        </w:rPr>
        <w:t xml:space="preserve">:  </w:t>
      </w:r>
    </w:p>
    <w:p w14:paraId="6A627F66" w14:textId="78A2FA03" w:rsidR="002B5D5F" w:rsidRDefault="002B5D5F" w:rsidP="005A36C3">
      <w:pPr>
        <w:rPr>
          <w:rtl/>
          <w:lang w:bidi="ar-EG"/>
        </w:rPr>
      </w:pPr>
      <w:r>
        <w:rPr>
          <w:rFonts w:hint="cs"/>
          <w:rtl/>
          <w:lang w:bidi="ar-EG"/>
        </w:rPr>
        <w:t xml:space="preserve">لقد أصبح من الضروريات أن يتوفر للوقف الإسلامي مؤسسة مالية </w:t>
      </w:r>
      <w:r w:rsidR="007C6920">
        <w:rPr>
          <w:rFonts w:hint="cs"/>
          <w:rtl/>
          <w:lang w:bidi="ar-EG"/>
        </w:rPr>
        <w:t>تتكفل</w:t>
      </w:r>
      <w:r>
        <w:rPr>
          <w:rFonts w:hint="cs"/>
          <w:rtl/>
          <w:lang w:bidi="ar-EG"/>
        </w:rPr>
        <w:t xml:space="preserve"> بحفظ وإدارة أمواله وحشد موارده، وسد حاجات الموقوف عليهم والمستفيد</w:t>
      </w:r>
      <w:r w:rsidR="007C6920">
        <w:rPr>
          <w:rFonts w:hint="cs"/>
          <w:rtl/>
          <w:lang w:bidi="ar-EG"/>
        </w:rPr>
        <w:t>ين</w:t>
      </w:r>
      <w:r>
        <w:rPr>
          <w:rFonts w:hint="cs"/>
          <w:rtl/>
          <w:lang w:bidi="ar-EG"/>
        </w:rPr>
        <w:t xml:space="preserve"> منه إلى مختلف ضروب التمويل والائتمان المتفاوتة الآجال، وأفضل نموذج مقترح لهذه المؤسسات هو (البنك الوقفي) وانتماء هذا البنك إلى منظومة البنيان المصرفي باعتباره متخصصًا في تجميع الودائع الوقفية بآجالها المؤبدة والمؤقتة، وتقديم التمويل والقروض للأفراد والمشروعات، بحيث يتخصص في مزاولة النشاط المالي المتصل بإدارة وتنمية واستثمار أموال الأوقاف، وتمويل المشروعات ذات الصلة بالوقف وبحيث يصطبغ بنوع الوظائف التي يؤديها، وطبيعة العلميات التي يقوم عليها. </w:t>
      </w:r>
    </w:p>
    <w:p w14:paraId="00CFD3C0" w14:textId="4084DC88" w:rsidR="001A388B" w:rsidRDefault="001A388B" w:rsidP="005A36C3">
      <w:pPr>
        <w:rPr>
          <w:rtl/>
          <w:lang w:bidi="ar-EG"/>
        </w:rPr>
      </w:pPr>
      <w:r>
        <w:rPr>
          <w:rFonts w:hint="cs"/>
          <w:rtl/>
          <w:lang w:bidi="ar-EG"/>
        </w:rPr>
        <w:t xml:space="preserve">وإذا كانت نقود الوقف في الأزمنة الغابرة محلًا لطلب الموقوف عليهم والمستحقين لريع الأوقاف ولعرض النظّار لها، وكان استحقاقها والحصول عليها هدفًا، </w:t>
      </w:r>
      <w:proofErr w:type="spellStart"/>
      <w:r>
        <w:rPr>
          <w:rFonts w:hint="cs"/>
          <w:rtl/>
          <w:lang w:bidi="ar-EG"/>
        </w:rPr>
        <w:t>تتقاذفه</w:t>
      </w:r>
      <w:proofErr w:type="spellEnd"/>
      <w:r>
        <w:rPr>
          <w:rFonts w:hint="cs"/>
          <w:rtl/>
          <w:lang w:bidi="ar-EG"/>
        </w:rPr>
        <w:t xml:space="preserve"> الأمزجة والأهواء والمصالح فقد أصبحت الضرورة تقتضي أن يكون البنك الوقفي، وسيطًا نزيهًا لا غنى عنه في تقابل هذا الطلب والعرض لأموال وريع الأوقاف. </w:t>
      </w:r>
    </w:p>
    <w:p w14:paraId="48BC4428" w14:textId="5B0CEBC0" w:rsidR="001A388B" w:rsidRDefault="001A388B" w:rsidP="001F2A7F">
      <w:pPr>
        <w:pStyle w:val="Heading2"/>
        <w:rPr>
          <w:rtl/>
        </w:rPr>
      </w:pPr>
      <w:r>
        <w:rPr>
          <w:rFonts w:hint="cs"/>
          <w:rtl/>
        </w:rPr>
        <w:t xml:space="preserve">المقصود بالعمليات المصرفية للبنك </w:t>
      </w:r>
      <w:proofErr w:type="gramStart"/>
      <w:r>
        <w:rPr>
          <w:rFonts w:hint="cs"/>
          <w:rtl/>
        </w:rPr>
        <w:t xml:space="preserve">الوقفي </w:t>
      </w:r>
      <w:r w:rsidR="00F85A08">
        <w:rPr>
          <w:rFonts w:hint="cs"/>
          <w:rtl/>
        </w:rPr>
        <w:t>:</w:t>
      </w:r>
      <w:proofErr w:type="gramEnd"/>
    </w:p>
    <w:p w14:paraId="39248862" w14:textId="64C3C27A" w:rsidR="001A388B" w:rsidRDefault="001A388B" w:rsidP="005A36C3">
      <w:pPr>
        <w:rPr>
          <w:rtl/>
          <w:lang w:bidi="ar-EG"/>
        </w:rPr>
      </w:pPr>
      <w:r>
        <w:rPr>
          <w:rFonts w:hint="cs"/>
          <w:rtl/>
          <w:lang w:bidi="ar-EG"/>
        </w:rPr>
        <w:t xml:space="preserve">على افتراض أن الجهة المختصة بسنّ الأنظمة </w:t>
      </w:r>
      <w:r w:rsidR="00AF1379">
        <w:rPr>
          <w:rFonts w:hint="cs"/>
          <w:rtl/>
          <w:lang w:bidi="ar-EG"/>
        </w:rPr>
        <w:t>والقوانين في</w:t>
      </w:r>
      <w:r>
        <w:rPr>
          <w:rFonts w:hint="cs"/>
          <w:rtl/>
          <w:lang w:bidi="ar-EG"/>
        </w:rPr>
        <w:t xml:space="preserve"> الدولة، أقرت بإنشاء البنك الوقفي، وقصرت عليه القيام بالعمليات الخاصة بإدارة وتنمية واستثمار أموال الأوقاف وإقرار استخداماتها في تمويل المشاريع الوقفية وذلك مع سريان قواعد العمل المصرفي على عمليات هذا البنك، فإن التحديد الدقيق والحصر المحدد لعمليات البنك الوقفي المصرفية، يجب أن تترك فيه مساحة لزيادة</w:t>
      </w:r>
      <w:r w:rsidR="0036110C">
        <w:rPr>
          <w:rFonts w:hint="cs"/>
          <w:rtl/>
          <w:lang w:bidi="ar-EG"/>
        </w:rPr>
        <w:t xml:space="preserve"> أو </w:t>
      </w:r>
      <w:r>
        <w:rPr>
          <w:rFonts w:hint="cs"/>
          <w:rtl/>
          <w:lang w:bidi="ar-EG"/>
        </w:rPr>
        <w:t xml:space="preserve">نقص هذه العمليات، وأن يترك عددها يتطور بتطور الظروف في الزمان والمكان، وذلك لأن البنك الوقفي وعلى غرار ما حدث في كل أنواع البنوك، </w:t>
      </w:r>
      <w:r w:rsidR="00F85A08">
        <w:rPr>
          <w:rFonts w:hint="cs"/>
          <w:rtl/>
          <w:lang w:bidi="ar-EG"/>
        </w:rPr>
        <w:t xml:space="preserve">سوف يبدأ بداية بسيطة تزداد وتتسع بنسب وأحجام متفاوتة </w:t>
      </w:r>
      <w:r w:rsidR="00F85A08">
        <w:rPr>
          <w:rFonts w:hint="cs"/>
          <w:rtl/>
          <w:lang w:bidi="ar-EG"/>
        </w:rPr>
        <w:lastRenderedPageBreak/>
        <w:t xml:space="preserve">تختلف من زمان ومن مكان إلي آخر، والمرجع الرئيسي في تحديدها هو التزام البنك الوقفي بأحكام وفلسفة الوقف وشروط الواقفين. </w:t>
      </w:r>
    </w:p>
    <w:p w14:paraId="2212DE68" w14:textId="21CD4641" w:rsidR="00F85A08" w:rsidRDefault="00F85A08" w:rsidP="001F2A7F">
      <w:pPr>
        <w:pStyle w:val="Heading2"/>
        <w:rPr>
          <w:rtl/>
        </w:rPr>
      </w:pPr>
      <w:r>
        <w:rPr>
          <w:rFonts w:hint="cs"/>
          <w:rtl/>
        </w:rPr>
        <w:t xml:space="preserve">الصفة الوقفية لعمليات البنك الوقفي: </w:t>
      </w:r>
    </w:p>
    <w:p w14:paraId="413D6740" w14:textId="1E6AF048" w:rsidR="00F85A08" w:rsidRDefault="00F85A08" w:rsidP="005A36C3">
      <w:pPr>
        <w:rPr>
          <w:rtl/>
          <w:lang w:bidi="ar-EG"/>
        </w:rPr>
      </w:pPr>
      <w:r>
        <w:rPr>
          <w:rFonts w:hint="cs"/>
          <w:rtl/>
          <w:lang w:bidi="ar-EG"/>
        </w:rPr>
        <w:t xml:space="preserve">يلزم في عمليات البنك الوقفي أن تصطبغ بالصفة الوقفية، فهو </w:t>
      </w:r>
      <w:r w:rsidR="007C6920">
        <w:rPr>
          <w:rFonts w:hint="cs"/>
          <w:rtl/>
          <w:lang w:bidi="ar-EG"/>
        </w:rPr>
        <w:t>إن</w:t>
      </w:r>
      <w:r>
        <w:rPr>
          <w:rFonts w:hint="cs"/>
          <w:rtl/>
          <w:lang w:bidi="ar-EG"/>
        </w:rPr>
        <w:t xml:space="preserve"> طرح أسهمًا لتكوين رأس مال تأسيسه، يجب أن يكون الاكتتاب فيها على سبيل الوقف المؤبد لقيمتها، وهو إن تلقى ودائع لزيادة رأس مال تشغيله ونشاطه يجب أن يكون الإيداع على سبيل الوقف المؤبد</w:t>
      </w:r>
      <w:r w:rsidR="0036110C">
        <w:rPr>
          <w:rFonts w:hint="cs"/>
          <w:rtl/>
          <w:lang w:bidi="ar-EG"/>
        </w:rPr>
        <w:t xml:space="preserve"> أو </w:t>
      </w:r>
      <w:r>
        <w:rPr>
          <w:rFonts w:hint="cs"/>
          <w:rtl/>
          <w:lang w:bidi="ar-EG"/>
        </w:rPr>
        <w:t>الوقف المؤقت</w:t>
      </w:r>
      <w:r w:rsidR="0036110C">
        <w:rPr>
          <w:rFonts w:hint="cs"/>
          <w:rtl/>
          <w:lang w:bidi="ar-EG"/>
        </w:rPr>
        <w:t xml:space="preserve"> أو </w:t>
      </w:r>
      <w:r>
        <w:rPr>
          <w:rFonts w:hint="cs"/>
          <w:rtl/>
          <w:lang w:bidi="ar-EG"/>
        </w:rPr>
        <w:t>الوقف المطل</w:t>
      </w:r>
      <w:r w:rsidR="007C6920">
        <w:rPr>
          <w:rFonts w:hint="cs"/>
          <w:rtl/>
          <w:lang w:bidi="ar-EG"/>
        </w:rPr>
        <w:t>ق</w:t>
      </w:r>
      <w:r w:rsidR="0036110C">
        <w:rPr>
          <w:rFonts w:hint="cs"/>
          <w:rtl/>
          <w:lang w:bidi="ar-EG"/>
        </w:rPr>
        <w:t xml:space="preserve"> أو </w:t>
      </w:r>
      <w:r>
        <w:rPr>
          <w:rFonts w:hint="cs"/>
          <w:rtl/>
          <w:lang w:bidi="ar-EG"/>
        </w:rPr>
        <w:t>الوقف المشروط وهو إن منح قروضًا</w:t>
      </w:r>
      <w:r w:rsidR="0036110C">
        <w:rPr>
          <w:rFonts w:hint="cs"/>
          <w:rtl/>
          <w:lang w:bidi="ar-EG"/>
        </w:rPr>
        <w:t xml:space="preserve"> أو </w:t>
      </w:r>
      <w:r>
        <w:rPr>
          <w:rFonts w:hint="cs"/>
          <w:rtl/>
          <w:lang w:bidi="ar-EG"/>
        </w:rPr>
        <w:t>تمويلًا، يجب أن يكون غرضها إنشاء</w:t>
      </w:r>
      <w:r w:rsidR="0036110C">
        <w:rPr>
          <w:rFonts w:hint="cs"/>
          <w:rtl/>
          <w:lang w:bidi="ar-EG"/>
        </w:rPr>
        <w:t xml:space="preserve"> أو </w:t>
      </w:r>
      <w:r>
        <w:rPr>
          <w:rFonts w:hint="cs"/>
          <w:rtl/>
          <w:lang w:bidi="ar-EG"/>
        </w:rPr>
        <w:t>توسيع</w:t>
      </w:r>
      <w:r w:rsidR="0036110C">
        <w:rPr>
          <w:rFonts w:hint="cs"/>
          <w:rtl/>
          <w:lang w:bidi="ar-EG"/>
        </w:rPr>
        <w:t xml:space="preserve"> أو </w:t>
      </w:r>
      <w:r>
        <w:rPr>
          <w:rFonts w:hint="cs"/>
          <w:rtl/>
          <w:lang w:bidi="ar-EG"/>
        </w:rPr>
        <w:t>تحديث</w:t>
      </w:r>
      <w:r w:rsidR="0036110C">
        <w:rPr>
          <w:rFonts w:hint="cs"/>
          <w:rtl/>
          <w:lang w:bidi="ar-EG"/>
        </w:rPr>
        <w:t xml:space="preserve"> أو </w:t>
      </w:r>
      <w:r>
        <w:rPr>
          <w:rFonts w:hint="cs"/>
          <w:rtl/>
          <w:lang w:bidi="ar-EG"/>
        </w:rPr>
        <w:t>تشغيل مشاريع وقفية لمستحقين فعليين لريع الأوقاف.</w:t>
      </w:r>
    </w:p>
    <w:p w14:paraId="12814539" w14:textId="0790C9CF" w:rsidR="00F85A08" w:rsidRDefault="00F85A08" w:rsidP="005A36C3">
      <w:pPr>
        <w:rPr>
          <w:rtl/>
          <w:lang w:bidi="ar-EG"/>
        </w:rPr>
      </w:pPr>
      <w:r>
        <w:rPr>
          <w:rFonts w:hint="cs"/>
          <w:rtl/>
          <w:lang w:bidi="ar-EG"/>
        </w:rPr>
        <w:t>والذي نلفت النظر إليه هو أن عمليات البنك الوقفي يجب أن تتجرد من الصفة التجارية.</w:t>
      </w:r>
    </w:p>
    <w:p w14:paraId="70B80C9B" w14:textId="16930902" w:rsidR="00F85A08" w:rsidRDefault="00F85A08" w:rsidP="001F2A7F">
      <w:pPr>
        <w:pStyle w:val="Heading2"/>
        <w:rPr>
          <w:rtl/>
        </w:rPr>
      </w:pPr>
      <w:r>
        <w:rPr>
          <w:rFonts w:hint="cs"/>
          <w:rtl/>
        </w:rPr>
        <w:t xml:space="preserve">خطة </w:t>
      </w:r>
      <w:r w:rsidRPr="00F85A08">
        <w:rPr>
          <w:rFonts w:hint="cs"/>
          <w:rtl/>
        </w:rPr>
        <w:t>الدراسة</w:t>
      </w:r>
      <w:r>
        <w:rPr>
          <w:rFonts w:hint="cs"/>
          <w:rtl/>
        </w:rPr>
        <w:t xml:space="preserve"> في هذا الفصل:</w:t>
      </w:r>
    </w:p>
    <w:p w14:paraId="4F81FB86" w14:textId="3CADEA16" w:rsidR="00F85A08" w:rsidRDefault="00F85A08" w:rsidP="005A36C3">
      <w:pPr>
        <w:rPr>
          <w:rtl/>
          <w:lang w:bidi="ar-EG"/>
        </w:rPr>
      </w:pPr>
      <w:r>
        <w:rPr>
          <w:rFonts w:hint="cs"/>
          <w:rtl/>
          <w:lang w:bidi="ar-EG"/>
        </w:rPr>
        <w:t>سوف يتم تقسيم هذا الفصل إلى أربعة مباحث: تخصص أولها لتعريف البنك الوقفي وتحديد عناصر التعريف وشرحها، وتخصص الثاني لحكمة مشروعية إنشاء البنك الوقفي، وتخصص المبحث الثالث لبيان أهمية إنشاء البنوك الوقفية، وتخصص المبحث الرابع لتحديد الخصائص الذاتية للبنك الوقفي، فنقول ومن الله العون والتوفيق:</w:t>
      </w:r>
    </w:p>
    <w:p w14:paraId="7B68D146" w14:textId="27334AD3" w:rsidR="00F85A08" w:rsidRDefault="00F85A08">
      <w:pPr>
        <w:spacing w:before="0" w:after="120" w:line="240" w:lineRule="auto"/>
        <w:ind w:firstLine="0"/>
        <w:jc w:val="left"/>
        <w:rPr>
          <w:rtl/>
          <w:lang w:bidi="ar-EG"/>
        </w:rPr>
      </w:pPr>
      <w:r>
        <w:rPr>
          <w:rtl/>
          <w:lang w:bidi="ar-EG"/>
        </w:rPr>
        <w:br w:type="page"/>
      </w:r>
    </w:p>
    <w:p w14:paraId="75CA36AC" w14:textId="62D8FF12" w:rsidR="00F85A08" w:rsidRDefault="00F85A08" w:rsidP="001F2A7F">
      <w:pPr>
        <w:pStyle w:val="Heading1"/>
        <w:rPr>
          <w:rtl/>
          <w:lang w:bidi="ar-EG"/>
        </w:rPr>
      </w:pPr>
      <w:r>
        <w:rPr>
          <w:rFonts w:hint="cs"/>
          <w:rtl/>
          <w:lang w:bidi="ar-EG"/>
        </w:rPr>
        <w:lastRenderedPageBreak/>
        <w:t>المبحث الأول</w:t>
      </w:r>
    </w:p>
    <w:p w14:paraId="724EF2F3" w14:textId="122A4652" w:rsidR="00F85A08" w:rsidRDefault="00F85A08" w:rsidP="00F85A08">
      <w:pPr>
        <w:pStyle w:val="Heading1"/>
        <w:rPr>
          <w:rtl/>
          <w:lang w:bidi="ar-EG"/>
        </w:rPr>
      </w:pPr>
      <w:r>
        <w:rPr>
          <w:rFonts w:hint="cs"/>
          <w:rtl/>
          <w:lang w:bidi="ar-EG"/>
        </w:rPr>
        <w:t>في تعريف البنك الوقفي وشرح عناصر التعريف وفيه ثلاثة مطالب</w:t>
      </w:r>
    </w:p>
    <w:p w14:paraId="08BBF56C" w14:textId="1F10A646" w:rsidR="00F85A08" w:rsidRPr="001F2A7F" w:rsidRDefault="00F85A08" w:rsidP="001F2A7F">
      <w:pPr>
        <w:rPr>
          <w:rtl/>
        </w:rPr>
      </w:pPr>
      <w:r w:rsidRPr="001F2A7F">
        <w:rPr>
          <w:rFonts w:hint="cs"/>
          <w:rtl/>
        </w:rPr>
        <w:t xml:space="preserve">المطلب الأول: تعريف البنك الوقفي. </w:t>
      </w:r>
    </w:p>
    <w:p w14:paraId="368B8D03" w14:textId="3873673B" w:rsidR="00F85A08" w:rsidRPr="001F2A7F" w:rsidRDefault="00F85A08" w:rsidP="001F2A7F">
      <w:pPr>
        <w:rPr>
          <w:rtl/>
        </w:rPr>
      </w:pPr>
      <w:r w:rsidRPr="001F2A7F">
        <w:rPr>
          <w:rFonts w:hint="cs"/>
          <w:rtl/>
        </w:rPr>
        <w:t>المطلب الثاني: عناصر التعريف.</w:t>
      </w:r>
    </w:p>
    <w:p w14:paraId="064A991C" w14:textId="6DA3392C" w:rsidR="001F2A7F" w:rsidRPr="001F2A7F" w:rsidRDefault="00F85A08" w:rsidP="001F2A7F">
      <w:pPr>
        <w:rPr>
          <w:rtl/>
        </w:rPr>
      </w:pPr>
      <w:r w:rsidRPr="001F2A7F">
        <w:rPr>
          <w:rFonts w:hint="cs"/>
          <w:rtl/>
        </w:rPr>
        <w:t xml:space="preserve">المطلب الثالث: شرح التعريف وإخراج </w:t>
      </w:r>
      <w:proofErr w:type="spellStart"/>
      <w:r w:rsidRPr="001F2A7F">
        <w:rPr>
          <w:rFonts w:hint="cs"/>
          <w:rtl/>
        </w:rPr>
        <w:t>محترز</w:t>
      </w:r>
      <w:r w:rsidR="008473B2" w:rsidRPr="001F2A7F">
        <w:rPr>
          <w:rFonts w:hint="cs"/>
          <w:rtl/>
        </w:rPr>
        <w:t>ا</w:t>
      </w:r>
      <w:r w:rsidRPr="001F2A7F">
        <w:rPr>
          <w:rFonts w:hint="cs"/>
          <w:rtl/>
        </w:rPr>
        <w:t>ته</w:t>
      </w:r>
      <w:proofErr w:type="spellEnd"/>
      <w:r w:rsidRPr="001F2A7F">
        <w:rPr>
          <w:rFonts w:hint="cs"/>
          <w:rtl/>
        </w:rPr>
        <w:t>.</w:t>
      </w:r>
    </w:p>
    <w:p w14:paraId="29D52C85" w14:textId="77777777" w:rsidR="001F2A7F" w:rsidRDefault="001F2A7F" w:rsidP="001F2A7F">
      <w:pPr>
        <w:pStyle w:val="Revision"/>
        <w:bidi/>
        <w:spacing w:after="120"/>
        <w:rPr>
          <w:rFonts w:ascii="SKR HEAD1" w:eastAsia="SKR HEAD1" w:hAnsi="SKR HEAD1" w:cs="SKR HEAD1"/>
          <w:sz w:val="32"/>
          <w:szCs w:val="32"/>
          <w:rtl/>
          <w:lang w:bidi="ar-EG"/>
        </w:rPr>
      </w:pPr>
      <w:r>
        <w:rPr>
          <w:rtl/>
        </w:rPr>
        <w:br w:type="page"/>
      </w:r>
    </w:p>
    <w:p w14:paraId="73F96EFE" w14:textId="526ED021" w:rsidR="001F2A7F" w:rsidRDefault="008473B2" w:rsidP="001F2A7F">
      <w:pPr>
        <w:pStyle w:val="Heading1"/>
        <w:rPr>
          <w:lang w:bidi="ar-EG"/>
        </w:rPr>
      </w:pPr>
      <w:r>
        <w:rPr>
          <w:rFonts w:hint="cs"/>
          <w:rtl/>
          <w:lang w:bidi="ar-EG"/>
        </w:rPr>
        <w:lastRenderedPageBreak/>
        <w:t xml:space="preserve">المطلب </w:t>
      </w:r>
      <w:r>
        <w:rPr>
          <w:rFonts w:cs="Mohammad Bold Normal" w:hint="cs"/>
          <w:rtl/>
          <w:lang w:bidi="ar-EG"/>
        </w:rPr>
        <w:t>الأو</w:t>
      </w:r>
      <w:r w:rsidR="00AB206E">
        <w:rPr>
          <w:rFonts w:cs="Mohammad Bold Normal" w:hint="cs"/>
          <w:rtl/>
          <w:lang w:bidi="ar-EG"/>
        </w:rPr>
        <w:t>ل</w:t>
      </w:r>
    </w:p>
    <w:p w14:paraId="25CC55AD" w14:textId="62FBCB38" w:rsidR="008473B2" w:rsidRPr="008473B2" w:rsidRDefault="008473B2" w:rsidP="001F2A7F">
      <w:pPr>
        <w:pStyle w:val="Heading2"/>
        <w:rPr>
          <w:rtl/>
        </w:rPr>
      </w:pPr>
      <w:r>
        <w:rPr>
          <w:rFonts w:hint="cs"/>
          <w:rtl/>
        </w:rPr>
        <w:t xml:space="preserve"> تعريف البنك الوقفي واختصاصاته والحاجة الداعية </w:t>
      </w:r>
      <w:r w:rsidR="00B40503">
        <w:rPr>
          <w:rFonts w:hint="cs"/>
          <w:rtl/>
        </w:rPr>
        <w:t>إلى</w:t>
      </w:r>
      <w:r>
        <w:rPr>
          <w:rFonts w:hint="cs"/>
          <w:rtl/>
        </w:rPr>
        <w:t xml:space="preserve"> إنشائه</w:t>
      </w:r>
    </w:p>
    <w:p w14:paraId="25E3E29C" w14:textId="180BC902" w:rsidR="002B5D5F" w:rsidRDefault="008473B2" w:rsidP="001F2A7F">
      <w:pPr>
        <w:rPr>
          <w:rtl/>
          <w:lang w:bidi="ar-EG"/>
        </w:rPr>
      </w:pPr>
      <w:r>
        <w:rPr>
          <w:rFonts w:hint="cs"/>
          <w:rtl/>
          <w:lang w:bidi="ar-EG"/>
        </w:rPr>
        <w:t xml:space="preserve">غنيّ عن القول </w:t>
      </w:r>
      <w:r w:rsidR="00E41F39">
        <w:rPr>
          <w:rFonts w:hint="cs"/>
          <w:rtl/>
          <w:lang w:bidi="ar-EG"/>
        </w:rPr>
        <w:t>إن</w:t>
      </w:r>
      <w:r>
        <w:rPr>
          <w:rFonts w:hint="cs"/>
          <w:rtl/>
          <w:lang w:bidi="ar-EG"/>
        </w:rPr>
        <w:t xml:space="preserve"> فكرة البنك الوقفي لا تزال في مهدها، ولكنها في أصلها ترجع إلى فكرة البنك</w:t>
      </w:r>
      <w:r w:rsidR="0036110C">
        <w:rPr>
          <w:rFonts w:hint="cs"/>
          <w:rtl/>
          <w:lang w:bidi="ar-EG"/>
        </w:rPr>
        <w:t xml:space="preserve"> أو </w:t>
      </w:r>
      <w:r>
        <w:rPr>
          <w:rFonts w:hint="cs"/>
          <w:rtl/>
          <w:lang w:bidi="ar-EG"/>
        </w:rPr>
        <w:t>المصرف المتخصص، والتي يصعب وضع تعريف جامع مانع لها إلا عن طريق ذكر اختصاصات البنك الوقفي، فإننا وعن طريق الوقوف على هذه الاختصاصات</w:t>
      </w:r>
      <w:r w:rsidRPr="001F2A7F">
        <w:rPr>
          <w:rFonts w:hint="cs"/>
          <w:rtl/>
        </w:rPr>
        <w:t xml:space="preserve"> يمكننا التوصل إلى التعريف الأقرب إلى الصواب: </w:t>
      </w:r>
    </w:p>
    <w:p w14:paraId="126669AE" w14:textId="37C69D73" w:rsidR="008473B2" w:rsidRPr="008473B2" w:rsidRDefault="008473B2" w:rsidP="00B40503">
      <w:pPr>
        <w:pStyle w:val="Heading2"/>
        <w:rPr>
          <w:rtl/>
        </w:rPr>
      </w:pPr>
      <w:r w:rsidRPr="008473B2">
        <w:rPr>
          <w:rFonts w:hint="cs"/>
          <w:rtl/>
        </w:rPr>
        <w:t xml:space="preserve">اختصاصات البنك الوقفي: يتركز جوهر هذه الاختصاصات فيما يأتي: </w:t>
      </w:r>
    </w:p>
    <w:p w14:paraId="52FCA704" w14:textId="7669CD8F" w:rsidR="008473B2" w:rsidRDefault="008473B2">
      <w:pPr>
        <w:pStyle w:val="ListParagraph"/>
        <w:numPr>
          <w:ilvl w:val="0"/>
          <w:numId w:val="73"/>
        </w:numPr>
        <w:ind w:left="567" w:hanging="567"/>
        <w:rPr>
          <w:lang w:bidi="ar-EG"/>
        </w:rPr>
      </w:pPr>
      <w:r>
        <w:rPr>
          <w:rFonts w:hint="cs"/>
          <w:rtl/>
          <w:lang w:bidi="ar-EG"/>
        </w:rPr>
        <w:t xml:space="preserve">الإدارة المالية الكفؤة لأموال الأوقاف بالأساليب المصرفية. </w:t>
      </w:r>
    </w:p>
    <w:p w14:paraId="2B404C50" w14:textId="58A17D1D" w:rsidR="002B5D5F" w:rsidRDefault="008473B2">
      <w:pPr>
        <w:pStyle w:val="ListParagraph"/>
        <w:numPr>
          <w:ilvl w:val="0"/>
          <w:numId w:val="73"/>
        </w:numPr>
        <w:ind w:left="567" w:hanging="567"/>
        <w:rPr>
          <w:lang w:bidi="ar-EG"/>
        </w:rPr>
      </w:pPr>
      <w:r>
        <w:rPr>
          <w:rFonts w:hint="cs"/>
          <w:rtl/>
          <w:lang w:bidi="ar-EG"/>
        </w:rPr>
        <w:t xml:space="preserve">قبول الودائع الوقفية من الواقفين بأشكالها المتنوعة. </w:t>
      </w:r>
    </w:p>
    <w:p w14:paraId="5CC4CC4C" w14:textId="41B50EBF" w:rsidR="008473B2" w:rsidRDefault="008473B2">
      <w:pPr>
        <w:pStyle w:val="ListParagraph"/>
        <w:numPr>
          <w:ilvl w:val="0"/>
          <w:numId w:val="73"/>
        </w:numPr>
        <w:ind w:left="567" w:hanging="567"/>
        <w:rPr>
          <w:lang w:bidi="ar-EG"/>
        </w:rPr>
      </w:pPr>
      <w:r>
        <w:rPr>
          <w:rFonts w:hint="cs"/>
          <w:rtl/>
          <w:lang w:bidi="ar-EG"/>
        </w:rPr>
        <w:t xml:space="preserve">منح القروض الحسنة للمستحقين والمستفيدين. </w:t>
      </w:r>
    </w:p>
    <w:p w14:paraId="53B4AB99" w14:textId="1E288F52" w:rsidR="008473B2" w:rsidRDefault="008473B2">
      <w:pPr>
        <w:pStyle w:val="ListParagraph"/>
        <w:numPr>
          <w:ilvl w:val="0"/>
          <w:numId w:val="73"/>
        </w:numPr>
        <w:ind w:left="567" w:hanging="567"/>
        <w:rPr>
          <w:lang w:bidi="ar-EG"/>
        </w:rPr>
      </w:pPr>
      <w:r>
        <w:rPr>
          <w:rFonts w:hint="cs"/>
          <w:rtl/>
          <w:lang w:bidi="ar-EG"/>
        </w:rPr>
        <w:t xml:space="preserve">تقديم التمويل اللازم لإنشاء وتوسيع وتحديث وتشغيل المشاريع الإنتاجية لفئات الموقوف عليهم المعينين في شروط الواقفين، وغير المعينين، يصيغ التمويل المتوافقة مع أحكام الوقف وفلسفته. </w:t>
      </w:r>
    </w:p>
    <w:p w14:paraId="7BD33376" w14:textId="172C773B" w:rsidR="008473B2" w:rsidRDefault="008473B2" w:rsidP="00B40503">
      <w:pPr>
        <w:pStyle w:val="Heading2"/>
        <w:rPr>
          <w:rtl/>
        </w:rPr>
      </w:pPr>
      <w:r>
        <w:rPr>
          <w:rFonts w:hint="cs"/>
          <w:rtl/>
        </w:rPr>
        <w:t xml:space="preserve">التعريف </w:t>
      </w:r>
      <w:r w:rsidRPr="00B40503">
        <w:rPr>
          <w:rFonts w:hint="cs"/>
          <w:rtl/>
        </w:rPr>
        <w:t>المختار</w:t>
      </w:r>
      <w:r>
        <w:rPr>
          <w:rFonts w:hint="cs"/>
          <w:rtl/>
        </w:rPr>
        <w:t xml:space="preserve"> للبنك الوقفي:</w:t>
      </w:r>
    </w:p>
    <w:p w14:paraId="724098F4" w14:textId="380EEEA2" w:rsidR="008473B2" w:rsidRDefault="008473B2" w:rsidP="005A36C3">
      <w:pPr>
        <w:rPr>
          <w:rtl/>
          <w:lang w:bidi="ar-EG"/>
        </w:rPr>
      </w:pPr>
      <w:r>
        <w:rPr>
          <w:rFonts w:hint="cs"/>
          <w:rtl/>
          <w:lang w:bidi="ar-EG"/>
        </w:rPr>
        <w:t xml:space="preserve">قدمنا في الفصل التمهيدي أن البنك الوقفي: مؤسسة مالية، تأخذ شكل شركة مساهمة، يخضع لرقابة البنك المركزي، </w:t>
      </w:r>
      <w:r w:rsidR="00AB206E">
        <w:rPr>
          <w:rFonts w:hint="cs"/>
          <w:rtl/>
          <w:lang w:bidi="ar-EG"/>
        </w:rPr>
        <w:t>وتتخصص</w:t>
      </w:r>
      <w:r>
        <w:rPr>
          <w:rFonts w:hint="cs"/>
          <w:rtl/>
          <w:lang w:bidi="ar-EG"/>
        </w:rPr>
        <w:t xml:space="preserve"> بصفة استثنائية، في تلقى الودائع الوقفية المؤبدة والمؤقتة وتحت الطلب، المشروطة والمطلقة، ومنح التمويل اللازم لإنشاء وتوسيع وتحديث وتشغيل المشاريع الوقفية لفئات الموقوف عليهم والمستفيدين من الوقف، وفقًا لأسلوبي المشاركة المتناقصة والتأجير التمويلي وغيرهما.</w:t>
      </w:r>
    </w:p>
    <w:p w14:paraId="52C65B2F" w14:textId="09009D02" w:rsidR="008473B2" w:rsidRDefault="008473B2" w:rsidP="00B224F3">
      <w:pPr>
        <w:pStyle w:val="Heading2"/>
        <w:rPr>
          <w:rtl/>
        </w:rPr>
      </w:pPr>
      <w:r>
        <w:rPr>
          <w:rFonts w:hint="cs"/>
          <w:rtl/>
        </w:rPr>
        <w:t xml:space="preserve">الحاجة الداعية إلى إنشاء البنك الوقفي: </w:t>
      </w:r>
    </w:p>
    <w:p w14:paraId="05F558C6" w14:textId="5134044F" w:rsidR="008473B2" w:rsidRDefault="008473B2" w:rsidP="005A36C3">
      <w:pPr>
        <w:rPr>
          <w:rtl/>
          <w:lang w:bidi="ar-EG"/>
        </w:rPr>
      </w:pPr>
      <w:r>
        <w:rPr>
          <w:rFonts w:hint="cs"/>
          <w:rtl/>
          <w:lang w:bidi="ar-EG"/>
        </w:rPr>
        <w:t xml:space="preserve">نحن لا نبالغ إذا قلنا </w:t>
      </w:r>
      <w:r w:rsidR="001A5534">
        <w:rPr>
          <w:rFonts w:hint="cs"/>
          <w:rtl/>
          <w:lang w:bidi="ar-EG"/>
        </w:rPr>
        <w:t>إن</w:t>
      </w:r>
      <w:r>
        <w:rPr>
          <w:rFonts w:hint="cs"/>
          <w:rtl/>
          <w:lang w:bidi="ar-EG"/>
        </w:rPr>
        <w:t xml:space="preserve"> معظم إن لم تكن كل معوقات الوقف الإسلامي ومشكلاته منذ نشأته وحتى الآن هي معوقات ومشكلات إدارية، ترجع في معظمها </w:t>
      </w:r>
      <w:r w:rsidR="00713003">
        <w:rPr>
          <w:rFonts w:hint="cs"/>
          <w:rtl/>
          <w:lang w:bidi="ar-EG"/>
        </w:rPr>
        <w:t>إلى</w:t>
      </w:r>
      <w:r>
        <w:rPr>
          <w:rFonts w:hint="cs"/>
          <w:rtl/>
          <w:lang w:bidi="ar-EG"/>
        </w:rPr>
        <w:t xml:space="preserve"> </w:t>
      </w:r>
      <w:r>
        <w:rPr>
          <w:rFonts w:hint="cs"/>
          <w:rtl/>
          <w:lang w:bidi="ar-EG"/>
        </w:rPr>
        <w:lastRenderedPageBreak/>
        <w:t>تجاوزات نظار الأوقاف سواء على المستوى الفردي</w:t>
      </w:r>
      <w:r w:rsidR="0036110C">
        <w:rPr>
          <w:rFonts w:hint="cs"/>
          <w:rtl/>
          <w:lang w:bidi="ar-EG"/>
        </w:rPr>
        <w:t xml:space="preserve"> أو </w:t>
      </w:r>
      <w:r>
        <w:rPr>
          <w:rFonts w:hint="cs"/>
          <w:rtl/>
          <w:lang w:bidi="ar-EG"/>
        </w:rPr>
        <w:t xml:space="preserve">على مستوى الهيئات الحكومية التي تتولي النظارة على الأوقاف. </w:t>
      </w:r>
    </w:p>
    <w:p w14:paraId="3273082D" w14:textId="53962F07" w:rsidR="008473B2" w:rsidRPr="00304F2D" w:rsidRDefault="008473B2" w:rsidP="005A36C3">
      <w:pPr>
        <w:rPr>
          <w:rFonts w:ascii="Times New Roman" w:eastAsia="Times New Roman" w:hAnsi="Times New Roman" w:cs="Times New Roman"/>
          <w:vertAlign w:val="superscript"/>
          <w:rtl/>
          <w:lang w:bidi="ar-EG"/>
        </w:rPr>
      </w:pPr>
      <w:r>
        <w:rPr>
          <w:rFonts w:hint="cs"/>
          <w:rtl/>
          <w:lang w:bidi="ar-EG"/>
        </w:rPr>
        <w:t xml:space="preserve">ولما كان الوقف مؤسسة متخصصة في إدارة أموال على حكم ملك الله تعالي، وفى </w:t>
      </w:r>
      <w:r w:rsidR="002A25AC">
        <w:rPr>
          <w:rFonts w:hint="cs"/>
          <w:rtl/>
          <w:lang w:bidi="ar-EG"/>
        </w:rPr>
        <w:t>تقديم خدمات تختلف في طبيعتها ونوعية المستفيدين منها، عن أية خدمات قد تقدمها الجهات الإدارية الأخرى المرتبطة بالمال العام، من حيث متطلبات الإبقاء على فكرة الوقف ذاتها، وتعظيم موارده وتعظيم منافعه وتوسيع دائرة المستفيدين منه، حتى يظل الوقف صامدًا وقادرًا</w:t>
      </w:r>
      <w:r w:rsidR="001A5534">
        <w:rPr>
          <w:rFonts w:hint="cs"/>
          <w:rtl/>
          <w:lang w:bidi="ar-EG"/>
        </w:rPr>
        <w:t xml:space="preserve"> على منافسة جمعيات المجتمع المدني الخيرية الصاعدة، كانت ا</w:t>
      </w:r>
      <w:r w:rsidR="00DB3CD8">
        <w:rPr>
          <w:rFonts w:hint="cs"/>
          <w:rtl/>
          <w:lang w:bidi="ar-EG"/>
        </w:rPr>
        <w:t>ل</w:t>
      </w:r>
      <w:r w:rsidR="001A5534">
        <w:rPr>
          <w:rFonts w:hint="cs"/>
          <w:rtl/>
          <w:lang w:bidi="ar-EG"/>
        </w:rPr>
        <w:t xml:space="preserve">حاجة داعية إلى إنشاء البنك الوقفي لكى يتولى ويتخصص في إدارة أموال الأوقاف إدارة مالية حديثة، تقوم على أساس مبدأ الفاعلية </w:t>
      </w:r>
      <w:r w:rsidR="00304F2D">
        <w:rPr>
          <w:rFonts w:ascii="Times New Roman" w:eastAsia="Times New Roman" w:hAnsi="Times New Roman" w:cs="Times New Roman" w:hint="cs"/>
          <w:vertAlign w:val="superscript"/>
          <w:rtl/>
          <w:lang w:bidi="ar-EG"/>
        </w:rPr>
        <w:t>(</w:t>
      </w:r>
      <w:r w:rsidR="00304F2D" w:rsidRPr="00B53889">
        <w:rPr>
          <w:rFonts w:asciiTheme="minorBidi" w:hAnsiTheme="minorBidi" w:cstheme="minorBidi"/>
          <w:vertAlign w:val="superscript"/>
          <w:rtl/>
        </w:rPr>
        <w:footnoteReference w:id="171"/>
      </w:r>
      <w:r w:rsidR="00304F2D">
        <w:rPr>
          <w:rFonts w:ascii="Times New Roman" w:eastAsia="Times New Roman" w:hAnsi="Times New Roman" w:cs="Times New Roman" w:hint="cs"/>
          <w:vertAlign w:val="superscript"/>
          <w:rtl/>
          <w:lang w:bidi="ar-EG"/>
        </w:rPr>
        <w:t xml:space="preserve">) </w:t>
      </w:r>
      <w:r w:rsidR="001A5534">
        <w:rPr>
          <w:rFonts w:hint="cs"/>
          <w:rtl/>
          <w:lang w:bidi="ar-EG"/>
        </w:rPr>
        <w:t xml:space="preserve">الذي ينهض على حسن اختيار استخدامات الموارد الوقفية المتاحة، عن طريق قياس معدلات إنتاجية كل استخدام، والدمج بين هدف تحقيق الربح وهدف تحقيق المصلحة العامة. </w:t>
      </w:r>
    </w:p>
    <w:p w14:paraId="2CE710E9" w14:textId="23AF1387" w:rsidR="00D37E0A" w:rsidRDefault="001A5534" w:rsidP="005A36C3">
      <w:pPr>
        <w:rPr>
          <w:rtl/>
          <w:lang w:bidi="ar-EG"/>
        </w:rPr>
      </w:pPr>
      <w:r>
        <w:rPr>
          <w:rFonts w:hint="cs"/>
          <w:rtl/>
          <w:lang w:bidi="ar-EG"/>
        </w:rPr>
        <w:t>ولعل من أهم دواعي الحاجة إلى إنشاء البنك الوقفي أن الوقف يخضع لنظام فقه</w:t>
      </w:r>
      <w:r w:rsidR="00713003">
        <w:rPr>
          <w:rFonts w:hint="cs"/>
          <w:rtl/>
          <w:lang w:bidi="ar-EG"/>
        </w:rPr>
        <w:t xml:space="preserve">ى </w:t>
      </w:r>
      <w:r>
        <w:rPr>
          <w:rFonts w:hint="cs"/>
          <w:rtl/>
          <w:lang w:bidi="ar-EG"/>
        </w:rPr>
        <w:t xml:space="preserve">وتشريعي خاص، يستوجب المحافظة المطلقة على أعيان الأوقاف </w:t>
      </w:r>
      <w:r w:rsidR="00713003">
        <w:rPr>
          <w:rFonts w:hint="cs"/>
          <w:rtl/>
          <w:lang w:bidi="ar-EG"/>
        </w:rPr>
        <w:t>تأبيدًا</w:t>
      </w:r>
      <w:r>
        <w:rPr>
          <w:rFonts w:hint="cs"/>
          <w:rtl/>
          <w:lang w:bidi="ar-EG"/>
        </w:rPr>
        <w:t xml:space="preserve"> للصدقة الجارية التي استهدف الواقف الحصول عليها في حياته وبعد مماته، ولما كان استبدال الأعيان الموقوفة قد يعرضها للفقد، فإن إدارة البنك الوقفي لنقود الودائع الوقفية لديه، بما يجريه من عمليات التمويل </w:t>
      </w:r>
      <w:r w:rsidR="00304F2D">
        <w:rPr>
          <w:rFonts w:hint="cs"/>
          <w:rtl/>
          <w:lang w:bidi="ar-EG"/>
        </w:rPr>
        <w:t xml:space="preserve">والاسترداد، وبما تتصف به النقود من كونها لا تتعين بالتعيين، ومن حلول بعضها محل بعض في المعاملات، هذه الإدارة تحقق لأموال الأوقاف غرض التأبيد </w:t>
      </w:r>
      <w:r w:rsidR="00DB3CD8">
        <w:rPr>
          <w:rFonts w:hint="cs"/>
          <w:rtl/>
          <w:lang w:bidi="ar-EG"/>
        </w:rPr>
        <w:t>الذي</w:t>
      </w:r>
      <w:r w:rsidR="00304F2D">
        <w:rPr>
          <w:rFonts w:hint="cs"/>
          <w:rtl/>
          <w:lang w:bidi="ar-EG"/>
        </w:rPr>
        <w:t xml:space="preserve"> </w:t>
      </w:r>
      <w:proofErr w:type="spellStart"/>
      <w:r w:rsidR="00304F2D">
        <w:rPr>
          <w:rFonts w:hint="cs"/>
          <w:rtl/>
          <w:lang w:bidi="ar-EG"/>
        </w:rPr>
        <w:t>تغيّاه</w:t>
      </w:r>
      <w:proofErr w:type="spellEnd"/>
      <w:r w:rsidR="00304F2D">
        <w:rPr>
          <w:rFonts w:hint="cs"/>
          <w:rtl/>
          <w:lang w:bidi="ar-EG"/>
        </w:rPr>
        <w:t xml:space="preserve"> الواقف.</w:t>
      </w:r>
    </w:p>
    <w:p w14:paraId="26D214BF" w14:textId="2C993109" w:rsidR="00304F2D" w:rsidRDefault="00304F2D" w:rsidP="00B40503">
      <w:pPr>
        <w:pStyle w:val="Heading1"/>
        <w:rPr>
          <w:rtl/>
          <w:lang w:bidi="ar-EG"/>
        </w:rPr>
      </w:pPr>
      <w:r w:rsidRPr="00B40503">
        <w:rPr>
          <w:rFonts w:hint="cs"/>
          <w:rtl/>
        </w:rPr>
        <w:lastRenderedPageBreak/>
        <w:t>المطلب</w:t>
      </w:r>
      <w:r>
        <w:rPr>
          <w:rFonts w:hint="cs"/>
          <w:rtl/>
          <w:lang w:bidi="ar-EG"/>
        </w:rPr>
        <w:t xml:space="preserve"> الثاني </w:t>
      </w:r>
    </w:p>
    <w:p w14:paraId="340CC8B4" w14:textId="55FB4099" w:rsidR="00304F2D" w:rsidRDefault="00304F2D" w:rsidP="00B40503">
      <w:pPr>
        <w:pStyle w:val="Heading2"/>
        <w:rPr>
          <w:rtl/>
        </w:rPr>
      </w:pPr>
      <w:r>
        <w:rPr>
          <w:rFonts w:hint="cs"/>
          <w:rtl/>
        </w:rPr>
        <w:t>عناصر التعريف المختار للبنك الوقفي</w:t>
      </w:r>
    </w:p>
    <w:p w14:paraId="3B9BAB8B" w14:textId="1783DEB9" w:rsidR="00304F2D" w:rsidRDefault="00304F2D" w:rsidP="005A36C3">
      <w:pPr>
        <w:rPr>
          <w:rtl/>
        </w:rPr>
      </w:pPr>
      <w:r>
        <w:rPr>
          <w:rFonts w:hint="cs"/>
          <w:rtl/>
        </w:rPr>
        <w:t xml:space="preserve">نحن في إطار هذه الدراسة لا يمكننا اعتبار البنك وحدة اقتصادية نظامية يتزاوج فيها العنصر البشري مع العنصر المالي، للقيام بنشاط اقتصادي يستهدف تحقيق الربح. </w:t>
      </w:r>
    </w:p>
    <w:p w14:paraId="6E028196" w14:textId="7CBC3DD0" w:rsidR="00304F2D" w:rsidRDefault="00304F2D" w:rsidP="005A36C3">
      <w:pPr>
        <w:rPr>
          <w:rtl/>
          <w:lang w:bidi="ar-EG"/>
        </w:rPr>
      </w:pPr>
      <w:r>
        <w:rPr>
          <w:rFonts w:hint="cs"/>
          <w:rtl/>
          <w:lang w:bidi="ar-EG"/>
        </w:rPr>
        <w:t>كما لا يمكننا اعتبار البنك منشأة أعمال نقدية ائتمانية</w:t>
      </w:r>
      <w:r w:rsidR="0036110C">
        <w:rPr>
          <w:rFonts w:hint="cs"/>
          <w:rtl/>
          <w:lang w:bidi="ar-EG"/>
        </w:rPr>
        <w:t xml:space="preserve"> أو </w:t>
      </w:r>
      <w:r>
        <w:rPr>
          <w:rFonts w:hint="cs"/>
          <w:rtl/>
          <w:lang w:bidi="ar-EG"/>
        </w:rPr>
        <w:t>مشروع يهدف إلى تحقيق أغراض أحد أنشطة الأعمال المتعلقة بإنتاج</w:t>
      </w:r>
      <w:r w:rsidR="0036110C">
        <w:rPr>
          <w:rFonts w:hint="cs"/>
          <w:rtl/>
          <w:lang w:bidi="ar-EG"/>
        </w:rPr>
        <w:t xml:space="preserve"> أو </w:t>
      </w:r>
      <w:r>
        <w:rPr>
          <w:rFonts w:hint="cs"/>
          <w:rtl/>
          <w:lang w:bidi="ar-EG"/>
        </w:rPr>
        <w:t xml:space="preserve">بتوزيع السلع والخدمات الضرورية لإشباع الحاجات والرغبات الإنسانية للموقوف عليهم والمستفيدين. </w:t>
      </w:r>
    </w:p>
    <w:p w14:paraId="22679FFB" w14:textId="64EC4BE6" w:rsidR="00304F2D" w:rsidRDefault="00304F2D" w:rsidP="005A36C3">
      <w:pPr>
        <w:rPr>
          <w:rtl/>
          <w:lang w:bidi="ar-EG"/>
        </w:rPr>
      </w:pPr>
      <w:r>
        <w:rPr>
          <w:rFonts w:hint="cs"/>
          <w:rtl/>
          <w:lang w:bidi="ar-EG"/>
        </w:rPr>
        <w:t xml:space="preserve">كما لا يمكننا اعتبار البنك مؤسسة اجتماعية منظمة تستخدم الموارد المتاحة لها من التبرعات </w:t>
      </w:r>
      <w:proofErr w:type="spellStart"/>
      <w:r>
        <w:rPr>
          <w:rFonts w:hint="cs"/>
          <w:rtl/>
          <w:lang w:bidi="ar-EG"/>
        </w:rPr>
        <w:t>والزكوات</w:t>
      </w:r>
      <w:proofErr w:type="spellEnd"/>
      <w:r>
        <w:rPr>
          <w:rFonts w:hint="cs"/>
          <w:rtl/>
          <w:lang w:bidi="ar-EG"/>
        </w:rPr>
        <w:t xml:space="preserve"> والصدقات والهبات، كأدوات لتحقيق أهدافها في إشباع احتياجات فئات اجتماعية معينة شأن جمعيات المجتمع المدني الخيرية. </w:t>
      </w:r>
    </w:p>
    <w:p w14:paraId="2C31AB13" w14:textId="05F3F14D" w:rsidR="00304F2D" w:rsidRDefault="00304F2D" w:rsidP="00664CA7">
      <w:pPr>
        <w:rPr>
          <w:rtl/>
          <w:lang w:bidi="ar-EG"/>
        </w:rPr>
      </w:pPr>
      <w:r>
        <w:rPr>
          <w:rFonts w:hint="cs"/>
          <w:rtl/>
          <w:lang w:bidi="ar-EG"/>
        </w:rPr>
        <w:t xml:space="preserve">وإنما يمكننا وبناء على معايير: </w:t>
      </w:r>
      <w:r w:rsidR="00C85CA9">
        <w:rPr>
          <w:rFonts w:hint="cs"/>
          <w:rtl/>
          <w:lang w:bidi="ar-EG"/>
        </w:rPr>
        <w:t>ملكية</w:t>
      </w:r>
      <w:r>
        <w:rPr>
          <w:rFonts w:hint="cs"/>
          <w:rtl/>
          <w:lang w:bidi="ar-EG"/>
        </w:rPr>
        <w:t xml:space="preserve"> أصول وأعيان الأوقاف، ونوعية المجال الاقتصادي لنشاطه، وطبيعة استخدام موارده، يمكننا تكييفه بأنه: مؤسسة مالية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72"/>
      </w:r>
      <w:r>
        <w:rPr>
          <w:rFonts w:ascii="Times New Roman" w:eastAsia="Times New Roman" w:hAnsi="Times New Roman" w:cs="Times New Roman" w:hint="cs"/>
          <w:vertAlign w:val="superscript"/>
          <w:rtl/>
          <w:lang w:bidi="ar-EG"/>
        </w:rPr>
        <w:t>)</w:t>
      </w:r>
      <w:r>
        <w:rPr>
          <w:rFonts w:hint="cs"/>
          <w:rtl/>
          <w:lang w:bidi="ar-EG"/>
        </w:rPr>
        <w:t>خيرية تتمتع بالذمة المالية المستقلة</w:t>
      </w:r>
      <w:r w:rsidR="00664CA7">
        <w:rPr>
          <w:rFonts w:hint="cs"/>
          <w:rtl/>
          <w:lang w:bidi="ar-EG"/>
        </w:rPr>
        <w:t xml:space="preserve">، وتباشر نشاطًا اقتصاديًا </w:t>
      </w:r>
      <w:proofErr w:type="gramStart"/>
      <w:r w:rsidR="00664CA7">
        <w:rPr>
          <w:rFonts w:hint="cs"/>
          <w:rtl/>
          <w:lang w:bidi="ar-EG"/>
        </w:rPr>
        <w:t>تمويليًا</w:t>
      </w:r>
      <w:r w:rsidR="00664CA7">
        <w:rPr>
          <w:rFonts w:ascii="Times New Roman" w:eastAsia="Times New Roman" w:hAnsi="Times New Roman" w:cs="Times New Roman" w:hint="cs"/>
          <w:vertAlign w:val="superscript"/>
          <w:rtl/>
          <w:lang w:bidi="ar-EG"/>
        </w:rPr>
        <w:t>(</w:t>
      </w:r>
      <w:proofErr w:type="gramEnd"/>
      <w:r w:rsidR="00664CA7" w:rsidRPr="00B53889">
        <w:rPr>
          <w:rFonts w:asciiTheme="minorBidi" w:hAnsiTheme="minorBidi" w:cstheme="minorBidi"/>
          <w:vertAlign w:val="superscript"/>
          <w:rtl/>
        </w:rPr>
        <w:footnoteReference w:id="173"/>
      </w:r>
      <w:r w:rsidR="00664CA7">
        <w:rPr>
          <w:rFonts w:ascii="Times New Roman" w:eastAsia="Times New Roman" w:hAnsi="Times New Roman" w:cs="Times New Roman" w:hint="cs"/>
          <w:vertAlign w:val="superscript"/>
          <w:rtl/>
          <w:lang w:bidi="ar-EG"/>
        </w:rPr>
        <w:t>)</w:t>
      </w:r>
      <w:r w:rsidR="00664CA7">
        <w:rPr>
          <w:rFonts w:hint="cs"/>
          <w:rtl/>
          <w:lang w:bidi="ar-EG"/>
        </w:rPr>
        <w:t xml:space="preserve">، يستهدف إشباع حاجات طوائف متنوعة من المستحقين والمستفيدين. </w:t>
      </w:r>
    </w:p>
    <w:p w14:paraId="00715F9B" w14:textId="4DF3C7AC" w:rsidR="00664CA7" w:rsidRDefault="00664CA7" w:rsidP="005A36C3">
      <w:pPr>
        <w:rPr>
          <w:rtl/>
          <w:lang w:bidi="ar-EG"/>
        </w:rPr>
      </w:pPr>
      <w:r>
        <w:rPr>
          <w:rFonts w:hint="cs"/>
          <w:rtl/>
          <w:lang w:bidi="ar-EG"/>
        </w:rPr>
        <w:t xml:space="preserve">ونحن نرى أن التعريف المختار للبنك الوقفي باعتباره مديرًا تنفيذيًا لأموال الأوقاف يتفق في عناصره مع التكييف السابق للوقف، والتي يمكن إجمالها فيما يأتي: </w:t>
      </w:r>
    </w:p>
    <w:p w14:paraId="097273F4" w14:textId="7DDC2EF1" w:rsidR="00664CA7" w:rsidRDefault="00664CA7">
      <w:pPr>
        <w:pStyle w:val="ListParagraph"/>
        <w:numPr>
          <w:ilvl w:val="0"/>
          <w:numId w:val="72"/>
        </w:numPr>
        <w:ind w:left="567" w:hanging="567"/>
        <w:rPr>
          <w:lang w:bidi="ar-EG"/>
        </w:rPr>
      </w:pPr>
      <w:r>
        <w:rPr>
          <w:rFonts w:hint="cs"/>
          <w:rtl/>
          <w:lang w:bidi="ar-EG"/>
        </w:rPr>
        <w:t xml:space="preserve">البنك الوقفي مؤسسة مالية من نوع خاص. </w:t>
      </w:r>
    </w:p>
    <w:p w14:paraId="787E80EC" w14:textId="45DCF60D" w:rsidR="00664CA7" w:rsidRDefault="00664CA7">
      <w:pPr>
        <w:pStyle w:val="ListParagraph"/>
        <w:numPr>
          <w:ilvl w:val="0"/>
          <w:numId w:val="72"/>
        </w:numPr>
        <w:ind w:left="567" w:hanging="567"/>
        <w:rPr>
          <w:lang w:bidi="ar-EG"/>
        </w:rPr>
      </w:pPr>
      <w:r>
        <w:rPr>
          <w:rFonts w:hint="cs"/>
          <w:rtl/>
          <w:lang w:bidi="ar-EG"/>
        </w:rPr>
        <w:t xml:space="preserve">البنك الوقفي شركة مساهمة من نوع خاص. </w:t>
      </w:r>
    </w:p>
    <w:p w14:paraId="26EE731C" w14:textId="049B02B0" w:rsidR="00664CA7" w:rsidRDefault="00664CA7">
      <w:pPr>
        <w:pStyle w:val="ListParagraph"/>
        <w:numPr>
          <w:ilvl w:val="0"/>
          <w:numId w:val="72"/>
        </w:numPr>
        <w:ind w:left="567" w:hanging="567"/>
        <w:rPr>
          <w:lang w:bidi="ar-EG"/>
        </w:rPr>
      </w:pPr>
      <w:r>
        <w:rPr>
          <w:rFonts w:hint="cs"/>
          <w:rtl/>
          <w:lang w:bidi="ar-EG"/>
        </w:rPr>
        <w:lastRenderedPageBreak/>
        <w:t xml:space="preserve">البنك الوقفي خاضع لرقابة البنك المركزي. </w:t>
      </w:r>
    </w:p>
    <w:p w14:paraId="5001BC2E" w14:textId="63BD62CC" w:rsidR="00664CA7" w:rsidRDefault="00664CA7">
      <w:pPr>
        <w:pStyle w:val="ListParagraph"/>
        <w:numPr>
          <w:ilvl w:val="0"/>
          <w:numId w:val="72"/>
        </w:numPr>
        <w:ind w:left="567" w:hanging="567"/>
        <w:rPr>
          <w:lang w:bidi="ar-EG"/>
        </w:rPr>
      </w:pPr>
      <w:r>
        <w:rPr>
          <w:rFonts w:hint="cs"/>
          <w:rtl/>
          <w:lang w:bidi="ar-EG"/>
        </w:rPr>
        <w:t xml:space="preserve">البنك الوقفي بنك متخصص من نوع خاص. </w:t>
      </w:r>
    </w:p>
    <w:p w14:paraId="2BF340CB" w14:textId="0CA9C73F" w:rsidR="00664CA7" w:rsidRDefault="00664CA7">
      <w:pPr>
        <w:pStyle w:val="ListParagraph"/>
        <w:numPr>
          <w:ilvl w:val="0"/>
          <w:numId w:val="72"/>
        </w:numPr>
        <w:ind w:left="567" w:hanging="567"/>
        <w:rPr>
          <w:lang w:bidi="ar-EG"/>
        </w:rPr>
      </w:pPr>
      <w:r>
        <w:rPr>
          <w:rFonts w:hint="cs"/>
          <w:rtl/>
          <w:lang w:bidi="ar-EG"/>
        </w:rPr>
        <w:t xml:space="preserve">البنك الوقفي يتلقى الودائع الوقفية بصفة استثنائية. </w:t>
      </w:r>
    </w:p>
    <w:p w14:paraId="7CF57D1E" w14:textId="6E805D71" w:rsidR="00664CA7" w:rsidRDefault="00664CA7">
      <w:pPr>
        <w:pStyle w:val="ListParagraph"/>
        <w:numPr>
          <w:ilvl w:val="0"/>
          <w:numId w:val="72"/>
        </w:numPr>
        <w:ind w:left="567" w:hanging="567"/>
        <w:rPr>
          <w:lang w:bidi="ar-EG"/>
        </w:rPr>
      </w:pPr>
      <w:r>
        <w:rPr>
          <w:rFonts w:hint="cs"/>
          <w:rtl/>
          <w:lang w:bidi="ar-EG"/>
        </w:rPr>
        <w:t xml:space="preserve">البنك الوقفي مصدرًا لتمويل المشاريع الاستثمارية الوقفية. </w:t>
      </w:r>
    </w:p>
    <w:p w14:paraId="511904FA" w14:textId="46F59F8E" w:rsidR="00B40503" w:rsidRDefault="00664CA7">
      <w:pPr>
        <w:pStyle w:val="ListParagraph"/>
        <w:numPr>
          <w:ilvl w:val="0"/>
          <w:numId w:val="72"/>
        </w:numPr>
        <w:ind w:left="567" w:hanging="567"/>
        <w:rPr>
          <w:rtl/>
          <w:lang w:bidi="ar-EG"/>
        </w:rPr>
      </w:pPr>
      <w:r>
        <w:rPr>
          <w:rFonts w:hint="cs"/>
          <w:rtl/>
          <w:lang w:bidi="ar-EG"/>
        </w:rPr>
        <w:t>البنك الوقفي لا يمنح ائتمانًا بفائدة مصرفية تزيد في مقدارها عن معدل انخفاض القوة الشرائية للنقود بفعل التضخم</w:t>
      </w:r>
      <w:r w:rsidR="0036110C">
        <w:rPr>
          <w:rFonts w:hint="cs"/>
          <w:rtl/>
          <w:lang w:bidi="ar-EG"/>
        </w:rPr>
        <w:t xml:space="preserve"> أو </w:t>
      </w:r>
      <w:r>
        <w:rPr>
          <w:rFonts w:hint="cs"/>
          <w:rtl/>
          <w:lang w:bidi="ar-EG"/>
        </w:rPr>
        <w:t xml:space="preserve">التعويم. </w:t>
      </w:r>
    </w:p>
    <w:p w14:paraId="57F6F5E2" w14:textId="77777777" w:rsidR="00B40503" w:rsidRDefault="00B40503">
      <w:pPr>
        <w:spacing w:before="0" w:after="120" w:line="240" w:lineRule="auto"/>
        <w:ind w:firstLine="0"/>
        <w:jc w:val="left"/>
        <w:rPr>
          <w:color w:val="000000" w:themeColor="text1"/>
          <w:rtl/>
          <w:lang w:bidi="ar-EG"/>
        </w:rPr>
      </w:pPr>
      <w:r>
        <w:rPr>
          <w:rtl/>
          <w:lang w:bidi="ar-EG"/>
        </w:rPr>
        <w:br w:type="page"/>
      </w:r>
    </w:p>
    <w:p w14:paraId="1A6A3E79" w14:textId="5A497367" w:rsidR="00664CA7" w:rsidRDefault="00664CA7" w:rsidP="00664CA7">
      <w:pPr>
        <w:pStyle w:val="Heading1"/>
        <w:rPr>
          <w:rtl/>
          <w:lang w:bidi="ar-EG"/>
        </w:rPr>
      </w:pPr>
      <w:r>
        <w:rPr>
          <w:rFonts w:hint="cs"/>
          <w:rtl/>
          <w:lang w:bidi="ar-EG"/>
        </w:rPr>
        <w:lastRenderedPageBreak/>
        <w:t xml:space="preserve">المطلب الثالث </w:t>
      </w:r>
    </w:p>
    <w:p w14:paraId="119A6797" w14:textId="2FA98C02" w:rsidR="00664CA7" w:rsidRDefault="00664CA7" w:rsidP="00664CA7">
      <w:pPr>
        <w:pStyle w:val="Heading1"/>
        <w:rPr>
          <w:rtl/>
          <w:lang w:bidi="ar-EG"/>
        </w:rPr>
      </w:pPr>
      <w:r>
        <w:rPr>
          <w:rFonts w:hint="cs"/>
          <w:rtl/>
          <w:lang w:bidi="ar-EG"/>
        </w:rPr>
        <w:t>شرح تعريف البنك الوقفي وإخراج المحترزات</w:t>
      </w:r>
    </w:p>
    <w:p w14:paraId="6EEE6782" w14:textId="1F0E0C33" w:rsidR="00664CA7" w:rsidRDefault="00664CA7" w:rsidP="00B40503">
      <w:pPr>
        <w:pStyle w:val="Heading2"/>
        <w:rPr>
          <w:rtl/>
        </w:rPr>
      </w:pPr>
      <w:r>
        <w:rPr>
          <w:rFonts w:hint="cs"/>
          <w:rtl/>
        </w:rPr>
        <w:t xml:space="preserve">أولًا: البنك </w:t>
      </w:r>
      <w:r w:rsidRPr="00B40503">
        <w:rPr>
          <w:rFonts w:hint="cs"/>
          <w:rtl/>
        </w:rPr>
        <w:t>الوقفي</w:t>
      </w:r>
      <w:r>
        <w:rPr>
          <w:rFonts w:hint="cs"/>
          <w:rtl/>
        </w:rPr>
        <w:t xml:space="preserve"> مؤسسة مالية: </w:t>
      </w:r>
    </w:p>
    <w:p w14:paraId="2B1C7F45" w14:textId="49CC813D" w:rsidR="00664CA7" w:rsidRDefault="00664CA7" w:rsidP="005A36C3">
      <w:pPr>
        <w:rPr>
          <w:rtl/>
          <w:lang w:bidi="ar-EG"/>
        </w:rPr>
      </w:pPr>
      <w:r>
        <w:rPr>
          <w:rFonts w:hint="cs"/>
          <w:rtl/>
          <w:lang w:bidi="ar-EG"/>
        </w:rPr>
        <w:t>أي منشاة اقتصادية تقوم بدور الوسيط المالي بين طبقة الأغنياء الراغبين في وقف فائض أموالهم تقربًا إلى الله تعالي وقفًا مؤبدًا بالتنازل الكامل عن رقبتها ومنافعها على سبيل الصدقة الجارية، وبين طبقة الموقوف عليهم، المعينين في وثيقة إنشاء الوقف بالذات</w:t>
      </w:r>
      <w:r w:rsidR="0036110C">
        <w:rPr>
          <w:rFonts w:hint="cs"/>
          <w:rtl/>
          <w:lang w:bidi="ar-EG"/>
        </w:rPr>
        <w:t xml:space="preserve"> أو </w:t>
      </w:r>
      <w:r>
        <w:rPr>
          <w:rFonts w:hint="cs"/>
          <w:rtl/>
          <w:lang w:bidi="ar-EG"/>
        </w:rPr>
        <w:t>بالاسم</w:t>
      </w:r>
      <w:r w:rsidR="0036110C">
        <w:rPr>
          <w:rFonts w:hint="cs"/>
          <w:rtl/>
          <w:lang w:bidi="ar-EG"/>
        </w:rPr>
        <w:t xml:space="preserve"> أو </w:t>
      </w:r>
      <w:r>
        <w:rPr>
          <w:rFonts w:hint="cs"/>
          <w:rtl/>
          <w:lang w:bidi="ar-EG"/>
        </w:rPr>
        <w:t xml:space="preserve">بالصفة من الفئات الاجتماعية </w:t>
      </w:r>
      <w:proofErr w:type="spellStart"/>
      <w:r>
        <w:rPr>
          <w:rFonts w:hint="cs"/>
          <w:rtl/>
          <w:lang w:bidi="ar-EG"/>
        </w:rPr>
        <w:t>الاوْلي</w:t>
      </w:r>
      <w:proofErr w:type="spellEnd"/>
      <w:r>
        <w:rPr>
          <w:rFonts w:hint="cs"/>
          <w:rtl/>
          <w:lang w:bidi="ar-EG"/>
        </w:rPr>
        <w:t xml:space="preserve"> بالرعاية. </w:t>
      </w:r>
    </w:p>
    <w:p w14:paraId="07DBCFDA" w14:textId="724AD0EA" w:rsidR="005A2910" w:rsidRDefault="00664CA7" w:rsidP="005A36C3">
      <w:pPr>
        <w:rPr>
          <w:rtl/>
          <w:lang w:bidi="ar-EG"/>
        </w:rPr>
      </w:pPr>
      <w:r>
        <w:rPr>
          <w:rFonts w:hint="cs"/>
          <w:rtl/>
          <w:lang w:bidi="ar-EG"/>
        </w:rPr>
        <w:t xml:space="preserve">كما أنه يقوم بالوساطة المالية بين الواقفين لأموالهم وقفًا مؤقتًا إلى أجل معلوم بالتنازل عن منافع هذه الأموال مع التزام البنك الوقفي برد هذه الأموال إليهم عند حلول هذا الأجل، إلا </w:t>
      </w:r>
      <w:r w:rsidR="005A2910">
        <w:rPr>
          <w:rFonts w:hint="cs"/>
          <w:rtl/>
          <w:lang w:bidi="ar-EG"/>
        </w:rPr>
        <w:t>إذا رغبوا باختيارهم، مدّ أجل الوديعة المؤقتة إلى أجل آخر، وبين المستفيدين من هذه المنافع من المستحقين المعينين بالذات</w:t>
      </w:r>
      <w:r w:rsidR="0036110C">
        <w:rPr>
          <w:rFonts w:hint="cs"/>
          <w:rtl/>
          <w:lang w:bidi="ar-EG"/>
        </w:rPr>
        <w:t xml:space="preserve"> أو </w:t>
      </w:r>
      <w:r w:rsidR="005A2910">
        <w:rPr>
          <w:rFonts w:hint="cs"/>
          <w:rtl/>
          <w:lang w:bidi="ar-EG"/>
        </w:rPr>
        <w:t>بالاسم</w:t>
      </w:r>
      <w:r w:rsidR="0036110C">
        <w:rPr>
          <w:rFonts w:hint="cs"/>
          <w:rtl/>
          <w:lang w:bidi="ar-EG"/>
        </w:rPr>
        <w:t xml:space="preserve"> أو </w:t>
      </w:r>
      <w:r w:rsidR="00C85CA9">
        <w:rPr>
          <w:rFonts w:hint="cs"/>
          <w:rtl/>
          <w:lang w:bidi="ar-EG"/>
        </w:rPr>
        <w:t>بالصفة</w:t>
      </w:r>
      <w:r w:rsidR="005A2910">
        <w:rPr>
          <w:rFonts w:hint="cs"/>
          <w:rtl/>
          <w:lang w:bidi="ar-EG"/>
        </w:rPr>
        <w:t>.</w:t>
      </w:r>
    </w:p>
    <w:p w14:paraId="36D46A6C" w14:textId="68131A05" w:rsidR="005A2910" w:rsidRDefault="005A2910" w:rsidP="005A36C3">
      <w:pPr>
        <w:rPr>
          <w:rtl/>
          <w:lang w:bidi="ar-EG"/>
        </w:rPr>
      </w:pPr>
      <w:r>
        <w:rPr>
          <w:rFonts w:hint="cs"/>
          <w:rtl/>
          <w:lang w:bidi="ar-EG"/>
        </w:rPr>
        <w:t>كما أنه يقوم بالوساطة المالية بين الواقفين أصحاب الشروط الذين يشترطون قصر الإفادة من منافع أوقافهم على أشخاص</w:t>
      </w:r>
      <w:r w:rsidR="0036110C">
        <w:rPr>
          <w:rFonts w:hint="cs"/>
          <w:rtl/>
          <w:lang w:bidi="ar-EG"/>
        </w:rPr>
        <w:t xml:space="preserve"> أو </w:t>
      </w:r>
      <w:r>
        <w:rPr>
          <w:rFonts w:hint="cs"/>
          <w:rtl/>
          <w:lang w:bidi="ar-EG"/>
        </w:rPr>
        <w:t>فئات مخصوصة من المستفيدين وبين هؤلاء المستفيدين المحددين.</w:t>
      </w:r>
    </w:p>
    <w:p w14:paraId="24F7A5C6" w14:textId="7429BD48" w:rsidR="005A2910" w:rsidRDefault="005A2910" w:rsidP="005A36C3">
      <w:pPr>
        <w:rPr>
          <w:rtl/>
          <w:lang w:bidi="ar-EG"/>
        </w:rPr>
      </w:pPr>
      <w:r>
        <w:rPr>
          <w:rFonts w:hint="cs"/>
          <w:rtl/>
          <w:lang w:bidi="ar-EG"/>
        </w:rPr>
        <w:t xml:space="preserve"> فالبنك الوقفي يلتزم في كل ما تقدم، بتلقي أموال الواقفين ووضعها تحت تصرف المستفيدين إما بالحصول على نصيب من الربح المتحقق عن استثمار هذه الودائع، وإما بالحصول على قروض حسنة قصيرة الأجل بضمانات كافية، وإما بالتمويل طو</w:t>
      </w:r>
      <w:r w:rsidR="00C72194">
        <w:rPr>
          <w:rFonts w:hint="cs"/>
          <w:rtl/>
          <w:lang w:bidi="ar-EG"/>
        </w:rPr>
        <w:t>ي</w:t>
      </w:r>
      <w:r>
        <w:rPr>
          <w:rFonts w:hint="cs"/>
          <w:rtl/>
          <w:lang w:bidi="ar-EG"/>
        </w:rPr>
        <w:t>ل الأجل لأغراض إنشاء أو</w:t>
      </w:r>
      <w:r w:rsidR="00C85CA9">
        <w:rPr>
          <w:rFonts w:hint="cs"/>
          <w:rtl/>
          <w:lang w:bidi="ar-EG"/>
        </w:rPr>
        <w:t xml:space="preserve"> </w:t>
      </w:r>
      <w:r>
        <w:rPr>
          <w:rFonts w:hint="cs"/>
          <w:rtl/>
          <w:lang w:bidi="ar-EG"/>
        </w:rPr>
        <w:t>توسيع</w:t>
      </w:r>
      <w:r w:rsidR="0036110C">
        <w:rPr>
          <w:rFonts w:hint="cs"/>
          <w:rtl/>
          <w:lang w:bidi="ar-EG"/>
        </w:rPr>
        <w:t xml:space="preserve"> أو </w:t>
      </w:r>
      <w:r>
        <w:rPr>
          <w:rFonts w:hint="cs"/>
          <w:rtl/>
          <w:lang w:bidi="ar-EG"/>
        </w:rPr>
        <w:t>تحديث</w:t>
      </w:r>
      <w:r w:rsidR="0036110C">
        <w:rPr>
          <w:rFonts w:hint="cs"/>
          <w:rtl/>
          <w:lang w:bidi="ar-EG"/>
        </w:rPr>
        <w:t xml:space="preserve"> أو </w:t>
      </w:r>
      <w:r>
        <w:rPr>
          <w:rFonts w:hint="cs"/>
          <w:rtl/>
          <w:lang w:bidi="ar-EG"/>
        </w:rPr>
        <w:t xml:space="preserve">تشغيل مشاريع وقفية للمستثمرين من المستحقين. </w:t>
      </w:r>
    </w:p>
    <w:p w14:paraId="0E53F4FD" w14:textId="509584E9" w:rsidR="005A2910" w:rsidRDefault="005A2910" w:rsidP="005A36C3">
      <w:pPr>
        <w:rPr>
          <w:rtl/>
          <w:lang w:bidi="ar-EG"/>
        </w:rPr>
      </w:pPr>
      <w:r w:rsidRPr="00150499">
        <w:rPr>
          <w:rFonts w:hint="cs"/>
          <w:b/>
          <w:bCs/>
          <w:rtl/>
          <w:lang w:bidi="ar-EG"/>
        </w:rPr>
        <w:t>محترزات العنصر:</w:t>
      </w:r>
      <w:r>
        <w:rPr>
          <w:rFonts w:hint="cs"/>
          <w:rtl/>
          <w:lang w:bidi="ar-EG"/>
        </w:rPr>
        <w:t xml:space="preserve"> (قولنا: مؤسسة مالية) يخرج به المؤسسات النقدية أي الوحدات المصرفية التجارية التي تقوم بالوساطة من خلال تقديم القروض وأدوات </w:t>
      </w:r>
      <w:r>
        <w:rPr>
          <w:rFonts w:hint="cs"/>
          <w:rtl/>
          <w:lang w:bidi="ar-EG"/>
        </w:rPr>
        <w:lastRenderedPageBreak/>
        <w:t xml:space="preserve">الائتمان الأخرى كخطابات الضمان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74"/>
      </w:r>
      <w:r>
        <w:rPr>
          <w:rFonts w:ascii="Times New Roman" w:eastAsia="Times New Roman" w:hAnsi="Times New Roman" w:cs="Times New Roman" w:hint="cs"/>
          <w:vertAlign w:val="superscript"/>
          <w:rtl/>
          <w:lang w:bidi="ar-EG"/>
        </w:rPr>
        <w:t>)</w:t>
      </w:r>
      <w:r>
        <w:rPr>
          <w:rFonts w:hint="cs"/>
          <w:rtl/>
          <w:lang w:bidi="ar-EG"/>
        </w:rPr>
        <w:t xml:space="preserve">وفتح الاعتمادات البسيطة </w:t>
      </w:r>
      <w:proofErr w:type="gramStart"/>
      <w:r>
        <w:rPr>
          <w:rFonts w:hint="cs"/>
          <w:rtl/>
          <w:lang w:bidi="ar-EG"/>
        </w:rPr>
        <w:t>والمستندية</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75"/>
      </w:r>
      <w:r>
        <w:rPr>
          <w:rFonts w:ascii="Times New Roman" w:eastAsia="Times New Roman" w:hAnsi="Times New Roman" w:cs="Times New Roman" w:hint="cs"/>
          <w:vertAlign w:val="superscript"/>
          <w:rtl/>
          <w:lang w:bidi="ar-EG"/>
        </w:rPr>
        <w:t>)</w:t>
      </w:r>
      <w:r>
        <w:rPr>
          <w:rFonts w:hint="cs"/>
          <w:rtl/>
          <w:lang w:bidi="ar-EG"/>
        </w:rPr>
        <w:t>، كما يخرج به شركات التأمين والبورصات التي لا تقوم بدور الوساطة المالية بين طرفين يتبادلان منافع المال.</w:t>
      </w:r>
    </w:p>
    <w:p w14:paraId="46E1F377" w14:textId="678A7270" w:rsidR="005A2910" w:rsidRDefault="005A2910" w:rsidP="00B40503">
      <w:pPr>
        <w:pStyle w:val="Heading2"/>
        <w:rPr>
          <w:rtl/>
        </w:rPr>
      </w:pPr>
      <w:r>
        <w:rPr>
          <w:rFonts w:hint="cs"/>
          <w:rtl/>
        </w:rPr>
        <w:t xml:space="preserve">ثانيًا: البنك الوقفي شركة مساهمة من نوع خاص: </w:t>
      </w:r>
    </w:p>
    <w:p w14:paraId="41FF8996" w14:textId="2A917BD0" w:rsidR="005A2910" w:rsidRDefault="005A2910" w:rsidP="005A36C3">
      <w:pPr>
        <w:rPr>
          <w:lang w:bidi="ar-EG"/>
        </w:rPr>
      </w:pPr>
      <w:r>
        <w:rPr>
          <w:rFonts w:hint="cs"/>
          <w:rtl/>
          <w:lang w:bidi="ar-EG"/>
        </w:rPr>
        <w:t>شركة المساهمة هي: احدى شركات الأموال التي يتم تقسيم رأس مال تأسيسها إلى أسهم متساوية القيمة، وطرحها للاكتتاب العام في السوق الأوّلى لبورصة الأوراق المالية،</w:t>
      </w:r>
      <w:r w:rsidR="0036110C">
        <w:rPr>
          <w:rFonts w:hint="cs"/>
          <w:rtl/>
          <w:lang w:bidi="ar-EG"/>
        </w:rPr>
        <w:t xml:space="preserve"> أو </w:t>
      </w:r>
      <w:r>
        <w:rPr>
          <w:rFonts w:hint="cs"/>
          <w:rtl/>
          <w:lang w:bidi="ar-EG"/>
        </w:rPr>
        <w:t xml:space="preserve">للاكتتاب المغلق بين الشركاء والمؤسسين وحدهم، يخوّل الاكتتاب في أسهمها الحق للمكتتب في الحصول على نصيب من أرباح نشاطها باعتباره شريكًا، والحق في </w:t>
      </w:r>
      <w:r w:rsidR="003E630B">
        <w:rPr>
          <w:rFonts w:hint="cs"/>
          <w:rtl/>
          <w:lang w:bidi="ar-EG"/>
        </w:rPr>
        <w:t>إدارتها</w:t>
      </w:r>
      <w:r>
        <w:rPr>
          <w:rFonts w:hint="cs"/>
          <w:rtl/>
          <w:lang w:bidi="ar-EG"/>
        </w:rPr>
        <w:t xml:space="preserve"> وفي التصويت على قرارات جمعيتها العمومية والحق في الحصول على نصيب من ناتج تصفيتها عند انحلالها</w:t>
      </w:r>
      <w:r w:rsidR="0036110C">
        <w:rPr>
          <w:rFonts w:hint="cs"/>
          <w:rtl/>
          <w:lang w:bidi="ar-EG"/>
        </w:rPr>
        <w:t xml:space="preserve"> أو </w:t>
      </w:r>
      <w:r>
        <w:rPr>
          <w:rFonts w:hint="cs"/>
          <w:rtl/>
          <w:lang w:bidi="ar-EG"/>
        </w:rPr>
        <w:t>انقضاء مدتها المحددة في عقد تأسيسها، ولا يلتزم الشريك المساهم في الوفاء بديون الشركة والتزاماتها تجاه الغير، إلا بمقدار حصته في رأس مالها</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76"/>
      </w:r>
      <w:r>
        <w:rPr>
          <w:rFonts w:ascii="Times New Roman" w:eastAsia="Times New Roman" w:hAnsi="Times New Roman" w:cs="Times New Roman" w:hint="cs"/>
          <w:vertAlign w:val="superscript"/>
          <w:rtl/>
          <w:lang w:bidi="ar-EG"/>
        </w:rPr>
        <w:t>)</w:t>
      </w:r>
      <w:r>
        <w:rPr>
          <w:rFonts w:hint="cs"/>
          <w:rtl/>
          <w:lang w:bidi="ar-EG"/>
        </w:rPr>
        <w:t>.</w:t>
      </w:r>
    </w:p>
    <w:p w14:paraId="577AA89A" w14:textId="77777777" w:rsidR="00B40503" w:rsidRDefault="00B40503" w:rsidP="005A36C3">
      <w:pPr>
        <w:rPr>
          <w:rtl/>
          <w:lang w:bidi="ar-EG"/>
        </w:rPr>
      </w:pPr>
    </w:p>
    <w:p w14:paraId="058FAAC5" w14:textId="723A25D0" w:rsidR="00150499" w:rsidRDefault="00150499" w:rsidP="00B40503">
      <w:pPr>
        <w:rPr>
          <w:rtl/>
          <w:lang w:bidi="ar-EG"/>
        </w:rPr>
      </w:pPr>
      <w:r>
        <w:rPr>
          <w:rFonts w:hint="cs"/>
          <w:rtl/>
          <w:lang w:bidi="ar-EG"/>
        </w:rPr>
        <w:t>وإنما كان البنك الوقفي شركة مساهمة لعدة اعتبارات من أهمها:</w:t>
      </w:r>
    </w:p>
    <w:p w14:paraId="3D6B5703" w14:textId="2DF6EBF4" w:rsidR="00150499" w:rsidRDefault="00150499">
      <w:pPr>
        <w:pStyle w:val="ListParagraph"/>
        <w:numPr>
          <w:ilvl w:val="0"/>
          <w:numId w:val="212"/>
        </w:numPr>
        <w:ind w:left="567" w:hanging="567"/>
        <w:rPr>
          <w:lang w:bidi="ar-EG"/>
        </w:rPr>
      </w:pPr>
      <w:r>
        <w:rPr>
          <w:rFonts w:hint="cs"/>
          <w:rtl/>
          <w:lang w:bidi="ar-EG"/>
        </w:rPr>
        <w:lastRenderedPageBreak/>
        <w:t>أن عماد كل منهما في نشاطه هو الأموال وليس الاعتبار الشخصي</w:t>
      </w:r>
      <w:r w:rsidR="0036110C">
        <w:rPr>
          <w:rFonts w:hint="cs"/>
          <w:rtl/>
          <w:lang w:bidi="ar-EG"/>
        </w:rPr>
        <w:t xml:space="preserve"> أو </w:t>
      </w:r>
      <w:r>
        <w:rPr>
          <w:rFonts w:hint="cs"/>
          <w:rtl/>
          <w:lang w:bidi="ar-EG"/>
        </w:rPr>
        <w:t xml:space="preserve">الثقة المتبادلة بين المؤسسين. </w:t>
      </w:r>
    </w:p>
    <w:p w14:paraId="619DB232" w14:textId="246D4007" w:rsidR="00150499" w:rsidRDefault="00150499">
      <w:pPr>
        <w:pStyle w:val="ListParagraph"/>
        <w:numPr>
          <w:ilvl w:val="0"/>
          <w:numId w:val="212"/>
        </w:numPr>
        <w:ind w:left="567" w:hanging="567"/>
        <w:rPr>
          <w:lang w:bidi="ar-EG"/>
        </w:rPr>
      </w:pPr>
      <w:r>
        <w:rPr>
          <w:rFonts w:hint="cs"/>
          <w:rtl/>
          <w:lang w:bidi="ar-EG"/>
        </w:rPr>
        <w:t>أن المؤسسين في كل منهما لا يسألون عن ديون الشركة والتزاماتها إلا بمقدار حصتهم في رأس ماله</w:t>
      </w:r>
      <w:r w:rsidR="002235D7">
        <w:rPr>
          <w:rFonts w:hint="cs"/>
          <w:rtl/>
          <w:lang w:bidi="ar-EG"/>
        </w:rPr>
        <w:t>ا</w:t>
      </w:r>
      <w:r>
        <w:rPr>
          <w:rFonts w:hint="cs"/>
          <w:rtl/>
          <w:lang w:bidi="ar-EG"/>
        </w:rPr>
        <w:t xml:space="preserve">. </w:t>
      </w:r>
    </w:p>
    <w:p w14:paraId="44154144" w14:textId="09E43D15" w:rsidR="00150499" w:rsidRDefault="00150499">
      <w:pPr>
        <w:pStyle w:val="ListParagraph"/>
        <w:numPr>
          <w:ilvl w:val="0"/>
          <w:numId w:val="212"/>
        </w:numPr>
        <w:ind w:left="567" w:hanging="567"/>
        <w:rPr>
          <w:lang w:bidi="ar-EG"/>
        </w:rPr>
      </w:pPr>
      <w:r>
        <w:rPr>
          <w:rFonts w:hint="cs"/>
          <w:rtl/>
          <w:lang w:bidi="ar-EG"/>
        </w:rPr>
        <w:t>أن كلا منهما ليس له عنوان يستمد من أسماء الشركاء</w:t>
      </w:r>
      <w:r w:rsidR="0036110C">
        <w:rPr>
          <w:rFonts w:hint="cs"/>
          <w:rtl/>
          <w:lang w:bidi="ar-EG"/>
        </w:rPr>
        <w:t xml:space="preserve"> أو </w:t>
      </w:r>
      <w:r>
        <w:rPr>
          <w:rFonts w:hint="cs"/>
          <w:rtl/>
          <w:lang w:bidi="ar-EG"/>
        </w:rPr>
        <w:t xml:space="preserve">أسم أحدهم. </w:t>
      </w:r>
    </w:p>
    <w:p w14:paraId="223C032B" w14:textId="64024FD1" w:rsidR="00150499" w:rsidRDefault="00150499">
      <w:pPr>
        <w:pStyle w:val="ListParagraph"/>
        <w:numPr>
          <w:ilvl w:val="0"/>
          <w:numId w:val="212"/>
        </w:numPr>
        <w:ind w:left="567" w:hanging="567"/>
        <w:rPr>
          <w:lang w:bidi="ar-EG"/>
        </w:rPr>
      </w:pPr>
      <w:r>
        <w:rPr>
          <w:rFonts w:hint="cs"/>
          <w:rtl/>
          <w:lang w:bidi="ar-EG"/>
        </w:rPr>
        <w:t xml:space="preserve">أن كلا منهما يكتسب الشخصية المعنوية المستقلة عن شخصية المساهمين فيه. </w:t>
      </w:r>
    </w:p>
    <w:p w14:paraId="3413F2DE" w14:textId="14F1280B" w:rsidR="00150499" w:rsidRDefault="00150499">
      <w:pPr>
        <w:pStyle w:val="ListParagraph"/>
        <w:numPr>
          <w:ilvl w:val="0"/>
          <w:numId w:val="212"/>
        </w:numPr>
        <w:ind w:left="567" w:hanging="567"/>
        <w:rPr>
          <w:lang w:bidi="ar-EG"/>
        </w:rPr>
      </w:pPr>
      <w:r>
        <w:rPr>
          <w:rFonts w:hint="cs"/>
          <w:rtl/>
          <w:lang w:bidi="ar-EG"/>
        </w:rPr>
        <w:t xml:space="preserve">أن كلا منهما يدار بواسطة هيئات متعددة يستوجب وجود كل منها اعتبارات خاصة. </w:t>
      </w:r>
    </w:p>
    <w:p w14:paraId="1BF3FDC2" w14:textId="6BE30A8E" w:rsidR="00150499" w:rsidRDefault="00150499">
      <w:pPr>
        <w:pStyle w:val="ListParagraph"/>
        <w:numPr>
          <w:ilvl w:val="0"/>
          <w:numId w:val="212"/>
        </w:numPr>
        <w:ind w:left="567" w:hanging="567"/>
        <w:rPr>
          <w:lang w:bidi="ar-EG"/>
        </w:rPr>
      </w:pPr>
      <w:r>
        <w:rPr>
          <w:rFonts w:hint="cs"/>
          <w:rtl/>
          <w:lang w:bidi="ar-EG"/>
        </w:rPr>
        <w:t xml:space="preserve">أن نظام مراقبة البنوك رقم/5 وتاريخ 22/2/1386 يستوجب أن تكون كل بنوك الجهاز المصرفي في المملكة شركات مساهمة، وقد أقر نظام البنك المركزي السعودي هذا الشرط دون إلغاء له. </w:t>
      </w:r>
    </w:p>
    <w:p w14:paraId="5643C256" w14:textId="7B1BDC29" w:rsidR="00150499" w:rsidRDefault="00150499" w:rsidP="003F6148">
      <w:pPr>
        <w:rPr>
          <w:rtl/>
          <w:lang w:bidi="ar-EG"/>
        </w:rPr>
      </w:pPr>
      <w:r w:rsidRPr="00150499">
        <w:rPr>
          <w:rFonts w:hint="cs"/>
          <w:b/>
          <w:bCs/>
          <w:rtl/>
          <w:lang w:bidi="ar-EG"/>
        </w:rPr>
        <w:t xml:space="preserve">محترزات العنصر: </w:t>
      </w:r>
      <w:r>
        <w:rPr>
          <w:rFonts w:hint="cs"/>
          <w:rtl/>
          <w:lang w:bidi="ar-EG"/>
        </w:rPr>
        <w:t>يخرج بموجب هذا العنصر جميع شركات الأشخاص (شركة التضامن</w:t>
      </w:r>
      <w:r w:rsidR="00DA168E">
        <w:rPr>
          <w:rFonts w:hint="cs"/>
          <w:rtl/>
          <w:lang w:bidi="ar-EG"/>
        </w:rPr>
        <w:t xml:space="preserve"> وشركة التوصية البسيطة وشركة المحاصّة) وذلك لقيام هذه الشركات الثلاث على الاعتبار الشخصي، والثقة المتبادلة بين الشركاء، ولأن الشريك المتضامن فيها يكون مسئولًا مسئولية تضامنية (أي على وجه التضامن) في جميع أمواله عن التزامات الشركة، ومن غير المقبول اعتبار الواقف  المتبرع بماله على وجه الصدقة مسئولًا على وجه التضامن في جميع أمواله عن ديون والتزامات البنك الوقفي طوال فترة حياة البنك، ومن غير المقبول كذلك أن </w:t>
      </w:r>
      <w:r w:rsidR="00350C13">
        <w:rPr>
          <w:rFonts w:hint="cs"/>
          <w:rtl/>
          <w:lang w:bidi="ar-EG"/>
        </w:rPr>
        <w:t>يتكوّن</w:t>
      </w:r>
      <w:r w:rsidR="00DA168E">
        <w:rPr>
          <w:rFonts w:hint="cs"/>
          <w:rtl/>
          <w:lang w:bidi="ar-EG"/>
        </w:rPr>
        <w:t xml:space="preserve"> </w:t>
      </w:r>
      <w:r w:rsidR="00350C13">
        <w:rPr>
          <w:rFonts w:hint="cs"/>
          <w:rtl/>
          <w:lang w:bidi="ar-EG"/>
        </w:rPr>
        <w:t>ا</w:t>
      </w:r>
      <w:r w:rsidR="00DA168E">
        <w:rPr>
          <w:rFonts w:hint="cs"/>
          <w:rtl/>
          <w:lang w:bidi="ar-EG"/>
        </w:rPr>
        <w:t xml:space="preserve">سم البنك الوقفي  من </w:t>
      </w:r>
      <w:r w:rsidR="00C2726E">
        <w:rPr>
          <w:rFonts w:hint="cs"/>
          <w:rtl/>
          <w:lang w:bidi="ar-EG"/>
        </w:rPr>
        <w:t>ا</w:t>
      </w:r>
      <w:r w:rsidR="00DA168E">
        <w:rPr>
          <w:rFonts w:hint="cs"/>
          <w:rtl/>
          <w:lang w:bidi="ar-EG"/>
        </w:rPr>
        <w:t>سم</w:t>
      </w:r>
      <w:r w:rsidR="0036110C">
        <w:rPr>
          <w:rFonts w:hint="cs"/>
          <w:rtl/>
          <w:lang w:bidi="ar-EG"/>
        </w:rPr>
        <w:t xml:space="preserve"> أو </w:t>
      </w:r>
      <w:r w:rsidR="00C2726E">
        <w:rPr>
          <w:rFonts w:hint="cs"/>
          <w:rtl/>
          <w:lang w:bidi="ar-EG"/>
        </w:rPr>
        <w:t>أسماء</w:t>
      </w:r>
      <w:r w:rsidR="00DA168E">
        <w:rPr>
          <w:rFonts w:hint="cs"/>
          <w:rtl/>
          <w:lang w:bidi="ar-EG"/>
        </w:rPr>
        <w:t xml:space="preserve"> المؤسسين له، وذلك فضلًا عن كون المؤسس للبنك الوقفي متبرعًا بماله وليس تاجرًا، بحسب ما </w:t>
      </w:r>
      <w:r w:rsidR="00350C13">
        <w:rPr>
          <w:rFonts w:hint="cs"/>
          <w:rtl/>
          <w:lang w:bidi="ar-EG"/>
        </w:rPr>
        <w:t>تخلعه</w:t>
      </w:r>
      <w:r w:rsidR="00DA168E">
        <w:rPr>
          <w:rFonts w:hint="cs"/>
          <w:rtl/>
          <w:lang w:bidi="ar-EG"/>
        </w:rPr>
        <w:t xml:space="preserve"> خصائص شركة التضامن من صفات على الشركاء. </w:t>
      </w:r>
    </w:p>
    <w:p w14:paraId="4D09F24A" w14:textId="1921BE9F" w:rsidR="00DA168E" w:rsidRPr="00D30565" w:rsidRDefault="00DA168E" w:rsidP="003E630B">
      <w:pPr>
        <w:rPr>
          <w:b/>
          <w:bCs/>
          <w:rtl/>
          <w:lang w:bidi="ar-EG"/>
        </w:rPr>
      </w:pPr>
      <w:r w:rsidRPr="00D30565">
        <w:rPr>
          <w:rFonts w:hint="cs"/>
          <w:b/>
          <w:bCs/>
          <w:u w:val="single"/>
          <w:rtl/>
          <w:lang w:bidi="ar-EG"/>
        </w:rPr>
        <w:t>البنك الوقفي شركة مساهمة من نوع خاص</w:t>
      </w:r>
      <w:r w:rsidRPr="00D30565">
        <w:rPr>
          <w:rFonts w:hint="cs"/>
          <w:b/>
          <w:bCs/>
          <w:rtl/>
          <w:lang w:bidi="ar-EG"/>
        </w:rPr>
        <w:t xml:space="preserve">: وذلك للاعتبارات التالية:  </w:t>
      </w:r>
    </w:p>
    <w:p w14:paraId="06773E37" w14:textId="44803990" w:rsidR="00826F74" w:rsidRDefault="00DA168E">
      <w:pPr>
        <w:pStyle w:val="ListParagraph"/>
        <w:numPr>
          <w:ilvl w:val="0"/>
          <w:numId w:val="74"/>
        </w:numPr>
        <w:ind w:left="567" w:hanging="567"/>
        <w:rPr>
          <w:lang w:bidi="ar-EG"/>
        </w:rPr>
      </w:pPr>
      <w:r>
        <w:rPr>
          <w:rFonts w:hint="cs"/>
          <w:rtl/>
          <w:lang w:bidi="ar-EG"/>
        </w:rPr>
        <w:t>أنه ليس مملوكًا ملكية خاصة للمؤسسين وحدهم ولا للمساهمين وحدهم ولا للطائفتين معاً وإنما هو مملوك للوقف باعتبار</w:t>
      </w:r>
      <w:r w:rsidR="00350C13">
        <w:rPr>
          <w:rFonts w:hint="cs"/>
          <w:rtl/>
          <w:lang w:bidi="ar-EG"/>
        </w:rPr>
        <w:t>ه</w:t>
      </w:r>
      <w:r>
        <w:rPr>
          <w:rFonts w:hint="cs"/>
          <w:rtl/>
          <w:lang w:bidi="ar-EG"/>
        </w:rPr>
        <w:t xml:space="preserve"> شخصية اعتبارية مستقلة. </w:t>
      </w:r>
    </w:p>
    <w:p w14:paraId="777FB065" w14:textId="7913FD92" w:rsidR="00826F74" w:rsidRDefault="00DA168E">
      <w:pPr>
        <w:pStyle w:val="ListParagraph"/>
        <w:numPr>
          <w:ilvl w:val="0"/>
          <w:numId w:val="74"/>
        </w:numPr>
        <w:ind w:left="567" w:hanging="567"/>
        <w:rPr>
          <w:lang w:bidi="ar-EG"/>
        </w:rPr>
      </w:pPr>
      <w:r>
        <w:rPr>
          <w:rFonts w:hint="cs"/>
          <w:rtl/>
          <w:lang w:bidi="ar-EG"/>
        </w:rPr>
        <w:lastRenderedPageBreak/>
        <w:t xml:space="preserve">أنه لا يصح أن يكون الاكتتاب في أسهم رأس مال تأسيسه، اكتتابًا مغلقًا قاصرًا على طائفة معينة من </w:t>
      </w:r>
      <w:proofErr w:type="gramStart"/>
      <w:r>
        <w:rPr>
          <w:rFonts w:hint="cs"/>
          <w:rtl/>
          <w:lang w:bidi="ar-EG"/>
        </w:rPr>
        <w:t>المكتتبين</w:t>
      </w:r>
      <w:r w:rsidRPr="00826F74">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77"/>
      </w:r>
      <w:r w:rsidRPr="00826F74">
        <w:rPr>
          <w:rFonts w:ascii="Times New Roman" w:eastAsia="Times New Roman" w:hAnsi="Times New Roman" w:cs="Times New Roman" w:hint="cs"/>
          <w:vertAlign w:val="superscript"/>
          <w:rtl/>
          <w:lang w:bidi="ar-EG"/>
        </w:rPr>
        <w:t>)</w:t>
      </w:r>
      <w:r w:rsidR="00826F74" w:rsidRPr="00826F74">
        <w:rPr>
          <w:rFonts w:ascii="Times New Roman" w:eastAsia="Times New Roman" w:hAnsi="Times New Roman" w:cs="Times New Roman"/>
          <w:vertAlign w:val="superscript"/>
          <w:lang w:bidi="ar-EG"/>
        </w:rPr>
        <w:t xml:space="preserve"> </w:t>
      </w:r>
      <w:r>
        <w:rPr>
          <w:rFonts w:hint="cs"/>
          <w:rtl/>
          <w:lang w:bidi="ar-EG"/>
        </w:rPr>
        <w:t>وذلك</w:t>
      </w:r>
      <w:r w:rsidR="00826F74">
        <w:rPr>
          <w:rFonts w:hint="cs"/>
          <w:rtl/>
          <w:lang w:bidi="ar-EG"/>
        </w:rPr>
        <w:t xml:space="preserve"> خلافًا لأحد نوعى شركات المساهمة ذات الاكتتاب المغلق. </w:t>
      </w:r>
    </w:p>
    <w:p w14:paraId="38C9B02F" w14:textId="793730C9" w:rsidR="00826F74" w:rsidRDefault="00826F74">
      <w:pPr>
        <w:pStyle w:val="ListParagraph"/>
        <w:numPr>
          <w:ilvl w:val="0"/>
          <w:numId w:val="74"/>
        </w:numPr>
        <w:ind w:left="567" w:hanging="567"/>
        <w:rPr>
          <w:lang w:bidi="ar-EG"/>
        </w:rPr>
      </w:pPr>
      <w:r>
        <w:rPr>
          <w:rFonts w:hint="cs"/>
          <w:rtl/>
          <w:lang w:bidi="ar-EG"/>
        </w:rPr>
        <w:t xml:space="preserve">أنه لا يشترط أن يتم الاكتتاب في رأسماله بالكامل عند تأسيسه، حيث يجوز أن يكون الاكتتاب في أسهم رأسماله اكتتابًا متتابعًا يتم اكتماله بعد التأسيس. </w:t>
      </w:r>
    </w:p>
    <w:p w14:paraId="1A40F97D" w14:textId="1B212A99" w:rsidR="00826F74" w:rsidRDefault="00826F74" w:rsidP="003E630B">
      <w:pPr>
        <w:pStyle w:val="Heading2"/>
        <w:rPr>
          <w:rtl/>
        </w:rPr>
      </w:pPr>
      <w:r>
        <w:rPr>
          <w:rFonts w:hint="cs"/>
          <w:rtl/>
        </w:rPr>
        <w:t xml:space="preserve">ثالثا: البنك الوقفي والخضوع لرقابة البنك المركزي: </w:t>
      </w:r>
    </w:p>
    <w:p w14:paraId="639309D9" w14:textId="5583386B" w:rsidR="00826F74" w:rsidRDefault="00826F74" w:rsidP="00826F74">
      <w:pPr>
        <w:rPr>
          <w:rtl/>
          <w:lang w:bidi="ar-EG"/>
        </w:rPr>
      </w:pPr>
      <w:r w:rsidRPr="00826F74">
        <w:rPr>
          <w:rFonts w:hint="cs"/>
          <w:b/>
          <w:bCs/>
          <w:rtl/>
          <w:lang w:bidi="ar-EG"/>
        </w:rPr>
        <w:t>البنك المركزي هو:</w:t>
      </w:r>
      <w:r>
        <w:rPr>
          <w:rFonts w:hint="cs"/>
          <w:rtl/>
          <w:lang w:bidi="ar-EG"/>
        </w:rPr>
        <w:t xml:space="preserve"> أداة الحكومة في تنفيذ سياستها النقدية، والقيام بالعمليات الرئيسية المالية لها وذلك عن طريق:  </w:t>
      </w:r>
    </w:p>
    <w:p w14:paraId="2CFC8F2A" w14:textId="77777777" w:rsidR="00E02C4A" w:rsidRDefault="00826F74">
      <w:pPr>
        <w:pStyle w:val="ListParagraph"/>
        <w:numPr>
          <w:ilvl w:val="0"/>
          <w:numId w:val="75"/>
        </w:numPr>
        <w:ind w:left="567" w:hanging="567"/>
        <w:rPr>
          <w:lang w:bidi="ar-EG"/>
        </w:rPr>
      </w:pPr>
      <w:r>
        <w:rPr>
          <w:rFonts w:hint="cs"/>
          <w:rtl/>
          <w:lang w:bidi="ar-EG"/>
        </w:rPr>
        <w:t xml:space="preserve">إمساك حسابات الحكومة ومباشرة </w:t>
      </w:r>
      <w:proofErr w:type="spellStart"/>
      <w:r>
        <w:rPr>
          <w:rFonts w:hint="cs"/>
          <w:rtl/>
          <w:lang w:bidi="ar-EG"/>
        </w:rPr>
        <w:t>مدفوعاتها</w:t>
      </w:r>
      <w:proofErr w:type="spellEnd"/>
      <w:r>
        <w:rPr>
          <w:rFonts w:hint="cs"/>
          <w:rtl/>
          <w:lang w:bidi="ar-EG"/>
        </w:rPr>
        <w:t xml:space="preserve">، وإقراضها عند الضرورة. </w:t>
      </w:r>
    </w:p>
    <w:p w14:paraId="2B941188" w14:textId="77777777" w:rsidR="00E02C4A" w:rsidRPr="00E02C4A" w:rsidRDefault="00E02C4A">
      <w:pPr>
        <w:pStyle w:val="ListParagraph"/>
        <w:numPr>
          <w:ilvl w:val="0"/>
          <w:numId w:val="75"/>
        </w:numPr>
        <w:ind w:left="567" w:hanging="567"/>
        <w:rPr>
          <w:lang w:bidi="ar-EG"/>
        </w:rPr>
      </w:pPr>
      <w:r w:rsidRPr="00E02C4A">
        <w:rPr>
          <w:rFonts w:ascii="Cambria" w:hAnsi="Cambria" w:hint="cs"/>
          <w:rtl/>
          <w:lang w:bidi="ar-EG"/>
        </w:rPr>
        <w:t xml:space="preserve">تنظيم إصدار القروض العامة والإشراف على الاكتتاب فيها </w:t>
      </w:r>
      <w:proofErr w:type="gramStart"/>
      <w:r w:rsidRPr="00E02C4A">
        <w:rPr>
          <w:rFonts w:ascii="Cambria" w:hAnsi="Cambria" w:hint="cs"/>
          <w:rtl/>
          <w:lang w:bidi="ar-EG"/>
        </w:rPr>
        <w:t>وخدمتها</w:t>
      </w:r>
      <w:r w:rsidRPr="00E02C4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78"/>
      </w:r>
      <w:r w:rsidRPr="00E02C4A">
        <w:rPr>
          <w:rFonts w:ascii="Times New Roman" w:eastAsia="Times New Roman" w:hAnsi="Times New Roman" w:cs="Times New Roman" w:hint="cs"/>
          <w:vertAlign w:val="superscript"/>
          <w:rtl/>
          <w:lang w:bidi="ar-EG"/>
        </w:rPr>
        <w:t>)</w:t>
      </w:r>
      <w:r w:rsidRPr="00E02C4A">
        <w:rPr>
          <w:rFonts w:ascii="Cambria" w:hAnsi="Cambria" w:hint="cs"/>
          <w:rtl/>
          <w:lang w:bidi="ar-EG"/>
        </w:rPr>
        <w:t xml:space="preserve"> والاحتفاظ بأرصدتها من النقد الأجنبي، ومسك حسابات اتفاقياتها الخارجية فهو بنك الحكومة.</w:t>
      </w:r>
    </w:p>
    <w:p w14:paraId="69B76638" w14:textId="77777777" w:rsidR="00E02C4A" w:rsidRPr="00E02C4A" w:rsidRDefault="00E02C4A">
      <w:pPr>
        <w:pStyle w:val="ListParagraph"/>
        <w:numPr>
          <w:ilvl w:val="0"/>
          <w:numId w:val="75"/>
        </w:numPr>
        <w:ind w:left="567" w:hanging="567"/>
        <w:rPr>
          <w:lang w:bidi="ar-EG"/>
        </w:rPr>
      </w:pPr>
      <w:r w:rsidRPr="00E02C4A">
        <w:rPr>
          <w:rFonts w:ascii="Cambria" w:hAnsi="Cambria" w:hint="cs"/>
          <w:rtl/>
          <w:lang w:bidi="ar-EG"/>
        </w:rPr>
        <w:t xml:space="preserve">الرقابة والعمل على استقرار النظام المالي الجهاز المصرفي في </w:t>
      </w:r>
      <w:proofErr w:type="gramStart"/>
      <w:r w:rsidRPr="00E02C4A">
        <w:rPr>
          <w:rFonts w:ascii="Cambria" w:hAnsi="Cambria" w:hint="cs"/>
          <w:rtl/>
          <w:lang w:bidi="ar-EG"/>
        </w:rPr>
        <w:t>الدولة</w:t>
      </w:r>
      <w:r w:rsidRPr="00E02C4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79"/>
      </w:r>
      <w:r w:rsidRPr="00E02C4A">
        <w:rPr>
          <w:rFonts w:ascii="Times New Roman" w:eastAsia="Times New Roman" w:hAnsi="Times New Roman" w:cs="Times New Roman" w:hint="cs"/>
          <w:vertAlign w:val="superscript"/>
          <w:rtl/>
          <w:lang w:bidi="ar-EG"/>
        </w:rPr>
        <w:t>)</w:t>
      </w:r>
      <w:r w:rsidRPr="00E02C4A">
        <w:rPr>
          <w:rFonts w:ascii="Cambria" w:hAnsi="Cambria" w:hint="cs"/>
          <w:rtl/>
          <w:lang w:bidi="ar-EG"/>
        </w:rPr>
        <w:t>.</w:t>
      </w:r>
    </w:p>
    <w:p w14:paraId="6E175F4F" w14:textId="0E0FD65C" w:rsidR="00E02C4A" w:rsidRDefault="00E02C4A">
      <w:pPr>
        <w:pStyle w:val="ListParagraph"/>
        <w:numPr>
          <w:ilvl w:val="0"/>
          <w:numId w:val="75"/>
        </w:numPr>
        <w:ind w:left="567" w:hanging="567"/>
        <w:rPr>
          <w:lang w:bidi="ar-EG"/>
        </w:rPr>
      </w:pPr>
      <w:r w:rsidRPr="00526917">
        <w:rPr>
          <w:rFonts w:hint="cs"/>
          <w:b/>
          <w:bCs/>
          <w:rtl/>
          <w:lang w:bidi="ar-EG"/>
        </w:rPr>
        <w:t>هو:</w:t>
      </w:r>
      <w:r>
        <w:rPr>
          <w:rFonts w:hint="cs"/>
          <w:rtl/>
          <w:lang w:bidi="ar-EG"/>
        </w:rPr>
        <w:t xml:space="preserve"> بنك البنوك التجاري</w:t>
      </w:r>
      <w:r w:rsidR="003008D2">
        <w:rPr>
          <w:rFonts w:hint="cs"/>
          <w:rtl/>
          <w:lang w:bidi="ar-EG"/>
        </w:rPr>
        <w:t>ة</w:t>
      </w:r>
      <w:r>
        <w:rPr>
          <w:rFonts w:hint="cs"/>
          <w:rtl/>
          <w:lang w:bidi="ar-EG"/>
        </w:rPr>
        <w:t xml:space="preserve">، والمقرض لها في حالة الضرورة، والرقيب على عملياتها </w:t>
      </w:r>
      <w:proofErr w:type="gramStart"/>
      <w:r>
        <w:rPr>
          <w:rFonts w:hint="cs"/>
          <w:rtl/>
          <w:lang w:bidi="ar-EG"/>
        </w:rPr>
        <w:t>المصرفية</w:t>
      </w:r>
      <w:r w:rsidRPr="00E02C4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0"/>
      </w:r>
      <w:r w:rsidRPr="00E02C4A">
        <w:rPr>
          <w:rFonts w:ascii="Times New Roman" w:eastAsia="Times New Roman" w:hAnsi="Times New Roman" w:cs="Times New Roman" w:hint="cs"/>
          <w:vertAlign w:val="superscript"/>
          <w:rtl/>
          <w:lang w:bidi="ar-EG"/>
        </w:rPr>
        <w:t>)</w:t>
      </w:r>
      <w:r>
        <w:rPr>
          <w:rFonts w:hint="cs"/>
          <w:rtl/>
          <w:lang w:bidi="ar-EG"/>
        </w:rPr>
        <w:t xml:space="preserve">، والذي يعنينا من هذه الوظائف مجتمعة هي الوظيفة الأخيرة وهى أنه بنك البنوك الذي لا يكتفى بمجرد الإشراف عليها وتوجيه عملياتها المصرفية والاحتفاظ بنسبة من الودائع الجارية لديها كاحتياطي لها، يمكنها سحبه وقت الأزمات وإنما تصل مقدرته في مواجهتها إلى حد التحكم في قدرتها على منح </w:t>
      </w:r>
      <w:r>
        <w:rPr>
          <w:rFonts w:hint="cs"/>
          <w:rtl/>
          <w:lang w:bidi="ar-EG"/>
        </w:rPr>
        <w:lastRenderedPageBreak/>
        <w:t>الائتمان لعملائها، عن طريق رفع</w:t>
      </w:r>
      <w:r w:rsidR="0036110C">
        <w:rPr>
          <w:rFonts w:hint="cs"/>
          <w:rtl/>
          <w:lang w:bidi="ar-EG"/>
        </w:rPr>
        <w:t xml:space="preserve"> أو </w:t>
      </w:r>
      <w:r>
        <w:rPr>
          <w:rFonts w:hint="cs"/>
          <w:rtl/>
          <w:lang w:bidi="ar-EG"/>
        </w:rPr>
        <w:t xml:space="preserve">خفض نسبة الاحتياطي السائل الذي يحتفظ به لديه. </w:t>
      </w:r>
    </w:p>
    <w:p w14:paraId="325C42D9" w14:textId="5688A30F" w:rsidR="00E02C4A" w:rsidRDefault="00E02C4A" w:rsidP="00526917">
      <w:pPr>
        <w:rPr>
          <w:rtl/>
          <w:lang w:bidi="ar-EG"/>
        </w:rPr>
      </w:pPr>
      <w:r>
        <w:rPr>
          <w:rFonts w:hint="cs"/>
          <w:rtl/>
          <w:lang w:bidi="ar-EG"/>
        </w:rPr>
        <w:t xml:space="preserve">ثم إنه البنك المختص بإقراض البنوك بأنواعها </w:t>
      </w:r>
      <w:r w:rsidR="00617081">
        <w:rPr>
          <w:rFonts w:hint="cs"/>
          <w:rtl/>
          <w:lang w:bidi="ar-EG"/>
        </w:rPr>
        <w:t>و</w:t>
      </w:r>
      <w:r>
        <w:rPr>
          <w:rFonts w:hint="cs"/>
          <w:rtl/>
          <w:lang w:bidi="ar-EG"/>
        </w:rPr>
        <w:t>مساعدتها لمواجهة السحب المتزايد والمفاجئ من الودائع لديها في حالة وقوع تداعيات مالية غير عادية، حيث تلجأ إليه كافة البنوك للاقتراض منه باعتباره الملجأ الأخير له</w:t>
      </w:r>
      <w:r w:rsidR="00617081">
        <w:rPr>
          <w:rFonts w:hint="cs"/>
          <w:rtl/>
          <w:lang w:bidi="ar-EG"/>
        </w:rPr>
        <w:t>ا</w:t>
      </w:r>
      <w:r>
        <w:rPr>
          <w:rFonts w:hint="cs"/>
          <w:rtl/>
          <w:lang w:bidi="ar-EG"/>
        </w:rPr>
        <w:t xml:space="preserve">. </w:t>
      </w:r>
    </w:p>
    <w:p w14:paraId="5F783CE5" w14:textId="6C17285B" w:rsidR="00E02C4A" w:rsidRDefault="00E02C4A" w:rsidP="00526917">
      <w:pPr>
        <w:rPr>
          <w:rtl/>
          <w:lang w:bidi="ar-EG"/>
        </w:rPr>
      </w:pPr>
      <w:r>
        <w:rPr>
          <w:rFonts w:hint="cs"/>
          <w:rtl/>
          <w:lang w:bidi="ar-EG"/>
        </w:rPr>
        <w:t xml:space="preserve">وفضلا عن ذلك فإن للبنك المركزي سلطة مراقبة الائتمان الذي تمنحه كافة وحدات </w:t>
      </w:r>
      <w:r w:rsidR="00C059CF">
        <w:rPr>
          <w:rFonts w:hint="cs"/>
          <w:rtl/>
          <w:lang w:bidi="ar-EG"/>
        </w:rPr>
        <w:t xml:space="preserve">الجهاز المصرفي الخاضعة لإشرافه، وذلك عن طريق مجموعة من الإجراءات التي يستطيع من خلالها التحكم في مقادير الائتمان المصرفي الذي تمنحه البنوك التجارية لعملائها وذلك بما يؤدى إلى المحافظة على استقرار أسعار السلع والخدمات في الدولة، وإلى المحافظة على استقرار سعر صرف العملة </w:t>
      </w:r>
      <w:proofErr w:type="gramStart"/>
      <w:r w:rsidR="00C059CF">
        <w:rPr>
          <w:rFonts w:hint="cs"/>
          <w:rtl/>
          <w:lang w:bidi="ar-EG"/>
        </w:rPr>
        <w:t>الوطنية</w:t>
      </w:r>
      <w:r w:rsidR="00C059CF">
        <w:rPr>
          <w:rFonts w:ascii="Times New Roman" w:eastAsia="Times New Roman" w:hAnsi="Times New Roman" w:cs="Times New Roman" w:hint="cs"/>
          <w:vertAlign w:val="superscript"/>
          <w:rtl/>
          <w:lang w:bidi="ar-EG"/>
        </w:rPr>
        <w:t>(</w:t>
      </w:r>
      <w:proofErr w:type="gramEnd"/>
      <w:r w:rsidR="00C059CF" w:rsidRPr="00B53889">
        <w:rPr>
          <w:rFonts w:asciiTheme="minorBidi" w:hAnsiTheme="minorBidi" w:cstheme="minorBidi"/>
          <w:vertAlign w:val="superscript"/>
          <w:rtl/>
        </w:rPr>
        <w:footnoteReference w:id="181"/>
      </w:r>
      <w:r w:rsidR="00C059CF">
        <w:rPr>
          <w:rFonts w:ascii="Times New Roman" w:eastAsia="Times New Roman" w:hAnsi="Times New Roman" w:cs="Times New Roman" w:hint="cs"/>
          <w:vertAlign w:val="superscript"/>
          <w:rtl/>
          <w:lang w:bidi="ar-EG"/>
        </w:rPr>
        <w:t>)</w:t>
      </w:r>
      <w:r w:rsidR="00C059CF">
        <w:rPr>
          <w:rFonts w:hint="cs"/>
          <w:rtl/>
          <w:lang w:bidi="ar-EG"/>
        </w:rPr>
        <w:t>.</w:t>
      </w:r>
    </w:p>
    <w:p w14:paraId="605D56C2" w14:textId="1FE45E24" w:rsidR="00C059CF" w:rsidRDefault="00C059CF" w:rsidP="003E630B">
      <w:pPr>
        <w:pStyle w:val="Heading3"/>
        <w:rPr>
          <w:rtl/>
        </w:rPr>
      </w:pPr>
      <w:r>
        <w:rPr>
          <w:rFonts w:hint="cs"/>
          <w:rtl/>
        </w:rPr>
        <w:t xml:space="preserve">سلطات البنك المركزي في الرقابة على </w:t>
      </w:r>
      <w:r w:rsidRPr="00C059CF">
        <w:rPr>
          <w:rStyle w:val="Heading5Char"/>
          <w:rFonts w:hint="cs"/>
          <w:rtl/>
        </w:rPr>
        <w:t>وحدات</w:t>
      </w:r>
      <w:r>
        <w:rPr>
          <w:rFonts w:hint="cs"/>
          <w:rtl/>
        </w:rPr>
        <w:t xml:space="preserve"> </w:t>
      </w:r>
      <w:r w:rsidR="00617081">
        <w:rPr>
          <w:rFonts w:hint="cs"/>
          <w:rtl/>
        </w:rPr>
        <w:t>جهازه المصرفي</w:t>
      </w:r>
      <w:r>
        <w:rPr>
          <w:rFonts w:hint="cs"/>
          <w:rtl/>
        </w:rPr>
        <w:t>:</w:t>
      </w:r>
    </w:p>
    <w:p w14:paraId="283C51C0" w14:textId="4F3ADFE5" w:rsidR="00C059CF" w:rsidRDefault="00C059CF" w:rsidP="00526917">
      <w:pPr>
        <w:pStyle w:val="BodyTextIndent"/>
        <w:rPr>
          <w:rtl/>
        </w:rPr>
      </w:pPr>
      <w:r>
        <w:rPr>
          <w:rFonts w:hint="cs"/>
          <w:rtl/>
        </w:rPr>
        <w:t xml:space="preserve">يملك البنك المركزي بحسب نظام إنشائه مجموعة من السلطات المحققة لرقابته على كافة وحدات الجهاز المصرفي الخاضع لإشرافه من أهمها:  </w:t>
      </w:r>
    </w:p>
    <w:p w14:paraId="0BAD7535" w14:textId="00BB21AD" w:rsidR="00C059CF" w:rsidRDefault="00C059CF">
      <w:pPr>
        <w:pStyle w:val="ListParagraph"/>
        <w:numPr>
          <w:ilvl w:val="0"/>
          <w:numId w:val="76"/>
        </w:numPr>
        <w:ind w:left="567" w:hanging="567"/>
        <w:rPr>
          <w:lang w:bidi="ar-EG"/>
        </w:rPr>
      </w:pPr>
      <w:r>
        <w:rPr>
          <w:rFonts w:hint="cs"/>
          <w:rtl/>
          <w:lang w:bidi="ar-EG"/>
        </w:rPr>
        <w:t xml:space="preserve">حظر مزاولة أي عمل من الأعمال المصرفية دون الحصول على ترخيص منه. </w:t>
      </w:r>
    </w:p>
    <w:p w14:paraId="51B01A33" w14:textId="77777777" w:rsidR="00C059CF" w:rsidRDefault="00C059CF">
      <w:pPr>
        <w:pStyle w:val="ListParagraph"/>
        <w:numPr>
          <w:ilvl w:val="0"/>
          <w:numId w:val="76"/>
        </w:numPr>
        <w:ind w:left="567" w:hanging="567"/>
        <w:rPr>
          <w:lang w:bidi="ar-EG"/>
        </w:rPr>
      </w:pPr>
      <w:r>
        <w:rPr>
          <w:rFonts w:hint="cs"/>
          <w:rtl/>
          <w:lang w:bidi="ar-EG"/>
        </w:rPr>
        <w:t xml:space="preserve">تحديد حد أدنى لنسبة الاحتياطي النقدي الذي يحتفظ بها البنك التجاري لدى البنك المركزي، وتعديل هذه النسبة كلما كان ذلك ضروريًا لأغراض الإدارة النقدية. </w:t>
      </w:r>
    </w:p>
    <w:p w14:paraId="25A3F260" w14:textId="20755E51" w:rsidR="00C059CF" w:rsidRDefault="00C059CF">
      <w:pPr>
        <w:pStyle w:val="ListParagraph"/>
        <w:numPr>
          <w:ilvl w:val="0"/>
          <w:numId w:val="76"/>
        </w:numPr>
        <w:ind w:left="567" w:hanging="567"/>
        <w:rPr>
          <w:lang w:bidi="ar-EG"/>
        </w:rPr>
      </w:pPr>
      <w:r>
        <w:rPr>
          <w:rFonts w:hint="cs"/>
          <w:rtl/>
          <w:lang w:bidi="ar-EG"/>
        </w:rPr>
        <w:t xml:space="preserve">لزوم أن يكون البنك الذي يزاول الأعمال المصرفية في المملكة، شركة مساهمة سعودية، وألا يقل رأسمالها المدفوع عن مليونين ونصف المليون ريال سعودي وأن تدفع جميع اكتتابات رأس المال </w:t>
      </w:r>
      <w:proofErr w:type="gramStart"/>
      <w:r>
        <w:rPr>
          <w:rFonts w:hint="cs"/>
          <w:rtl/>
          <w:lang w:bidi="ar-EG"/>
        </w:rPr>
        <w:t>نقدًا</w:t>
      </w:r>
      <w:r w:rsidRPr="00C059CF">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2"/>
      </w:r>
      <w:r w:rsidRPr="00C059CF">
        <w:rPr>
          <w:rFonts w:ascii="Times New Roman" w:eastAsia="Times New Roman" w:hAnsi="Times New Roman" w:cs="Times New Roman" w:hint="cs"/>
          <w:vertAlign w:val="superscript"/>
          <w:rtl/>
          <w:lang w:bidi="ar-EG"/>
        </w:rPr>
        <w:t>)</w:t>
      </w:r>
      <w:r>
        <w:rPr>
          <w:rFonts w:hint="cs"/>
          <w:rtl/>
          <w:lang w:bidi="ar-EG"/>
        </w:rPr>
        <w:t>.</w:t>
      </w:r>
    </w:p>
    <w:p w14:paraId="104DB9FE" w14:textId="0BA36A64" w:rsidR="006C54AD" w:rsidRDefault="006C54AD">
      <w:pPr>
        <w:pStyle w:val="ListParagraph"/>
        <w:numPr>
          <w:ilvl w:val="0"/>
          <w:numId w:val="76"/>
        </w:numPr>
        <w:ind w:left="567" w:hanging="567"/>
        <w:rPr>
          <w:lang w:bidi="ar-EG"/>
        </w:rPr>
      </w:pPr>
      <w:r>
        <w:rPr>
          <w:rFonts w:hint="cs"/>
          <w:rtl/>
          <w:lang w:bidi="ar-EG"/>
        </w:rPr>
        <w:lastRenderedPageBreak/>
        <w:t>مطالبة البنك الخاضع لإشرافه بالتسجيل لديه، واحتفاظه بحق إلغاء التسجيل إذا وجد ما يدعو إلى ذلك، ومنع حدوث أي اندماج</w:t>
      </w:r>
      <w:r w:rsidR="0036110C">
        <w:rPr>
          <w:rFonts w:hint="cs"/>
          <w:rtl/>
          <w:lang w:bidi="ar-EG"/>
        </w:rPr>
        <w:t xml:space="preserve"> أو </w:t>
      </w:r>
      <w:r>
        <w:rPr>
          <w:rFonts w:hint="cs"/>
          <w:rtl/>
          <w:lang w:bidi="ar-EG"/>
        </w:rPr>
        <w:t xml:space="preserve">انفصال بين البنوك إلا بموافقته. </w:t>
      </w:r>
    </w:p>
    <w:p w14:paraId="5C832130" w14:textId="77777777" w:rsidR="006C54AD" w:rsidRDefault="006C54AD">
      <w:pPr>
        <w:pStyle w:val="ListParagraph"/>
        <w:numPr>
          <w:ilvl w:val="0"/>
          <w:numId w:val="76"/>
        </w:numPr>
        <w:ind w:left="567" w:hanging="567"/>
        <w:rPr>
          <w:lang w:bidi="ar-EG"/>
        </w:rPr>
      </w:pPr>
      <w:r>
        <w:rPr>
          <w:rFonts w:hint="cs"/>
          <w:rtl/>
          <w:lang w:bidi="ar-EG"/>
        </w:rPr>
        <w:t xml:space="preserve">حق البنك المركزي في التفتيش على سجلات أي بنك خاضع لإشرافه. </w:t>
      </w:r>
    </w:p>
    <w:p w14:paraId="621F0005" w14:textId="6F6B3601" w:rsidR="006C54AD" w:rsidRDefault="006C54AD">
      <w:pPr>
        <w:pStyle w:val="ListParagraph"/>
        <w:numPr>
          <w:ilvl w:val="0"/>
          <w:numId w:val="76"/>
        </w:numPr>
        <w:ind w:left="567" w:hanging="567"/>
        <w:rPr>
          <w:lang w:bidi="ar-EG"/>
        </w:rPr>
      </w:pPr>
      <w:r>
        <w:rPr>
          <w:rFonts w:hint="cs"/>
          <w:rtl/>
          <w:lang w:bidi="ar-EG"/>
        </w:rPr>
        <w:t>تحديد مجالات الاستثمار التي يمتنع على البنك الخاضع لإشرافه تمويلها</w:t>
      </w:r>
      <w:r w:rsidR="0036110C">
        <w:rPr>
          <w:rFonts w:hint="cs"/>
          <w:rtl/>
          <w:lang w:bidi="ar-EG"/>
        </w:rPr>
        <w:t xml:space="preserve"> أو </w:t>
      </w:r>
      <w:r>
        <w:rPr>
          <w:rFonts w:hint="cs"/>
          <w:rtl/>
          <w:lang w:bidi="ar-EG"/>
        </w:rPr>
        <w:t xml:space="preserve">المشاركة فيها. </w:t>
      </w:r>
    </w:p>
    <w:p w14:paraId="03664FBD" w14:textId="77777777" w:rsidR="006C54AD" w:rsidRDefault="006C54AD">
      <w:pPr>
        <w:pStyle w:val="ListParagraph"/>
        <w:numPr>
          <w:ilvl w:val="0"/>
          <w:numId w:val="76"/>
        </w:numPr>
        <w:ind w:left="567" w:hanging="567"/>
        <w:rPr>
          <w:lang w:bidi="ar-EG"/>
        </w:rPr>
      </w:pPr>
      <w:r>
        <w:rPr>
          <w:rFonts w:hint="cs"/>
          <w:rtl/>
          <w:lang w:bidi="ar-EG"/>
        </w:rPr>
        <w:t xml:space="preserve">تحديد أنواع الودائع التي يجوز للبنك المتخصص قبولها بصفة استثنائية، وتحديد الحد الأقصى لمبالغ التمويل التي يقدمها البنك المتخصص للمشروعات الممولة منه. </w:t>
      </w:r>
    </w:p>
    <w:p w14:paraId="6A73028A" w14:textId="1D1C763D" w:rsidR="006C54AD" w:rsidRDefault="006C54AD">
      <w:pPr>
        <w:pStyle w:val="ListParagraph"/>
        <w:numPr>
          <w:ilvl w:val="0"/>
          <w:numId w:val="76"/>
        </w:numPr>
        <w:ind w:left="567" w:hanging="567"/>
        <w:rPr>
          <w:lang w:bidi="ar-EG"/>
        </w:rPr>
      </w:pPr>
      <w:r>
        <w:rPr>
          <w:rFonts w:hint="cs"/>
          <w:rtl/>
          <w:lang w:bidi="ar-EG"/>
        </w:rPr>
        <w:t xml:space="preserve">وقد أوردت المواد </w:t>
      </w:r>
      <w:r w:rsidR="00545A49">
        <w:rPr>
          <w:rFonts w:hint="cs"/>
          <w:rtl/>
          <w:lang w:bidi="ar-EG"/>
        </w:rPr>
        <w:t xml:space="preserve">9، 10، 11 </w:t>
      </w:r>
      <w:r>
        <w:rPr>
          <w:rFonts w:hint="cs"/>
          <w:rtl/>
          <w:lang w:bidi="ar-EG"/>
        </w:rPr>
        <w:t xml:space="preserve">من نظام مراقبة البنوك السالف الذكر نحوًا من </w:t>
      </w:r>
      <w:r w:rsidR="00545A49">
        <w:rPr>
          <w:rFonts w:hint="cs"/>
          <w:rtl/>
          <w:lang w:bidi="ar-EG"/>
        </w:rPr>
        <w:t>اثني</w:t>
      </w:r>
      <w:r>
        <w:rPr>
          <w:rFonts w:hint="cs"/>
          <w:rtl/>
          <w:lang w:bidi="ar-EG"/>
        </w:rPr>
        <w:t xml:space="preserve"> عشر عملًا محظورًا على البن</w:t>
      </w:r>
      <w:r w:rsidR="00545A49">
        <w:rPr>
          <w:rFonts w:hint="cs"/>
          <w:rtl/>
          <w:lang w:bidi="ar-EG"/>
        </w:rPr>
        <w:t>و</w:t>
      </w:r>
      <w:r>
        <w:rPr>
          <w:rFonts w:hint="cs"/>
          <w:rtl/>
          <w:lang w:bidi="ar-EG"/>
        </w:rPr>
        <w:t xml:space="preserve">ك الخاضعة لإشراف البنك المركزي السعودي. </w:t>
      </w:r>
    </w:p>
    <w:p w14:paraId="09B61FB7" w14:textId="77777777" w:rsidR="006C54AD" w:rsidRDefault="006C54AD" w:rsidP="003E630B">
      <w:pPr>
        <w:pStyle w:val="Heading3"/>
        <w:rPr>
          <w:rtl/>
          <w:lang w:bidi="ar-EG"/>
        </w:rPr>
      </w:pPr>
      <w:r>
        <w:rPr>
          <w:rFonts w:hint="cs"/>
          <w:rtl/>
          <w:lang w:bidi="ar-EG"/>
        </w:rPr>
        <w:t xml:space="preserve">دواعي خضوع البنك الوقفي لرقابة البنك المركزي:  </w:t>
      </w:r>
    </w:p>
    <w:p w14:paraId="10838386" w14:textId="5335B2DF" w:rsidR="006C54AD" w:rsidRDefault="006C54AD" w:rsidP="00CE2F79">
      <w:pPr>
        <w:pStyle w:val="ListParagraph"/>
        <w:numPr>
          <w:ilvl w:val="0"/>
          <w:numId w:val="77"/>
        </w:numPr>
        <w:spacing w:before="0" w:line="400" w:lineRule="exact"/>
        <w:ind w:left="567" w:hanging="567"/>
        <w:rPr>
          <w:lang w:bidi="ar-EG"/>
        </w:rPr>
      </w:pPr>
      <w:r>
        <w:rPr>
          <w:rFonts w:hint="cs"/>
          <w:rtl/>
          <w:lang w:bidi="ar-EG"/>
        </w:rPr>
        <w:t>المحافظ</w:t>
      </w:r>
      <w:r w:rsidR="0071737C">
        <w:rPr>
          <w:rFonts w:hint="cs"/>
          <w:rtl/>
          <w:lang w:bidi="ar-EG"/>
        </w:rPr>
        <w:t>ة على بنيان الجهاز المصرفي من وجود دخل</w:t>
      </w:r>
      <w:r w:rsidR="00545A49">
        <w:rPr>
          <w:rFonts w:hint="cs"/>
          <w:rtl/>
          <w:lang w:bidi="ar-EG"/>
        </w:rPr>
        <w:t>اء</w:t>
      </w:r>
      <w:r w:rsidR="0071737C">
        <w:rPr>
          <w:rFonts w:hint="cs"/>
          <w:rtl/>
          <w:lang w:bidi="ar-EG"/>
        </w:rPr>
        <w:t xml:space="preserve"> على العمل المصرفي لا يلتزمون بالضوابط التي </w:t>
      </w:r>
      <w:r w:rsidR="00545A49">
        <w:rPr>
          <w:rFonts w:hint="cs"/>
          <w:rtl/>
          <w:lang w:bidi="ar-EG"/>
        </w:rPr>
        <w:t>تحفظ</w:t>
      </w:r>
      <w:r w:rsidR="0071737C">
        <w:rPr>
          <w:rFonts w:hint="cs"/>
          <w:rtl/>
          <w:lang w:bidi="ar-EG"/>
        </w:rPr>
        <w:t xml:space="preserve"> على العمليات المصرفية مصداقيتها لدى العملاء. </w:t>
      </w:r>
    </w:p>
    <w:p w14:paraId="468D62C1" w14:textId="6271781B" w:rsidR="0071737C" w:rsidRDefault="0071737C" w:rsidP="00CE2F79">
      <w:pPr>
        <w:pStyle w:val="ListParagraph"/>
        <w:numPr>
          <w:ilvl w:val="0"/>
          <w:numId w:val="77"/>
        </w:numPr>
        <w:spacing w:before="0" w:line="400" w:lineRule="exact"/>
        <w:ind w:left="567" w:hanging="567"/>
        <w:rPr>
          <w:lang w:bidi="ar-EG"/>
        </w:rPr>
      </w:pPr>
      <w:r>
        <w:rPr>
          <w:rFonts w:hint="cs"/>
          <w:rtl/>
          <w:lang w:bidi="ar-EG"/>
        </w:rPr>
        <w:t xml:space="preserve">المحافظة على سقف العرض الكلي للنقود في الدولة، بما يحول دون وقوع موجات تضخمية. </w:t>
      </w:r>
    </w:p>
    <w:p w14:paraId="0AFBDAB9" w14:textId="068477D8" w:rsidR="0071737C" w:rsidRDefault="0071737C" w:rsidP="00CE2F79">
      <w:pPr>
        <w:pStyle w:val="ListParagraph"/>
        <w:numPr>
          <w:ilvl w:val="0"/>
          <w:numId w:val="77"/>
        </w:numPr>
        <w:spacing w:before="0" w:line="400" w:lineRule="exact"/>
        <w:ind w:left="567" w:hanging="567"/>
        <w:rPr>
          <w:lang w:bidi="ar-EG"/>
        </w:rPr>
      </w:pPr>
      <w:r>
        <w:rPr>
          <w:rFonts w:hint="cs"/>
          <w:rtl/>
          <w:lang w:bidi="ar-EG"/>
        </w:rPr>
        <w:t xml:space="preserve">ضبط حدود التوسع الائتماني في الدولة، بما يحول دون ارتفاع أسعار الأسواق. </w:t>
      </w:r>
    </w:p>
    <w:p w14:paraId="4B5FA75D" w14:textId="77777777" w:rsidR="00E31885" w:rsidRDefault="0071737C" w:rsidP="00CE2F79">
      <w:pPr>
        <w:pStyle w:val="ListParagraph"/>
        <w:numPr>
          <w:ilvl w:val="0"/>
          <w:numId w:val="77"/>
        </w:numPr>
        <w:spacing w:before="0" w:line="400" w:lineRule="exact"/>
        <w:ind w:left="567" w:hanging="567"/>
        <w:rPr>
          <w:lang w:bidi="ar-EG"/>
        </w:rPr>
      </w:pPr>
      <w:r>
        <w:rPr>
          <w:rFonts w:hint="cs"/>
          <w:rtl/>
          <w:lang w:bidi="ar-EG"/>
        </w:rPr>
        <w:t xml:space="preserve">الحيلولة دون وقوع ارتباط في النشاط الاقتصادي والعلاقات الاقتصادية بين الأفراد بما يؤدي إلى آثار اجتماعية ضارة ببعض طبقات وفئات المجتمع. </w:t>
      </w:r>
    </w:p>
    <w:p w14:paraId="7EC17C31" w14:textId="1D186176" w:rsidR="0071737C" w:rsidRPr="00E31885" w:rsidRDefault="0071737C" w:rsidP="00CE2F79">
      <w:pPr>
        <w:pStyle w:val="ListParagraph"/>
        <w:numPr>
          <w:ilvl w:val="0"/>
          <w:numId w:val="77"/>
        </w:numPr>
        <w:spacing w:before="0" w:line="400" w:lineRule="exact"/>
        <w:ind w:left="567" w:hanging="567"/>
        <w:rPr>
          <w:lang w:bidi="ar-EG"/>
        </w:rPr>
      </w:pPr>
      <w:r>
        <w:rPr>
          <w:rFonts w:hint="cs"/>
          <w:rtl/>
          <w:lang w:bidi="ar-EG"/>
        </w:rPr>
        <w:t xml:space="preserve">منع حدوث تقلبات اقتصادية ناتجة عن التغيّر في حجم </w:t>
      </w:r>
      <w:proofErr w:type="gramStart"/>
      <w:r>
        <w:rPr>
          <w:rFonts w:hint="cs"/>
          <w:rtl/>
          <w:lang w:bidi="ar-EG"/>
        </w:rPr>
        <w:t>الائتمان</w:t>
      </w:r>
      <w:r w:rsidRPr="00E31885">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3"/>
      </w:r>
      <w:r w:rsidRPr="00E31885">
        <w:rPr>
          <w:rFonts w:ascii="Times New Roman" w:eastAsia="Times New Roman" w:hAnsi="Times New Roman" w:cs="Times New Roman" w:hint="cs"/>
          <w:vertAlign w:val="superscript"/>
          <w:rtl/>
          <w:lang w:bidi="ar-EG"/>
        </w:rPr>
        <w:t>)</w:t>
      </w:r>
      <w:r>
        <w:rPr>
          <w:rFonts w:hint="cs"/>
          <w:rtl/>
          <w:lang w:bidi="ar-EG"/>
        </w:rPr>
        <w:t xml:space="preserve">. </w:t>
      </w:r>
    </w:p>
    <w:p w14:paraId="40ED8C83" w14:textId="0F15AA87" w:rsidR="0071737C" w:rsidRPr="006C54AD" w:rsidRDefault="0071737C" w:rsidP="00CE2F79">
      <w:pPr>
        <w:pStyle w:val="ListParagraph"/>
        <w:numPr>
          <w:ilvl w:val="0"/>
          <w:numId w:val="77"/>
        </w:numPr>
        <w:spacing w:before="0" w:line="400" w:lineRule="exact"/>
        <w:ind w:left="567" w:hanging="567"/>
        <w:rPr>
          <w:rtl/>
          <w:lang w:bidi="ar-EG"/>
        </w:rPr>
      </w:pPr>
      <w:r>
        <w:rPr>
          <w:rFonts w:hint="cs"/>
          <w:rtl/>
          <w:lang w:bidi="ar-EG"/>
        </w:rPr>
        <w:t>ضبط التصرف في أموال الأوقاف بما يتفق مع الأصول المحاسبية في البنوك.</w:t>
      </w:r>
    </w:p>
    <w:p w14:paraId="777E849E" w14:textId="3366B3D3" w:rsidR="006C54AD" w:rsidRDefault="006C54AD" w:rsidP="003E630B">
      <w:pPr>
        <w:pStyle w:val="Heading3"/>
        <w:rPr>
          <w:rtl/>
          <w:lang w:bidi="ar-EG"/>
        </w:rPr>
      </w:pPr>
      <w:r>
        <w:rPr>
          <w:rFonts w:hint="cs"/>
          <w:rtl/>
          <w:lang w:bidi="ar-EG"/>
        </w:rPr>
        <w:lastRenderedPageBreak/>
        <w:t xml:space="preserve"> </w:t>
      </w:r>
      <w:r w:rsidR="0071737C">
        <w:rPr>
          <w:rFonts w:hint="cs"/>
          <w:rtl/>
          <w:lang w:bidi="ar-EG"/>
        </w:rPr>
        <w:t>العنصر الرابع: البنك الوقفي بنك متخصص من نوع خاص:</w:t>
      </w:r>
    </w:p>
    <w:p w14:paraId="373E5E09" w14:textId="709BE691" w:rsidR="0071737C" w:rsidRDefault="0071737C" w:rsidP="00526917">
      <w:pPr>
        <w:rPr>
          <w:rtl/>
          <w:lang w:bidi="ar-EG"/>
        </w:rPr>
      </w:pPr>
      <w:r>
        <w:rPr>
          <w:rFonts w:hint="cs"/>
          <w:rtl/>
          <w:lang w:bidi="ar-EG"/>
        </w:rPr>
        <w:t xml:space="preserve">نظرًا للطبيعة الخاصة لأموال الأوقاف، وعزوف البنوك التجارية عن </w:t>
      </w:r>
      <w:r w:rsidR="003E630B">
        <w:rPr>
          <w:rFonts w:hint="cs"/>
          <w:rtl/>
          <w:lang w:bidi="ar-EG"/>
        </w:rPr>
        <w:t>إدارتها</w:t>
      </w:r>
      <w:r>
        <w:rPr>
          <w:rFonts w:hint="cs"/>
          <w:rtl/>
          <w:lang w:bidi="ar-EG"/>
        </w:rPr>
        <w:t>، وعدم تناسب السياسات النقدية التي تنفذها البنوك المركزية، مع طبيعة الوقف، من حيث الأثر العام لهذه السياسات التي لا تميز بين القطاعات الاقتصادية المختلفة، فالتوسع</w:t>
      </w:r>
      <w:r w:rsidR="0036110C">
        <w:rPr>
          <w:rFonts w:hint="cs"/>
          <w:rtl/>
          <w:lang w:bidi="ar-EG"/>
        </w:rPr>
        <w:t xml:space="preserve"> أو </w:t>
      </w:r>
      <w:r>
        <w:rPr>
          <w:rFonts w:hint="cs"/>
          <w:rtl/>
          <w:lang w:bidi="ar-EG"/>
        </w:rPr>
        <w:t xml:space="preserve">التضييق العام للائتمان والتمويل </w:t>
      </w:r>
      <w:r w:rsidR="00CE2F79">
        <w:rPr>
          <w:rFonts w:hint="cs"/>
          <w:rtl/>
          <w:lang w:bidi="ar-EG"/>
        </w:rPr>
        <w:t>تنصب</w:t>
      </w:r>
      <w:r>
        <w:rPr>
          <w:rFonts w:hint="cs"/>
          <w:rtl/>
          <w:lang w:bidi="ar-EG"/>
        </w:rPr>
        <w:t xml:space="preserve"> آثاره على جميع المقترضين والحاصلين على التمويل، بعض النظر عن القيمة الاقتصادية</w:t>
      </w:r>
      <w:r w:rsidR="0036110C">
        <w:rPr>
          <w:rFonts w:hint="cs"/>
          <w:rtl/>
          <w:lang w:bidi="ar-EG"/>
        </w:rPr>
        <w:t xml:space="preserve"> أو </w:t>
      </w:r>
      <w:r>
        <w:rPr>
          <w:rFonts w:hint="cs"/>
          <w:rtl/>
          <w:lang w:bidi="ar-EG"/>
        </w:rPr>
        <w:t xml:space="preserve">الآثار الاجتماعية لما يقومون به من نشاط. </w:t>
      </w:r>
    </w:p>
    <w:p w14:paraId="536C0654" w14:textId="3C578448" w:rsidR="0071737C" w:rsidRDefault="0071737C" w:rsidP="00526917">
      <w:pPr>
        <w:rPr>
          <w:rtl/>
          <w:lang w:bidi="ar-EG"/>
        </w:rPr>
      </w:pPr>
      <w:r>
        <w:rPr>
          <w:rFonts w:hint="cs"/>
          <w:rtl/>
          <w:lang w:bidi="ar-EG"/>
        </w:rPr>
        <w:t xml:space="preserve">فالسياسات ذات الصيغة </w:t>
      </w:r>
      <w:r w:rsidR="00526917">
        <w:rPr>
          <w:rFonts w:hint="cs"/>
          <w:rtl/>
          <w:lang w:bidi="ar-EG"/>
        </w:rPr>
        <w:t xml:space="preserve">العامة </w:t>
      </w:r>
      <w:r w:rsidR="00526917">
        <w:rPr>
          <w:rtl/>
          <w:lang w:bidi="ar-EG"/>
        </w:rPr>
        <w:t>(</w:t>
      </w:r>
      <w:r>
        <w:rPr>
          <w:rFonts w:hint="cs"/>
          <w:rtl/>
          <w:lang w:bidi="ar-EG"/>
        </w:rPr>
        <w:t>أي التي ينصب آثرها على الجميع دون تفرقة</w:t>
      </w:r>
      <w:r w:rsidR="0036110C">
        <w:rPr>
          <w:rFonts w:hint="cs"/>
          <w:rtl/>
          <w:lang w:bidi="ar-EG"/>
        </w:rPr>
        <w:t xml:space="preserve"> أو </w:t>
      </w:r>
      <w:r>
        <w:rPr>
          <w:rFonts w:hint="cs"/>
          <w:rtl/>
          <w:lang w:bidi="ar-EG"/>
        </w:rPr>
        <w:t xml:space="preserve">استثناء) لا تميز مثلًا بين </w:t>
      </w:r>
      <w:r w:rsidR="00CE2F79">
        <w:rPr>
          <w:rFonts w:hint="cs"/>
          <w:rtl/>
          <w:lang w:bidi="ar-EG"/>
        </w:rPr>
        <w:t>منظّم</w:t>
      </w:r>
      <w:r>
        <w:rPr>
          <w:rFonts w:hint="cs"/>
          <w:rtl/>
          <w:lang w:bidi="ar-EG"/>
        </w:rPr>
        <w:t xml:space="preserve"> (مستثمر) يريد الاقتراض لتمويل مشروع يستهدف تحقيق أقصى ربحية له وبين مستثمر وقفي يريد الاقتراض لتمويل مشروع يستهدف تحقيق آثار اجتماعية</w:t>
      </w:r>
      <w:r w:rsidR="0036110C">
        <w:rPr>
          <w:rFonts w:hint="cs"/>
          <w:rtl/>
          <w:lang w:bidi="ar-EG"/>
        </w:rPr>
        <w:t xml:space="preserve"> أو </w:t>
      </w:r>
      <w:r>
        <w:rPr>
          <w:rFonts w:hint="cs"/>
          <w:rtl/>
          <w:lang w:bidi="ar-EG"/>
        </w:rPr>
        <w:t xml:space="preserve">اقتصادية لمستحقي ريع الأوقاف، فإن الفارق بينهما واضح وكبير. </w:t>
      </w:r>
    </w:p>
    <w:p w14:paraId="2AC2D701" w14:textId="047A881D" w:rsidR="0071737C" w:rsidRDefault="0071737C" w:rsidP="00526917">
      <w:pPr>
        <w:rPr>
          <w:rtl/>
          <w:lang w:bidi="ar-EG"/>
        </w:rPr>
      </w:pPr>
      <w:r>
        <w:rPr>
          <w:rFonts w:hint="cs"/>
          <w:rtl/>
          <w:lang w:bidi="ar-EG"/>
        </w:rPr>
        <w:t>لهذا فإن هذه الدراسة تستهدف إقرار وتحرير سياسة التخصيص</w:t>
      </w:r>
      <w:r w:rsidR="0036110C">
        <w:rPr>
          <w:rFonts w:hint="cs"/>
          <w:rtl/>
          <w:lang w:bidi="ar-EG"/>
        </w:rPr>
        <w:t xml:space="preserve"> أو </w:t>
      </w:r>
      <w:r>
        <w:rPr>
          <w:rFonts w:hint="cs"/>
          <w:rtl/>
          <w:lang w:bidi="ar-EG"/>
        </w:rPr>
        <w:t xml:space="preserve">التمييز في منح الائتمان </w:t>
      </w:r>
      <w:r w:rsidR="0088392C">
        <w:rPr>
          <w:rFonts w:hint="cs"/>
          <w:rtl/>
          <w:lang w:bidi="ar-EG"/>
        </w:rPr>
        <w:t>والتمويل،</w:t>
      </w:r>
      <w:r>
        <w:rPr>
          <w:rFonts w:hint="cs"/>
          <w:rtl/>
          <w:lang w:bidi="ar-EG"/>
        </w:rPr>
        <w:t xml:space="preserve"> وأن توسعهما بالنسبة لمشروعات الاستثمار الوقفية، </w:t>
      </w:r>
      <w:r w:rsidR="0088392C">
        <w:rPr>
          <w:rFonts w:hint="cs"/>
          <w:rtl/>
          <w:lang w:bidi="ar-EG"/>
        </w:rPr>
        <w:t>طبقًا لما تقتضيه مصالح الوقف ومصال</w:t>
      </w:r>
      <w:r w:rsidR="00CE2F79">
        <w:rPr>
          <w:rFonts w:hint="cs"/>
          <w:rtl/>
          <w:lang w:bidi="ar-EG"/>
        </w:rPr>
        <w:t>ح</w:t>
      </w:r>
      <w:r w:rsidR="0088392C">
        <w:rPr>
          <w:rFonts w:hint="cs"/>
          <w:rtl/>
          <w:lang w:bidi="ar-EG"/>
        </w:rPr>
        <w:t xml:space="preserve"> الموقوف عليهم والمستحقين والمستفيدين. </w:t>
      </w:r>
    </w:p>
    <w:p w14:paraId="149068A2" w14:textId="0A2350EF" w:rsidR="0088392C" w:rsidRDefault="0088392C" w:rsidP="00526917">
      <w:pPr>
        <w:rPr>
          <w:rtl/>
          <w:lang w:bidi="ar-EG"/>
        </w:rPr>
      </w:pPr>
      <w:r>
        <w:rPr>
          <w:rFonts w:hint="cs"/>
          <w:rtl/>
          <w:lang w:bidi="ar-EG"/>
        </w:rPr>
        <w:t xml:space="preserve">ومن هذا المنطلق فإن هذه الدراسة تدعو إلى إنشاء البنك الوقفي </w:t>
      </w:r>
      <w:r w:rsidR="00526917">
        <w:rPr>
          <w:rFonts w:hint="cs"/>
          <w:rtl/>
          <w:lang w:bidi="ar-EG"/>
        </w:rPr>
        <w:t>لكي</w:t>
      </w:r>
      <w:r>
        <w:rPr>
          <w:rFonts w:hint="cs"/>
          <w:rtl/>
          <w:lang w:bidi="ar-EG"/>
        </w:rPr>
        <w:t xml:space="preserve"> ينهض بتخصيص الائتمان ويكون الأداة التنفيذية لتيسير التمويل اللازم لقطاع الاستثمار الوقفي ذي الأهمية </w:t>
      </w:r>
      <w:r w:rsidR="00CE2F79">
        <w:rPr>
          <w:rFonts w:hint="cs"/>
          <w:rtl/>
          <w:lang w:bidi="ar-EG"/>
        </w:rPr>
        <w:t>البالغة</w:t>
      </w:r>
      <w:r>
        <w:rPr>
          <w:rFonts w:hint="cs"/>
          <w:rtl/>
          <w:lang w:bidi="ar-EG"/>
        </w:rPr>
        <w:t xml:space="preserve"> لإخراج المستحقين لريع الأوقاف من دائرة الاستحقاق الدائم، إلى دائرة الإنتاج والغني. </w:t>
      </w:r>
    </w:p>
    <w:p w14:paraId="5C7CD240" w14:textId="07E4A277" w:rsidR="0088392C" w:rsidRDefault="0088392C" w:rsidP="00526917">
      <w:pPr>
        <w:rPr>
          <w:rtl/>
          <w:lang w:bidi="ar-EG"/>
        </w:rPr>
      </w:pPr>
      <w:r>
        <w:rPr>
          <w:rFonts w:hint="cs"/>
          <w:rtl/>
          <w:lang w:bidi="ar-EG"/>
        </w:rPr>
        <w:t>ومما لا ش</w:t>
      </w:r>
      <w:r>
        <w:rPr>
          <w:rFonts w:hint="eastAsia"/>
          <w:rtl/>
          <w:lang w:bidi="ar-EG"/>
        </w:rPr>
        <w:t>ك</w:t>
      </w:r>
      <w:r>
        <w:rPr>
          <w:rFonts w:hint="cs"/>
          <w:rtl/>
          <w:lang w:bidi="ar-EG"/>
        </w:rPr>
        <w:t xml:space="preserve"> فيه أن سياسة تخصيص الائتمان وتيسيره لقطاع الاستثمار الوقفي سوف يكون وسيلة فعالة في تحقيق أهداف الوقف وذلك حين ينفرد المستحقون للوقف دون غيرهم بالائتمان </w:t>
      </w:r>
      <w:r w:rsidR="003E630B">
        <w:rPr>
          <w:rFonts w:hint="cs"/>
          <w:rtl/>
          <w:lang w:bidi="ar-EG"/>
        </w:rPr>
        <w:t>الذي</w:t>
      </w:r>
      <w:r>
        <w:rPr>
          <w:rFonts w:hint="cs"/>
          <w:rtl/>
          <w:lang w:bidi="ar-EG"/>
        </w:rPr>
        <w:t xml:space="preserve"> يمنحه البنك الوقفي لعملائه. </w:t>
      </w:r>
    </w:p>
    <w:p w14:paraId="53CCCCB0" w14:textId="56B5B808" w:rsidR="0088392C" w:rsidRDefault="0088392C" w:rsidP="003E630B">
      <w:pPr>
        <w:pStyle w:val="Heading3"/>
        <w:rPr>
          <w:rtl/>
        </w:rPr>
      </w:pPr>
      <w:r>
        <w:rPr>
          <w:rFonts w:hint="cs"/>
          <w:rtl/>
        </w:rPr>
        <w:lastRenderedPageBreak/>
        <w:t xml:space="preserve">تعريف البنك </w:t>
      </w:r>
      <w:r w:rsidRPr="0088392C">
        <w:rPr>
          <w:rStyle w:val="Heading5Char"/>
          <w:rFonts w:hint="cs"/>
          <w:rtl/>
        </w:rPr>
        <w:t>المتخصص</w:t>
      </w:r>
      <w:r>
        <w:rPr>
          <w:rFonts w:hint="cs"/>
          <w:rtl/>
        </w:rPr>
        <w:t xml:space="preserve">:  </w:t>
      </w:r>
    </w:p>
    <w:p w14:paraId="6B172B4C" w14:textId="37C006F9" w:rsidR="0088392C" w:rsidRDefault="0088392C" w:rsidP="00526917">
      <w:pPr>
        <w:rPr>
          <w:rtl/>
          <w:lang w:bidi="ar-EG"/>
        </w:rPr>
      </w:pPr>
      <w:r>
        <w:rPr>
          <w:rFonts w:hint="cs"/>
          <w:rtl/>
          <w:lang w:bidi="ar-EG"/>
        </w:rPr>
        <w:t>هو بنك غير تجاري يتخصص في تمويل نشاط اقتصادي معين لآجال طويلة، اعتمادًا على ما تخصصه له الدولة من أموال،</w:t>
      </w:r>
      <w:r w:rsidR="0036110C">
        <w:rPr>
          <w:rFonts w:hint="cs"/>
          <w:rtl/>
          <w:lang w:bidi="ar-EG"/>
        </w:rPr>
        <w:t xml:space="preserve"> أو </w:t>
      </w:r>
      <w:r>
        <w:rPr>
          <w:rFonts w:hint="cs"/>
          <w:rtl/>
          <w:lang w:bidi="ar-EG"/>
        </w:rPr>
        <w:t>ما يصدره من سندات،</w:t>
      </w:r>
      <w:r w:rsidR="0036110C">
        <w:rPr>
          <w:rFonts w:hint="cs"/>
          <w:rtl/>
          <w:lang w:bidi="ar-EG"/>
        </w:rPr>
        <w:t xml:space="preserve"> أو </w:t>
      </w:r>
      <w:r>
        <w:rPr>
          <w:rFonts w:hint="cs"/>
          <w:rtl/>
          <w:lang w:bidi="ar-EG"/>
        </w:rPr>
        <w:t xml:space="preserve">ما يحصل عليه من قروض طويلة </w:t>
      </w:r>
      <w:proofErr w:type="gramStart"/>
      <w:r>
        <w:rPr>
          <w:rFonts w:hint="cs"/>
          <w:rtl/>
          <w:lang w:bidi="ar-EG"/>
        </w:rPr>
        <w:t>الأجل</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4"/>
      </w:r>
      <w:r>
        <w:rPr>
          <w:rFonts w:ascii="Times New Roman" w:eastAsia="Times New Roman" w:hAnsi="Times New Roman" w:cs="Times New Roman" w:hint="cs"/>
          <w:vertAlign w:val="superscript"/>
          <w:rtl/>
          <w:lang w:bidi="ar-EG"/>
        </w:rPr>
        <w:t>)</w:t>
      </w:r>
      <w:r>
        <w:rPr>
          <w:rFonts w:hint="cs"/>
          <w:rtl/>
          <w:lang w:bidi="ar-EG"/>
        </w:rPr>
        <w:t xml:space="preserve">. </w:t>
      </w:r>
    </w:p>
    <w:p w14:paraId="2546EDE8" w14:textId="16C3A82B" w:rsidR="0088392C" w:rsidRPr="0088392C" w:rsidRDefault="0088392C" w:rsidP="003E630B">
      <w:pPr>
        <w:rPr>
          <w:rtl/>
          <w:lang w:bidi="ar-EG"/>
        </w:rPr>
      </w:pPr>
      <w:r w:rsidRPr="0088392C">
        <w:rPr>
          <w:rFonts w:hint="cs"/>
          <w:rtl/>
        </w:rPr>
        <w:t xml:space="preserve">وإنما قلنا إن البنك الوقفي بنك متخصص من نوع خاص للاعتبارات التالية: </w:t>
      </w:r>
    </w:p>
    <w:p w14:paraId="6008A0C1" w14:textId="77777777" w:rsidR="0088392C" w:rsidRDefault="0088392C">
      <w:pPr>
        <w:pStyle w:val="ListParagraph"/>
        <w:numPr>
          <w:ilvl w:val="0"/>
          <w:numId w:val="78"/>
        </w:numPr>
        <w:ind w:left="567" w:hanging="567"/>
        <w:rPr>
          <w:lang w:bidi="ar-EG"/>
        </w:rPr>
      </w:pPr>
      <w:r>
        <w:rPr>
          <w:rFonts w:hint="cs"/>
          <w:rtl/>
          <w:lang w:bidi="ar-EG"/>
        </w:rPr>
        <w:t xml:space="preserve">أنه يتخصص في تلقى الودائع الوقفية بأنواعها، وفي منح الائتمان التمويلي للمشاريع الوقفية. </w:t>
      </w:r>
    </w:p>
    <w:p w14:paraId="28C2C169" w14:textId="2BBBD5DF" w:rsidR="0088392C" w:rsidRDefault="0088392C">
      <w:pPr>
        <w:pStyle w:val="ListParagraph"/>
        <w:numPr>
          <w:ilvl w:val="0"/>
          <w:numId w:val="78"/>
        </w:numPr>
        <w:ind w:left="567" w:hanging="567"/>
        <w:rPr>
          <w:lang w:bidi="ar-EG"/>
        </w:rPr>
      </w:pPr>
      <w:r>
        <w:rPr>
          <w:rFonts w:hint="cs"/>
          <w:rtl/>
          <w:lang w:bidi="ar-EG"/>
        </w:rPr>
        <w:t xml:space="preserve">أن الودائع الوقفية هي المكون الرئيسي لهيكله </w:t>
      </w:r>
      <w:proofErr w:type="gramStart"/>
      <w:r>
        <w:rPr>
          <w:rFonts w:hint="cs"/>
          <w:rtl/>
          <w:lang w:bidi="ar-EG"/>
        </w:rPr>
        <w:t>التمويلي</w:t>
      </w:r>
      <w:r w:rsidRPr="0088392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5"/>
      </w:r>
      <w:r w:rsidRPr="0088392C">
        <w:rPr>
          <w:rFonts w:ascii="Times New Roman" w:eastAsia="Times New Roman" w:hAnsi="Times New Roman" w:cs="Times New Roman" w:hint="cs"/>
          <w:vertAlign w:val="superscript"/>
          <w:rtl/>
          <w:lang w:bidi="ar-EG"/>
        </w:rPr>
        <w:t>)</w:t>
      </w:r>
      <w:r>
        <w:rPr>
          <w:rFonts w:hint="cs"/>
          <w:rtl/>
          <w:lang w:bidi="ar-EG"/>
        </w:rPr>
        <w:t xml:space="preserve">. </w:t>
      </w:r>
    </w:p>
    <w:p w14:paraId="1C89CE3D" w14:textId="4D550F24" w:rsidR="0088392C" w:rsidRDefault="0088392C">
      <w:pPr>
        <w:pStyle w:val="ListParagraph"/>
        <w:numPr>
          <w:ilvl w:val="0"/>
          <w:numId w:val="78"/>
        </w:numPr>
        <w:ind w:left="567" w:hanging="567"/>
        <w:rPr>
          <w:lang w:bidi="ar-EG"/>
        </w:rPr>
      </w:pPr>
      <w:r>
        <w:rPr>
          <w:rFonts w:hint="cs"/>
          <w:rtl/>
          <w:lang w:bidi="ar-EG"/>
        </w:rPr>
        <w:t xml:space="preserve">أن استخدامات البنك (تمويلاته) تتناسب في طول آجالها مع موارد البنك الوقفية المؤبدة. </w:t>
      </w:r>
    </w:p>
    <w:p w14:paraId="7B74B1E1" w14:textId="2047A8B8" w:rsidR="0088392C" w:rsidRDefault="0088392C">
      <w:pPr>
        <w:pStyle w:val="ListParagraph"/>
        <w:numPr>
          <w:ilvl w:val="0"/>
          <w:numId w:val="78"/>
        </w:numPr>
        <w:ind w:left="567" w:hanging="567"/>
        <w:rPr>
          <w:lang w:bidi="ar-EG"/>
        </w:rPr>
      </w:pPr>
      <w:r>
        <w:rPr>
          <w:rFonts w:hint="cs"/>
          <w:rtl/>
          <w:lang w:bidi="ar-EG"/>
        </w:rPr>
        <w:t xml:space="preserve">انه يقوم بصفة استثنائية، على خلاف القاعدة العامة في البنوك المتخصصة، بتلقي الودائع الوقفية </w:t>
      </w:r>
      <w:r w:rsidR="00F66F85">
        <w:rPr>
          <w:rFonts w:hint="cs"/>
          <w:rtl/>
          <w:lang w:bidi="ar-EG"/>
        </w:rPr>
        <w:t>ب</w:t>
      </w:r>
      <w:r>
        <w:rPr>
          <w:rFonts w:hint="cs"/>
          <w:rtl/>
          <w:lang w:bidi="ar-EG"/>
        </w:rPr>
        <w:t>أنواعها، والاعتماد عليها في عملياته التمويلية.</w:t>
      </w:r>
    </w:p>
    <w:p w14:paraId="5A423D28" w14:textId="789CDC55" w:rsidR="0088392C" w:rsidRDefault="0074130D" w:rsidP="003E630B">
      <w:pPr>
        <w:pStyle w:val="Heading3"/>
        <w:rPr>
          <w:rtl/>
          <w:lang w:bidi="ar-EG"/>
        </w:rPr>
      </w:pPr>
      <w:r>
        <w:rPr>
          <w:rFonts w:hint="cs"/>
          <w:rtl/>
          <w:lang w:bidi="ar-EG"/>
        </w:rPr>
        <w:t>العنصر الخامس</w:t>
      </w:r>
      <w:r w:rsidR="0067275D">
        <w:rPr>
          <w:rFonts w:hint="cs"/>
          <w:rtl/>
          <w:lang w:bidi="ar-EG"/>
        </w:rPr>
        <w:t xml:space="preserve">: البنك الوقفي </w:t>
      </w:r>
      <w:r>
        <w:rPr>
          <w:rFonts w:hint="cs"/>
          <w:rtl/>
          <w:lang w:bidi="ar-EG"/>
        </w:rPr>
        <w:t>يتلقى الودائع</w:t>
      </w:r>
      <w:r w:rsidR="0067275D">
        <w:rPr>
          <w:rFonts w:hint="cs"/>
          <w:rtl/>
          <w:lang w:bidi="ar-EG"/>
        </w:rPr>
        <w:t xml:space="preserve"> الوقفية: </w:t>
      </w:r>
    </w:p>
    <w:p w14:paraId="37A1D06D" w14:textId="78204C12" w:rsidR="0067275D" w:rsidRDefault="0067275D" w:rsidP="00526917">
      <w:pPr>
        <w:rPr>
          <w:rtl/>
          <w:lang w:bidi="ar-EG"/>
        </w:rPr>
      </w:pPr>
      <w:r>
        <w:rPr>
          <w:rFonts w:hint="cs"/>
          <w:rtl/>
          <w:lang w:bidi="ar-EG"/>
        </w:rPr>
        <w:t>إن وجه النشاط الأساسي لبنك الأوقاف: أنه منشأة مالية هدفها الرئيسي قبول الودائع النقدية بأنواعها من الواقفين، ومنح الائتمان في صورتيه الرئيسيتين (القروض والتمويل) للمستحقين للوقف، واستثمار ما يتبقى من الأموال في مجالات استثمار لا تخا</w:t>
      </w:r>
      <w:r w:rsidR="00F66F85">
        <w:rPr>
          <w:rFonts w:hint="cs"/>
          <w:rtl/>
          <w:lang w:bidi="ar-EG"/>
        </w:rPr>
        <w:t>ل</w:t>
      </w:r>
      <w:r>
        <w:rPr>
          <w:rFonts w:hint="cs"/>
          <w:rtl/>
          <w:lang w:bidi="ar-EG"/>
        </w:rPr>
        <w:t xml:space="preserve">ف أحكام الوقف ولا تتناقض مع فلسفته، وقبول الودائع يمكن أن يأخذ أحد الصور التالية:  </w:t>
      </w:r>
    </w:p>
    <w:p w14:paraId="17C00B12" w14:textId="2668908A" w:rsidR="0067275D" w:rsidRDefault="0067275D">
      <w:pPr>
        <w:pStyle w:val="ListParagraph"/>
        <w:numPr>
          <w:ilvl w:val="0"/>
          <w:numId w:val="79"/>
        </w:numPr>
        <w:ind w:left="567" w:hanging="567"/>
        <w:rPr>
          <w:lang w:bidi="ar-EG"/>
        </w:rPr>
      </w:pPr>
      <w:r>
        <w:rPr>
          <w:rFonts w:hint="cs"/>
          <w:rtl/>
          <w:lang w:bidi="ar-EG"/>
        </w:rPr>
        <w:lastRenderedPageBreak/>
        <w:t xml:space="preserve">الودائع المؤبدة التي يتنازل فيها المودع عن عين النقود ومنافعها بصفة مؤبدة ومطلقة. </w:t>
      </w:r>
    </w:p>
    <w:p w14:paraId="6B1B4D04" w14:textId="38262B7F" w:rsidR="0067275D" w:rsidRDefault="0067275D">
      <w:pPr>
        <w:pStyle w:val="ListParagraph"/>
        <w:numPr>
          <w:ilvl w:val="0"/>
          <w:numId w:val="79"/>
        </w:numPr>
        <w:ind w:left="567" w:hanging="567"/>
        <w:rPr>
          <w:lang w:bidi="ar-EG"/>
        </w:rPr>
      </w:pPr>
      <w:r>
        <w:rPr>
          <w:rFonts w:hint="cs"/>
          <w:rtl/>
          <w:lang w:bidi="ar-EG"/>
        </w:rPr>
        <w:t xml:space="preserve">الودائع لأجل محدد التي يتنازل فيها المودع عن منافع نقود الوديعة لا عن عينها، لمدة زمنية محددة، يجوز له بعدها استرداد </w:t>
      </w:r>
      <w:r w:rsidR="00B130AF">
        <w:rPr>
          <w:rFonts w:hint="cs"/>
          <w:rtl/>
          <w:lang w:bidi="ar-EG"/>
        </w:rPr>
        <w:t xml:space="preserve">وديعته. </w:t>
      </w:r>
      <w:r>
        <w:rPr>
          <w:rFonts w:hint="cs"/>
          <w:rtl/>
          <w:lang w:bidi="ar-EG"/>
        </w:rPr>
        <w:t xml:space="preserve"> </w:t>
      </w:r>
    </w:p>
    <w:p w14:paraId="2220A693" w14:textId="2B5F7BE2" w:rsidR="0067275D" w:rsidRDefault="0067275D">
      <w:pPr>
        <w:pStyle w:val="ListParagraph"/>
        <w:numPr>
          <w:ilvl w:val="0"/>
          <w:numId w:val="79"/>
        </w:numPr>
        <w:ind w:left="567" w:hanging="567"/>
        <w:rPr>
          <w:lang w:bidi="ar-EG"/>
        </w:rPr>
      </w:pPr>
      <w:r>
        <w:rPr>
          <w:rFonts w:hint="cs"/>
          <w:rtl/>
          <w:lang w:bidi="ar-EG"/>
        </w:rPr>
        <w:t>الودائع المشروطة التي تتجه إرادة الواقف فيها إلى تخصيصها لتمويل مجالات استثمار معينة</w:t>
      </w:r>
      <w:r w:rsidR="0036110C">
        <w:rPr>
          <w:rFonts w:hint="cs"/>
          <w:rtl/>
          <w:lang w:bidi="ar-EG"/>
        </w:rPr>
        <w:t xml:space="preserve"> أو </w:t>
      </w:r>
      <w:r>
        <w:rPr>
          <w:rFonts w:hint="cs"/>
          <w:rtl/>
          <w:lang w:bidi="ar-EG"/>
        </w:rPr>
        <w:t>لتمويل مشروعات استثمار لمستثمرين معينين بالذات</w:t>
      </w:r>
      <w:r w:rsidR="0036110C">
        <w:rPr>
          <w:rFonts w:hint="cs"/>
          <w:rtl/>
          <w:lang w:bidi="ar-EG"/>
        </w:rPr>
        <w:t xml:space="preserve"> أو </w:t>
      </w:r>
      <w:r>
        <w:rPr>
          <w:rFonts w:hint="cs"/>
          <w:rtl/>
          <w:lang w:bidi="ar-EG"/>
        </w:rPr>
        <w:t xml:space="preserve">بالوصف. </w:t>
      </w:r>
    </w:p>
    <w:p w14:paraId="130EF54D" w14:textId="11935378" w:rsidR="0067275D" w:rsidRDefault="0067275D" w:rsidP="003E630B">
      <w:pPr>
        <w:pStyle w:val="Heading3"/>
        <w:rPr>
          <w:rtl/>
          <w:lang w:bidi="ar-EG"/>
        </w:rPr>
      </w:pPr>
      <w:r>
        <w:rPr>
          <w:rFonts w:hint="cs"/>
          <w:rtl/>
          <w:lang w:bidi="ar-EG"/>
        </w:rPr>
        <w:t>تكييف الودائع لدى بنك الأوقاف</w:t>
      </w:r>
      <w:r w:rsidR="00372EFF">
        <w:rPr>
          <w:rFonts w:hint="cs"/>
          <w:rtl/>
          <w:lang w:bidi="ar-EG"/>
        </w:rPr>
        <w:t>:</w:t>
      </w:r>
    </w:p>
    <w:p w14:paraId="00A6A7C7" w14:textId="71771799" w:rsidR="00372EFF" w:rsidRDefault="00372EFF" w:rsidP="00C9329B">
      <w:pPr>
        <w:rPr>
          <w:rtl/>
          <w:lang w:bidi="ar-EG"/>
        </w:rPr>
      </w:pPr>
      <w:r>
        <w:rPr>
          <w:rFonts w:hint="cs"/>
          <w:rtl/>
          <w:lang w:bidi="ar-EG"/>
        </w:rPr>
        <w:t xml:space="preserve">لما كان قصد طرفا عقد هذه الوديعة ينصرف من </w:t>
      </w:r>
      <w:r w:rsidR="00B130AF">
        <w:rPr>
          <w:rFonts w:hint="cs"/>
          <w:rtl/>
          <w:lang w:bidi="ar-EG"/>
        </w:rPr>
        <w:t>لحظة</w:t>
      </w:r>
      <w:r>
        <w:rPr>
          <w:rFonts w:hint="cs"/>
          <w:rtl/>
          <w:lang w:bidi="ar-EG"/>
        </w:rPr>
        <w:t xml:space="preserve"> عقد الإيداع نحو الوقف والصدقة الجارية، فإنها وبأذن المودع للبنك في استعمالها واستغلالها لا يجري فيها الخلاف الحاصل بين علماء القانون التجاري في الودائع النقدية لدى البنوك التجارية، والذي يتبلور في وجود </w:t>
      </w:r>
      <w:r w:rsidR="0074130D">
        <w:rPr>
          <w:rFonts w:hint="cs"/>
          <w:rtl/>
          <w:lang w:bidi="ar-EG"/>
        </w:rPr>
        <w:t>أربع</w:t>
      </w:r>
      <w:r>
        <w:rPr>
          <w:rFonts w:hint="cs"/>
          <w:rtl/>
          <w:lang w:bidi="ar-EG"/>
        </w:rPr>
        <w:t xml:space="preserve"> اتجاهات في تكييفها على النحو السابق بيانه، وإنما لا يجرى فيها هذا الخلاف للاعتبارات التالية: </w:t>
      </w:r>
    </w:p>
    <w:p w14:paraId="27B98FCD" w14:textId="50FEEF65" w:rsidR="0074130D" w:rsidRDefault="0074130D">
      <w:pPr>
        <w:pStyle w:val="ListParagraph"/>
        <w:numPr>
          <w:ilvl w:val="0"/>
          <w:numId w:val="80"/>
        </w:numPr>
        <w:ind w:left="567" w:hanging="567"/>
        <w:rPr>
          <w:lang w:bidi="ar-EG"/>
        </w:rPr>
      </w:pPr>
      <w:r>
        <w:rPr>
          <w:rFonts w:hint="cs"/>
          <w:rtl/>
          <w:lang w:bidi="ar-EG"/>
        </w:rPr>
        <w:t>أن عقد إنشا</w:t>
      </w:r>
      <w:r w:rsidR="00B130AF">
        <w:rPr>
          <w:rFonts w:hint="cs"/>
          <w:rtl/>
          <w:lang w:bidi="ar-EG"/>
        </w:rPr>
        <w:t xml:space="preserve">ئها </w:t>
      </w:r>
      <w:r>
        <w:rPr>
          <w:rFonts w:hint="cs"/>
          <w:rtl/>
          <w:lang w:bidi="ar-EG"/>
        </w:rPr>
        <w:t xml:space="preserve">من العقود المسمّاة وهو الوقف وليس من العقود غير المسمّاة. </w:t>
      </w:r>
    </w:p>
    <w:p w14:paraId="02FE882A" w14:textId="17AD44CD" w:rsidR="0074130D" w:rsidRDefault="0074130D">
      <w:pPr>
        <w:pStyle w:val="ListParagraph"/>
        <w:numPr>
          <w:ilvl w:val="0"/>
          <w:numId w:val="80"/>
        </w:numPr>
        <w:ind w:left="567" w:hanging="567"/>
        <w:rPr>
          <w:lang w:bidi="ar-EG"/>
        </w:rPr>
      </w:pPr>
      <w:r>
        <w:rPr>
          <w:rFonts w:hint="cs"/>
          <w:rtl/>
          <w:lang w:bidi="ar-EG"/>
        </w:rPr>
        <w:t>أنها خارجة عن دائرة تملك البنك الوقفي لعينها</w:t>
      </w:r>
      <w:r w:rsidR="0036110C">
        <w:rPr>
          <w:rFonts w:hint="cs"/>
          <w:rtl/>
          <w:lang w:bidi="ar-EG"/>
        </w:rPr>
        <w:t xml:space="preserve"> أو </w:t>
      </w:r>
      <w:r>
        <w:rPr>
          <w:rFonts w:hint="cs"/>
          <w:rtl/>
          <w:lang w:bidi="ar-EG"/>
        </w:rPr>
        <w:t xml:space="preserve">لمنافعها. </w:t>
      </w:r>
    </w:p>
    <w:p w14:paraId="09137B97" w14:textId="5ADD4181" w:rsidR="0074130D" w:rsidRDefault="0074130D">
      <w:pPr>
        <w:pStyle w:val="ListParagraph"/>
        <w:numPr>
          <w:ilvl w:val="0"/>
          <w:numId w:val="80"/>
        </w:numPr>
        <w:ind w:left="567" w:hanging="567"/>
        <w:rPr>
          <w:lang w:bidi="ar-EG"/>
        </w:rPr>
      </w:pPr>
      <w:r>
        <w:rPr>
          <w:rFonts w:hint="cs"/>
          <w:rtl/>
          <w:lang w:bidi="ar-EG"/>
        </w:rPr>
        <w:t xml:space="preserve">أنها غير قابلة لاسترداد المودع الواقف </w:t>
      </w:r>
      <w:r w:rsidR="00B130AF">
        <w:rPr>
          <w:rFonts w:hint="cs"/>
          <w:rtl/>
          <w:lang w:bidi="ar-EG"/>
        </w:rPr>
        <w:t>لعينها</w:t>
      </w:r>
      <w:r>
        <w:rPr>
          <w:rFonts w:hint="cs"/>
          <w:rtl/>
          <w:lang w:bidi="ar-EG"/>
        </w:rPr>
        <w:t xml:space="preserve"> إذا كانت مؤبدة. </w:t>
      </w:r>
    </w:p>
    <w:p w14:paraId="3B0A4D37" w14:textId="2B50D0DB" w:rsidR="0074130D" w:rsidRDefault="0074130D">
      <w:pPr>
        <w:pStyle w:val="ListParagraph"/>
        <w:numPr>
          <w:ilvl w:val="0"/>
          <w:numId w:val="80"/>
        </w:numPr>
        <w:ind w:left="567" w:hanging="567"/>
        <w:rPr>
          <w:lang w:bidi="ar-EG"/>
        </w:rPr>
      </w:pPr>
      <w:r>
        <w:rPr>
          <w:rFonts w:hint="cs"/>
          <w:rtl/>
          <w:lang w:bidi="ar-EG"/>
        </w:rPr>
        <w:t>أنها بالإذن للبنك باستغلالها لا يمكن تحولها إلى عارية، لأن البنك لا يختص بمنافعها، كما لا يمكن تحول العارية إلى قرض لأن البنك لا يلتزم برد عينها ولا برد مثلها</w:t>
      </w:r>
      <w:r w:rsidR="0036110C">
        <w:rPr>
          <w:rFonts w:hint="cs"/>
          <w:rtl/>
          <w:lang w:bidi="ar-EG"/>
        </w:rPr>
        <w:t xml:space="preserve"> أو </w:t>
      </w:r>
      <w:r>
        <w:rPr>
          <w:rFonts w:hint="cs"/>
          <w:rtl/>
          <w:lang w:bidi="ar-EG"/>
        </w:rPr>
        <w:t xml:space="preserve">بدلها. </w:t>
      </w:r>
    </w:p>
    <w:p w14:paraId="137A05D1" w14:textId="64E71FB0" w:rsidR="0074130D" w:rsidRPr="004F24E7" w:rsidRDefault="0074130D" w:rsidP="003E630B">
      <w:pPr>
        <w:rPr>
          <w:b/>
          <w:bCs/>
          <w:u w:val="single"/>
          <w:rtl/>
          <w:lang w:bidi="ar-EG"/>
        </w:rPr>
      </w:pPr>
      <w:r w:rsidRPr="004F24E7">
        <w:rPr>
          <w:rFonts w:hint="cs"/>
          <w:b/>
          <w:bCs/>
          <w:u w:val="single"/>
          <w:rtl/>
          <w:lang w:bidi="ar-EG"/>
        </w:rPr>
        <w:t xml:space="preserve">وصفوة القول فيما تقدم:  </w:t>
      </w:r>
    </w:p>
    <w:p w14:paraId="2F9438E0" w14:textId="3C01C9FA" w:rsidR="0074130D" w:rsidRDefault="0074130D" w:rsidP="00F13331">
      <w:pPr>
        <w:rPr>
          <w:rtl/>
          <w:lang w:bidi="ar-EG"/>
        </w:rPr>
      </w:pPr>
      <w:r>
        <w:rPr>
          <w:rFonts w:hint="cs"/>
          <w:rtl/>
          <w:lang w:bidi="ar-EG"/>
        </w:rPr>
        <w:t>أن الودائع لدى بنك الأوقاف، وقفًا للعين والمنفعة بصفة مؤبدة،</w:t>
      </w:r>
      <w:r w:rsidR="0036110C">
        <w:rPr>
          <w:rFonts w:hint="cs"/>
          <w:rtl/>
          <w:lang w:bidi="ar-EG"/>
        </w:rPr>
        <w:t xml:space="preserve"> أو </w:t>
      </w:r>
      <w:r>
        <w:rPr>
          <w:rFonts w:hint="cs"/>
          <w:rtl/>
          <w:lang w:bidi="ar-EG"/>
        </w:rPr>
        <w:t>وقفًا مؤقتًا للمنفعة دون العين، مشروطًا</w:t>
      </w:r>
      <w:r w:rsidR="0036110C">
        <w:rPr>
          <w:rFonts w:hint="cs"/>
          <w:rtl/>
          <w:lang w:bidi="ar-EG"/>
        </w:rPr>
        <w:t xml:space="preserve"> أو </w:t>
      </w:r>
      <w:r>
        <w:rPr>
          <w:rFonts w:hint="cs"/>
          <w:rtl/>
          <w:lang w:bidi="ar-EG"/>
        </w:rPr>
        <w:t xml:space="preserve">غير مشروط. </w:t>
      </w:r>
    </w:p>
    <w:p w14:paraId="54CECBC5" w14:textId="35902B88" w:rsidR="0074130D" w:rsidRDefault="0074130D" w:rsidP="00601A5E">
      <w:pPr>
        <w:pStyle w:val="Heading3"/>
        <w:rPr>
          <w:rtl/>
          <w:lang w:bidi="ar-EG"/>
        </w:rPr>
      </w:pPr>
      <w:r>
        <w:rPr>
          <w:rFonts w:hint="cs"/>
          <w:rtl/>
          <w:lang w:bidi="ar-EG"/>
        </w:rPr>
        <w:lastRenderedPageBreak/>
        <w:t xml:space="preserve">العنصر السادس: البنك الوقفي مصدرًا لتمويل المشاريع الاستثمارية الوقفية:  </w:t>
      </w:r>
    </w:p>
    <w:p w14:paraId="346C8814" w14:textId="72DBAA2B" w:rsidR="0074130D" w:rsidRPr="0074130D" w:rsidRDefault="0074130D" w:rsidP="00F13331">
      <w:pPr>
        <w:rPr>
          <w:rFonts w:ascii="Times New Roman" w:eastAsia="Times New Roman" w:hAnsi="Times New Roman" w:cs="Times New Roman"/>
          <w:vertAlign w:val="superscript"/>
          <w:rtl/>
          <w:lang w:bidi="ar-EG"/>
        </w:rPr>
      </w:pPr>
      <w:r w:rsidRPr="0074130D">
        <w:rPr>
          <w:rFonts w:hint="cs"/>
          <w:b/>
          <w:bCs/>
          <w:rtl/>
          <w:lang w:bidi="ar-EG"/>
        </w:rPr>
        <w:t>تعريف التمويل</w:t>
      </w:r>
      <w:r w:rsidRPr="0074130D">
        <w:rPr>
          <w:rFonts w:hint="cs"/>
          <w:rtl/>
          <w:lang w:bidi="ar-EG"/>
        </w:rPr>
        <w:t>: هو الإمداد بالأموال في أوقات الحاجة إليها،</w:t>
      </w:r>
      <w:r w:rsidR="0036110C">
        <w:rPr>
          <w:rFonts w:hint="cs"/>
          <w:rtl/>
          <w:lang w:bidi="ar-EG"/>
        </w:rPr>
        <w:t xml:space="preserve"> أو </w:t>
      </w:r>
      <w:r w:rsidRPr="0074130D">
        <w:rPr>
          <w:rFonts w:hint="cs"/>
          <w:rtl/>
          <w:lang w:bidi="ar-EG"/>
        </w:rPr>
        <w:t xml:space="preserve">هو: تقديم مال بقصد التربح، من </w:t>
      </w:r>
      <w:r w:rsidR="00F63D05">
        <w:rPr>
          <w:rFonts w:hint="cs"/>
          <w:rtl/>
          <w:lang w:bidi="ar-EG"/>
        </w:rPr>
        <w:t>مالكه</w:t>
      </w:r>
      <w:r w:rsidRPr="0074130D">
        <w:rPr>
          <w:rFonts w:hint="cs"/>
          <w:rtl/>
          <w:lang w:bidi="ar-EG"/>
        </w:rPr>
        <w:t xml:space="preserve"> إلى طرف آخر، يديره ويتصرف فيه لقاء عائد </w:t>
      </w:r>
      <w:proofErr w:type="gramStart"/>
      <w:r w:rsidRPr="0074130D">
        <w:rPr>
          <w:rFonts w:hint="cs"/>
          <w:rtl/>
          <w:lang w:bidi="ar-EG"/>
        </w:rPr>
        <w:t>مباح</w:t>
      </w:r>
      <w:r w:rsidRPr="0074130D">
        <w:rPr>
          <w:rFonts w:ascii="Times New Roman" w:eastAsia="Times New Roman" w:hAnsi="Times New Roman" w:cs="Times New Roman" w:hint="cs"/>
          <w:vertAlign w:val="superscript"/>
          <w:rtl/>
          <w:lang w:bidi="ar-EG"/>
        </w:rPr>
        <w:t>(</w:t>
      </w:r>
      <w:proofErr w:type="gramEnd"/>
      <w:r w:rsidRPr="0074130D">
        <w:rPr>
          <w:rFonts w:asciiTheme="minorBidi" w:hAnsiTheme="minorBidi" w:cstheme="minorBidi"/>
          <w:vertAlign w:val="superscript"/>
          <w:rtl/>
        </w:rPr>
        <w:footnoteReference w:id="186"/>
      </w:r>
      <w:r w:rsidRPr="0074130D">
        <w:rPr>
          <w:rFonts w:ascii="Times New Roman" w:eastAsia="Times New Roman" w:hAnsi="Times New Roman" w:cs="Times New Roman" w:hint="cs"/>
          <w:vertAlign w:val="superscript"/>
          <w:rtl/>
          <w:lang w:bidi="ar-EG"/>
        </w:rPr>
        <w:t>)</w:t>
      </w:r>
      <w:r w:rsidRPr="0074130D">
        <w:rPr>
          <w:rFonts w:hint="cs"/>
          <w:rtl/>
          <w:lang w:bidi="ar-EG"/>
        </w:rPr>
        <w:t>.</w:t>
      </w:r>
    </w:p>
    <w:p w14:paraId="78514F41" w14:textId="337C3F9B" w:rsidR="0074130D" w:rsidRDefault="0074130D" w:rsidP="00F13331">
      <w:pPr>
        <w:rPr>
          <w:rtl/>
          <w:lang w:bidi="ar-EG"/>
        </w:rPr>
      </w:pPr>
      <w:r w:rsidRPr="0074130D">
        <w:rPr>
          <w:rFonts w:hint="cs"/>
          <w:b/>
          <w:bCs/>
          <w:rtl/>
          <w:lang w:bidi="ar-EG"/>
        </w:rPr>
        <w:t xml:space="preserve">ويعرفه البعض بأنه: </w:t>
      </w:r>
      <w:r>
        <w:rPr>
          <w:rFonts w:hint="cs"/>
          <w:rtl/>
          <w:lang w:bidi="ar-EG"/>
        </w:rPr>
        <w:t>تقديم شخص لآخر، ثروة، من نقود</w:t>
      </w:r>
      <w:r w:rsidR="00F63D05">
        <w:rPr>
          <w:rFonts w:hint="cs"/>
          <w:rtl/>
          <w:lang w:bidi="ar-EG"/>
        </w:rPr>
        <w:t xml:space="preserve"> </w:t>
      </w:r>
      <w:r w:rsidR="0036110C">
        <w:rPr>
          <w:rFonts w:hint="cs"/>
          <w:rtl/>
          <w:lang w:bidi="ar-EG"/>
        </w:rPr>
        <w:t xml:space="preserve">أو </w:t>
      </w:r>
      <w:r>
        <w:rPr>
          <w:rFonts w:hint="cs"/>
          <w:rtl/>
          <w:lang w:bidi="ar-EG"/>
        </w:rPr>
        <w:t>أشياء، ليتخذ الآخر بشأنها قرارات استثمارية،</w:t>
      </w:r>
      <w:r w:rsidR="0036110C">
        <w:rPr>
          <w:rFonts w:hint="cs"/>
          <w:rtl/>
          <w:lang w:bidi="ar-EG"/>
        </w:rPr>
        <w:t xml:space="preserve"> أو </w:t>
      </w:r>
      <w:r>
        <w:rPr>
          <w:rFonts w:hint="cs"/>
          <w:rtl/>
          <w:lang w:bidi="ar-EG"/>
        </w:rPr>
        <w:t xml:space="preserve">بتعبير آخر: أن يقدم شخص لآخر عناصر إنتاجية دون أن يطلب منه السداد الفوري لقيمتها، </w:t>
      </w:r>
      <w:r w:rsidR="00B73D49">
        <w:rPr>
          <w:rFonts w:hint="cs"/>
          <w:rtl/>
          <w:lang w:bidi="ar-EG"/>
        </w:rPr>
        <w:t>ف</w:t>
      </w:r>
      <w:r>
        <w:rPr>
          <w:rFonts w:hint="cs"/>
          <w:rtl/>
          <w:lang w:bidi="ar-EG"/>
        </w:rPr>
        <w:t>إن تضاءلت سلطة رب المال عليه، بحيث يترك القرار الإداري للطرف الآخر أطلق عليه أسم التمويل المالي، وإن توسعت سلط</w:t>
      </w:r>
      <w:r w:rsidR="00B73D49">
        <w:rPr>
          <w:rFonts w:hint="cs"/>
          <w:rtl/>
          <w:lang w:bidi="ar-EG"/>
        </w:rPr>
        <w:t>ته</w:t>
      </w:r>
      <w:r>
        <w:rPr>
          <w:rFonts w:hint="cs"/>
          <w:rtl/>
          <w:lang w:bidi="ar-EG"/>
        </w:rPr>
        <w:t xml:space="preserve"> بحيث يتمتع بكل صفات التاجر المعروفة أطلق عليه أسم التمويل </w:t>
      </w:r>
      <w:proofErr w:type="gramStart"/>
      <w:r>
        <w:rPr>
          <w:rFonts w:hint="cs"/>
          <w:rtl/>
          <w:lang w:bidi="ar-EG"/>
        </w:rPr>
        <w:t>التجاري</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7"/>
      </w:r>
      <w:r>
        <w:rPr>
          <w:rFonts w:ascii="Times New Roman" w:eastAsia="Times New Roman" w:hAnsi="Times New Roman" w:cs="Times New Roman" w:hint="cs"/>
          <w:vertAlign w:val="superscript"/>
          <w:rtl/>
          <w:lang w:bidi="ar-EG"/>
        </w:rPr>
        <w:t>)</w:t>
      </w:r>
      <w:r>
        <w:rPr>
          <w:rFonts w:hint="cs"/>
          <w:rtl/>
          <w:lang w:bidi="ar-EG"/>
        </w:rPr>
        <w:t>.</w:t>
      </w:r>
    </w:p>
    <w:p w14:paraId="6994DE9D" w14:textId="06FF4C3A" w:rsidR="0074130D" w:rsidRDefault="0074130D" w:rsidP="00F13331">
      <w:pPr>
        <w:rPr>
          <w:rtl/>
          <w:lang w:bidi="ar-EG"/>
        </w:rPr>
      </w:pPr>
      <w:r>
        <w:rPr>
          <w:rFonts w:hint="cs"/>
          <w:rtl/>
          <w:lang w:bidi="ar-EG"/>
        </w:rPr>
        <w:t>وهو لا يخرج في معناه العام عن انسياب رأس المال اللازم لإنشاء</w:t>
      </w:r>
      <w:r w:rsidR="0036110C">
        <w:rPr>
          <w:rFonts w:hint="cs"/>
          <w:rtl/>
          <w:lang w:bidi="ar-EG"/>
        </w:rPr>
        <w:t xml:space="preserve"> أو </w:t>
      </w:r>
      <w:r>
        <w:rPr>
          <w:rFonts w:hint="cs"/>
          <w:rtl/>
          <w:lang w:bidi="ar-EG"/>
        </w:rPr>
        <w:t>توسيع</w:t>
      </w:r>
      <w:r w:rsidR="0036110C">
        <w:rPr>
          <w:rFonts w:hint="cs"/>
          <w:rtl/>
          <w:lang w:bidi="ar-EG"/>
        </w:rPr>
        <w:t xml:space="preserve"> أو </w:t>
      </w:r>
      <w:r>
        <w:rPr>
          <w:rFonts w:hint="cs"/>
          <w:rtl/>
          <w:lang w:bidi="ar-EG"/>
        </w:rPr>
        <w:t>تجديد</w:t>
      </w:r>
      <w:r w:rsidR="0036110C">
        <w:rPr>
          <w:rFonts w:hint="cs"/>
          <w:rtl/>
          <w:lang w:bidi="ar-EG"/>
        </w:rPr>
        <w:t xml:space="preserve"> أو </w:t>
      </w:r>
      <w:r>
        <w:rPr>
          <w:rFonts w:hint="cs"/>
          <w:rtl/>
          <w:lang w:bidi="ar-EG"/>
        </w:rPr>
        <w:t>تشغيل المشاريع الاستثمارية الإنتاجية، وفقًا للصيغة التي يتم ترتيبه عليها، من مصادر تجميع المدخرات (البنوك) إلى قنوات استثمارها واستغلالها، وذلك عبر عقد يحدد غرض التمويل ومدته وشروطه وضمانات</w:t>
      </w:r>
      <w:r w:rsidR="00231562">
        <w:rPr>
          <w:rFonts w:hint="cs"/>
          <w:rtl/>
          <w:lang w:bidi="ar-EG"/>
        </w:rPr>
        <w:t>ه</w:t>
      </w:r>
      <w:r>
        <w:rPr>
          <w:rFonts w:hint="cs"/>
          <w:rtl/>
          <w:lang w:bidi="ar-EG"/>
        </w:rPr>
        <w:t xml:space="preserve"> وعائده.</w:t>
      </w:r>
    </w:p>
    <w:p w14:paraId="3EC4F755" w14:textId="41BB0518" w:rsidR="001F2F05" w:rsidRPr="001F2F05" w:rsidRDefault="001F2F05" w:rsidP="00601A5E">
      <w:pPr>
        <w:pStyle w:val="Heading3"/>
        <w:rPr>
          <w:rFonts w:ascii="adwa-assalaf" w:eastAsia="adwa-assalaf" w:hAnsi="adwa-assalaf" w:cs="adwa-assalaf"/>
          <w:rtl/>
          <w:lang w:bidi="ar-EG"/>
        </w:rPr>
      </w:pPr>
      <w:r>
        <w:rPr>
          <w:rFonts w:hint="cs"/>
          <w:rtl/>
          <w:lang w:bidi="ar-EG"/>
        </w:rPr>
        <w:t xml:space="preserve">الوظيفة التمويلية لبنك الأوقاف:  </w:t>
      </w:r>
    </w:p>
    <w:p w14:paraId="3E2ABEBF" w14:textId="5267B887" w:rsidR="00372EFF" w:rsidRDefault="001F2F05" w:rsidP="00F13331">
      <w:pPr>
        <w:rPr>
          <w:rtl/>
          <w:lang w:bidi="ar-EG"/>
        </w:rPr>
      </w:pPr>
      <w:r>
        <w:rPr>
          <w:rFonts w:hint="cs"/>
          <w:rtl/>
          <w:lang w:bidi="ar-EG"/>
        </w:rPr>
        <w:t xml:space="preserve">لما كان بنك الأوقاف يكوّن أمواله من مصدرين رئيسين هما: إصدار أسهم وقفية لتكوين رأس مال تأسيسه، وتلقى الودائع وقفية من الراغبين في الوقف ومن خلال هذه المصدرين تتكوّن مقدرته على منح التمويل اللازم للمستثمرين، </w:t>
      </w:r>
      <w:r w:rsidR="00231562">
        <w:rPr>
          <w:rFonts w:hint="cs"/>
          <w:rtl/>
          <w:lang w:bidi="ar-EG"/>
        </w:rPr>
        <w:t xml:space="preserve">ومن خلال عملياته التمويلية وما تدره عليه من أرباح تتكون مقدرته على تغطية مصروفاته </w:t>
      </w:r>
      <w:proofErr w:type="gramStart"/>
      <w:r w:rsidR="00231562">
        <w:rPr>
          <w:rFonts w:hint="cs"/>
          <w:rtl/>
          <w:lang w:bidi="ar-EG"/>
        </w:rPr>
        <w:t xml:space="preserve">الإدارية </w:t>
      </w:r>
      <w:r w:rsidR="003E49F7">
        <w:rPr>
          <w:rFonts w:hint="cs"/>
          <w:rtl/>
          <w:lang w:bidi="ar-EG"/>
        </w:rPr>
        <w:t>،</w:t>
      </w:r>
      <w:proofErr w:type="gramEnd"/>
      <w:r w:rsidR="003E49F7">
        <w:rPr>
          <w:rFonts w:hint="cs"/>
          <w:rtl/>
          <w:lang w:bidi="ar-EG"/>
        </w:rPr>
        <w:t xml:space="preserve"> وعلى تكوين </w:t>
      </w:r>
      <w:r>
        <w:rPr>
          <w:rFonts w:hint="cs"/>
          <w:rtl/>
          <w:lang w:bidi="ar-EG"/>
        </w:rPr>
        <w:t xml:space="preserve">الاحتياطات الكافية لمواجهة المخاطر غير المتوقعة، وتدعيم ثقة الواقفين والمجتمع فيه. </w:t>
      </w:r>
    </w:p>
    <w:p w14:paraId="54F2A176" w14:textId="7A30EF5F" w:rsidR="001F2F05" w:rsidRDefault="001F2F05" w:rsidP="00F13331">
      <w:pPr>
        <w:rPr>
          <w:rtl/>
          <w:lang w:bidi="ar-EG"/>
        </w:rPr>
      </w:pPr>
      <w:r>
        <w:rPr>
          <w:rFonts w:hint="cs"/>
          <w:rtl/>
          <w:lang w:bidi="ar-EG"/>
        </w:rPr>
        <w:lastRenderedPageBreak/>
        <w:t xml:space="preserve">وتستند سياسة التمويل التي </w:t>
      </w:r>
      <w:r w:rsidR="003E49F7">
        <w:rPr>
          <w:rFonts w:hint="cs"/>
          <w:rtl/>
          <w:lang w:bidi="ar-EG"/>
        </w:rPr>
        <w:t>ينتهجها</w:t>
      </w:r>
      <w:r>
        <w:rPr>
          <w:rFonts w:hint="cs"/>
          <w:rtl/>
          <w:lang w:bidi="ar-EG"/>
        </w:rPr>
        <w:t xml:space="preserve"> بنك الأوقاف، على تقدير مخاطر الاستثمار في الأجل الطويل وعلى العائد الذي يدره على البنك في الأجل </w:t>
      </w:r>
      <w:r w:rsidR="00795C62">
        <w:rPr>
          <w:rFonts w:hint="cs"/>
          <w:rtl/>
          <w:lang w:bidi="ar-EG"/>
        </w:rPr>
        <w:t>القصير</w:t>
      </w:r>
      <w:r w:rsidR="00795C62">
        <w:rPr>
          <w:rFonts w:ascii="Times New Roman" w:eastAsia="Times New Roman" w:hAnsi="Times New Roman" w:cs="Times New Roman" w:hint="cs"/>
          <w:vertAlign w:val="superscript"/>
          <w:rtl/>
          <w:lang w:bidi="ar-EG"/>
        </w:rPr>
        <w:t xml:space="preserve"> </w:t>
      </w:r>
      <w:r w:rsidR="00795C62">
        <w:rPr>
          <w:rFonts w:ascii="Times New Roman" w:eastAsia="Times New Roman" w:hAnsi="Times New Roman" w:cs="Times New Roman"/>
          <w:vertAlign w:val="superscript"/>
          <w:rtl/>
          <w:lang w:bidi="ar-EG"/>
        </w:rPr>
        <w:t>(</w:t>
      </w:r>
      <w:r w:rsidRPr="00B53889">
        <w:rPr>
          <w:rFonts w:asciiTheme="minorBidi" w:hAnsiTheme="minorBidi" w:cstheme="minorBidi"/>
          <w:vertAlign w:val="superscript"/>
          <w:rtl/>
        </w:rPr>
        <w:footnoteReference w:id="188"/>
      </w:r>
      <w:r>
        <w:rPr>
          <w:rFonts w:ascii="Times New Roman" w:eastAsia="Times New Roman" w:hAnsi="Times New Roman" w:cs="Times New Roman" w:hint="cs"/>
          <w:vertAlign w:val="superscript"/>
          <w:rtl/>
          <w:lang w:bidi="ar-EG"/>
        </w:rPr>
        <w:t>)</w:t>
      </w:r>
      <w:r>
        <w:rPr>
          <w:rFonts w:hint="cs"/>
          <w:rtl/>
          <w:lang w:bidi="ar-EG"/>
        </w:rPr>
        <w:t>.</w:t>
      </w:r>
    </w:p>
    <w:p w14:paraId="64D39287" w14:textId="77777777" w:rsidR="00F13331" w:rsidRPr="004F24E7" w:rsidRDefault="004843C2" w:rsidP="007D75D1">
      <w:pPr>
        <w:rPr>
          <w:b/>
          <w:bCs/>
          <w:u w:val="single"/>
          <w:rtl/>
          <w:lang w:bidi="ar-EG"/>
        </w:rPr>
      </w:pPr>
      <w:r w:rsidRPr="004F24E7">
        <w:rPr>
          <w:rFonts w:hint="cs"/>
          <w:b/>
          <w:bCs/>
          <w:u w:val="single"/>
          <w:rtl/>
          <w:lang w:bidi="ar-EG"/>
        </w:rPr>
        <w:t xml:space="preserve">وللوظيفة التمويلية للبنك الوقفي وجهان: </w:t>
      </w:r>
    </w:p>
    <w:p w14:paraId="70E0DB3F" w14:textId="77777777" w:rsidR="009530A4" w:rsidRDefault="004843C2" w:rsidP="00601A5E">
      <w:pPr>
        <w:pStyle w:val="BodyTextIndent"/>
        <w:rPr>
          <w:rtl/>
        </w:rPr>
      </w:pPr>
      <w:r>
        <w:rPr>
          <w:rFonts w:hint="cs"/>
          <w:rtl/>
        </w:rPr>
        <w:t>(أولهما) تجميع مصادر التمويل من رأس مال التأسيس وتلقى الودائع الوقفية وتكوين الاحتياجات النقدية، ولا يتأتى لبنك الوقف تغطية هذه الم</w:t>
      </w:r>
      <w:r w:rsidR="00117996">
        <w:rPr>
          <w:rFonts w:hint="cs"/>
          <w:rtl/>
        </w:rPr>
        <w:t>صادر إلا باجتذاب أصحاب الفوائض المالية، وكسب ثقتهم في الاكتتاب في أسهمه، وإبداع أوقافهم لديه، وإلا بأقناعهم بجدارة ومصداقية البنك في تمويل المشروعات الوقفية للفقراء والمستحقين</w:t>
      </w:r>
      <w:r w:rsidR="009530A4">
        <w:rPr>
          <w:rFonts w:hint="cs"/>
          <w:rtl/>
        </w:rPr>
        <w:t>.</w:t>
      </w:r>
    </w:p>
    <w:p w14:paraId="6DCE28E3" w14:textId="7CB61AE9" w:rsidR="00117996" w:rsidRDefault="00117996" w:rsidP="00F13331">
      <w:pPr>
        <w:rPr>
          <w:rtl/>
          <w:lang w:bidi="ar-EG"/>
        </w:rPr>
      </w:pPr>
      <w:r>
        <w:rPr>
          <w:rFonts w:hint="cs"/>
          <w:rtl/>
          <w:lang w:bidi="ar-EG"/>
        </w:rPr>
        <w:t xml:space="preserve">(والوجه الثاني) منح القروض المباشرة متوسطة وطويلة الأجل، </w:t>
      </w:r>
      <w:proofErr w:type="spellStart"/>
      <w:r w:rsidR="003E49F7">
        <w:rPr>
          <w:rFonts w:hint="cs"/>
          <w:rtl/>
          <w:lang w:bidi="ar-EG"/>
        </w:rPr>
        <w:t>والتيسيرات</w:t>
      </w:r>
      <w:proofErr w:type="spellEnd"/>
      <w:r>
        <w:rPr>
          <w:rFonts w:hint="cs"/>
          <w:rtl/>
          <w:lang w:bidi="ar-EG"/>
        </w:rPr>
        <w:t xml:space="preserve"> التمويلية الأخرى </w:t>
      </w:r>
      <w:proofErr w:type="gramStart"/>
      <w:r>
        <w:rPr>
          <w:rFonts w:hint="cs"/>
          <w:rtl/>
          <w:lang w:bidi="ar-EG"/>
        </w:rPr>
        <w:t>وهى</w:t>
      </w:r>
      <w:proofErr w:type="gramEnd"/>
      <w:r>
        <w:rPr>
          <w:rFonts w:hint="cs"/>
          <w:rtl/>
          <w:lang w:bidi="ar-EG"/>
        </w:rPr>
        <w:t xml:space="preserve"> التي تشكل هيكل التمويل في بنك الأوقاف، والاستخدامات الرئيسية لأمواله والقنوات الرئيسية لتدفق أموال الأوقاف إلى الاستثمارات الوقفية، حيث تشكل هذه القنوات طرقًا وصيغًا للتمويل لتلبية طلبات المستثمرين الراغبين في استخدام هذه الأموال لشراء</w:t>
      </w:r>
      <w:r w:rsidR="0036110C">
        <w:rPr>
          <w:rFonts w:hint="cs"/>
          <w:rtl/>
          <w:lang w:bidi="ar-EG"/>
        </w:rPr>
        <w:t xml:space="preserve"> أو </w:t>
      </w:r>
      <w:r>
        <w:rPr>
          <w:rFonts w:hint="cs"/>
          <w:rtl/>
          <w:lang w:bidi="ar-EG"/>
        </w:rPr>
        <w:t xml:space="preserve">لبناء الأصول الرأسمالية الجديدة المنتجة وتكوين عناصر الإنتاج المادية التي يؤدي الاستحواذ عليها إلى حصولهم على الأرباح الرأسمالية. </w:t>
      </w:r>
    </w:p>
    <w:p w14:paraId="4A97CDCD" w14:textId="77777777" w:rsidR="009530A4" w:rsidRPr="007D75D1" w:rsidRDefault="00117996" w:rsidP="00D0331C">
      <w:pPr>
        <w:pStyle w:val="Heading2"/>
        <w:rPr>
          <w:rtl/>
        </w:rPr>
      </w:pPr>
      <w:r w:rsidRPr="007D75D1">
        <w:rPr>
          <w:rStyle w:val="Heading4Char"/>
          <w:rFonts w:hint="cs"/>
          <w:u w:val="none"/>
          <w:rtl/>
        </w:rPr>
        <w:t xml:space="preserve">حقيقة </w:t>
      </w:r>
      <w:r w:rsidRPr="007D75D1">
        <w:rPr>
          <w:rStyle w:val="Heading4Char"/>
          <w:rFonts w:ascii="SKR HEAD1" w:eastAsia="SKR HEAD1" w:hAnsi="SKR HEAD1" w:cs="SKR HEAD1" w:hint="cs"/>
          <w:u w:val="none"/>
          <w:rtl/>
        </w:rPr>
        <w:t>التمويل</w:t>
      </w:r>
      <w:r w:rsidRPr="007D75D1">
        <w:rPr>
          <w:rStyle w:val="Heading4Char"/>
          <w:rFonts w:hint="cs"/>
          <w:u w:val="none"/>
          <w:rtl/>
        </w:rPr>
        <w:t xml:space="preserve"> </w:t>
      </w:r>
      <w:r w:rsidRPr="007D75D1">
        <w:rPr>
          <w:rStyle w:val="Heading4Char"/>
          <w:rFonts w:ascii="SKR HEAD1" w:eastAsia="SKR HEAD1" w:hAnsi="SKR HEAD1" w:cs="SKR HEAD1" w:hint="cs"/>
          <w:u w:val="none"/>
          <w:rtl/>
        </w:rPr>
        <w:t>وأشكاله</w:t>
      </w:r>
      <w:r w:rsidRPr="007D75D1">
        <w:rPr>
          <w:rFonts w:hint="cs"/>
          <w:rtl/>
        </w:rPr>
        <w:t>:</w:t>
      </w:r>
    </w:p>
    <w:p w14:paraId="00DBB7A4" w14:textId="4F94BE94" w:rsidR="00117996" w:rsidRDefault="00117996" w:rsidP="009530A4">
      <w:pPr>
        <w:rPr>
          <w:rtl/>
          <w:lang w:bidi="ar-EG"/>
        </w:rPr>
      </w:pPr>
      <w:r>
        <w:rPr>
          <w:rFonts w:hint="cs"/>
          <w:rtl/>
          <w:lang w:bidi="ar-EG"/>
        </w:rPr>
        <w:t xml:space="preserve"> تكمن في كونه، تدفق الأموال بطرق مباشرة من الوحدات المدخرة (</w:t>
      </w:r>
      <w:r w:rsidR="009530A4">
        <w:rPr>
          <w:rFonts w:hint="cs"/>
          <w:rtl/>
          <w:lang w:bidi="ar-EG"/>
        </w:rPr>
        <w:t>أو</w:t>
      </w:r>
      <w:r>
        <w:rPr>
          <w:rFonts w:hint="cs"/>
          <w:rtl/>
          <w:lang w:bidi="ar-EG"/>
        </w:rPr>
        <w:t xml:space="preserve"> التي تتولي تجميع المدخرات) ذات الفائض المالي، إلى الوحدات المستثمرة (أي التي تتولي استخدام الأموال في تكوين وامتلاك الأصول الرأسمالية المنتجة العقارية </w:t>
      </w:r>
      <w:r>
        <w:rPr>
          <w:rFonts w:hint="cs"/>
          <w:rtl/>
          <w:lang w:bidi="ar-EG"/>
        </w:rPr>
        <w:lastRenderedPageBreak/>
        <w:t>والمنقولة من الأراضي والمنشئا</w:t>
      </w:r>
      <w:r>
        <w:rPr>
          <w:rFonts w:hint="eastAsia"/>
          <w:rtl/>
          <w:lang w:bidi="ar-EG"/>
        </w:rPr>
        <w:t>ت</w:t>
      </w:r>
      <w:r>
        <w:rPr>
          <w:rFonts w:hint="cs"/>
          <w:rtl/>
          <w:lang w:bidi="ar-EG"/>
        </w:rPr>
        <w:t xml:space="preserve"> المبنية والعدد والآلات وأدوات الإنتاج والمواد الأولية </w:t>
      </w:r>
      <w:proofErr w:type="gramStart"/>
      <w:r>
        <w:rPr>
          <w:rFonts w:hint="cs"/>
          <w:rtl/>
          <w:lang w:bidi="ar-EG"/>
        </w:rPr>
        <w:t>وهى</w:t>
      </w:r>
      <w:proofErr w:type="gramEnd"/>
      <w:r>
        <w:rPr>
          <w:rFonts w:hint="cs"/>
          <w:rtl/>
          <w:lang w:bidi="ar-EG"/>
        </w:rPr>
        <w:t xml:space="preserve"> الوحدات ذات العجز المالي. </w:t>
      </w:r>
    </w:p>
    <w:p w14:paraId="57C2F014" w14:textId="67259DDC" w:rsidR="00117996" w:rsidRDefault="007D75D1" w:rsidP="00BB59CC">
      <w:pPr>
        <w:pStyle w:val="Heading5"/>
        <w:spacing w:line="400" w:lineRule="exact"/>
        <w:rPr>
          <w:rtl/>
          <w:lang w:bidi="ar-EG"/>
        </w:rPr>
      </w:pPr>
      <w:r w:rsidRPr="007D6EFD">
        <w:rPr>
          <w:rStyle w:val="Heading3Char"/>
          <w:rFonts w:hint="cs"/>
          <w:rtl/>
        </w:rPr>
        <w:t>أشكال التمويل المصرفي:</w:t>
      </w:r>
      <w:r>
        <w:rPr>
          <w:rFonts w:hint="cs"/>
          <w:rtl/>
          <w:lang w:bidi="ar-EG"/>
        </w:rPr>
        <w:t xml:space="preserve"> </w:t>
      </w:r>
      <w:r w:rsidR="00117996" w:rsidRPr="00BB59CC">
        <w:rPr>
          <w:rFonts w:ascii="adwa-assalaf" w:eastAsia="adwa-assalaf" w:hAnsi="adwa-assalaf" w:cs="adwa-assalaf" w:hint="cs"/>
          <w:rtl/>
          <w:lang w:bidi="ar-EG"/>
        </w:rPr>
        <w:t>يأخذ التمويل عددًا من الأشكال من أهمها</w:t>
      </w:r>
      <w:r w:rsidR="00117996">
        <w:rPr>
          <w:rFonts w:hint="cs"/>
          <w:rtl/>
          <w:lang w:bidi="ar-EG"/>
        </w:rPr>
        <w:t xml:space="preserve">:  </w:t>
      </w:r>
    </w:p>
    <w:p w14:paraId="384FE0F9" w14:textId="77777777" w:rsidR="009530A4" w:rsidRPr="00D0331C" w:rsidRDefault="00117996" w:rsidP="00D0331C">
      <w:pPr>
        <w:pStyle w:val="Heading3"/>
      </w:pPr>
      <w:r w:rsidRPr="00D0331C">
        <w:rPr>
          <w:rStyle w:val="Heading4Char"/>
          <w:rFonts w:ascii="Mohammad Bold Normal" w:eastAsia="Mohammad Bold Normal" w:hAnsi="Mohammad Bold Normal" w:cs="Mohammad Bold Normal" w:hint="cs"/>
          <w:u w:val="none"/>
          <w:rtl/>
        </w:rPr>
        <w:t>القروض المباشرة بأنواعها:</w:t>
      </w:r>
      <w:r w:rsidRPr="00D0331C">
        <w:rPr>
          <w:rFonts w:hint="cs"/>
          <w:rtl/>
        </w:rPr>
        <w:t xml:space="preserve"> </w:t>
      </w:r>
    </w:p>
    <w:p w14:paraId="175C3037" w14:textId="429B9B59" w:rsidR="00605E85" w:rsidRDefault="00117996" w:rsidP="00BB59CC">
      <w:pPr>
        <w:spacing w:before="0" w:line="400" w:lineRule="exact"/>
        <w:rPr>
          <w:lang w:bidi="ar-EG"/>
        </w:rPr>
      </w:pPr>
      <w:r>
        <w:rPr>
          <w:rFonts w:hint="cs"/>
          <w:rtl/>
          <w:lang w:bidi="ar-EG"/>
        </w:rPr>
        <w:t>المتعددة المضمونة وغير</w:t>
      </w:r>
      <w:r w:rsidR="009530A4">
        <w:rPr>
          <w:rFonts w:hint="cs"/>
          <w:rtl/>
          <w:lang w:bidi="ar-EG"/>
        </w:rPr>
        <w:t xml:space="preserve"> </w:t>
      </w:r>
      <w:proofErr w:type="gramStart"/>
      <w:r>
        <w:rPr>
          <w:rFonts w:hint="cs"/>
          <w:rtl/>
          <w:lang w:bidi="ar-EG"/>
        </w:rPr>
        <w:t>المضمونة</w:t>
      </w:r>
      <w:r w:rsidRPr="009530A4">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89"/>
      </w:r>
      <w:r w:rsidRPr="009530A4">
        <w:rPr>
          <w:rFonts w:ascii="Times New Roman" w:eastAsia="Times New Roman" w:hAnsi="Times New Roman" w:cs="Times New Roman" w:hint="cs"/>
          <w:vertAlign w:val="superscript"/>
          <w:rtl/>
          <w:lang w:bidi="ar-EG"/>
        </w:rPr>
        <w:t>)</w:t>
      </w:r>
      <w:r>
        <w:rPr>
          <w:rFonts w:hint="cs"/>
          <w:rtl/>
          <w:lang w:bidi="ar-EG"/>
        </w:rPr>
        <w:t xml:space="preserve">،  طويلة </w:t>
      </w:r>
      <w:r w:rsidR="009530A4">
        <w:rPr>
          <w:rFonts w:hint="cs"/>
          <w:rtl/>
          <w:lang w:bidi="ar-EG"/>
        </w:rPr>
        <w:t>الأجل</w:t>
      </w:r>
      <w:r>
        <w:rPr>
          <w:rFonts w:hint="cs"/>
          <w:rtl/>
          <w:lang w:bidi="ar-EG"/>
        </w:rPr>
        <w:t xml:space="preserve"> وقصيرة الأجل، والقروض التي تسدد بالكامل في ميعاد استحقاقها والتي تسدد على أقساط دورية شهرية</w:t>
      </w:r>
      <w:r w:rsidR="0036110C">
        <w:rPr>
          <w:rFonts w:hint="cs"/>
          <w:rtl/>
          <w:lang w:bidi="ar-EG"/>
        </w:rPr>
        <w:t xml:space="preserve"> أو </w:t>
      </w:r>
      <w:r>
        <w:rPr>
          <w:rFonts w:hint="cs"/>
          <w:rtl/>
          <w:lang w:bidi="ar-EG"/>
        </w:rPr>
        <w:t>ربع سنوية</w:t>
      </w:r>
      <w:r w:rsidR="0036110C">
        <w:rPr>
          <w:rFonts w:hint="cs"/>
          <w:rtl/>
          <w:lang w:bidi="ar-EG"/>
        </w:rPr>
        <w:t xml:space="preserve"> أو </w:t>
      </w:r>
      <w:r>
        <w:rPr>
          <w:rFonts w:hint="cs"/>
          <w:rtl/>
          <w:lang w:bidi="ar-EG"/>
        </w:rPr>
        <w:t>بحسب الاتفاق، القروض التي يلتزم فيها العميل بتصرفات مالية محددة والقروض المطلقة والقروض الاستهلاكية لتمويل شراء شقق سكنية أو سيارات</w:t>
      </w:r>
      <w:r w:rsidR="0036110C">
        <w:rPr>
          <w:rFonts w:hint="cs"/>
          <w:rtl/>
          <w:lang w:bidi="ar-EG"/>
        </w:rPr>
        <w:t xml:space="preserve"> أو </w:t>
      </w:r>
      <w:r>
        <w:rPr>
          <w:rFonts w:hint="cs"/>
          <w:rtl/>
          <w:lang w:bidi="ar-EG"/>
        </w:rPr>
        <w:t xml:space="preserve">أدوات كهربائية، </w:t>
      </w:r>
      <w:r w:rsidR="000F43B1">
        <w:rPr>
          <w:rFonts w:hint="cs"/>
          <w:rtl/>
          <w:lang w:bidi="ar-EG"/>
        </w:rPr>
        <w:t xml:space="preserve">والقروض </w:t>
      </w:r>
      <w:r>
        <w:rPr>
          <w:rFonts w:hint="cs"/>
          <w:rtl/>
          <w:lang w:bidi="ar-EG"/>
        </w:rPr>
        <w:t>النقدية</w:t>
      </w:r>
      <w:r w:rsidR="0036110C">
        <w:rPr>
          <w:rFonts w:hint="cs"/>
          <w:rtl/>
          <w:lang w:bidi="ar-EG"/>
        </w:rPr>
        <w:t xml:space="preserve"> أو </w:t>
      </w:r>
      <w:r>
        <w:rPr>
          <w:rFonts w:hint="cs"/>
          <w:rtl/>
          <w:lang w:bidi="ar-EG"/>
        </w:rPr>
        <w:t xml:space="preserve">باستخدام بطاقات الائتمان، والقروض الإنتاجية الاستثمارية. </w:t>
      </w:r>
    </w:p>
    <w:p w14:paraId="30FDE2C3" w14:textId="4BE6CA21" w:rsidR="009530A4" w:rsidRDefault="00605E85" w:rsidP="000F43B1">
      <w:pPr>
        <w:pStyle w:val="Heading4"/>
        <w:numPr>
          <w:ilvl w:val="0"/>
          <w:numId w:val="216"/>
        </w:numPr>
        <w:spacing w:before="0" w:line="400" w:lineRule="exact"/>
        <w:ind w:left="567" w:hanging="567"/>
        <w:rPr>
          <w:lang w:bidi="ar-EG"/>
        </w:rPr>
      </w:pPr>
      <w:r w:rsidRPr="00605E85">
        <w:rPr>
          <w:rStyle w:val="Heading4Char"/>
          <w:rFonts w:hint="cs"/>
          <w:rtl/>
        </w:rPr>
        <w:t xml:space="preserve">التمويل </w:t>
      </w:r>
      <w:proofErr w:type="gramStart"/>
      <w:r w:rsidRPr="00605E85">
        <w:rPr>
          <w:rStyle w:val="Heading4Char"/>
          <w:rFonts w:hint="cs"/>
          <w:rtl/>
        </w:rPr>
        <w:t>المباشر</w:t>
      </w:r>
      <w:r w:rsidRPr="00605E85">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90"/>
      </w:r>
      <w:r w:rsidRPr="00605E85">
        <w:rPr>
          <w:rFonts w:ascii="Times New Roman" w:eastAsia="Times New Roman" w:hAnsi="Times New Roman" w:cs="Times New Roman" w:hint="cs"/>
          <w:vertAlign w:val="superscript"/>
          <w:rtl/>
          <w:lang w:bidi="ar-EG"/>
        </w:rPr>
        <w:t>)</w:t>
      </w:r>
      <w:r>
        <w:rPr>
          <w:rStyle w:val="Heading4Char"/>
          <w:rFonts w:hint="cs"/>
          <w:rtl/>
          <w:lang w:bidi="ar-EG"/>
        </w:rPr>
        <w:t>:</w:t>
      </w:r>
      <w:r>
        <w:rPr>
          <w:rFonts w:hint="cs"/>
          <w:rtl/>
          <w:lang w:bidi="ar-EG"/>
        </w:rPr>
        <w:t xml:space="preserve"> </w:t>
      </w:r>
    </w:p>
    <w:p w14:paraId="1CB51DCC" w14:textId="103D6F99" w:rsidR="00605E85" w:rsidRDefault="00605E85" w:rsidP="000F43B1">
      <w:pPr>
        <w:spacing w:before="0" w:line="400" w:lineRule="exact"/>
        <w:rPr>
          <w:lang w:bidi="ar-EG"/>
        </w:rPr>
      </w:pPr>
      <w:r>
        <w:rPr>
          <w:rFonts w:hint="cs"/>
          <w:rtl/>
          <w:lang w:bidi="ar-EG"/>
        </w:rPr>
        <w:t xml:space="preserve">حيث يأخذ التمويل في هذا الشكل صورة تدفق الأموال مباشرة من وحدات تجميع المدخرات (البنوك) والتي ليس لديها فرص استثمارية كافية لاستخدام هذه المدخرات </w:t>
      </w:r>
      <w:proofErr w:type="gramStart"/>
      <w:r>
        <w:rPr>
          <w:rFonts w:hint="cs"/>
          <w:rtl/>
          <w:lang w:bidi="ar-EG"/>
        </w:rPr>
        <w:t>إلي</w:t>
      </w:r>
      <w:proofErr w:type="gramEnd"/>
      <w:r>
        <w:rPr>
          <w:rFonts w:hint="cs"/>
          <w:rtl/>
          <w:lang w:bidi="ar-EG"/>
        </w:rPr>
        <w:t xml:space="preserve"> الوحدات التي لديها فرص استثمارية، وليس لديها الأموال الكافية لاستغلال هذه الفرص والتي يطلق عليها الوحدات ذات العجز</w:t>
      </w:r>
      <w:r w:rsidR="0036110C">
        <w:rPr>
          <w:rFonts w:hint="cs"/>
          <w:rtl/>
          <w:lang w:bidi="ar-EG"/>
        </w:rPr>
        <w:t xml:space="preserve"> أو </w:t>
      </w:r>
      <w:r>
        <w:rPr>
          <w:rFonts w:hint="cs"/>
          <w:rtl/>
          <w:lang w:bidi="ar-EG"/>
        </w:rPr>
        <w:t>الاحتياج المالي</w:t>
      </w:r>
      <w:r w:rsidR="0036110C">
        <w:rPr>
          <w:rFonts w:hint="cs"/>
          <w:rtl/>
          <w:lang w:bidi="ar-EG"/>
        </w:rPr>
        <w:t xml:space="preserve"> أو </w:t>
      </w:r>
      <w:r>
        <w:rPr>
          <w:rFonts w:hint="cs"/>
          <w:rtl/>
          <w:lang w:bidi="ar-EG"/>
        </w:rPr>
        <w:t xml:space="preserve">الوحدات المستثمرة، حيث يكون الهدف من التمويل حصول الوحدات الأخيرة على احتياجاتها المالية مباشرة من الوحدات </w:t>
      </w:r>
      <w:r w:rsidR="00D0331C">
        <w:rPr>
          <w:rFonts w:hint="cs"/>
          <w:rtl/>
          <w:lang w:bidi="ar-EG"/>
        </w:rPr>
        <w:t>الأولي</w:t>
      </w:r>
      <w:r>
        <w:rPr>
          <w:rFonts w:hint="cs"/>
          <w:rtl/>
          <w:lang w:bidi="ar-EG"/>
        </w:rPr>
        <w:t xml:space="preserve"> دون وسطاء. </w:t>
      </w:r>
    </w:p>
    <w:p w14:paraId="3A88824B" w14:textId="79289E20" w:rsidR="009530A4" w:rsidRDefault="00605E85">
      <w:pPr>
        <w:pStyle w:val="Heading4"/>
        <w:numPr>
          <w:ilvl w:val="0"/>
          <w:numId w:val="216"/>
        </w:numPr>
        <w:spacing w:before="0"/>
        <w:ind w:left="567" w:hanging="567"/>
        <w:rPr>
          <w:lang w:bidi="ar-EG"/>
        </w:rPr>
      </w:pPr>
      <w:r w:rsidRPr="00605E85">
        <w:rPr>
          <w:rStyle w:val="Heading4Char"/>
          <w:rFonts w:hint="cs"/>
          <w:rtl/>
        </w:rPr>
        <w:t>ا</w:t>
      </w:r>
      <w:r w:rsidRPr="00605E85">
        <w:rPr>
          <w:rStyle w:val="Heading4Char"/>
          <w:rFonts w:hint="cs"/>
          <w:rtl/>
          <w:lang w:bidi="ar-EG"/>
        </w:rPr>
        <w:t>لتمويل الخارجي غير المباشر:</w:t>
      </w:r>
      <w:r>
        <w:rPr>
          <w:rFonts w:hint="cs"/>
          <w:rtl/>
          <w:lang w:bidi="ar-EG"/>
        </w:rPr>
        <w:t xml:space="preserve"> </w:t>
      </w:r>
    </w:p>
    <w:p w14:paraId="7741D10B" w14:textId="4CAAD6E7" w:rsidR="00605E85" w:rsidRDefault="00605E85" w:rsidP="009530A4">
      <w:pPr>
        <w:rPr>
          <w:lang w:bidi="ar-EG"/>
        </w:rPr>
      </w:pPr>
      <w:r>
        <w:rPr>
          <w:rFonts w:hint="cs"/>
          <w:rtl/>
          <w:lang w:bidi="ar-EG"/>
        </w:rPr>
        <w:t xml:space="preserve">وفي هذا الشكل يتوسط الوسطاء الماليون </w:t>
      </w:r>
      <w:r w:rsidRPr="009530A4">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91"/>
      </w:r>
      <w:r w:rsidRPr="009530A4">
        <w:rPr>
          <w:rFonts w:ascii="Times New Roman" w:eastAsia="Times New Roman" w:hAnsi="Times New Roman" w:cs="Times New Roman" w:hint="cs"/>
          <w:vertAlign w:val="superscript"/>
          <w:rtl/>
          <w:lang w:bidi="ar-EG"/>
        </w:rPr>
        <w:t>)</w:t>
      </w:r>
      <w:r>
        <w:rPr>
          <w:rFonts w:hint="cs"/>
          <w:rtl/>
          <w:lang w:bidi="ar-EG"/>
        </w:rPr>
        <w:t xml:space="preserve"> بين الوحدات ذات الفائض، والوحدات ذات العجز، عن طريق قيام الوسيط بإصدار التزامات مالية على نفسه تلائم رغبات وحدات الفائض، ثم بيعها لهذه الوحدات مقابل الحصول على احتياجات الوحدات ذات العجز،</w:t>
      </w:r>
      <w:r w:rsidR="0036110C">
        <w:rPr>
          <w:rFonts w:hint="cs"/>
          <w:rtl/>
          <w:lang w:bidi="ar-EG"/>
        </w:rPr>
        <w:t xml:space="preserve"> أو </w:t>
      </w:r>
      <w:r>
        <w:rPr>
          <w:rFonts w:hint="cs"/>
          <w:rtl/>
          <w:lang w:bidi="ar-EG"/>
        </w:rPr>
        <w:t xml:space="preserve">إحلال هذه الالتزامات محل التزامات الوحدات ذات العجز </w:t>
      </w:r>
      <w:r>
        <w:rPr>
          <w:rFonts w:hint="cs"/>
          <w:rtl/>
          <w:lang w:bidi="ar-EG"/>
        </w:rPr>
        <w:lastRenderedPageBreak/>
        <w:t xml:space="preserve">التي تعثرت في الوفاء بها، وبذلك يتخلص هذا الشكل في قيام الوحدات ذات الفائض بشراء أوراق مالية يصدرها الوسطاء الماليون على أنفسهم </w:t>
      </w:r>
      <w:r w:rsidRPr="009530A4">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92"/>
      </w:r>
      <w:r w:rsidRPr="009530A4">
        <w:rPr>
          <w:rFonts w:ascii="Times New Roman" w:eastAsia="Times New Roman" w:hAnsi="Times New Roman" w:cs="Times New Roman" w:hint="cs"/>
          <w:vertAlign w:val="superscript"/>
          <w:rtl/>
          <w:lang w:bidi="ar-EG"/>
        </w:rPr>
        <w:t>)</w:t>
      </w:r>
      <w:r>
        <w:rPr>
          <w:rFonts w:hint="cs"/>
          <w:rtl/>
          <w:lang w:bidi="ar-EG"/>
        </w:rPr>
        <w:t xml:space="preserve">، بدلًا من شراء الأوراق التي تصدرها الوحدات ذات العجز على نفسها. </w:t>
      </w:r>
    </w:p>
    <w:p w14:paraId="31FED32C" w14:textId="77777777" w:rsidR="009530A4" w:rsidRDefault="00605E85" w:rsidP="005C3365">
      <w:pPr>
        <w:pStyle w:val="Heading4"/>
        <w:rPr>
          <w:lang w:bidi="ar-EG"/>
        </w:rPr>
      </w:pPr>
      <w:r>
        <w:rPr>
          <w:rStyle w:val="Heading4Char"/>
          <w:rFonts w:hint="cs"/>
          <w:rtl/>
        </w:rPr>
        <w:t>صيغ وأشكال أساليب تمويلية خاصة:</w:t>
      </w:r>
      <w:r>
        <w:rPr>
          <w:rFonts w:hint="cs"/>
          <w:rtl/>
        </w:rPr>
        <w:t xml:space="preserve"> </w:t>
      </w:r>
    </w:p>
    <w:p w14:paraId="7C55263D" w14:textId="0589D9D4" w:rsidR="00605E85" w:rsidRDefault="00605E85" w:rsidP="009530A4">
      <w:pPr>
        <w:rPr>
          <w:lang w:bidi="ar-EG"/>
        </w:rPr>
      </w:pPr>
      <w:r>
        <w:rPr>
          <w:rFonts w:hint="cs"/>
          <w:rtl/>
        </w:rPr>
        <w:t xml:space="preserve">يمكن لبنك الوقف أن يمول المشاريع الوقفية الاستثمارية </w:t>
      </w:r>
      <w:r w:rsidR="007D6EFD">
        <w:rPr>
          <w:rFonts w:hint="cs"/>
          <w:rtl/>
        </w:rPr>
        <w:t>ب</w:t>
      </w:r>
      <w:r>
        <w:rPr>
          <w:rFonts w:hint="cs"/>
          <w:rtl/>
        </w:rPr>
        <w:t xml:space="preserve">مجموعة </w:t>
      </w:r>
      <w:proofErr w:type="gramStart"/>
      <w:r>
        <w:rPr>
          <w:rFonts w:hint="cs"/>
          <w:rtl/>
        </w:rPr>
        <w:t>متنوعه</w:t>
      </w:r>
      <w:proofErr w:type="gramEnd"/>
      <w:r>
        <w:rPr>
          <w:rFonts w:hint="cs"/>
          <w:rtl/>
        </w:rPr>
        <w:t xml:space="preserve"> من صيغ التمويل الخاصة من أهمها: </w:t>
      </w:r>
    </w:p>
    <w:p w14:paraId="1C2F4B11" w14:textId="2399C71A" w:rsidR="00865113" w:rsidRDefault="00865113">
      <w:pPr>
        <w:pStyle w:val="ListParagraph"/>
        <w:numPr>
          <w:ilvl w:val="0"/>
          <w:numId w:val="81"/>
        </w:numPr>
        <w:ind w:left="567" w:hanging="567"/>
        <w:rPr>
          <w:lang w:bidi="ar-EG"/>
        </w:rPr>
      </w:pPr>
      <w:r>
        <w:rPr>
          <w:rFonts w:hint="cs"/>
          <w:rtl/>
          <w:lang w:bidi="ar-EG"/>
        </w:rPr>
        <w:t xml:space="preserve">التمويل بصيغة المشاركة المتناقصة /المنتهية بالتمليك. </w:t>
      </w:r>
    </w:p>
    <w:p w14:paraId="5CEB1555" w14:textId="14A36D17" w:rsidR="00865113" w:rsidRDefault="00865113">
      <w:pPr>
        <w:pStyle w:val="ListParagraph"/>
        <w:numPr>
          <w:ilvl w:val="0"/>
          <w:numId w:val="81"/>
        </w:numPr>
        <w:ind w:left="567" w:hanging="567"/>
        <w:rPr>
          <w:lang w:bidi="ar-EG"/>
        </w:rPr>
      </w:pPr>
      <w:r>
        <w:rPr>
          <w:rFonts w:hint="cs"/>
          <w:rtl/>
          <w:lang w:bidi="ar-EG"/>
        </w:rPr>
        <w:t xml:space="preserve">التمويل بصيغة التأجير التمويلي للأصول الرأسمالية المنتجة. </w:t>
      </w:r>
    </w:p>
    <w:p w14:paraId="06E9C52E" w14:textId="01687FE7" w:rsidR="00865113" w:rsidRDefault="00865113">
      <w:pPr>
        <w:pStyle w:val="ListParagraph"/>
        <w:numPr>
          <w:ilvl w:val="0"/>
          <w:numId w:val="81"/>
        </w:numPr>
        <w:ind w:left="567" w:hanging="567"/>
        <w:rPr>
          <w:lang w:bidi="ar-EG"/>
        </w:rPr>
      </w:pPr>
      <w:r>
        <w:rPr>
          <w:rFonts w:hint="cs"/>
          <w:rtl/>
          <w:lang w:bidi="ar-EG"/>
        </w:rPr>
        <w:t xml:space="preserve">التمويل بصيغة السٍّلم (بيع الآجل بالعاجل). </w:t>
      </w:r>
    </w:p>
    <w:p w14:paraId="00E7F1FA" w14:textId="61F9CBB2" w:rsidR="00865113" w:rsidRDefault="00865113">
      <w:pPr>
        <w:pStyle w:val="ListParagraph"/>
        <w:numPr>
          <w:ilvl w:val="0"/>
          <w:numId w:val="81"/>
        </w:numPr>
        <w:ind w:left="567" w:hanging="567"/>
        <w:rPr>
          <w:lang w:bidi="ar-EG"/>
        </w:rPr>
      </w:pPr>
      <w:r>
        <w:rPr>
          <w:rFonts w:hint="cs"/>
          <w:rtl/>
          <w:lang w:bidi="ar-EG"/>
        </w:rPr>
        <w:t xml:space="preserve">التمويل بعقد المضاربة </w:t>
      </w:r>
      <w:r w:rsidR="00382D12">
        <w:rPr>
          <w:rFonts w:hint="cs"/>
          <w:rtl/>
          <w:lang w:bidi="ar-EG"/>
        </w:rPr>
        <w:t>بالوديعة،</w:t>
      </w:r>
      <w:r>
        <w:rPr>
          <w:rFonts w:hint="cs"/>
          <w:rtl/>
          <w:lang w:bidi="ar-EG"/>
        </w:rPr>
        <w:t xml:space="preserve"> ويصيغ أخرى خاصة سوف تأتي بيانها. </w:t>
      </w:r>
    </w:p>
    <w:p w14:paraId="40EA0B99" w14:textId="1104F078" w:rsidR="00865113" w:rsidRDefault="00865113" w:rsidP="00865113">
      <w:pPr>
        <w:rPr>
          <w:rtl/>
          <w:lang w:bidi="ar-EG"/>
        </w:rPr>
      </w:pPr>
      <w:r>
        <w:rPr>
          <w:rFonts w:hint="cs"/>
          <w:rtl/>
          <w:lang w:bidi="ar-EG"/>
        </w:rPr>
        <w:t>ونظرًا لأننا سوف نبحث في الفصول والمباحث القادمة، العمليات المصرفية لبنك الأوقاف بالتفص</w:t>
      </w:r>
      <w:r w:rsidR="007D6EFD">
        <w:rPr>
          <w:rFonts w:hint="cs"/>
          <w:rtl/>
          <w:lang w:bidi="ar-EG"/>
        </w:rPr>
        <w:t>ي</w:t>
      </w:r>
      <w:r>
        <w:rPr>
          <w:rFonts w:hint="cs"/>
          <w:rtl/>
          <w:lang w:bidi="ar-EG"/>
        </w:rPr>
        <w:t xml:space="preserve">ل المناسب في موضعه، فإننا سوف نرجئ مؤقتا بحث هذه الصيغ إلى مواضعها. </w:t>
      </w:r>
    </w:p>
    <w:p w14:paraId="5CA3ACB5" w14:textId="04854159" w:rsidR="00865113" w:rsidRPr="00285A15" w:rsidRDefault="00865113">
      <w:pPr>
        <w:pStyle w:val="Heading5"/>
        <w:numPr>
          <w:ilvl w:val="0"/>
          <w:numId w:val="217"/>
        </w:numPr>
        <w:spacing w:before="0"/>
        <w:ind w:left="567" w:hanging="567"/>
        <w:rPr>
          <w:rStyle w:val="Heading4Char"/>
        </w:rPr>
      </w:pPr>
      <w:r w:rsidRPr="00285A15">
        <w:rPr>
          <w:rStyle w:val="Heading4Char"/>
          <w:rFonts w:hint="cs"/>
          <w:rtl/>
        </w:rPr>
        <w:t>صيغ تمويلية لبنك الأوقاف محل اعتراض ومن الممكن إيجاد مخارج شرعية لها:</w:t>
      </w:r>
    </w:p>
    <w:p w14:paraId="54A13B45" w14:textId="28CB5E70" w:rsidR="00865113" w:rsidRDefault="00865113" w:rsidP="00865113">
      <w:pPr>
        <w:rPr>
          <w:lang w:bidi="ar-EG"/>
        </w:rPr>
      </w:pPr>
      <w:r>
        <w:rPr>
          <w:rFonts w:hint="cs"/>
          <w:rtl/>
          <w:lang w:bidi="ar-EG"/>
        </w:rPr>
        <w:t>يجرى العمل في البنو</w:t>
      </w:r>
      <w:r w:rsidR="00036CA3">
        <w:rPr>
          <w:rFonts w:hint="cs"/>
          <w:rtl/>
          <w:lang w:bidi="ar-EG"/>
        </w:rPr>
        <w:t>ك</w:t>
      </w:r>
      <w:r>
        <w:rPr>
          <w:rFonts w:hint="cs"/>
          <w:rtl/>
          <w:lang w:bidi="ar-EG"/>
        </w:rPr>
        <w:t xml:space="preserve"> التجارية بعدد من الصيغ التمويلية لمشاريع الاستثمار، ومن أهم هذه الصيغ: </w:t>
      </w:r>
    </w:p>
    <w:p w14:paraId="4C4EBA86" w14:textId="06B09371" w:rsidR="00865113" w:rsidRDefault="00865113">
      <w:pPr>
        <w:pStyle w:val="ListParagraph"/>
        <w:numPr>
          <w:ilvl w:val="0"/>
          <w:numId w:val="5"/>
        </w:numPr>
        <w:ind w:left="567" w:hanging="567"/>
        <w:rPr>
          <w:lang w:bidi="ar-EG"/>
        </w:rPr>
      </w:pPr>
      <w:r>
        <w:rPr>
          <w:rFonts w:hint="cs"/>
          <w:rtl/>
          <w:lang w:bidi="ar-EG"/>
        </w:rPr>
        <w:t xml:space="preserve">صيغة القرض المصرفي المباشر (القرض الشخصي) </w:t>
      </w:r>
    </w:p>
    <w:p w14:paraId="24EA73EA" w14:textId="6118257B" w:rsidR="00865113" w:rsidRDefault="00865113">
      <w:pPr>
        <w:pStyle w:val="ListParagraph"/>
        <w:numPr>
          <w:ilvl w:val="0"/>
          <w:numId w:val="5"/>
        </w:numPr>
        <w:ind w:left="567" w:hanging="567"/>
        <w:rPr>
          <w:lang w:bidi="ar-EG"/>
        </w:rPr>
      </w:pPr>
      <w:r>
        <w:rPr>
          <w:rFonts w:hint="cs"/>
          <w:rtl/>
          <w:lang w:bidi="ar-EG"/>
        </w:rPr>
        <w:t xml:space="preserve">صيغة الاعتماد البسيط والاعتماد المستندي. </w:t>
      </w:r>
    </w:p>
    <w:p w14:paraId="453D524C" w14:textId="42077175" w:rsidR="00865113" w:rsidRDefault="00865113">
      <w:pPr>
        <w:pStyle w:val="ListParagraph"/>
        <w:numPr>
          <w:ilvl w:val="0"/>
          <w:numId w:val="5"/>
        </w:numPr>
        <w:ind w:left="567" w:hanging="567"/>
        <w:rPr>
          <w:lang w:bidi="ar-EG"/>
        </w:rPr>
      </w:pPr>
      <w:r>
        <w:rPr>
          <w:rFonts w:hint="cs"/>
          <w:rtl/>
          <w:lang w:bidi="ar-EG"/>
        </w:rPr>
        <w:t xml:space="preserve">صيغة القبول المصرفي للكمبيالات. </w:t>
      </w:r>
    </w:p>
    <w:p w14:paraId="1C369D2E" w14:textId="324EC027" w:rsidR="00865113" w:rsidRDefault="00865113">
      <w:pPr>
        <w:pStyle w:val="ListParagraph"/>
        <w:numPr>
          <w:ilvl w:val="0"/>
          <w:numId w:val="5"/>
        </w:numPr>
        <w:ind w:left="567" w:hanging="567"/>
        <w:rPr>
          <w:lang w:bidi="ar-EG"/>
        </w:rPr>
      </w:pPr>
      <w:r>
        <w:rPr>
          <w:rFonts w:hint="cs"/>
          <w:rtl/>
          <w:lang w:bidi="ar-EG"/>
        </w:rPr>
        <w:t xml:space="preserve">صيغة خطابات الضمان. </w:t>
      </w:r>
    </w:p>
    <w:p w14:paraId="1BEADE0B" w14:textId="1BCDC4D7" w:rsidR="00865113" w:rsidRDefault="00865113">
      <w:pPr>
        <w:pStyle w:val="ListParagraph"/>
        <w:numPr>
          <w:ilvl w:val="0"/>
          <w:numId w:val="5"/>
        </w:numPr>
        <w:ind w:left="567" w:hanging="567"/>
        <w:rPr>
          <w:lang w:bidi="ar-EG"/>
        </w:rPr>
      </w:pPr>
      <w:r>
        <w:rPr>
          <w:rFonts w:hint="cs"/>
          <w:rtl/>
          <w:lang w:bidi="ar-EG"/>
        </w:rPr>
        <w:t xml:space="preserve">صيغة خصم /حسم الأوراق التجارية. </w:t>
      </w:r>
    </w:p>
    <w:p w14:paraId="3751A71B" w14:textId="68917004" w:rsidR="00865113" w:rsidRDefault="00865113" w:rsidP="00285A15">
      <w:pPr>
        <w:rPr>
          <w:rtl/>
          <w:lang w:bidi="ar-EG"/>
        </w:rPr>
      </w:pPr>
      <w:r>
        <w:rPr>
          <w:rFonts w:hint="cs"/>
          <w:rtl/>
          <w:lang w:bidi="ar-EG"/>
        </w:rPr>
        <w:lastRenderedPageBreak/>
        <w:t>وهذه الصيغ الخمس محل اعتراض من جانب كبير من فقهاء المسلمين المعاصرين لانطوائها على شبهة الربا، ونظرًا لأن هذه الدراسة لا تسعى نحو السير على خطى الآخرين في القول بالحل</w:t>
      </w:r>
      <w:r w:rsidR="0036110C">
        <w:rPr>
          <w:rFonts w:hint="cs"/>
          <w:rtl/>
          <w:lang w:bidi="ar-EG"/>
        </w:rPr>
        <w:t xml:space="preserve"> أو </w:t>
      </w:r>
      <w:r>
        <w:rPr>
          <w:rFonts w:hint="cs"/>
          <w:rtl/>
          <w:lang w:bidi="ar-EG"/>
        </w:rPr>
        <w:t>الحرمة لمعاملات مالية مستحدثة، لم يثبت بالدليل القطعي حلها</w:t>
      </w:r>
      <w:r w:rsidR="0036110C">
        <w:rPr>
          <w:rFonts w:hint="cs"/>
          <w:rtl/>
          <w:lang w:bidi="ar-EG"/>
        </w:rPr>
        <w:t xml:space="preserve"> أو </w:t>
      </w:r>
      <w:r>
        <w:rPr>
          <w:rFonts w:hint="cs"/>
          <w:rtl/>
          <w:lang w:bidi="ar-EG"/>
        </w:rPr>
        <w:t xml:space="preserve">حرمتها، بل تسعى </w:t>
      </w:r>
      <w:r w:rsidR="00CF62EA">
        <w:rPr>
          <w:rFonts w:hint="cs"/>
          <w:rtl/>
          <w:lang w:bidi="ar-EG"/>
        </w:rPr>
        <w:t>إلى إيجاد</w:t>
      </w:r>
      <w:r>
        <w:rPr>
          <w:rFonts w:hint="cs"/>
          <w:rtl/>
          <w:lang w:bidi="ar-EG"/>
        </w:rPr>
        <w:t xml:space="preserve"> مخرج شرعي، يتم على ضوئه التوفيق بين أحكام الشريعة الإسلامية، وبين التنظيمات الفنية لهذه المعاملات، ويوصل إلى الأخذ بالنافع منها، وما ليس فيه مخالفة شرعية لنص من القرآن</w:t>
      </w:r>
      <w:r w:rsidR="0036110C">
        <w:rPr>
          <w:rFonts w:hint="cs"/>
          <w:rtl/>
          <w:lang w:bidi="ar-EG"/>
        </w:rPr>
        <w:t xml:space="preserve"> أو </w:t>
      </w:r>
      <w:r>
        <w:rPr>
          <w:rFonts w:hint="cs"/>
          <w:rtl/>
          <w:lang w:bidi="ar-EG"/>
        </w:rPr>
        <w:t>السنة</w:t>
      </w:r>
      <w:r w:rsidR="0036110C">
        <w:rPr>
          <w:rFonts w:hint="cs"/>
          <w:rtl/>
          <w:lang w:bidi="ar-EG"/>
        </w:rPr>
        <w:t xml:space="preserve"> أو </w:t>
      </w:r>
      <w:r>
        <w:rPr>
          <w:rFonts w:hint="cs"/>
          <w:rtl/>
          <w:lang w:bidi="ar-EG"/>
        </w:rPr>
        <w:t xml:space="preserve">لإجماع فقهى قائم، فإننا لذلك:  </w:t>
      </w:r>
    </w:p>
    <w:p w14:paraId="263E6788" w14:textId="049C4282" w:rsidR="00865113" w:rsidRDefault="00CF62EA" w:rsidP="00285A15">
      <w:pPr>
        <w:rPr>
          <w:rtl/>
          <w:lang w:bidi="ar-EG"/>
        </w:rPr>
      </w:pPr>
      <w:r>
        <w:rPr>
          <w:rFonts w:hint="cs"/>
          <w:rtl/>
          <w:lang w:bidi="ar-EG"/>
        </w:rPr>
        <w:t xml:space="preserve">سوف نتصدى لبحث هذه الصيغ من أجل استشراف إيجاد مخرج شرعي يتيح الأخذ </w:t>
      </w:r>
      <w:r w:rsidR="00382D12">
        <w:rPr>
          <w:rFonts w:hint="cs"/>
          <w:rtl/>
          <w:lang w:bidi="ar-EG"/>
        </w:rPr>
        <w:t>بالمشروع منها، وما ترجح فيه مصالحه على مفاسده، وسوف يتم ذلك في موضعه من الدراسة</w:t>
      </w:r>
      <w:r>
        <w:rPr>
          <w:rFonts w:hint="cs"/>
          <w:rtl/>
          <w:lang w:bidi="ar-EG"/>
        </w:rPr>
        <w:t xml:space="preserve">. </w:t>
      </w:r>
    </w:p>
    <w:p w14:paraId="2C81265C" w14:textId="212B1BF1" w:rsidR="00CF62EA" w:rsidRDefault="00CF62EA" w:rsidP="005C3365">
      <w:pPr>
        <w:pStyle w:val="Heading3"/>
        <w:rPr>
          <w:rtl/>
          <w:lang w:bidi="ar-EG"/>
        </w:rPr>
      </w:pPr>
      <w:r>
        <w:rPr>
          <w:rFonts w:hint="cs"/>
          <w:rtl/>
          <w:lang w:bidi="ar-EG"/>
        </w:rPr>
        <w:t xml:space="preserve">سابعًا: الائتمان الوقفي والفوائد المصرفية:  </w:t>
      </w:r>
    </w:p>
    <w:p w14:paraId="40E13853" w14:textId="1715384F" w:rsidR="00CF62EA" w:rsidRDefault="00CF62EA" w:rsidP="00743D90">
      <w:pPr>
        <w:rPr>
          <w:rtl/>
          <w:lang w:bidi="ar-EG"/>
        </w:rPr>
      </w:pPr>
      <w:r>
        <w:rPr>
          <w:rFonts w:hint="cs"/>
          <w:rtl/>
          <w:lang w:bidi="ar-EG"/>
        </w:rPr>
        <w:t>بنك الأوقاف لا يمنح ائتمان</w:t>
      </w:r>
      <w:r w:rsidR="001C4528">
        <w:rPr>
          <w:rFonts w:hint="cs"/>
          <w:rtl/>
          <w:lang w:bidi="ar-EG"/>
        </w:rPr>
        <w:t>ً</w:t>
      </w:r>
      <w:r>
        <w:rPr>
          <w:rFonts w:hint="cs"/>
          <w:rtl/>
          <w:lang w:bidi="ar-EG"/>
        </w:rPr>
        <w:t xml:space="preserve">ا بفائدة مصرفية </w:t>
      </w:r>
      <w:r w:rsidR="00743D90">
        <w:rPr>
          <w:rFonts w:hint="cs"/>
          <w:rtl/>
          <w:lang w:bidi="ar-EG"/>
        </w:rPr>
        <w:t>تزيد</w:t>
      </w:r>
      <w:r>
        <w:rPr>
          <w:rFonts w:hint="cs"/>
          <w:rtl/>
          <w:lang w:bidi="ar-EG"/>
        </w:rPr>
        <w:t xml:space="preserve"> عن معدل الانخفاض في قيمة النقود</w:t>
      </w:r>
      <w:r w:rsidR="00743D90">
        <w:rPr>
          <w:rFonts w:hint="cs"/>
          <w:rtl/>
          <w:lang w:bidi="ar-EG"/>
        </w:rPr>
        <w:t xml:space="preserve"> (أوفي قوتها الشرائية) عن قوتها الشرائية يوم ترتب الائتمان دين</w:t>
      </w:r>
      <w:r w:rsidR="001C4528">
        <w:rPr>
          <w:rFonts w:hint="cs"/>
          <w:rtl/>
          <w:lang w:bidi="ar-EG"/>
        </w:rPr>
        <w:t>ً</w:t>
      </w:r>
      <w:r w:rsidR="00743D90">
        <w:rPr>
          <w:rFonts w:hint="cs"/>
          <w:rtl/>
          <w:lang w:bidi="ar-EG"/>
        </w:rPr>
        <w:t>ا في الذمة</w:t>
      </w:r>
      <w:r>
        <w:rPr>
          <w:rFonts w:hint="cs"/>
          <w:rtl/>
          <w:lang w:bidi="ar-EG"/>
        </w:rPr>
        <w:t xml:space="preserve">. </w:t>
      </w:r>
    </w:p>
    <w:p w14:paraId="26A2BDA1" w14:textId="7DC57E8F" w:rsidR="00CF62EA" w:rsidRDefault="00CF62EA" w:rsidP="005C3365">
      <w:pPr>
        <w:pStyle w:val="Heading2"/>
        <w:rPr>
          <w:rtl/>
        </w:rPr>
      </w:pPr>
      <w:r>
        <w:rPr>
          <w:rFonts w:hint="cs"/>
          <w:rtl/>
        </w:rPr>
        <w:t xml:space="preserve">تعريف الائتمان: الائتمان في الفكر الاقتصادي المعاصر هو:  </w:t>
      </w:r>
    </w:p>
    <w:p w14:paraId="291DB85A" w14:textId="3F630410" w:rsidR="00CF62EA" w:rsidRDefault="00CF62EA" w:rsidP="00285A15">
      <w:pPr>
        <w:rPr>
          <w:rtl/>
          <w:lang w:bidi="ar-EG"/>
        </w:rPr>
      </w:pPr>
      <w:r>
        <w:rPr>
          <w:rFonts w:hint="cs"/>
          <w:rtl/>
          <w:lang w:bidi="ar-EG"/>
        </w:rPr>
        <w:t xml:space="preserve">معاملة مالية يتم فيها الفصل بين وقت الحصول على محلها، </w:t>
      </w:r>
      <w:r w:rsidR="00C046E0">
        <w:rPr>
          <w:rFonts w:hint="cs"/>
          <w:rtl/>
          <w:lang w:bidi="ar-EG"/>
        </w:rPr>
        <w:t>و</w:t>
      </w:r>
      <w:r>
        <w:rPr>
          <w:rFonts w:hint="cs"/>
          <w:rtl/>
          <w:lang w:bidi="ar-EG"/>
        </w:rPr>
        <w:t>وقت دفع قيمتها.</w:t>
      </w:r>
      <w:r w:rsidR="0036110C">
        <w:rPr>
          <w:rFonts w:hint="cs"/>
          <w:rtl/>
          <w:lang w:bidi="ar-EG"/>
        </w:rPr>
        <w:t xml:space="preserve"> أو </w:t>
      </w:r>
      <w:r>
        <w:rPr>
          <w:rFonts w:hint="cs"/>
          <w:rtl/>
          <w:lang w:bidi="ar-EG"/>
        </w:rPr>
        <w:t>هو:</w:t>
      </w:r>
      <w:r w:rsidRPr="00CF62EA">
        <w:rPr>
          <w:rFonts w:ascii="Times New Roman" w:eastAsia="Times New Roman" w:hAnsi="Times New Roman" w:cs="Times New Roman" w:hint="cs"/>
          <w:vertAlign w:val="superscript"/>
          <w:rtl/>
          <w:lang w:bidi="ar-EG"/>
        </w:rPr>
        <w:t xml:space="preserve"> </w:t>
      </w:r>
      <w:r>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193"/>
      </w:r>
      <w:r>
        <w:rPr>
          <w:rFonts w:ascii="Times New Roman" w:eastAsia="Times New Roman" w:hAnsi="Times New Roman" w:cs="Times New Roman" w:hint="cs"/>
          <w:vertAlign w:val="superscript"/>
          <w:rtl/>
          <w:lang w:bidi="ar-EG"/>
        </w:rPr>
        <w:t>)</w:t>
      </w:r>
      <w:r>
        <w:rPr>
          <w:rFonts w:hint="cs"/>
          <w:rtl/>
          <w:lang w:bidi="ar-EG"/>
        </w:rPr>
        <w:t xml:space="preserve"> معاملة مالية (بيع</w:t>
      </w:r>
      <w:r w:rsidR="0036110C">
        <w:rPr>
          <w:rFonts w:hint="cs"/>
          <w:rtl/>
          <w:lang w:bidi="ar-EG"/>
        </w:rPr>
        <w:t xml:space="preserve"> أو </w:t>
      </w:r>
      <w:r>
        <w:rPr>
          <w:rFonts w:hint="cs"/>
          <w:rtl/>
          <w:lang w:bidi="ar-EG"/>
        </w:rPr>
        <w:t>اقتراض</w:t>
      </w:r>
      <w:r w:rsidR="0036110C">
        <w:rPr>
          <w:rFonts w:hint="cs"/>
          <w:rtl/>
          <w:lang w:bidi="ar-EG"/>
        </w:rPr>
        <w:t xml:space="preserve"> أو </w:t>
      </w:r>
      <w:r>
        <w:rPr>
          <w:rFonts w:hint="cs"/>
          <w:rtl/>
          <w:lang w:bidi="ar-EG"/>
        </w:rPr>
        <w:t xml:space="preserve">تسليف) يتم تأجيل دفع ثمنها إلى تاريخ لاحق على تاريخ انعقادها. </w:t>
      </w:r>
    </w:p>
    <w:p w14:paraId="391AD2A4" w14:textId="77777777" w:rsidR="00285A15" w:rsidRDefault="00CF62EA" w:rsidP="005C3365">
      <w:pPr>
        <w:pStyle w:val="Heading2"/>
        <w:rPr>
          <w:rtl/>
        </w:rPr>
      </w:pPr>
      <w:r w:rsidRPr="00CF62EA">
        <w:rPr>
          <w:rStyle w:val="Heading4Char"/>
          <w:rFonts w:hint="cs"/>
          <w:rtl/>
        </w:rPr>
        <w:t>أنواع الائتمان:</w:t>
      </w:r>
      <w:r>
        <w:rPr>
          <w:rFonts w:hint="cs"/>
          <w:rtl/>
        </w:rPr>
        <w:t xml:space="preserve"> </w:t>
      </w:r>
    </w:p>
    <w:p w14:paraId="2520B558" w14:textId="55C9C86D" w:rsidR="00CF62EA" w:rsidRDefault="00CF62EA" w:rsidP="00285A15">
      <w:pPr>
        <w:rPr>
          <w:rtl/>
          <w:lang w:bidi="ar-EG"/>
        </w:rPr>
      </w:pPr>
      <w:r>
        <w:rPr>
          <w:rFonts w:hint="cs"/>
          <w:rtl/>
          <w:lang w:bidi="ar-EG"/>
        </w:rPr>
        <w:t xml:space="preserve">يتنوع الائتمان بحسب تنوع الأنشطة الاقتصادية التي تجرى فيها المعاملات الآجلة في المجتمع، حيث يتصور تنوعه إلى: عقاري </w:t>
      </w:r>
      <w:r>
        <w:rPr>
          <w:rFonts w:ascii="Times New Roman" w:hAnsi="Times New Roman" w:cs="Times New Roman" w:hint="cs"/>
          <w:rtl/>
          <w:lang w:bidi="ar-EG"/>
        </w:rPr>
        <w:t>–</w:t>
      </w:r>
      <w:r>
        <w:rPr>
          <w:rFonts w:hint="cs"/>
          <w:rtl/>
          <w:lang w:bidi="ar-EG"/>
        </w:rPr>
        <w:t xml:space="preserve"> صناعي </w:t>
      </w:r>
      <w:r>
        <w:rPr>
          <w:rFonts w:ascii="Times New Roman" w:hAnsi="Times New Roman" w:cs="Times New Roman" w:hint="cs"/>
          <w:rtl/>
          <w:lang w:bidi="ar-EG"/>
        </w:rPr>
        <w:t>–</w:t>
      </w:r>
      <w:r>
        <w:rPr>
          <w:rFonts w:hint="cs"/>
          <w:rtl/>
          <w:lang w:bidi="ar-EG"/>
        </w:rPr>
        <w:t xml:space="preserve"> زراعي </w:t>
      </w:r>
      <w:r>
        <w:rPr>
          <w:rFonts w:ascii="Times New Roman" w:hAnsi="Times New Roman" w:cs="Times New Roman" w:hint="cs"/>
          <w:rtl/>
          <w:lang w:bidi="ar-EG"/>
        </w:rPr>
        <w:t>–</w:t>
      </w:r>
      <w:r>
        <w:rPr>
          <w:rFonts w:hint="cs"/>
          <w:rtl/>
          <w:lang w:bidi="ar-EG"/>
        </w:rPr>
        <w:t xml:space="preserve"> تجاري </w:t>
      </w:r>
      <w:r>
        <w:rPr>
          <w:rFonts w:ascii="Times New Roman" w:hAnsi="Times New Roman" w:cs="Times New Roman" w:hint="cs"/>
          <w:rtl/>
          <w:lang w:bidi="ar-EG"/>
        </w:rPr>
        <w:t>–</w:t>
      </w:r>
      <w:r>
        <w:rPr>
          <w:rFonts w:hint="cs"/>
          <w:rtl/>
          <w:lang w:bidi="ar-EG"/>
        </w:rPr>
        <w:t xml:space="preserve"> علاجي </w:t>
      </w:r>
      <w:r>
        <w:rPr>
          <w:rFonts w:ascii="Times New Roman" w:hAnsi="Times New Roman" w:cs="Times New Roman" w:hint="cs"/>
          <w:rtl/>
          <w:lang w:bidi="ar-EG"/>
        </w:rPr>
        <w:t>–</w:t>
      </w:r>
      <w:r>
        <w:rPr>
          <w:rFonts w:hint="cs"/>
          <w:rtl/>
          <w:lang w:bidi="ar-EG"/>
        </w:rPr>
        <w:t xml:space="preserve"> مصرفي والذي يعنينا هنا هو الائتمان المصرفي. </w:t>
      </w:r>
    </w:p>
    <w:p w14:paraId="271CAED6" w14:textId="77777777" w:rsidR="00285A15" w:rsidRPr="00172ED1" w:rsidRDefault="00CF62EA" w:rsidP="00172ED1">
      <w:pPr>
        <w:pStyle w:val="Heading3"/>
        <w:rPr>
          <w:rtl/>
        </w:rPr>
      </w:pPr>
      <w:r w:rsidRPr="00172ED1">
        <w:rPr>
          <w:rStyle w:val="Heading4Char"/>
          <w:rFonts w:ascii="Mohammad Bold Normal" w:eastAsia="Mohammad Bold Normal" w:hAnsi="Mohammad Bold Normal" w:cs="Mohammad Bold Normal" w:hint="cs"/>
          <w:u w:val="none"/>
          <w:rtl/>
        </w:rPr>
        <w:lastRenderedPageBreak/>
        <w:t>تعريف الائتمان المصرفي:</w:t>
      </w:r>
      <w:r w:rsidRPr="00172ED1">
        <w:rPr>
          <w:rFonts w:hint="cs"/>
          <w:rtl/>
        </w:rPr>
        <w:t xml:space="preserve"> </w:t>
      </w:r>
    </w:p>
    <w:p w14:paraId="6B53F741" w14:textId="549FB7C6" w:rsidR="00CF62EA" w:rsidRDefault="00CF62EA" w:rsidP="00285A15">
      <w:pPr>
        <w:rPr>
          <w:rtl/>
          <w:lang w:bidi="ar-EG"/>
        </w:rPr>
      </w:pPr>
      <w:r>
        <w:rPr>
          <w:rFonts w:hint="cs"/>
          <w:rtl/>
          <w:lang w:bidi="ar-EG"/>
        </w:rPr>
        <w:t>هو ما يمنحه البنك للعميل،</w:t>
      </w:r>
      <w:r w:rsidR="0036110C">
        <w:rPr>
          <w:rFonts w:hint="cs"/>
          <w:rtl/>
          <w:lang w:bidi="ar-EG"/>
        </w:rPr>
        <w:t xml:space="preserve"> أو </w:t>
      </w:r>
      <w:r>
        <w:rPr>
          <w:rFonts w:hint="cs"/>
          <w:rtl/>
          <w:lang w:bidi="ar-EG"/>
        </w:rPr>
        <w:t>لطرف ثالث يحدده العميل فورًا</w:t>
      </w:r>
      <w:r w:rsidR="0036110C">
        <w:rPr>
          <w:rFonts w:hint="cs"/>
          <w:rtl/>
          <w:lang w:bidi="ar-EG"/>
        </w:rPr>
        <w:t xml:space="preserve"> أو </w:t>
      </w:r>
      <w:r>
        <w:rPr>
          <w:rFonts w:hint="cs"/>
          <w:rtl/>
          <w:lang w:bidi="ar-EG"/>
        </w:rPr>
        <w:t xml:space="preserve">بعد مدة معينة، من أدوات وفاء بالديون والالتزامات وفي مقدمتها النقود، لكى يستخدمها العميل في الوفاء بديونه والتزاماته وتعهداته وذلك في مقابل تعهد العميل برد ما حصل عليه من البنك، مع دفع الفوائد </w:t>
      </w:r>
      <w:r w:rsidR="00C046E0">
        <w:rPr>
          <w:rFonts w:hint="cs"/>
          <w:rtl/>
          <w:lang w:bidi="ar-EG"/>
        </w:rPr>
        <w:t>و</w:t>
      </w:r>
      <w:r>
        <w:rPr>
          <w:rFonts w:hint="cs"/>
          <w:rtl/>
          <w:lang w:bidi="ar-EG"/>
        </w:rPr>
        <w:t xml:space="preserve">العمولات والأتعاب المتفق </w:t>
      </w:r>
      <w:proofErr w:type="gramStart"/>
      <w:r>
        <w:rPr>
          <w:rFonts w:hint="cs"/>
          <w:rtl/>
          <w:lang w:bidi="ar-EG"/>
        </w:rPr>
        <w:t>عليها</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94"/>
      </w:r>
      <w:r>
        <w:rPr>
          <w:rFonts w:ascii="Times New Roman" w:eastAsia="Times New Roman" w:hAnsi="Times New Roman" w:cs="Times New Roman" w:hint="cs"/>
          <w:vertAlign w:val="superscript"/>
          <w:rtl/>
          <w:lang w:bidi="ar-EG"/>
        </w:rPr>
        <w:t>)</w:t>
      </w:r>
      <w:r>
        <w:rPr>
          <w:rFonts w:hint="cs"/>
          <w:rtl/>
          <w:lang w:bidi="ar-EG"/>
        </w:rPr>
        <w:t>.</w:t>
      </w:r>
    </w:p>
    <w:p w14:paraId="2DCA94E5" w14:textId="77777777" w:rsidR="00285A15" w:rsidRDefault="00B460E1" w:rsidP="00172ED1">
      <w:pPr>
        <w:pStyle w:val="Heading3"/>
        <w:rPr>
          <w:rtl/>
          <w:lang w:bidi="ar-EG"/>
        </w:rPr>
      </w:pPr>
      <w:r w:rsidRPr="00172ED1">
        <w:rPr>
          <w:rFonts w:hint="cs"/>
          <w:rtl/>
        </w:rPr>
        <w:t xml:space="preserve">الطبيعة القانونية للائتمان </w:t>
      </w:r>
      <w:proofErr w:type="gramStart"/>
      <w:r w:rsidRPr="00172ED1">
        <w:rPr>
          <w:rFonts w:hint="cs"/>
          <w:rtl/>
        </w:rPr>
        <w:t>المصرفي</w:t>
      </w:r>
      <w:r>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95"/>
      </w:r>
      <w:r>
        <w:rPr>
          <w:rFonts w:ascii="Times New Roman" w:eastAsia="Times New Roman" w:hAnsi="Times New Roman" w:cs="Times New Roman" w:hint="cs"/>
          <w:vertAlign w:val="superscript"/>
          <w:rtl/>
          <w:lang w:bidi="ar-EG"/>
        </w:rPr>
        <w:t>)</w:t>
      </w:r>
      <w:r>
        <w:rPr>
          <w:rFonts w:hint="cs"/>
          <w:rtl/>
          <w:lang w:bidi="ar-EG"/>
        </w:rPr>
        <w:t xml:space="preserve">: </w:t>
      </w:r>
    </w:p>
    <w:p w14:paraId="25315EAE" w14:textId="5B27F21C" w:rsidR="00B460E1" w:rsidRDefault="00B460E1" w:rsidP="00285A15">
      <w:pPr>
        <w:rPr>
          <w:rFonts w:ascii="Cambria" w:hAnsi="Cambria"/>
          <w:rtl/>
          <w:lang w:bidi="ar-EG"/>
        </w:rPr>
      </w:pPr>
      <w:r>
        <w:rPr>
          <w:rFonts w:hint="cs"/>
          <w:rtl/>
          <w:lang w:bidi="ar-EG"/>
        </w:rPr>
        <w:t>الائتمان المصرفي من الناحية القانونية عبارة عن عقد بين البنك والعميل، يقدم البنك بمقتضاه</w:t>
      </w:r>
      <w:r w:rsidR="0036110C">
        <w:rPr>
          <w:rFonts w:hint="cs"/>
          <w:rtl/>
          <w:lang w:bidi="ar-EG"/>
        </w:rPr>
        <w:t xml:space="preserve"> أو </w:t>
      </w:r>
      <w:r>
        <w:rPr>
          <w:rFonts w:hint="cs"/>
          <w:rtl/>
          <w:lang w:bidi="ar-EG"/>
        </w:rPr>
        <w:t>يتعهد بتقديم، أداة</w:t>
      </w:r>
      <w:r w:rsidR="0036110C">
        <w:rPr>
          <w:rFonts w:hint="cs"/>
          <w:rtl/>
          <w:lang w:bidi="ar-EG"/>
        </w:rPr>
        <w:t xml:space="preserve"> أو </w:t>
      </w:r>
      <w:r>
        <w:rPr>
          <w:rFonts w:hint="cs"/>
          <w:rtl/>
          <w:lang w:bidi="ar-EG"/>
        </w:rPr>
        <w:t xml:space="preserve">أكثر من أدوات الوفاء بالديون </w:t>
      </w:r>
      <w:r w:rsidR="00285A15">
        <w:rPr>
          <w:rFonts w:hint="cs"/>
          <w:rtl/>
          <w:lang w:bidi="ar-EG"/>
        </w:rPr>
        <w:t>والالتزامات،</w:t>
      </w:r>
      <w:r>
        <w:rPr>
          <w:rFonts w:hint="cs"/>
          <w:rtl/>
          <w:lang w:bidi="ar-EG"/>
        </w:rPr>
        <w:t xml:space="preserve"> والتي يمكن للعميل استخدامها، في الوفاء بديونه والتزاماته وتعهداته نظير </w:t>
      </w:r>
      <w:r>
        <w:rPr>
          <w:rFonts w:ascii="Cambria" w:hAnsi="Cambria" w:hint="cs"/>
          <w:rtl/>
          <w:lang w:bidi="ar-EG"/>
        </w:rPr>
        <w:t>تعهد العميل برد ما حصل عليه من البنك مع الفوائد والعمولات الاتفاقية.</w:t>
      </w:r>
    </w:p>
    <w:p w14:paraId="0F5C137D" w14:textId="52F035C5" w:rsidR="00B460E1" w:rsidRDefault="00B460E1" w:rsidP="00172ED1">
      <w:pPr>
        <w:pStyle w:val="Heading3"/>
        <w:rPr>
          <w:rtl/>
          <w:lang w:bidi="ar-EG"/>
        </w:rPr>
      </w:pPr>
      <w:r>
        <w:rPr>
          <w:rFonts w:hint="cs"/>
          <w:rtl/>
          <w:lang w:bidi="ar-EG"/>
        </w:rPr>
        <w:t xml:space="preserve">أشكال الائتمان المصرفي: يأخذ الائتمان المصرفي أحد الأشكال التالية:  </w:t>
      </w:r>
    </w:p>
    <w:p w14:paraId="7400CB20" w14:textId="17219659" w:rsidR="00B460E1" w:rsidRDefault="00B460E1">
      <w:pPr>
        <w:pStyle w:val="ListParagraph"/>
        <w:numPr>
          <w:ilvl w:val="0"/>
          <w:numId w:val="82"/>
        </w:numPr>
        <w:ind w:left="567" w:hanging="567"/>
        <w:rPr>
          <w:rFonts w:ascii="Cambria" w:hAnsi="Cambria"/>
          <w:lang w:bidi="ar-EG"/>
        </w:rPr>
      </w:pPr>
      <w:r>
        <w:rPr>
          <w:rFonts w:ascii="Cambria" w:hAnsi="Cambria" w:hint="cs"/>
          <w:rtl/>
          <w:lang w:bidi="ar-EG"/>
        </w:rPr>
        <w:t>القرض</w:t>
      </w:r>
      <w:r w:rsidR="0036110C">
        <w:rPr>
          <w:rFonts w:ascii="Cambria" w:hAnsi="Cambria" w:hint="cs"/>
          <w:rtl/>
          <w:lang w:bidi="ar-EG"/>
        </w:rPr>
        <w:t xml:space="preserve"> أو </w:t>
      </w:r>
      <w:r>
        <w:rPr>
          <w:rFonts w:ascii="Cambria" w:hAnsi="Cambria" w:hint="cs"/>
          <w:rtl/>
          <w:lang w:bidi="ar-EG"/>
        </w:rPr>
        <w:t xml:space="preserve">السلفة المباشرة (القرض الشخصي). </w:t>
      </w:r>
    </w:p>
    <w:p w14:paraId="227451A0" w14:textId="5DB07103" w:rsidR="00B460E1" w:rsidRDefault="00B460E1">
      <w:pPr>
        <w:pStyle w:val="ListParagraph"/>
        <w:numPr>
          <w:ilvl w:val="0"/>
          <w:numId w:val="82"/>
        </w:numPr>
        <w:ind w:left="567" w:hanging="567"/>
        <w:rPr>
          <w:rFonts w:ascii="Cambria" w:hAnsi="Cambria"/>
          <w:lang w:bidi="ar-EG"/>
        </w:rPr>
      </w:pPr>
      <w:r>
        <w:rPr>
          <w:rFonts w:ascii="Cambria" w:hAnsi="Cambria" w:hint="cs"/>
          <w:rtl/>
          <w:lang w:bidi="ar-EG"/>
        </w:rPr>
        <w:t>خصم</w:t>
      </w:r>
      <w:r w:rsidR="0036110C">
        <w:rPr>
          <w:rFonts w:ascii="Cambria" w:hAnsi="Cambria" w:hint="cs"/>
          <w:rtl/>
          <w:lang w:bidi="ar-EG"/>
        </w:rPr>
        <w:t xml:space="preserve"> أو </w:t>
      </w:r>
      <w:r>
        <w:rPr>
          <w:rFonts w:ascii="Cambria" w:hAnsi="Cambria" w:hint="cs"/>
          <w:rtl/>
          <w:lang w:bidi="ar-EG"/>
        </w:rPr>
        <w:t xml:space="preserve">حسم الأوراق التجارية بدفع البنك للمستفيد فيها </w:t>
      </w:r>
      <w:r w:rsidR="00C046E0">
        <w:rPr>
          <w:rFonts w:ascii="Cambria" w:hAnsi="Cambria" w:hint="cs"/>
          <w:rtl/>
          <w:lang w:bidi="ar-EG"/>
        </w:rPr>
        <w:t>ق</w:t>
      </w:r>
      <w:r>
        <w:rPr>
          <w:rFonts w:ascii="Cambria" w:hAnsi="Cambria" w:hint="cs"/>
          <w:rtl/>
          <w:lang w:bidi="ar-EG"/>
        </w:rPr>
        <w:t xml:space="preserve">يمتها حالًا، مع إعطائه حق الحصول على قيمة الورقة في موعد استحقاقها. </w:t>
      </w:r>
    </w:p>
    <w:p w14:paraId="2AA06E09" w14:textId="19E000CE" w:rsidR="00B460E1" w:rsidRDefault="00CB07D3">
      <w:pPr>
        <w:pStyle w:val="ListParagraph"/>
        <w:numPr>
          <w:ilvl w:val="0"/>
          <w:numId w:val="82"/>
        </w:numPr>
        <w:ind w:left="567" w:hanging="567"/>
        <w:rPr>
          <w:rFonts w:ascii="Cambria" w:hAnsi="Cambria"/>
          <w:lang w:bidi="ar-EG"/>
        </w:rPr>
      </w:pPr>
      <w:r>
        <w:rPr>
          <w:rFonts w:ascii="Cambria" w:hAnsi="Cambria" w:hint="cs"/>
          <w:rtl/>
          <w:lang w:bidi="ar-EG"/>
        </w:rPr>
        <w:t>تعهد البنك بأن يضع تحت تصرف العميل،</w:t>
      </w:r>
      <w:r w:rsidR="0036110C">
        <w:rPr>
          <w:rFonts w:ascii="Cambria" w:hAnsi="Cambria" w:hint="cs"/>
          <w:rtl/>
          <w:lang w:bidi="ar-EG"/>
        </w:rPr>
        <w:t xml:space="preserve"> أو </w:t>
      </w:r>
      <w:r>
        <w:rPr>
          <w:rFonts w:ascii="Cambria" w:hAnsi="Cambria" w:hint="cs"/>
          <w:rtl/>
          <w:lang w:bidi="ar-EG"/>
        </w:rPr>
        <w:t xml:space="preserve">تحت تصرف </w:t>
      </w:r>
      <w:r>
        <w:rPr>
          <w:rFonts w:ascii="Cambria" w:hAnsi="Cambria" w:hint="eastAsia"/>
          <w:rtl/>
          <w:lang w:bidi="ar-EG"/>
        </w:rPr>
        <w:t>أي</w:t>
      </w:r>
      <w:r>
        <w:rPr>
          <w:rFonts w:ascii="Cambria" w:hAnsi="Cambria" w:hint="cs"/>
          <w:rtl/>
          <w:lang w:bidi="ar-EG"/>
        </w:rPr>
        <w:t xml:space="preserve"> شخص آخر يحدده العميل، مبلغًا من المال، بحيث يمكن للعميل استخدام هذا التعهد في الوفاء بالتزاماته أمام الغير. </w:t>
      </w:r>
    </w:p>
    <w:p w14:paraId="4D66AD43" w14:textId="24E25570" w:rsidR="00CB07D3" w:rsidRPr="00CB07D3" w:rsidRDefault="00CB07D3">
      <w:pPr>
        <w:pStyle w:val="ListParagraph"/>
        <w:numPr>
          <w:ilvl w:val="0"/>
          <w:numId w:val="82"/>
        </w:numPr>
        <w:ind w:left="567" w:hanging="567"/>
        <w:rPr>
          <w:rFonts w:ascii="Cambria" w:hAnsi="Cambria"/>
          <w:rtl/>
          <w:lang w:bidi="ar-EG"/>
        </w:rPr>
      </w:pPr>
      <w:r>
        <w:rPr>
          <w:rFonts w:ascii="Cambria" w:hAnsi="Cambria" w:hint="cs"/>
          <w:rtl/>
          <w:lang w:bidi="ar-EG"/>
        </w:rPr>
        <w:lastRenderedPageBreak/>
        <w:t xml:space="preserve">ضمان البنك للوفاء بالتزامات </w:t>
      </w:r>
      <w:r w:rsidR="006921DB">
        <w:rPr>
          <w:rFonts w:ascii="Cambria" w:hAnsi="Cambria" w:hint="cs"/>
          <w:rtl/>
          <w:lang w:bidi="ar-EG"/>
        </w:rPr>
        <w:t>عميله</w:t>
      </w:r>
      <w:r>
        <w:rPr>
          <w:rFonts w:ascii="Cambria" w:hAnsi="Cambria" w:hint="cs"/>
          <w:rtl/>
          <w:lang w:bidi="ar-EG"/>
        </w:rPr>
        <w:t>، قبل دائن معين، بمبلغ معين</w:t>
      </w:r>
      <w:r w:rsidR="0036110C">
        <w:rPr>
          <w:rFonts w:ascii="Cambria" w:hAnsi="Cambria" w:hint="cs"/>
          <w:rtl/>
          <w:lang w:bidi="ar-EG"/>
        </w:rPr>
        <w:t xml:space="preserve"> أو </w:t>
      </w:r>
      <w:r>
        <w:rPr>
          <w:rFonts w:ascii="Cambria" w:hAnsi="Cambria" w:hint="cs"/>
          <w:rtl/>
          <w:lang w:bidi="ar-EG"/>
        </w:rPr>
        <w:t>بتعويض مستحق عليه نتيجة قيامه بعمل،</w:t>
      </w:r>
      <w:r w:rsidR="0036110C">
        <w:rPr>
          <w:rFonts w:ascii="Cambria" w:hAnsi="Cambria" w:hint="cs"/>
          <w:rtl/>
          <w:lang w:bidi="ar-EG"/>
        </w:rPr>
        <w:t xml:space="preserve"> أو </w:t>
      </w:r>
      <w:r>
        <w:rPr>
          <w:rFonts w:ascii="Cambria" w:hAnsi="Cambria" w:hint="cs"/>
          <w:rtl/>
          <w:lang w:bidi="ar-EG"/>
        </w:rPr>
        <w:t xml:space="preserve">امتناعه عن القيام بعمل، الحق ضررًا بالمكفول له. </w:t>
      </w:r>
    </w:p>
    <w:p w14:paraId="76D2B72B" w14:textId="28665193" w:rsidR="00865113" w:rsidRDefault="00CB07D3" w:rsidP="009D20BB">
      <w:pPr>
        <w:pStyle w:val="Heading5"/>
        <w:rPr>
          <w:rtl/>
        </w:rPr>
      </w:pPr>
      <w:r>
        <w:rPr>
          <w:rFonts w:hint="cs"/>
          <w:rtl/>
        </w:rPr>
        <w:t xml:space="preserve">حقيقة الائتمان </w:t>
      </w:r>
      <w:r w:rsidRPr="00172ED1">
        <w:rPr>
          <w:rFonts w:hint="cs"/>
          <w:rtl/>
        </w:rPr>
        <w:t>المصرفي</w:t>
      </w:r>
      <w:r>
        <w:rPr>
          <w:rFonts w:hint="cs"/>
          <w:rtl/>
        </w:rPr>
        <w:t xml:space="preserve"> من وجهة نظر الشريعة الإسلامية: </w:t>
      </w:r>
    </w:p>
    <w:p w14:paraId="506AEA52" w14:textId="63F90521" w:rsidR="00CB07D3" w:rsidRDefault="00CB07D3" w:rsidP="009D20BB">
      <w:pPr>
        <w:spacing w:before="0"/>
        <w:rPr>
          <w:rtl/>
          <w:lang w:bidi="ar-EG"/>
        </w:rPr>
      </w:pPr>
      <w:r>
        <w:rPr>
          <w:rFonts w:hint="cs"/>
          <w:rtl/>
          <w:lang w:bidi="ar-EG"/>
        </w:rPr>
        <w:t>يرى جانب كبير من الفقه المالي الإسلامي المعاصر: أن الائتمان المصرفي في حد ذاته، لا ينطوي على أية مخالفات</w:t>
      </w:r>
      <w:r w:rsidR="0036110C">
        <w:rPr>
          <w:rFonts w:hint="cs"/>
          <w:rtl/>
          <w:lang w:bidi="ar-EG"/>
        </w:rPr>
        <w:t xml:space="preserve"> أو </w:t>
      </w:r>
      <w:r>
        <w:rPr>
          <w:rFonts w:hint="cs"/>
          <w:rtl/>
          <w:lang w:bidi="ar-EG"/>
        </w:rPr>
        <w:t>تجاوزات شرعية، لأنه إما يكون قرضًا</w:t>
      </w:r>
      <w:r w:rsidR="0036110C">
        <w:rPr>
          <w:rFonts w:hint="cs"/>
          <w:rtl/>
          <w:lang w:bidi="ar-EG"/>
        </w:rPr>
        <w:t xml:space="preserve"> أو </w:t>
      </w:r>
      <w:r>
        <w:rPr>
          <w:rFonts w:hint="cs"/>
          <w:rtl/>
          <w:lang w:bidi="ar-EG"/>
        </w:rPr>
        <w:t>سلفًا،</w:t>
      </w:r>
      <w:r w:rsidR="0036110C">
        <w:rPr>
          <w:rFonts w:hint="cs"/>
          <w:rtl/>
          <w:lang w:bidi="ar-EG"/>
        </w:rPr>
        <w:t xml:space="preserve"> أو </w:t>
      </w:r>
      <w:r>
        <w:rPr>
          <w:rFonts w:hint="cs"/>
          <w:rtl/>
          <w:lang w:bidi="ar-EG"/>
        </w:rPr>
        <w:t>ضمانًا، أو كفالة غرم،</w:t>
      </w:r>
      <w:r w:rsidR="0036110C">
        <w:rPr>
          <w:rFonts w:hint="cs"/>
          <w:rtl/>
          <w:lang w:bidi="ar-EG"/>
        </w:rPr>
        <w:t xml:space="preserve"> أو </w:t>
      </w:r>
      <w:r>
        <w:rPr>
          <w:rFonts w:hint="cs"/>
          <w:rtl/>
          <w:lang w:bidi="ar-EG"/>
        </w:rPr>
        <w:t xml:space="preserve">نيابة عن طرف </w:t>
      </w:r>
      <w:r w:rsidR="006921DB">
        <w:rPr>
          <w:rFonts w:hint="cs"/>
          <w:rtl/>
          <w:lang w:bidi="ar-EG"/>
        </w:rPr>
        <w:t>ثالث</w:t>
      </w:r>
      <w:r>
        <w:rPr>
          <w:rFonts w:hint="cs"/>
          <w:rtl/>
          <w:lang w:bidi="ar-EG"/>
        </w:rPr>
        <w:t xml:space="preserve"> في الوفاء بديونه، وهى جميعها عقود مشروعة، والمخالفة التي </w:t>
      </w:r>
      <w:r w:rsidR="006921DB">
        <w:rPr>
          <w:rFonts w:hint="cs"/>
          <w:rtl/>
          <w:lang w:bidi="ar-EG"/>
        </w:rPr>
        <w:t>يمكن</w:t>
      </w:r>
      <w:r>
        <w:rPr>
          <w:rFonts w:hint="cs"/>
          <w:rtl/>
          <w:lang w:bidi="ar-EG"/>
        </w:rPr>
        <w:t xml:space="preserve"> الادعاء بوجودها هي: تضمنه لزيادة مشروطة على رأس المال مماثلة للزيادة في ربا الجاهلية، وهو ادعاء غير مسلم به، فإن هذه الزيادة ليس </w:t>
      </w:r>
      <w:r w:rsidR="00237027">
        <w:rPr>
          <w:rFonts w:hint="cs"/>
          <w:rtl/>
          <w:lang w:bidi="ar-EG"/>
        </w:rPr>
        <w:t>ف</w:t>
      </w:r>
      <w:r>
        <w:rPr>
          <w:rFonts w:hint="cs"/>
          <w:rtl/>
          <w:lang w:bidi="ar-EG"/>
        </w:rPr>
        <w:t>ي مقابل تأجيل الوفاء بدين الائتمان وليس</w:t>
      </w:r>
      <w:r w:rsidR="00237027">
        <w:rPr>
          <w:rFonts w:hint="cs"/>
          <w:rtl/>
          <w:lang w:bidi="ar-EG"/>
        </w:rPr>
        <w:t>ت</w:t>
      </w:r>
      <w:r>
        <w:rPr>
          <w:rFonts w:hint="cs"/>
          <w:rtl/>
          <w:lang w:bidi="ar-EG"/>
        </w:rPr>
        <w:t xml:space="preserve"> مجردة من أية مخاطر تلحق بالجهة المانحة له، ومن أية ضمانات</w:t>
      </w:r>
      <w:r w:rsidR="0036110C">
        <w:rPr>
          <w:rFonts w:hint="cs"/>
          <w:rtl/>
          <w:lang w:bidi="ar-EG"/>
        </w:rPr>
        <w:t xml:space="preserve"> أو </w:t>
      </w:r>
      <w:r>
        <w:rPr>
          <w:rFonts w:hint="cs"/>
          <w:rtl/>
          <w:lang w:bidi="ar-EG"/>
        </w:rPr>
        <w:t>تعهدات لر</w:t>
      </w:r>
      <w:r w:rsidR="00237027">
        <w:rPr>
          <w:rFonts w:hint="cs"/>
          <w:rtl/>
          <w:lang w:bidi="ar-EG"/>
        </w:rPr>
        <w:t>أ</w:t>
      </w:r>
      <w:r>
        <w:rPr>
          <w:rFonts w:hint="cs"/>
          <w:rtl/>
          <w:lang w:bidi="ar-EG"/>
        </w:rPr>
        <w:t>س  المال تتعهد بها هذه الجهة، ومن أية ترتيبات خاصة تقتضى عملًا وجهدًا تبذله هذه الجهة في منح الائتمان وفي استرداده، بل هي مقررة لمواجهة وتجنب كل هذه المسببات</w:t>
      </w:r>
      <w:r w:rsidR="0036110C">
        <w:rPr>
          <w:rFonts w:hint="cs"/>
          <w:rtl/>
          <w:lang w:bidi="ar-EG"/>
        </w:rPr>
        <w:t xml:space="preserve"> و</w:t>
      </w:r>
      <w:r>
        <w:rPr>
          <w:rFonts w:hint="cs"/>
          <w:rtl/>
          <w:lang w:bidi="ar-EG"/>
        </w:rPr>
        <w:t xml:space="preserve">القول بتماثلها مع ربا الجاهلية </w:t>
      </w:r>
      <w:r w:rsidR="006360C1">
        <w:rPr>
          <w:rFonts w:hint="cs"/>
          <w:rtl/>
          <w:lang w:bidi="ar-EG"/>
        </w:rPr>
        <w:t xml:space="preserve">يدخل فيه ما ليس منه، ويقيّد من حركة البنك الوقفي في منافسة البنوك التجارية في توفير المنتجات المصرفية </w:t>
      </w:r>
      <w:r w:rsidR="00237027">
        <w:rPr>
          <w:rFonts w:hint="cs"/>
          <w:rtl/>
          <w:lang w:bidi="ar-EG"/>
        </w:rPr>
        <w:t>اللازمة</w:t>
      </w:r>
      <w:r w:rsidR="006360C1">
        <w:rPr>
          <w:rFonts w:hint="cs"/>
          <w:rtl/>
          <w:lang w:bidi="ar-EG"/>
        </w:rPr>
        <w:t xml:space="preserve"> لإقامة الاستثمارات الوقفية والانطلاق بثمرات الوقف في وجوه بر وخير جديدة. </w:t>
      </w:r>
    </w:p>
    <w:p w14:paraId="37230F17" w14:textId="30316CDC" w:rsidR="006360C1" w:rsidRDefault="006360C1" w:rsidP="009D20BB">
      <w:pPr>
        <w:pStyle w:val="Heading5"/>
        <w:spacing w:before="0" w:line="400" w:lineRule="exact"/>
        <w:rPr>
          <w:rtl/>
        </w:rPr>
      </w:pPr>
      <w:r>
        <w:rPr>
          <w:rFonts w:hint="cs"/>
          <w:rtl/>
        </w:rPr>
        <w:t>معايير التفرقة بين ربا الجاهلية والفائدة المصرفية</w:t>
      </w:r>
      <w:r w:rsidR="00923CB0">
        <w:rPr>
          <w:rFonts w:hint="cs"/>
          <w:rtl/>
        </w:rPr>
        <w:t xml:space="preserve"> </w:t>
      </w:r>
      <w:r w:rsidR="00923CB0">
        <w:rPr>
          <w:rFonts w:hint="cs"/>
          <w:rtl/>
          <w:lang w:bidi="ar-EG"/>
        </w:rPr>
        <w:t xml:space="preserve">من وجهة نظر جانب الفقهاء المشار إليهم: </w:t>
      </w:r>
      <w:r w:rsidR="00923CB0">
        <w:rPr>
          <w:rFonts w:hint="cs"/>
          <w:rtl/>
        </w:rPr>
        <w:t xml:space="preserve"> </w:t>
      </w:r>
    </w:p>
    <w:p w14:paraId="4ACE1E43" w14:textId="26DE91D4" w:rsidR="00E027EC" w:rsidRPr="00172ED1" w:rsidRDefault="006360C1" w:rsidP="009D20BB">
      <w:pPr>
        <w:spacing w:before="0" w:line="400" w:lineRule="exact"/>
        <w:rPr>
          <w:rtl/>
        </w:rPr>
      </w:pPr>
      <w:r w:rsidRPr="00F91CAE">
        <w:rPr>
          <w:rFonts w:hint="cs"/>
          <w:b/>
          <w:bCs/>
          <w:u w:val="single"/>
          <w:rtl/>
          <w:lang w:bidi="ar-EG"/>
        </w:rPr>
        <w:t>جاء في المعجم الوجيز:</w:t>
      </w:r>
      <w:r>
        <w:rPr>
          <w:rFonts w:hint="cs"/>
          <w:rtl/>
          <w:lang w:bidi="ar-EG"/>
        </w:rPr>
        <w:t xml:space="preserve"> الفائدة: ما يستفاد من مال وغيره، وربح المال في زمن محدد بسعر </w:t>
      </w:r>
      <w:proofErr w:type="gramStart"/>
      <w:r>
        <w:rPr>
          <w:rFonts w:hint="cs"/>
          <w:rtl/>
          <w:lang w:bidi="ar-EG"/>
        </w:rPr>
        <w:t>محدد</w:t>
      </w:r>
      <w:r w:rsidRPr="0083040E">
        <w:rPr>
          <w:rStyle w:val="Heading4Char"/>
          <w:rFonts w:asciiTheme="majorBidi" w:hAnsiTheme="majorBidi" w:cstheme="majorBidi"/>
          <w:vertAlign w:val="superscript"/>
          <w:rtl/>
        </w:rPr>
        <w:t>(</w:t>
      </w:r>
      <w:proofErr w:type="gramEnd"/>
      <w:r w:rsidRPr="0083040E">
        <w:rPr>
          <w:rStyle w:val="Heading4Char"/>
          <w:rFonts w:asciiTheme="majorBidi" w:hAnsiTheme="majorBidi" w:cstheme="majorBidi"/>
          <w:vertAlign w:val="superscript"/>
          <w:rtl/>
        </w:rPr>
        <w:footnoteReference w:id="196"/>
      </w:r>
      <w:r w:rsidRPr="0083040E">
        <w:rPr>
          <w:rStyle w:val="Heading4Char"/>
          <w:rFonts w:asciiTheme="majorBidi" w:hAnsiTheme="majorBidi" w:cstheme="majorBidi"/>
          <w:vertAlign w:val="superscript"/>
          <w:rtl/>
        </w:rPr>
        <w:t>)</w:t>
      </w:r>
      <w:r w:rsidRPr="00E027EC">
        <w:rPr>
          <w:rStyle w:val="Heading4Char"/>
          <w:rFonts w:hint="cs"/>
          <w:rtl/>
        </w:rPr>
        <w:t xml:space="preserve"> </w:t>
      </w:r>
      <w:r w:rsidRPr="00172ED1">
        <w:rPr>
          <w:rFonts w:hint="cs"/>
          <w:rtl/>
        </w:rPr>
        <w:t xml:space="preserve">وجاء في المعجم الوجيز كذلك: الربا: الفضل والزيادة </w:t>
      </w:r>
      <w:r w:rsidRPr="00441C1A">
        <w:rPr>
          <w:rFonts w:asciiTheme="majorBidi" w:hAnsiTheme="majorBidi" w:cstheme="majorBidi"/>
          <w:vertAlign w:val="superscript"/>
          <w:rtl/>
        </w:rPr>
        <w:t>(</w:t>
      </w:r>
      <w:r w:rsidRPr="00441C1A">
        <w:rPr>
          <w:rFonts w:asciiTheme="majorBidi" w:hAnsiTheme="majorBidi" w:cstheme="majorBidi"/>
          <w:vertAlign w:val="superscript"/>
          <w:rtl/>
        </w:rPr>
        <w:footnoteReference w:id="197"/>
      </w:r>
      <w:r w:rsidRPr="00441C1A">
        <w:rPr>
          <w:rFonts w:asciiTheme="majorBidi" w:hAnsiTheme="majorBidi" w:cstheme="majorBidi"/>
          <w:vertAlign w:val="superscript"/>
          <w:rtl/>
        </w:rPr>
        <w:t>)</w:t>
      </w:r>
      <w:r w:rsidRPr="00172ED1">
        <w:rPr>
          <w:rFonts w:hint="cs"/>
          <w:rtl/>
        </w:rPr>
        <w:t xml:space="preserve">ويطرح هذا الجانب مجموعة الأسئلة التالية: </w:t>
      </w:r>
    </w:p>
    <w:p w14:paraId="317AD073" w14:textId="69BB202C" w:rsidR="006360C1" w:rsidRDefault="006360C1">
      <w:pPr>
        <w:pStyle w:val="ListParagraph"/>
        <w:numPr>
          <w:ilvl w:val="0"/>
          <w:numId w:val="213"/>
        </w:numPr>
        <w:ind w:left="567" w:hanging="567"/>
        <w:rPr>
          <w:rtl/>
          <w:lang w:bidi="ar-EG"/>
        </w:rPr>
      </w:pPr>
      <w:r>
        <w:rPr>
          <w:rFonts w:hint="cs"/>
          <w:rtl/>
          <w:lang w:bidi="ar-EG"/>
        </w:rPr>
        <w:t xml:space="preserve">هل كلمة ربا تشمل الفائدة المصرفية التي تأخذها البنوك على قروضها وائتمانها المصرفي، وهل تعد الفائدة من قبيل الربا الجليّ المحرم بالنص القرآني القاطع. </w:t>
      </w:r>
    </w:p>
    <w:p w14:paraId="31392729" w14:textId="6A7F8D5B" w:rsidR="00C32915" w:rsidRDefault="00C32915">
      <w:pPr>
        <w:pStyle w:val="ListParagraph"/>
        <w:numPr>
          <w:ilvl w:val="0"/>
          <w:numId w:val="213"/>
        </w:numPr>
        <w:ind w:left="567" w:hanging="567"/>
        <w:rPr>
          <w:rtl/>
          <w:lang w:bidi="ar-EG"/>
        </w:rPr>
      </w:pPr>
      <w:r>
        <w:rPr>
          <w:rFonts w:hint="cs"/>
          <w:rtl/>
          <w:lang w:bidi="ar-EG"/>
        </w:rPr>
        <w:lastRenderedPageBreak/>
        <w:t xml:space="preserve">وهل يتماثل النشاط الاقتصادي الذي يقوم به </w:t>
      </w:r>
      <w:proofErr w:type="spellStart"/>
      <w:r>
        <w:rPr>
          <w:rFonts w:hint="cs"/>
          <w:rtl/>
          <w:lang w:bidi="ar-EG"/>
        </w:rPr>
        <w:t>المرابى</w:t>
      </w:r>
      <w:proofErr w:type="spellEnd"/>
      <w:r>
        <w:rPr>
          <w:rFonts w:hint="cs"/>
          <w:rtl/>
          <w:lang w:bidi="ar-EG"/>
        </w:rPr>
        <w:t xml:space="preserve"> </w:t>
      </w:r>
      <w:r w:rsidR="00441C1A">
        <w:rPr>
          <w:rFonts w:hint="cs"/>
          <w:rtl/>
          <w:lang w:bidi="ar-EG"/>
        </w:rPr>
        <w:t>مع</w:t>
      </w:r>
      <w:r>
        <w:rPr>
          <w:rFonts w:hint="cs"/>
          <w:rtl/>
          <w:lang w:bidi="ar-EG"/>
        </w:rPr>
        <w:t xml:space="preserve"> نشاط المؤسسات المالية المصرفي</w:t>
      </w:r>
      <w:r w:rsidR="00441C1A">
        <w:rPr>
          <w:rFonts w:hint="cs"/>
          <w:rtl/>
          <w:lang w:bidi="ar-EG"/>
        </w:rPr>
        <w:t>ة</w:t>
      </w:r>
      <w:r>
        <w:rPr>
          <w:rFonts w:hint="cs"/>
          <w:rtl/>
          <w:lang w:bidi="ar-EG"/>
        </w:rPr>
        <w:t xml:space="preserve"> في تجميع المدخرات، وفي </w:t>
      </w:r>
      <w:proofErr w:type="spellStart"/>
      <w:r w:rsidR="009F3506">
        <w:rPr>
          <w:rFonts w:hint="cs"/>
          <w:rtl/>
          <w:lang w:bidi="ar-EG"/>
        </w:rPr>
        <w:t>ا</w:t>
      </w:r>
      <w:r w:rsidR="00036CA3">
        <w:rPr>
          <w:rFonts w:hint="cs"/>
          <w:rtl/>
          <w:lang w:bidi="ar-EG"/>
        </w:rPr>
        <w:t>دارتها</w:t>
      </w:r>
      <w:proofErr w:type="spellEnd"/>
      <w:r>
        <w:rPr>
          <w:rFonts w:hint="cs"/>
          <w:rtl/>
          <w:lang w:bidi="ar-EG"/>
        </w:rPr>
        <w:t xml:space="preserve">، وفي وضعها تحت طلب وتصرف المستثمرين، وهل تتماثل المخاطر التي كان يتعرض لها </w:t>
      </w:r>
      <w:proofErr w:type="spellStart"/>
      <w:r>
        <w:rPr>
          <w:rFonts w:hint="cs"/>
          <w:rtl/>
          <w:lang w:bidi="ar-EG"/>
        </w:rPr>
        <w:t>المرابى</w:t>
      </w:r>
      <w:proofErr w:type="spellEnd"/>
      <w:r>
        <w:rPr>
          <w:rFonts w:hint="cs"/>
          <w:rtl/>
          <w:lang w:bidi="ar-EG"/>
        </w:rPr>
        <w:t xml:space="preserve"> في استرداد رأس ماله مع </w:t>
      </w:r>
      <w:proofErr w:type="gramStart"/>
      <w:r>
        <w:rPr>
          <w:rFonts w:hint="cs"/>
          <w:rtl/>
          <w:lang w:bidi="ar-EG"/>
        </w:rPr>
        <w:t>المخاطر</w:t>
      </w:r>
      <w:r w:rsidRPr="00E027E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198"/>
      </w:r>
      <w:r w:rsidRPr="00E027EC">
        <w:rPr>
          <w:rFonts w:ascii="Times New Roman" w:eastAsia="Times New Roman" w:hAnsi="Times New Roman" w:cs="Times New Roman" w:hint="cs"/>
          <w:vertAlign w:val="superscript"/>
          <w:rtl/>
          <w:lang w:bidi="ar-EG"/>
        </w:rPr>
        <w:t>)</w:t>
      </w:r>
      <w:r>
        <w:rPr>
          <w:rFonts w:hint="cs"/>
          <w:rtl/>
          <w:lang w:bidi="ar-EG"/>
        </w:rPr>
        <w:t xml:space="preserve"> المحيطة بالنشاط المصرفي للبنوك</w:t>
      </w:r>
      <w:r w:rsidR="007A511F">
        <w:rPr>
          <w:rFonts w:hint="cs"/>
          <w:rtl/>
          <w:lang w:bidi="ar-EG"/>
        </w:rPr>
        <w:t>؟</w:t>
      </w:r>
    </w:p>
    <w:p w14:paraId="5807ABB9" w14:textId="3E3751B8" w:rsidR="00EB3407" w:rsidRDefault="005E1249">
      <w:pPr>
        <w:pStyle w:val="ListParagraph"/>
        <w:numPr>
          <w:ilvl w:val="0"/>
          <w:numId w:val="213"/>
        </w:numPr>
        <w:ind w:left="567" w:hanging="567"/>
        <w:rPr>
          <w:rtl/>
          <w:lang w:bidi="ar-EG"/>
        </w:rPr>
      </w:pPr>
      <w:r>
        <w:rPr>
          <w:rFonts w:hint="cs"/>
          <w:rtl/>
          <w:lang w:bidi="ar-EG"/>
        </w:rPr>
        <w:t xml:space="preserve">هل </w:t>
      </w:r>
      <w:r w:rsidR="004141F5">
        <w:rPr>
          <w:rFonts w:hint="cs"/>
          <w:rtl/>
          <w:lang w:bidi="ar-EG"/>
        </w:rPr>
        <w:t>يمكن اعتبار</w:t>
      </w:r>
      <w:r w:rsidR="00EB3407">
        <w:rPr>
          <w:rFonts w:hint="cs"/>
          <w:rtl/>
          <w:lang w:bidi="ar-EG"/>
        </w:rPr>
        <w:t xml:space="preserve"> القرض الاستهلاكي الذي يفنى عند أول استخدام لمحلّه، والذي يهدف إلى مجرد </w:t>
      </w:r>
      <w:r w:rsidR="00036CA3">
        <w:rPr>
          <w:rFonts w:hint="cs"/>
          <w:rtl/>
          <w:lang w:bidi="ar-EG"/>
        </w:rPr>
        <w:t>إشباع</w:t>
      </w:r>
      <w:r w:rsidR="00EB3407">
        <w:rPr>
          <w:rFonts w:hint="cs"/>
          <w:rtl/>
          <w:lang w:bidi="ar-EG"/>
        </w:rPr>
        <w:t xml:space="preserve"> حاجة أصلية وقتية للمقترض، هل يمكن اعتباره أصلًا يقاس عليه القرض الاستثماري الذي يستخدم في شراء</w:t>
      </w:r>
      <w:r w:rsidR="0036110C">
        <w:rPr>
          <w:rFonts w:hint="cs"/>
          <w:rtl/>
          <w:lang w:bidi="ar-EG"/>
        </w:rPr>
        <w:t xml:space="preserve"> أو </w:t>
      </w:r>
      <w:r w:rsidR="00EB3407">
        <w:rPr>
          <w:rFonts w:hint="cs"/>
          <w:rtl/>
          <w:lang w:bidi="ar-EG"/>
        </w:rPr>
        <w:t xml:space="preserve">بناء أصول رأسمالية جديدة منتجة من أراض ومبان وعدد وآلات وماكينات وأدوات إنتاج، والذى يدخل عناصر جديدة من الثروة في الذمة المالية للمقترض ويزيد من حجم ملكيته الخاصة لعوامل الإنتاج، ومن حجم دخله لعشرات السنين </w:t>
      </w:r>
      <w:proofErr w:type="gramStart"/>
      <w:r w:rsidR="00EB3407">
        <w:rPr>
          <w:rFonts w:hint="cs"/>
          <w:rtl/>
          <w:lang w:bidi="ar-EG"/>
        </w:rPr>
        <w:t>المقبلة</w:t>
      </w:r>
      <w:r w:rsidR="00EB3407" w:rsidRPr="00E027EC">
        <w:rPr>
          <w:rFonts w:ascii="Times New Roman" w:eastAsia="Times New Roman" w:hAnsi="Times New Roman" w:cs="Times New Roman" w:hint="cs"/>
          <w:vertAlign w:val="superscript"/>
          <w:rtl/>
          <w:lang w:bidi="ar-EG"/>
        </w:rPr>
        <w:t>(</w:t>
      </w:r>
      <w:proofErr w:type="gramEnd"/>
      <w:r w:rsidR="00EB3407" w:rsidRPr="00B53889">
        <w:rPr>
          <w:rFonts w:asciiTheme="minorBidi" w:hAnsiTheme="minorBidi" w:cstheme="minorBidi"/>
          <w:vertAlign w:val="superscript"/>
          <w:rtl/>
        </w:rPr>
        <w:footnoteReference w:id="199"/>
      </w:r>
      <w:r w:rsidR="00EB3407" w:rsidRPr="00E027EC">
        <w:rPr>
          <w:rFonts w:ascii="Times New Roman" w:eastAsia="Times New Roman" w:hAnsi="Times New Roman" w:cs="Times New Roman" w:hint="cs"/>
          <w:vertAlign w:val="superscript"/>
          <w:rtl/>
          <w:lang w:bidi="ar-EG"/>
        </w:rPr>
        <w:t>)</w:t>
      </w:r>
      <w:r w:rsidR="007A511F">
        <w:rPr>
          <w:rFonts w:hint="cs"/>
          <w:rtl/>
          <w:lang w:bidi="ar-EG"/>
        </w:rPr>
        <w:t>؟</w:t>
      </w:r>
    </w:p>
    <w:p w14:paraId="03CA8F7B" w14:textId="71A9A6AE" w:rsidR="00EB3407" w:rsidRDefault="00EB3407">
      <w:pPr>
        <w:pStyle w:val="ListParagraph"/>
        <w:numPr>
          <w:ilvl w:val="0"/>
          <w:numId w:val="213"/>
        </w:numPr>
        <w:ind w:left="567" w:hanging="567"/>
        <w:rPr>
          <w:rtl/>
          <w:lang w:bidi="ar-EG"/>
        </w:rPr>
      </w:pPr>
      <w:r>
        <w:rPr>
          <w:rFonts w:hint="cs"/>
          <w:rtl/>
          <w:lang w:bidi="ar-EG"/>
        </w:rPr>
        <w:t>هل يجوز شرعًا أن ينفرد المستثمر وحده بثمرات ومنافع قرضه دون مشاركة رب المال له بنسبة من تكويناته الرأسمالية الجديدة، باعتبار رأس مال القرض، سببًا رئيسيًا لكسب ملكية المقترض لهذه الأصول الرأسمالية وزيادة التراكم الرأسمالي لديه</w:t>
      </w:r>
      <w:r w:rsidR="007A511F">
        <w:rPr>
          <w:rFonts w:hint="cs"/>
          <w:rtl/>
          <w:lang w:bidi="ar-EG"/>
        </w:rPr>
        <w:t>؟</w:t>
      </w:r>
    </w:p>
    <w:p w14:paraId="3C4A2820" w14:textId="2D256BFD" w:rsidR="00EB3407" w:rsidRDefault="00EB3407">
      <w:pPr>
        <w:pStyle w:val="ListParagraph"/>
        <w:numPr>
          <w:ilvl w:val="0"/>
          <w:numId w:val="213"/>
        </w:numPr>
        <w:ind w:left="567" w:hanging="567"/>
        <w:rPr>
          <w:rtl/>
          <w:lang w:bidi="ar-EG"/>
        </w:rPr>
      </w:pPr>
      <w:r>
        <w:rPr>
          <w:rFonts w:hint="cs"/>
          <w:rtl/>
          <w:lang w:bidi="ar-EG"/>
        </w:rPr>
        <w:t xml:space="preserve">هل من المعقول قياس القرض المنتج لثروة حقيقية </w:t>
      </w:r>
      <w:r w:rsidR="009F3506">
        <w:rPr>
          <w:rFonts w:hint="cs"/>
          <w:rtl/>
          <w:lang w:bidi="ar-EG"/>
        </w:rPr>
        <w:t>والمعزز</w:t>
      </w:r>
      <w:r>
        <w:rPr>
          <w:rFonts w:hint="cs"/>
          <w:rtl/>
          <w:lang w:bidi="ar-EG"/>
        </w:rPr>
        <w:t xml:space="preserve"> للتكوين الرأسمالي للمقترض</w:t>
      </w:r>
      <w:r w:rsidR="009F3506">
        <w:rPr>
          <w:rFonts w:hint="cs"/>
          <w:rtl/>
          <w:lang w:bidi="ar-EG"/>
        </w:rPr>
        <w:t xml:space="preserve"> على</w:t>
      </w:r>
      <w:r>
        <w:rPr>
          <w:rFonts w:hint="cs"/>
          <w:rtl/>
          <w:lang w:bidi="ar-EG"/>
        </w:rPr>
        <w:t xml:space="preserve"> </w:t>
      </w:r>
      <w:r w:rsidR="007A511F">
        <w:rPr>
          <w:rFonts w:hint="cs"/>
          <w:rtl/>
          <w:lang w:bidi="ar-EG"/>
        </w:rPr>
        <w:t>القرض الذي لا ينتج سوى إشباع حاجة أصلية وقتية استهلاكية للمقترض إلى الطعام</w:t>
      </w:r>
      <w:r w:rsidR="0036110C">
        <w:rPr>
          <w:rFonts w:hint="cs"/>
          <w:rtl/>
          <w:lang w:bidi="ar-EG"/>
        </w:rPr>
        <w:t xml:space="preserve"> أو </w:t>
      </w:r>
      <w:r w:rsidR="007A511F">
        <w:rPr>
          <w:rFonts w:hint="cs"/>
          <w:rtl/>
          <w:lang w:bidi="ar-EG"/>
        </w:rPr>
        <w:t>الكساء</w:t>
      </w:r>
      <w:r w:rsidR="0036110C">
        <w:rPr>
          <w:rFonts w:hint="cs"/>
          <w:rtl/>
          <w:lang w:bidi="ar-EG"/>
        </w:rPr>
        <w:t xml:space="preserve"> أو </w:t>
      </w:r>
      <w:r w:rsidR="007A511F">
        <w:rPr>
          <w:rFonts w:hint="cs"/>
          <w:rtl/>
          <w:lang w:bidi="ar-EG"/>
        </w:rPr>
        <w:t xml:space="preserve">الدواء؟ </w:t>
      </w:r>
    </w:p>
    <w:p w14:paraId="255402AE" w14:textId="3BA49C48" w:rsidR="007A511F" w:rsidRDefault="007A511F">
      <w:pPr>
        <w:pStyle w:val="ListParagraph"/>
        <w:numPr>
          <w:ilvl w:val="0"/>
          <w:numId w:val="213"/>
        </w:numPr>
        <w:ind w:left="567" w:hanging="567"/>
        <w:rPr>
          <w:rtl/>
          <w:lang w:bidi="ar-EG"/>
        </w:rPr>
      </w:pPr>
      <w:r>
        <w:rPr>
          <w:rFonts w:hint="cs"/>
          <w:rtl/>
          <w:lang w:bidi="ar-EG"/>
        </w:rPr>
        <w:lastRenderedPageBreak/>
        <w:t>هل من العدل أن يتحمل المقرض وحده جميع مخاطر القرض وي</w:t>
      </w:r>
      <w:r w:rsidR="00183CBF">
        <w:rPr>
          <w:rFonts w:hint="cs"/>
          <w:rtl/>
          <w:lang w:bidi="ar-EG"/>
        </w:rPr>
        <w:t>س</w:t>
      </w:r>
      <w:r>
        <w:rPr>
          <w:rFonts w:hint="cs"/>
          <w:rtl/>
          <w:lang w:bidi="ar-EG"/>
        </w:rPr>
        <w:t>تأثر المقترض وحده بناتج وثمرات استثماره لرأس مال القرض واتخاذ</w:t>
      </w:r>
      <w:r w:rsidR="00183CBF">
        <w:rPr>
          <w:rFonts w:hint="cs"/>
          <w:rtl/>
          <w:lang w:bidi="ar-EG"/>
        </w:rPr>
        <w:t>ه</w:t>
      </w:r>
      <w:r>
        <w:rPr>
          <w:rFonts w:hint="cs"/>
          <w:rtl/>
          <w:lang w:bidi="ar-EG"/>
        </w:rPr>
        <w:t xml:space="preserve"> أداء لتزويده بعناصر الإنتاج اللازمة لعملياته الإنتاجية؟ </w:t>
      </w:r>
    </w:p>
    <w:p w14:paraId="1B160C82" w14:textId="23AD7F8C" w:rsidR="007A511F" w:rsidRDefault="007A511F">
      <w:pPr>
        <w:pStyle w:val="ListParagraph"/>
        <w:numPr>
          <w:ilvl w:val="0"/>
          <w:numId w:val="213"/>
        </w:numPr>
        <w:ind w:left="567" w:hanging="567"/>
        <w:rPr>
          <w:rtl/>
          <w:lang w:bidi="ar-EG"/>
        </w:rPr>
      </w:pPr>
      <w:r>
        <w:rPr>
          <w:rFonts w:hint="cs"/>
          <w:rtl/>
          <w:lang w:bidi="ar-EG"/>
        </w:rPr>
        <w:t>هل القرض الاستثمار ي مشمول بدلالة ديون الجاهلية الناشئة عن عقود بيع</w:t>
      </w:r>
      <w:r w:rsidR="0036110C">
        <w:rPr>
          <w:rFonts w:hint="cs"/>
          <w:rtl/>
          <w:lang w:bidi="ar-EG"/>
        </w:rPr>
        <w:t xml:space="preserve"> أو </w:t>
      </w:r>
      <w:r>
        <w:rPr>
          <w:rFonts w:hint="cs"/>
          <w:rtl/>
          <w:lang w:bidi="ar-EG"/>
        </w:rPr>
        <w:t>ديون كانت لازمة لإشباع الحاجات الأصلية الوق</w:t>
      </w:r>
      <w:r w:rsidR="00183CBF">
        <w:rPr>
          <w:rFonts w:hint="cs"/>
          <w:rtl/>
          <w:lang w:bidi="ar-EG"/>
        </w:rPr>
        <w:t>ت</w:t>
      </w:r>
      <w:r>
        <w:rPr>
          <w:rFonts w:hint="cs"/>
          <w:rtl/>
          <w:lang w:bidi="ar-EG"/>
        </w:rPr>
        <w:t>ية للمدين وفك كربته المالية؟</w:t>
      </w:r>
    </w:p>
    <w:p w14:paraId="06908255" w14:textId="07C1A69A" w:rsidR="007A511F" w:rsidRDefault="007A511F">
      <w:pPr>
        <w:pStyle w:val="ListParagraph"/>
        <w:numPr>
          <w:ilvl w:val="0"/>
          <w:numId w:val="213"/>
        </w:numPr>
        <w:ind w:left="567" w:hanging="567"/>
        <w:rPr>
          <w:rtl/>
          <w:lang w:bidi="ar-EG"/>
        </w:rPr>
      </w:pPr>
      <w:r>
        <w:rPr>
          <w:rFonts w:hint="cs"/>
          <w:rtl/>
          <w:lang w:bidi="ar-EG"/>
        </w:rPr>
        <w:t xml:space="preserve">هل تتماثل قواعد الضرورة التي ترتبت على أساسها ديون ربا الجاهلية، مع قواعد الضرورة المرخصة للقروض الاستثمارية الإنتاجية، باعتبار الاستثمار ضرورة لنمو المجتمع وتقدمه؟ </w:t>
      </w:r>
    </w:p>
    <w:p w14:paraId="2E5C8C20" w14:textId="2E4ED355" w:rsidR="007A511F" w:rsidRDefault="007A511F">
      <w:pPr>
        <w:pStyle w:val="ListParagraph"/>
        <w:numPr>
          <w:ilvl w:val="0"/>
          <w:numId w:val="213"/>
        </w:numPr>
        <w:ind w:left="567" w:hanging="567"/>
        <w:rPr>
          <w:rtl/>
          <w:lang w:bidi="ar-EG"/>
        </w:rPr>
      </w:pPr>
      <w:r>
        <w:rPr>
          <w:rFonts w:hint="cs"/>
          <w:rtl/>
          <w:lang w:bidi="ar-EG"/>
        </w:rPr>
        <w:t xml:space="preserve">هل تنطوي القروض المرتبة لربا الجاهلية على رعاية المصالح العليا للمسلمين في الاستثمار والتنمية؟ </w:t>
      </w:r>
    </w:p>
    <w:p w14:paraId="0CFCF926" w14:textId="02CF6A00" w:rsidR="007A511F" w:rsidRDefault="007A511F">
      <w:pPr>
        <w:pStyle w:val="ListParagraph"/>
        <w:numPr>
          <w:ilvl w:val="0"/>
          <w:numId w:val="213"/>
        </w:numPr>
        <w:ind w:left="567" w:hanging="567"/>
        <w:rPr>
          <w:rtl/>
          <w:lang w:bidi="ar-EG"/>
        </w:rPr>
      </w:pPr>
      <w:r>
        <w:rPr>
          <w:rFonts w:hint="cs"/>
          <w:rtl/>
          <w:lang w:bidi="ar-EG"/>
        </w:rPr>
        <w:t xml:space="preserve">هل يتماثل حق المقرض في مشاركة المقترض في ناتج استخدامه لرأس مال القرض في امتلاك أصول رأس مالية جديدة، مع حقه في تحميل المقترض لمزيد من الأعباء المالية نتيجة لعجزه عن الوفاء؟ </w:t>
      </w:r>
    </w:p>
    <w:p w14:paraId="3D3C5D10" w14:textId="622201B5" w:rsidR="007A511F" w:rsidRDefault="007A511F">
      <w:pPr>
        <w:pStyle w:val="ListParagraph"/>
        <w:numPr>
          <w:ilvl w:val="0"/>
          <w:numId w:val="213"/>
        </w:numPr>
        <w:ind w:left="567" w:hanging="567"/>
        <w:rPr>
          <w:rtl/>
          <w:lang w:bidi="ar-EG"/>
        </w:rPr>
      </w:pPr>
      <w:r>
        <w:rPr>
          <w:rFonts w:hint="cs"/>
          <w:rtl/>
          <w:lang w:bidi="ar-EG"/>
        </w:rPr>
        <w:t xml:space="preserve">هل يتماثل ربا الجاهلية المقطوع بحرمته مع فوائد البنوك المختلف في حكمها والتي لا </w:t>
      </w:r>
      <w:r w:rsidR="004141F5">
        <w:rPr>
          <w:rFonts w:hint="cs"/>
          <w:rtl/>
          <w:lang w:bidi="ar-EG"/>
        </w:rPr>
        <w:t>تتناقض مع</w:t>
      </w:r>
      <w:r>
        <w:rPr>
          <w:rFonts w:hint="cs"/>
          <w:rtl/>
          <w:lang w:bidi="ar-EG"/>
        </w:rPr>
        <w:t xml:space="preserve"> مقتضى القرض الاستثماري الذي لا يهدف إلى مجرد الرفق بالمستثمر وإنما يهدف إلى زيادة ملك</w:t>
      </w:r>
      <w:r w:rsidR="00183CBF">
        <w:rPr>
          <w:rFonts w:hint="cs"/>
          <w:rtl/>
          <w:lang w:bidi="ar-EG"/>
        </w:rPr>
        <w:t>ي</w:t>
      </w:r>
      <w:r>
        <w:rPr>
          <w:rFonts w:hint="cs"/>
          <w:rtl/>
          <w:lang w:bidi="ar-EG"/>
        </w:rPr>
        <w:t xml:space="preserve">ته من الأصول </w:t>
      </w:r>
      <w:r w:rsidR="003643DA">
        <w:rPr>
          <w:rFonts w:hint="cs"/>
          <w:rtl/>
          <w:lang w:bidi="ar-EG"/>
        </w:rPr>
        <w:t>الرأسمالية المنتجة</w:t>
      </w:r>
      <w:r>
        <w:rPr>
          <w:rFonts w:hint="cs"/>
          <w:rtl/>
          <w:lang w:bidi="ar-EG"/>
        </w:rPr>
        <w:t xml:space="preserve">؟ </w:t>
      </w:r>
    </w:p>
    <w:p w14:paraId="5E245552" w14:textId="33335435" w:rsidR="007A511F" w:rsidRDefault="007A511F">
      <w:pPr>
        <w:pStyle w:val="ListParagraph"/>
        <w:numPr>
          <w:ilvl w:val="0"/>
          <w:numId w:val="213"/>
        </w:numPr>
        <w:ind w:left="567" w:hanging="567"/>
        <w:rPr>
          <w:rtl/>
          <w:lang w:bidi="ar-EG"/>
        </w:rPr>
      </w:pPr>
      <w:r>
        <w:rPr>
          <w:rFonts w:hint="cs"/>
          <w:rtl/>
          <w:lang w:bidi="ar-EG"/>
        </w:rPr>
        <w:t xml:space="preserve">هل يتماثل قرض ربا الجاهلية الذى لا يجرى سوى منفعة ينفرد بها المقرض، مع قرض التمويل المصرفي الذى يعود على المقترض بأكثر مما يعود به على المقرض من </w:t>
      </w:r>
      <w:proofErr w:type="gramStart"/>
      <w:r>
        <w:rPr>
          <w:rFonts w:hint="cs"/>
          <w:rtl/>
          <w:lang w:bidi="ar-EG"/>
        </w:rPr>
        <w:t>منافع</w:t>
      </w:r>
      <w:r w:rsidRPr="00E027E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00"/>
      </w:r>
      <w:r w:rsidRPr="00E027EC">
        <w:rPr>
          <w:rFonts w:ascii="Times New Roman" w:eastAsia="Times New Roman" w:hAnsi="Times New Roman" w:cs="Times New Roman" w:hint="cs"/>
          <w:vertAlign w:val="superscript"/>
          <w:rtl/>
          <w:lang w:bidi="ar-EG"/>
        </w:rPr>
        <w:t>)</w:t>
      </w:r>
      <w:r>
        <w:rPr>
          <w:rFonts w:hint="cs"/>
          <w:rtl/>
          <w:lang w:bidi="ar-EG"/>
        </w:rPr>
        <w:t xml:space="preserve">؟ </w:t>
      </w:r>
    </w:p>
    <w:p w14:paraId="410A014F" w14:textId="2D9311E2" w:rsidR="00C45DDA" w:rsidRDefault="007A511F">
      <w:pPr>
        <w:pStyle w:val="ListParagraph"/>
        <w:numPr>
          <w:ilvl w:val="0"/>
          <w:numId w:val="213"/>
        </w:numPr>
        <w:ind w:left="567" w:hanging="567"/>
        <w:rPr>
          <w:rtl/>
          <w:lang w:bidi="ar-EG"/>
        </w:rPr>
      </w:pPr>
      <w:r>
        <w:rPr>
          <w:rFonts w:hint="cs"/>
          <w:rtl/>
          <w:lang w:bidi="ar-EG"/>
        </w:rPr>
        <w:t xml:space="preserve">هل يمكن اعتبار التمويل (القرض) المؤسس (البنكي) </w:t>
      </w:r>
      <w:r w:rsidR="00C45DDA">
        <w:rPr>
          <w:rFonts w:hint="cs"/>
          <w:rtl/>
          <w:lang w:bidi="ar-EG"/>
        </w:rPr>
        <w:t xml:space="preserve">وسيلة </w:t>
      </w:r>
      <w:r w:rsidR="003643DA">
        <w:rPr>
          <w:rFonts w:hint="cs"/>
          <w:rtl/>
          <w:lang w:bidi="ar-EG"/>
        </w:rPr>
        <w:t>مفضيه</w:t>
      </w:r>
      <w:r w:rsidR="00C45DDA">
        <w:rPr>
          <w:rFonts w:hint="cs"/>
          <w:rtl/>
          <w:lang w:bidi="ar-EG"/>
        </w:rPr>
        <w:t xml:space="preserve"> إلى الربا، ومحرمة شرعًا باعتبارها سببًا للحرام، مع كونه في الوقت ذاته مختلف تمامًا عن ربا الجاهلية، وليس من البيوع المنهى عنها ولا من قب</w:t>
      </w:r>
      <w:r w:rsidR="00183CBF">
        <w:rPr>
          <w:rFonts w:hint="cs"/>
          <w:rtl/>
          <w:lang w:bidi="ar-EG"/>
        </w:rPr>
        <w:t>ي</w:t>
      </w:r>
      <w:r w:rsidR="00C45DDA">
        <w:rPr>
          <w:rFonts w:hint="cs"/>
          <w:rtl/>
          <w:lang w:bidi="ar-EG"/>
        </w:rPr>
        <w:t>ل ربا الفضل</w:t>
      </w:r>
      <w:r w:rsidR="0036110C">
        <w:rPr>
          <w:rFonts w:hint="cs"/>
          <w:rtl/>
          <w:lang w:bidi="ar-EG"/>
        </w:rPr>
        <w:t xml:space="preserve"> أو </w:t>
      </w:r>
      <w:r w:rsidR="00C45DDA">
        <w:rPr>
          <w:rFonts w:hint="cs"/>
          <w:rtl/>
          <w:lang w:bidi="ar-EG"/>
        </w:rPr>
        <w:t xml:space="preserve">ربا النسيئة، </w:t>
      </w:r>
      <w:r w:rsidR="00C45DDA">
        <w:rPr>
          <w:rFonts w:hint="cs"/>
          <w:rtl/>
          <w:lang w:bidi="ar-EG"/>
        </w:rPr>
        <w:lastRenderedPageBreak/>
        <w:t>وليس م</w:t>
      </w:r>
      <w:r w:rsidR="00F2797F">
        <w:rPr>
          <w:rFonts w:hint="cs"/>
          <w:rtl/>
          <w:lang w:bidi="ar-EG"/>
        </w:rPr>
        <w:t>ف</w:t>
      </w:r>
      <w:r w:rsidR="00C45DDA">
        <w:rPr>
          <w:rFonts w:hint="cs"/>
          <w:rtl/>
          <w:lang w:bidi="ar-EG"/>
        </w:rPr>
        <w:t xml:space="preserve">ضيًا إلى ظلم المقترض وليس من قبيل المفاسد الراجحة، ومع كونه وسيلة رئيسية لتحقيق تنمية وتقدم المجتمع وازدهاره وإقامة وتشغيل المشاريع الإنتاجية، ومع كونه وسيلة تقتضيها الضرورة العامة؟ </w:t>
      </w:r>
    </w:p>
    <w:p w14:paraId="4953BCF2" w14:textId="43BC77A4" w:rsidR="007A511F" w:rsidRPr="00C45DDA" w:rsidRDefault="00C45DDA">
      <w:pPr>
        <w:pStyle w:val="ListParagraph"/>
        <w:numPr>
          <w:ilvl w:val="0"/>
          <w:numId w:val="213"/>
        </w:numPr>
        <w:ind w:left="567" w:hanging="567"/>
        <w:rPr>
          <w:rtl/>
          <w:lang w:bidi="ar-EG"/>
        </w:rPr>
      </w:pPr>
      <w:r>
        <w:rPr>
          <w:rFonts w:hint="cs"/>
          <w:rtl/>
          <w:lang w:bidi="ar-EG"/>
        </w:rPr>
        <w:t xml:space="preserve">لماذا نقطع الصلة بين تفسير آية تحريم ربا الجاهلية وبين سبب نزولها، ولماذا لا يتم تفسير ها على أساس الوقائع التي أحاطت بنزولها، والظروف التي جاءت لمعالجتها، </w:t>
      </w:r>
      <w:r w:rsidR="00D94463">
        <w:rPr>
          <w:rFonts w:hint="cs"/>
          <w:rtl/>
          <w:lang w:bidi="ar-EG"/>
        </w:rPr>
        <w:t>وخلفية</w:t>
      </w:r>
      <w:r>
        <w:rPr>
          <w:rFonts w:hint="cs"/>
          <w:rtl/>
          <w:lang w:bidi="ar-EG"/>
        </w:rPr>
        <w:t xml:space="preserve"> الأحداث والوقائع التي استدعت حكمها، وذلك بدلًا من فصلها عن أسباب نزولها، واستعمالها تبعًا لتركيبها اللغوي وحده وذلك بما يؤدي إلى الاختلاف في تفسيرها والاضطراب في تأويلها؟ </w:t>
      </w:r>
    </w:p>
    <w:p w14:paraId="3E0E86D7" w14:textId="2115B851" w:rsidR="004141F5" w:rsidRDefault="00C45DDA">
      <w:pPr>
        <w:pStyle w:val="ListParagraph"/>
        <w:numPr>
          <w:ilvl w:val="0"/>
          <w:numId w:val="213"/>
        </w:numPr>
        <w:ind w:left="567" w:hanging="567"/>
        <w:rPr>
          <w:rtl/>
          <w:lang w:bidi="ar-EG"/>
        </w:rPr>
      </w:pPr>
      <w:r>
        <w:rPr>
          <w:rFonts w:hint="cs"/>
          <w:rtl/>
          <w:lang w:bidi="ar-EG"/>
        </w:rPr>
        <w:t xml:space="preserve">لماذا نسمح بحصول البنك على ثلاثة أنواع من العمولات وهى (عمولة الإدارة وعمولة المشاركة وعمولة </w:t>
      </w:r>
      <w:proofErr w:type="gramStart"/>
      <w:r>
        <w:rPr>
          <w:rFonts w:hint="cs"/>
          <w:rtl/>
          <w:lang w:bidi="ar-EG"/>
        </w:rPr>
        <w:t>الارتباط</w:t>
      </w:r>
      <w:r w:rsidRPr="00E027EC">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01"/>
      </w:r>
      <w:r w:rsidRPr="00E027EC">
        <w:rPr>
          <w:rFonts w:ascii="Times New Roman" w:eastAsia="Times New Roman" w:hAnsi="Times New Roman" w:cs="Times New Roman" w:hint="cs"/>
          <w:vertAlign w:val="superscript"/>
          <w:rtl/>
          <w:lang w:bidi="ar-EG"/>
        </w:rPr>
        <w:t>)</w:t>
      </w:r>
      <w:r>
        <w:rPr>
          <w:rFonts w:hint="cs"/>
          <w:rtl/>
          <w:lang w:bidi="ar-EG"/>
        </w:rPr>
        <w:t>) وهى في مجموعها تشكل زيادة على رأس  مال القرض  قد تكون أكبر من الفائدة التي يحصلها في مقابل ضمان</w:t>
      </w:r>
      <w:r w:rsidR="00D94463">
        <w:rPr>
          <w:rFonts w:hint="cs"/>
          <w:rtl/>
          <w:lang w:bidi="ar-EG"/>
        </w:rPr>
        <w:t>ه</w:t>
      </w:r>
      <w:r>
        <w:rPr>
          <w:rFonts w:hint="cs"/>
          <w:rtl/>
          <w:lang w:bidi="ar-EG"/>
        </w:rPr>
        <w:t xml:space="preserve"> لأموال المودعين لديه، </w:t>
      </w:r>
      <w:r w:rsidR="00D94463">
        <w:rPr>
          <w:rFonts w:hint="cs"/>
          <w:rtl/>
          <w:lang w:bidi="ar-EG"/>
        </w:rPr>
        <w:t>والتي</w:t>
      </w:r>
      <w:r>
        <w:rPr>
          <w:rFonts w:hint="cs"/>
          <w:rtl/>
          <w:lang w:bidi="ar-EG"/>
        </w:rPr>
        <w:t xml:space="preserve"> استخدمها رءوس أموال لقرو</w:t>
      </w:r>
      <w:r w:rsidR="004141F5">
        <w:rPr>
          <w:rFonts w:hint="cs"/>
          <w:rtl/>
          <w:lang w:bidi="ar-EG"/>
        </w:rPr>
        <w:t xml:space="preserve">ضه، وفي مقابل  المخاطر الاحتمالية التي تتعرض  لها هذه القروض </w:t>
      </w:r>
      <w:r w:rsidR="004141F5" w:rsidRPr="00E027EC">
        <w:rPr>
          <w:rFonts w:ascii="Times New Roman" w:eastAsia="Times New Roman" w:hAnsi="Times New Roman" w:cs="Times New Roman" w:hint="cs"/>
          <w:vertAlign w:val="superscript"/>
          <w:rtl/>
          <w:lang w:bidi="ar-EG"/>
        </w:rPr>
        <w:t>(</w:t>
      </w:r>
      <w:r w:rsidR="004141F5" w:rsidRPr="00B53889">
        <w:rPr>
          <w:rFonts w:asciiTheme="minorBidi" w:hAnsiTheme="minorBidi" w:cstheme="minorBidi"/>
          <w:vertAlign w:val="superscript"/>
          <w:rtl/>
        </w:rPr>
        <w:footnoteReference w:id="202"/>
      </w:r>
      <w:r w:rsidR="004141F5" w:rsidRPr="00E027EC">
        <w:rPr>
          <w:rFonts w:ascii="Times New Roman" w:eastAsia="Times New Roman" w:hAnsi="Times New Roman" w:cs="Times New Roman" w:hint="cs"/>
          <w:vertAlign w:val="superscript"/>
          <w:rtl/>
          <w:lang w:bidi="ar-EG"/>
        </w:rPr>
        <w:t xml:space="preserve">) </w:t>
      </w:r>
      <w:r w:rsidR="004141F5">
        <w:rPr>
          <w:rFonts w:hint="cs"/>
          <w:rtl/>
          <w:lang w:bidi="ar-EG"/>
        </w:rPr>
        <w:t xml:space="preserve">فتنزل بذلك منزلة التعويض عن المخاطر؟ </w:t>
      </w:r>
    </w:p>
    <w:p w14:paraId="21E27FF9" w14:textId="4E1AB9CB" w:rsidR="004141F5" w:rsidRDefault="004141F5">
      <w:pPr>
        <w:pStyle w:val="ListParagraph"/>
        <w:numPr>
          <w:ilvl w:val="0"/>
          <w:numId w:val="213"/>
        </w:numPr>
        <w:ind w:left="567" w:hanging="567"/>
        <w:rPr>
          <w:rtl/>
          <w:lang w:bidi="ar-EG"/>
        </w:rPr>
      </w:pPr>
      <w:r>
        <w:rPr>
          <w:rFonts w:hint="cs"/>
          <w:rtl/>
          <w:lang w:bidi="ar-EG"/>
        </w:rPr>
        <w:lastRenderedPageBreak/>
        <w:t xml:space="preserve">هل يتماثل دور الوسيط المالي في تجميع المدخرات، ووضعها تحت تصرف المقترضين، وضمان ردها للمودعين، وتحمل مخاطر عدم الوفاء بالقروض، مع دور </w:t>
      </w:r>
      <w:proofErr w:type="spellStart"/>
      <w:r>
        <w:rPr>
          <w:rFonts w:hint="cs"/>
          <w:rtl/>
          <w:lang w:bidi="ar-EG"/>
        </w:rPr>
        <w:t>المرابى</w:t>
      </w:r>
      <w:proofErr w:type="spellEnd"/>
      <w:r>
        <w:rPr>
          <w:rFonts w:hint="cs"/>
          <w:rtl/>
          <w:lang w:bidi="ar-EG"/>
        </w:rPr>
        <w:t xml:space="preserve"> الذي يستغل عجز المقرض عن الوفاء، ويضاعف عليه رأس مال القرض، في مقابل انتظاره للوفاء، وانفراده بالزيادة الربوية دون عمل</w:t>
      </w:r>
      <w:r w:rsidR="0036110C">
        <w:rPr>
          <w:rFonts w:hint="cs"/>
          <w:rtl/>
          <w:lang w:bidi="ar-EG"/>
        </w:rPr>
        <w:t xml:space="preserve"> أو </w:t>
      </w:r>
      <w:r>
        <w:rPr>
          <w:rFonts w:hint="cs"/>
          <w:rtl/>
          <w:lang w:bidi="ar-EG"/>
        </w:rPr>
        <w:t>جهد</w:t>
      </w:r>
      <w:r w:rsidR="0036110C">
        <w:rPr>
          <w:rFonts w:hint="cs"/>
          <w:rtl/>
          <w:lang w:bidi="ar-EG"/>
        </w:rPr>
        <w:t xml:space="preserve"> أو </w:t>
      </w:r>
      <w:r>
        <w:rPr>
          <w:rFonts w:hint="cs"/>
          <w:rtl/>
          <w:lang w:bidi="ar-EG"/>
        </w:rPr>
        <w:t>ضمان</w:t>
      </w:r>
      <w:r w:rsidR="0036110C">
        <w:rPr>
          <w:rFonts w:hint="cs"/>
          <w:rtl/>
          <w:lang w:bidi="ar-EG"/>
        </w:rPr>
        <w:t xml:space="preserve"> أو </w:t>
      </w:r>
      <w:r>
        <w:rPr>
          <w:rFonts w:hint="cs"/>
          <w:rtl/>
          <w:lang w:bidi="ar-EG"/>
        </w:rPr>
        <w:t xml:space="preserve">مخاطرة، فتكون هذه الزيادة فضلًا لا يقابله عوض وتتنافي بذلك مع مقتضى  العقد الذى يستوجب أن يكون القرض </w:t>
      </w:r>
      <w:r w:rsidR="00036CA3">
        <w:rPr>
          <w:rFonts w:hint="cs"/>
          <w:rtl/>
          <w:lang w:bidi="ar-EG"/>
        </w:rPr>
        <w:t>أرفاقًا</w:t>
      </w:r>
      <w:r>
        <w:rPr>
          <w:rFonts w:hint="cs"/>
          <w:rtl/>
          <w:lang w:bidi="ar-EG"/>
        </w:rPr>
        <w:t xml:space="preserve"> وتبرعًا بالمنافع ومجردًا من العوض، وتحول القرض إلى أحد بيوع الآجال، وتخرجه عن مضمونه وحكمة مشروعيته، وذلك في الوقت التي لا تجد هذه الزيادة لها سندًا معقول المعنى، وتكون بذلك فضل خال عن العوض يعلو على المماثلة والمساواة بين مبلغ القرض ومبلغ الوفاء به؟ </w:t>
      </w:r>
    </w:p>
    <w:p w14:paraId="6FB7F15A" w14:textId="01A01622" w:rsidR="004141F5" w:rsidRPr="00F91CAE" w:rsidRDefault="004141F5" w:rsidP="008E42EB">
      <w:pPr>
        <w:rPr>
          <w:b/>
          <w:bCs/>
          <w:u w:val="single"/>
          <w:rtl/>
          <w:lang w:bidi="ar-EG"/>
        </w:rPr>
      </w:pPr>
      <w:r w:rsidRPr="00F91CAE">
        <w:rPr>
          <w:rFonts w:hint="cs"/>
          <w:b/>
          <w:bCs/>
          <w:u w:val="single"/>
          <w:rtl/>
        </w:rPr>
        <w:t>وقد</w:t>
      </w:r>
      <w:r w:rsidR="00620CB1" w:rsidRPr="00F91CAE">
        <w:rPr>
          <w:b/>
          <w:bCs/>
          <w:u w:val="single"/>
        </w:rPr>
        <w:t xml:space="preserve"> </w:t>
      </w:r>
      <w:r w:rsidRPr="00F91CAE">
        <w:rPr>
          <w:rFonts w:hint="cs"/>
          <w:b/>
          <w:bCs/>
          <w:u w:val="single"/>
          <w:rtl/>
        </w:rPr>
        <w:t>يقول</w:t>
      </w:r>
      <w:r w:rsidR="00620CB1" w:rsidRPr="00F91CAE">
        <w:rPr>
          <w:b/>
          <w:bCs/>
          <w:u w:val="single"/>
        </w:rPr>
        <w:t xml:space="preserve"> </w:t>
      </w:r>
      <w:r w:rsidRPr="00F91CAE">
        <w:rPr>
          <w:rFonts w:hint="cs"/>
          <w:b/>
          <w:bCs/>
          <w:u w:val="single"/>
          <w:rtl/>
        </w:rPr>
        <w:t>المخالف</w:t>
      </w:r>
      <w:r w:rsidRPr="00F91CAE">
        <w:rPr>
          <w:rFonts w:hint="cs"/>
          <w:b/>
          <w:bCs/>
          <w:u w:val="single"/>
          <w:rtl/>
          <w:lang w:bidi="ar-EG"/>
        </w:rPr>
        <w:t xml:space="preserve"> من أصحاب الاتجاه القائل بالتطابق والمماثلة بين ربا الجاهلية وفوائد البنوك:  </w:t>
      </w:r>
    </w:p>
    <w:p w14:paraId="366EE2D7" w14:textId="4C69642B" w:rsidR="004141F5" w:rsidRPr="00620CB1" w:rsidRDefault="004141F5" w:rsidP="00620CB1">
      <w:pPr>
        <w:rPr>
          <w:rStyle w:val="Heading4Char"/>
          <w:rtl/>
        </w:rPr>
      </w:pPr>
      <w:r>
        <w:rPr>
          <w:rFonts w:hint="cs"/>
          <w:rtl/>
          <w:lang w:bidi="ar-EG"/>
        </w:rPr>
        <w:t xml:space="preserve">إن قياس فوائد البنوك على الربا المحرم شرعًا، يقتضيه قول الفقهاء إن الوسيلة إلى الحرام حرام وإن كل ما يفضي إلى الحرام حرام، وإن أقل ما يمكن أن توصف به أن فيها شبهة الربا وقد ورد في الحديث النبوي الشريف: «إن الحلال بيّن والحرام بيّن، وبينهما </w:t>
      </w:r>
      <w:r w:rsidR="00C558B1">
        <w:rPr>
          <w:rFonts w:hint="cs"/>
          <w:rtl/>
          <w:lang w:bidi="ar-EG"/>
        </w:rPr>
        <w:t>مشتبهات</w:t>
      </w:r>
      <w:r>
        <w:rPr>
          <w:rFonts w:hint="cs"/>
          <w:rtl/>
          <w:lang w:bidi="ar-EG"/>
        </w:rPr>
        <w:t>، فمن وقع في الشبهات وقع في الحرام</w:t>
      </w:r>
      <w:r w:rsidR="008E42EB">
        <w:rPr>
          <w:rFonts w:hint="cs"/>
          <w:rtl/>
          <w:lang w:bidi="ar-EG"/>
        </w:rPr>
        <w:t>،</w:t>
      </w:r>
      <w:r>
        <w:rPr>
          <w:rFonts w:hint="cs"/>
          <w:rtl/>
          <w:lang w:bidi="ar-EG"/>
        </w:rPr>
        <w:t xml:space="preserve"> </w:t>
      </w:r>
      <w:r w:rsidRPr="008E42EB">
        <w:rPr>
          <w:rFonts w:hint="cs"/>
          <w:rtl/>
        </w:rPr>
        <w:t xml:space="preserve">وهو قول يمكن الرد عليه من جانب الفريق الأول بما يأتي: </w:t>
      </w:r>
    </w:p>
    <w:p w14:paraId="3E46B3BF" w14:textId="2A52C9A6" w:rsidR="004141F5" w:rsidRDefault="004141F5" w:rsidP="00E029AD">
      <w:pPr>
        <w:spacing w:before="0" w:line="240" w:lineRule="auto"/>
        <w:rPr>
          <w:rFonts w:ascii="Cambria" w:hAnsi="Cambria"/>
          <w:rtl/>
          <w:lang w:bidi="ar-EG"/>
        </w:rPr>
      </w:pPr>
      <w:r>
        <w:rPr>
          <w:rFonts w:hint="cs"/>
          <w:rtl/>
          <w:lang w:bidi="ar-EG"/>
        </w:rPr>
        <w:t xml:space="preserve">إن اتقاء الشبهات إنما يطلب للتورّع والاحتياط، وليس فيه دليل على أن نفس المشتبه فيه حرام، والقول بغير ذلك يخرج المشتبهات عن حقيقتها ويدخلها في دائرة المحرمات، والصحيح </w:t>
      </w:r>
      <w:r w:rsidR="00036CA3">
        <w:rPr>
          <w:rFonts w:hint="cs"/>
          <w:rtl/>
          <w:lang w:bidi="ar-EG"/>
        </w:rPr>
        <w:t>أنها</w:t>
      </w:r>
      <w:r>
        <w:rPr>
          <w:rFonts w:hint="cs"/>
          <w:rtl/>
          <w:lang w:bidi="ar-EG"/>
        </w:rPr>
        <w:t xml:space="preserve"> منزلة بين الحلال </w:t>
      </w:r>
      <w:r w:rsidR="00C558B1">
        <w:rPr>
          <w:rFonts w:hint="cs"/>
          <w:rtl/>
          <w:lang w:bidi="ar-EG"/>
        </w:rPr>
        <w:t>المحض</w:t>
      </w:r>
      <w:r>
        <w:rPr>
          <w:rFonts w:hint="cs"/>
          <w:rtl/>
          <w:lang w:bidi="ar-EG"/>
        </w:rPr>
        <w:t xml:space="preserve">، والحرام </w:t>
      </w:r>
      <w:r w:rsidR="00C558B1">
        <w:rPr>
          <w:rFonts w:hint="cs"/>
          <w:rtl/>
          <w:lang w:bidi="ar-EG"/>
        </w:rPr>
        <w:t>المحض</w:t>
      </w:r>
      <w:r>
        <w:rPr>
          <w:rFonts w:hint="cs"/>
          <w:rtl/>
          <w:lang w:bidi="ar-EG"/>
        </w:rPr>
        <w:t xml:space="preserve">، وأن فعلها لا </w:t>
      </w:r>
      <w:r>
        <w:rPr>
          <w:rFonts w:hint="cs"/>
          <w:rtl/>
          <w:lang w:bidi="ar-EG"/>
        </w:rPr>
        <w:lastRenderedPageBreak/>
        <w:t>يت</w:t>
      </w:r>
      <w:r w:rsidR="00A14EB0">
        <w:rPr>
          <w:rFonts w:hint="cs"/>
          <w:rtl/>
          <w:lang w:bidi="ar-EG"/>
        </w:rPr>
        <w:t xml:space="preserve">جاوز نطاق حكم الكراهة، ومن الورع عدم ارتكابها، إلا إذا كانت هناك ضرورة لفعلها فإن الضرورات كما تقدر بقدرها تبيح المحظورات، والتمويل المصرفي بجميع صيغه من أكبر الضرورات لقيام الاستثمار، وذلك فضلًا عن خروجه من نطاق  عقود التبرعات </w:t>
      </w:r>
      <w:r w:rsidR="00036CA3">
        <w:rPr>
          <w:rFonts w:hint="cs"/>
          <w:rtl/>
          <w:lang w:bidi="ar-EG"/>
        </w:rPr>
        <w:t>والإرفاق</w:t>
      </w:r>
      <w:r w:rsidR="00A14EB0">
        <w:rPr>
          <w:rFonts w:hint="cs"/>
          <w:rtl/>
          <w:lang w:bidi="ar-EG"/>
        </w:rPr>
        <w:t xml:space="preserve"> بالمحتاجين </w:t>
      </w:r>
      <w:r>
        <w:rPr>
          <w:rFonts w:hint="cs"/>
          <w:rtl/>
          <w:lang w:bidi="ar-EG"/>
        </w:rPr>
        <w:t xml:space="preserve">  </w:t>
      </w:r>
      <w:r w:rsidR="00A14EB0">
        <w:rPr>
          <w:rFonts w:hint="cs"/>
          <w:rtl/>
          <w:lang w:bidi="ar-EG"/>
        </w:rPr>
        <w:t xml:space="preserve">ودخوله في نطاق  عقود المعاوضات المالية </w:t>
      </w:r>
      <w:r w:rsidR="000602C3">
        <w:rPr>
          <w:rFonts w:ascii="Cambria" w:hAnsi="Cambria" w:hint="cs"/>
          <w:rtl/>
          <w:lang w:bidi="ar-EG"/>
        </w:rPr>
        <w:t xml:space="preserve">الملزمة لأطرافها، وعلى المخالف </w:t>
      </w:r>
      <w:r w:rsidR="000602C3">
        <w:rPr>
          <w:rFonts w:ascii="Cambria" w:hAnsi="Cambria" w:hint="eastAsia"/>
          <w:rtl/>
          <w:lang w:bidi="ar-EG"/>
        </w:rPr>
        <w:t>إقامة</w:t>
      </w:r>
      <w:r w:rsidR="000602C3">
        <w:rPr>
          <w:rFonts w:ascii="Cambria" w:hAnsi="Cambria" w:hint="cs"/>
          <w:rtl/>
          <w:lang w:bidi="ar-EG"/>
        </w:rPr>
        <w:t xml:space="preserve"> الحجة فإن أحكام الشرع إنما تبني على الحقائق لا على الظنون وأن المخالف إذا لم يكن يرى في الإجابة على كل هذه التساؤلات الفوارق الجوهرية بين ربا الجاهلية وفوائد البنوك فهذا شأنه وتلك رؤيته ومسئوليته أمام الله، والخلاف في </w:t>
      </w:r>
      <w:r w:rsidR="000602C3">
        <w:rPr>
          <w:rFonts w:ascii="Cambria" w:hAnsi="Cambria" w:hint="eastAsia"/>
          <w:rtl/>
          <w:lang w:bidi="ar-EG"/>
        </w:rPr>
        <w:t>الرأي</w:t>
      </w:r>
      <w:r w:rsidR="000602C3">
        <w:rPr>
          <w:rFonts w:ascii="Cambria" w:hAnsi="Cambria" w:hint="cs"/>
          <w:rtl/>
          <w:lang w:bidi="ar-EG"/>
        </w:rPr>
        <w:t xml:space="preserve"> لا يفسد قضية الودّ. </w:t>
      </w:r>
    </w:p>
    <w:p w14:paraId="14AFC4D5" w14:textId="70D50F65" w:rsidR="00004825" w:rsidRDefault="00004825" w:rsidP="00E029AD">
      <w:pPr>
        <w:pStyle w:val="Heading2"/>
        <w:spacing w:before="0" w:line="240" w:lineRule="auto"/>
        <w:rPr>
          <w:rtl/>
        </w:rPr>
      </w:pPr>
      <w:r>
        <w:rPr>
          <w:rFonts w:hint="cs"/>
          <w:rtl/>
        </w:rPr>
        <w:t xml:space="preserve">رؤيتنا لعدم التطابق بين فوائد البنوك وربا الجاهلية:  </w:t>
      </w:r>
    </w:p>
    <w:p w14:paraId="743C8F68" w14:textId="709F0548" w:rsidR="00004825" w:rsidRDefault="00004825" w:rsidP="00E029AD">
      <w:pPr>
        <w:spacing w:before="0" w:line="240" w:lineRule="auto"/>
        <w:rPr>
          <w:rtl/>
          <w:lang w:bidi="ar-EG"/>
        </w:rPr>
      </w:pPr>
      <w:r>
        <w:rPr>
          <w:rFonts w:hint="cs"/>
          <w:rtl/>
          <w:lang w:bidi="ar-EG"/>
        </w:rPr>
        <w:t xml:space="preserve">القول الفصل عندنا أن ربا الجاهلية الجليّ محرّم قطعًا بالنص </w:t>
      </w:r>
      <w:r w:rsidR="00036CA3">
        <w:rPr>
          <w:rFonts w:hint="cs"/>
          <w:rtl/>
          <w:lang w:bidi="ar-EG"/>
        </w:rPr>
        <w:t>والإجماع</w:t>
      </w:r>
      <w:r>
        <w:rPr>
          <w:rFonts w:hint="cs"/>
          <w:rtl/>
          <w:lang w:bidi="ar-EG"/>
        </w:rPr>
        <w:t xml:space="preserve"> ولا سبيل إلى النزاع في حرمته،</w:t>
      </w:r>
      <w:r w:rsidR="0036110C">
        <w:rPr>
          <w:rFonts w:hint="cs"/>
          <w:rtl/>
          <w:lang w:bidi="ar-EG"/>
        </w:rPr>
        <w:t xml:space="preserve"> أو </w:t>
      </w:r>
      <w:r>
        <w:rPr>
          <w:rFonts w:hint="cs"/>
          <w:rtl/>
          <w:lang w:bidi="ar-EG"/>
        </w:rPr>
        <w:t>تبرير أكله تحت أي ذريعة</w:t>
      </w:r>
      <w:r w:rsidR="0036110C">
        <w:rPr>
          <w:rFonts w:hint="cs"/>
          <w:rtl/>
          <w:lang w:bidi="ar-EG"/>
        </w:rPr>
        <w:t xml:space="preserve"> أو </w:t>
      </w:r>
      <w:r>
        <w:rPr>
          <w:rFonts w:hint="cs"/>
          <w:rtl/>
          <w:lang w:bidi="ar-EG"/>
        </w:rPr>
        <w:t xml:space="preserve">سبب. </w:t>
      </w:r>
    </w:p>
    <w:p w14:paraId="709D3632" w14:textId="40D7091A" w:rsidR="00004825" w:rsidRDefault="00004825" w:rsidP="00E029AD">
      <w:pPr>
        <w:spacing w:before="0" w:line="240" w:lineRule="auto"/>
        <w:rPr>
          <w:rFonts w:ascii="Cambria" w:hAnsi="Cambria"/>
          <w:rtl/>
          <w:lang w:bidi="ar-EG"/>
        </w:rPr>
      </w:pPr>
      <w:r>
        <w:rPr>
          <w:rFonts w:hint="cs"/>
          <w:rtl/>
          <w:lang w:bidi="ar-EG"/>
        </w:rPr>
        <w:t>والرأي الذي ن</w:t>
      </w:r>
      <w:r w:rsidR="00303028">
        <w:rPr>
          <w:rFonts w:hint="cs"/>
          <w:rtl/>
          <w:lang w:bidi="ar-EG"/>
        </w:rPr>
        <w:t>م</w:t>
      </w:r>
      <w:r>
        <w:rPr>
          <w:rFonts w:hint="cs"/>
          <w:rtl/>
          <w:lang w:bidi="ar-EG"/>
        </w:rPr>
        <w:t xml:space="preserve">يل إلى ترجيحه هو أننا لا نستطيع أن نحكم بالتطابق والمماثلة بين فوائد البنوك وبين ربا الجاهلية، ولا نستطيع أن نحكم بحلّ فوائد البنوك ولا بحرمتها، </w:t>
      </w:r>
      <w:r w:rsidR="003827A4">
        <w:rPr>
          <w:rFonts w:hint="cs"/>
          <w:rtl/>
          <w:lang w:bidi="ar-EG"/>
        </w:rPr>
        <w:t>وإنما تختار</w:t>
      </w:r>
      <w:r>
        <w:rPr>
          <w:rFonts w:hint="cs"/>
          <w:rtl/>
          <w:lang w:bidi="ar-EG"/>
        </w:rPr>
        <w:t xml:space="preserve"> التوقف حتى </w:t>
      </w:r>
      <w:r w:rsidR="00303028">
        <w:rPr>
          <w:rFonts w:hint="cs"/>
          <w:rtl/>
          <w:lang w:bidi="ar-EG"/>
        </w:rPr>
        <w:t>ن</w:t>
      </w:r>
      <w:r>
        <w:rPr>
          <w:rFonts w:hint="cs"/>
          <w:rtl/>
          <w:lang w:bidi="ar-EG"/>
        </w:rPr>
        <w:t>قف على حقيقة الطائفة التالية من أقوال الفقهاء المعتمدين ال</w:t>
      </w:r>
      <w:r w:rsidR="00CF3A5A">
        <w:rPr>
          <w:rFonts w:hint="cs"/>
          <w:rtl/>
          <w:lang w:bidi="ar-EG"/>
        </w:rPr>
        <w:t>ع</w:t>
      </w:r>
      <w:r>
        <w:rPr>
          <w:rFonts w:hint="cs"/>
          <w:rtl/>
          <w:lang w:bidi="ar-EG"/>
        </w:rPr>
        <w:t>موّل على أقوالهم في فهم مقاصد الشريعة، وفي معرفة أحكام الله تعالى في أفعال المكلفين، التي طريقها الاجتهاد والاستنباط والاستدلال والتخ</w:t>
      </w:r>
      <w:r w:rsidR="00F068FB">
        <w:rPr>
          <w:rFonts w:hint="cs"/>
          <w:rtl/>
          <w:lang w:bidi="ar-EG"/>
        </w:rPr>
        <w:t>ريج والترجيح بين الأقوال الصحيحة وغير الصحيحة والأقوال الراجحة والمرجوحة والأقوال الضعيفة والشاذة، وذلك بعيدًا عن الأف</w:t>
      </w:r>
      <w:r w:rsidR="003827A4">
        <w:rPr>
          <w:rFonts w:ascii="Cambria" w:hAnsi="Cambria" w:hint="cs"/>
          <w:rtl/>
          <w:lang w:bidi="ar-EG"/>
        </w:rPr>
        <w:t xml:space="preserve">هام والآراء التي يتوصل  إليها من ليس من أهل الفقه، </w:t>
      </w:r>
      <w:r w:rsidR="003827A4">
        <w:rPr>
          <w:rFonts w:ascii="Cambria" w:hAnsi="Cambria" w:hint="eastAsia"/>
          <w:rtl/>
          <w:lang w:bidi="ar-EG"/>
        </w:rPr>
        <w:t>والتي</w:t>
      </w:r>
      <w:r w:rsidR="003827A4">
        <w:rPr>
          <w:rFonts w:ascii="Cambria" w:hAnsi="Cambria" w:hint="cs"/>
          <w:rtl/>
          <w:lang w:bidi="ar-EG"/>
        </w:rPr>
        <w:t xml:space="preserve"> لا يمكن إدخالها في باب اختلاف الفقهاء.</w:t>
      </w:r>
    </w:p>
    <w:p w14:paraId="11A1DC7E" w14:textId="3EC26D43" w:rsidR="00BF01F5" w:rsidRDefault="00BF01F5" w:rsidP="00E029AD">
      <w:pPr>
        <w:pStyle w:val="Heading2"/>
        <w:spacing w:before="0"/>
        <w:rPr>
          <w:rtl/>
        </w:rPr>
      </w:pPr>
      <w:r>
        <w:rPr>
          <w:rFonts w:hint="cs"/>
          <w:rtl/>
        </w:rPr>
        <w:lastRenderedPageBreak/>
        <w:t xml:space="preserve">ومن هذه الطائفة من أقوال المعتمدين: </w:t>
      </w:r>
    </w:p>
    <w:p w14:paraId="1EC60D18" w14:textId="04C5D9FF" w:rsidR="00BF01F5" w:rsidRPr="00BF01F5" w:rsidRDefault="00BF01F5">
      <w:pPr>
        <w:pStyle w:val="ListParagraph"/>
        <w:numPr>
          <w:ilvl w:val="0"/>
          <w:numId w:val="83"/>
        </w:numPr>
        <w:spacing w:before="0"/>
        <w:ind w:left="567" w:hanging="567"/>
        <w:rPr>
          <w:rFonts w:ascii="Times New Roman" w:eastAsia="Times New Roman" w:hAnsi="Times New Roman" w:cs="Times New Roman"/>
          <w:vertAlign w:val="superscript"/>
          <w:lang w:bidi="ar-EG"/>
        </w:rPr>
      </w:pPr>
      <w:r w:rsidRPr="00BF01F5">
        <w:rPr>
          <w:rFonts w:ascii="Cambria" w:hAnsi="Cambria" w:hint="cs"/>
          <w:rtl/>
          <w:lang w:bidi="ar-EG"/>
        </w:rPr>
        <w:t xml:space="preserve">قول شيخ الإسلام </w:t>
      </w:r>
      <w:r w:rsidR="00D4594E">
        <w:rPr>
          <w:rFonts w:ascii="Cambria" w:hAnsi="Cambria" w:hint="cs"/>
          <w:rtl/>
          <w:lang w:bidi="ar-EG"/>
        </w:rPr>
        <w:t>ابن</w:t>
      </w:r>
      <w:r w:rsidRPr="00BF01F5">
        <w:rPr>
          <w:rFonts w:ascii="Cambria" w:hAnsi="Cambria" w:hint="cs"/>
          <w:rtl/>
          <w:lang w:bidi="ar-EG"/>
        </w:rPr>
        <w:t xml:space="preserve"> تيمية رحمه الله «لا يحرم على الناس من المعاملات التي يحتاجون إليها إلا ما دل الكتاب والسنة على </w:t>
      </w:r>
      <w:proofErr w:type="gramStart"/>
      <w:r w:rsidRPr="00BF01F5">
        <w:rPr>
          <w:rFonts w:ascii="Cambria" w:hAnsi="Cambria" w:hint="cs"/>
          <w:rtl/>
          <w:lang w:bidi="ar-EG"/>
        </w:rPr>
        <w:t>تحريمه</w:t>
      </w:r>
      <w:r w:rsidRPr="00BF01F5">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03"/>
      </w:r>
      <w:r w:rsidRPr="00BF01F5">
        <w:rPr>
          <w:rFonts w:ascii="Times New Roman" w:eastAsia="Times New Roman" w:hAnsi="Times New Roman" w:cs="Times New Roman" w:hint="cs"/>
          <w:vertAlign w:val="superscript"/>
          <w:rtl/>
          <w:lang w:bidi="ar-EG"/>
        </w:rPr>
        <w:t>)</w:t>
      </w:r>
      <w:r w:rsidRPr="00BF01F5">
        <w:rPr>
          <w:rFonts w:ascii="Cambria" w:hAnsi="Cambria" w:hint="cs"/>
          <w:rtl/>
          <w:lang w:bidi="ar-EG"/>
        </w:rPr>
        <w:t xml:space="preserve">» </w:t>
      </w:r>
    </w:p>
    <w:p w14:paraId="026E8057" w14:textId="5A4A8212" w:rsidR="00BF01F5" w:rsidRPr="00BF01F5" w:rsidRDefault="00BF01F5">
      <w:pPr>
        <w:pStyle w:val="ListParagraph"/>
        <w:numPr>
          <w:ilvl w:val="0"/>
          <w:numId w:val="83"/>
        </w:numPr>
        <w:spacing w:before="0"/>
        <w:ind w:left="567" w:hanging="567"/>
        <w:rPr>
          <w:rFonts w:ascii="Times New Roman" w:eastAsia="Times New Roman" w:hAnsi="Times New Roman" w:cs="Times New Roman"/>
          <w:vertAlign w:val="superscript"/>
          <w:lang w:bidi="ar-EG"/>
        </w:rPr>
      </w:pPr>
      <w:r w:rsidRPr="00BF01F5">
        <w:rPr>
          <w:rFonts w:ascii="Cambria" w:hAnsi="Cambria" w:hint="cs"/>
          <w:rtl/>
          <w:lang w:bidi="ar-EG"/>
        </w:rPr>
        <w:t xml:space="preserve">قول شيخ الإسلام </w:t>
      </w:r>
      <w:r w:rsidR="00D4594E">
        <w:rPr>
          <w:rFonts w:ascii="Cambria" w:hAnsi="Cambria" w:hint="cs"/>
          <w:rtl/>
          <w:lang w:bidi="ar-EG"/>
        </w:rPr>
        <w:t>ابن</w:t>
      </w:r>
      <w:r w:rsidRPr="00BF01F5">
        <w:rPr>
          <w:rFonts w:ascii="Cambria" w:hAnsi="Cambria" w:hint="cs"/>
          <w:rtl/>
          <w:lang w:bidi="ar-EG"/>
        </w:rPr>
        <w:t xml:space="preserve"> </w:t>
      </w:r>
      <w:r w:rsidR="00CF3A5A">
        <w:rPr>
          <w:rFonts w:ascii="Cambria" w:hAnsi="Cambria" w:hint="cs"/>
          <w:rtl/>
          <w:lang w:bidi="ar-EG"/>
        </w:rPr>
        <w:t>تيمية</w:t>
      </w:r>
      <w:r w:rsidRPr="00BF01F5">
        <w:rPr>
          <w:rFonts w:ascii="Cambria" w:hAnsi="Cambria" w:hint="cs"/>
          <w:rtl/>
          <w:lang w:bidi="ar-EG"/>
        </w:rPr>
        <w:t>: لا يحرم من العقود إلا ما حرمه نص</w:t>
      </w:r>
      <w:r w:rsidR="0036110C">
        <w:rPr>
          <w:rFonts w:ascii="Cambria" w:hAnsi="Cambria" w:hint="cs"/>
          <w:rtl/>
          <w:lang w:bidi="ar-EG"/>
        </w:rPr>
        <w:t xml:space="preserve"> أو </w:t>
      </w:r>
      <w:r w:rsidRPr="00BF01F5">
        <w:rPr>
          <w:rFonts w:ascii="Cambria" w:hAnsi="Cambria" w:hint="cs"/>
          <w:rtl/>
          <w:lang w:bidi="ar-EG"/>
        </w:rPr>
        <w:t>إجماع</w:t>
      </w:r>
      <w:r w:rsidR="0036110C">
        <w:rPr>
          <w:rFonts w:ascii="Cambria" w:hAnsi="Cambria" w:hint="cs"/>
          <w:rtl/>
          <w:lang w:bidi="ar-EG"/>
        </w:rPr>
        <w:t xml:space="preserve"> أو </w:t>
      </w:r>
      <w:r w:rsidRPr="00BF01F5">
        <w:rPr>
          <w:rFonts w:ascii="Cambria" w:hAnsi="Cambria" w:hint="cs"/>
          <w:rtl/>
          <w:lang w:bidi="ar-EG"/>
        </w:rPr>
        <w:t xml:space="preserve">قياس في معنى ما دل عليه النص </w:t>
      </w:r>
      <w:proofErr w:type="gramStart"/>
      <w:r w:rsidRPr="00BF01F5">
        <w:rPr>
          <w:rFonts w:ascii="Cambria" w:hAnsi="Cambria" w:hint="cs"/>
          <w:rtl/>
          <w:lang w:bidi="ar-EG"/>
        </w:rPr>
        <w:t>والإجماع</w:t>
      </w:r>
      <w:r w:rsidRPr="00BF01F5">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04"/>
      </w:r>
      <w:r w:rsidRPr="00BF01F5">
        <w:rPr>
          <w:rFonts w:ascii="Times New Roman" w:eastAsia="Times New Roman" w:hAnsi="Times New Roman" w:cs="Times New Roman" w:hint="cs"/>
          <w:vertAlign w:val="superscript"/>
          <w:rtl/>
          <w:lang w:bidi="ar-EG"/>
        </w:rPr>
        <w:t>)</w:t>
      </w:r>
      <w:r w:rsidRPr="00BF01F5">
        <w:rPr>
          <w:rFonts w:ascii="Cambria" w:hAnsi="Cambria" w:hint="cs"/>
          <w:rtl/>
          <w:lang w:bidi="ar-EG"/>
        </w:rPr>
        <w:t xml:space="preserve"> «فقد دل هذا النص بمفهوم المخالفة على أن ما لا يدل عليه نص</w:t>
      </w:r>
      <w:r w:rsidR="0036110C">
        <w:rPr>
          <w:rFonts w:ascii="Cambria" w:hAnsi="Cambria" w:hint="cs"/>
          <w:rtl/>
          <w:lang w:bidi="ar-EG"/>
        </w:rPr>
        <w:t xml:space="preserve"> أو </w:t>
      </w:r>
      <w:r w:rsidRPr="00BF01F5">
        <w:rPr>
          <w:rFonts w:ascii="Cambria" w:hAnsi="Cambria" w:hint="cs"/>
          <w:rtl/>
          <w:lang w:bidi="ar-EG"/>
        </w:rPr>
        <w:t>إجماع</w:t>
      </w:r>
      <w:r w:rsidR="00CF3A5A">
        <w:rPr>
          <w:rFonts w:ascii="Cambria" w:hAnsi="Cambria" w:hint="cs"/>
          <w:rtl/>
          <w:lang w:bidi="ar-EG"/>
        </w:rPr>
        <w:t xml:space="preserve"> أو</w:t>
      </w:r>
      <w:r w:rsidRPr="00BF01F5">
        <w:rPr>
          <w:rFonts w:ascii="Cambria" w:hAnsi="Cambria" w:hint="cs"/>
          <w:rtl/>
          <w:lang w:bidi="ar-EG"/>
        </w:rPr>
        <w:t xml:space="preserve"> قياس مع المعاملات المالية لا يكون حرامًا</w:t>
      </w:r>
      <w:r w:rsidRPr="00BF01F5">
        <w:rPr>
          <w:rFonts w:ascii="Cambria" w:hAnsi="Cambria" w:hint="eastAsia"/>
          <w:rtl/>
          <w:lang w:bidi="ar-EG"/>
        </w:rPr>
        <w:t>»</w:t>
      </w:r>
      <w:r w:rsidRPr="00BF01F5">
        <w:rPr>
          <w:rFonts w:ascii="Cambria" w:hAnsi="Cambria" w:hint="cs"/>
          <w:rtl/>
          <w:lang w:bidi="ar-EG"/>
        </w:rPr>
        <w:t xml:space="preserve">. </w:t>
      </w:r>
    </w:p>
    <w:p w14:paraId="034FD827" w14:textId="1FACEEBF" w:rsidR="006D124A" w:rsidRPr="006D124A" w:rsidRDefault="00BF01F5">
      <w:pPr>
        <w:pStyle w:val="ListParagraph"/>
        <w:numPr>
          <w:ilvl w:val="0"/>
          <w:numId w:val="83"/>
        </w:numPr>
        <w:spacing w:before="0"/>
        <w:ind w:left="567" w:hanging="567"/>
        <w:rPr>
          <w:rFonts w:ascii="Times New Roman" w:eastAsia="Times New Roman" w:hAnsi="Times New Roman" w:cs="Times New Roman"/>
          <w:vertAlign w:val="superscript"/>
          <w:lang w:bidi="ar-EG"/>
        </w:rPr>
      </w:pPr>
      <w:r w:rsidRPr="00BF01F5">
        <w:rPr>
          <w:rFonts w:ascii="Cambria" w:hAnsi="Cambria" w:hint="cs"/>
          <w:rtl/>
          <w:lang w:bidi="ar-EG"/>
        </w:rPr>
        <w:t xml:space="preserve">قول شيخ الإسلام </w:t>
      </w:r>
      <w:r w:rsidR="00D4594E">
        <w:rPr>
          <w:rFonts w:ascii="Cambria" w:hAnsi="Cambria" w:hint="cs"/>
          <w:rtl/>
          <w:lang w:bidi="ar-EG"/>
        </w:rPr>
        <w:t>ابن</w:t>
      </w:r>
      <w:r w:rsidRPr="00BF01F5">
        <w:rPr>
          <w:rFonts w:ascii="Cambria" w:hAnsi="Cambria" w:hint="cs"/>
          <w:rtl/>
          <w:lang w:bidi="ar-EG"/>
        </w:rPr>
        <w:t xml:space="preserve"> تيمية </w:t>
      </w:r>
      <w:r w:rsidRPr="00BF01F5">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05"/>
      </w:r>
      <w:r w:rsidRPr="00BF01F5">
        <w:rPr>
          <w:rFonts w:ascii="Times New Roman" w:eastAsia="Times New Roman" w:hAnsi="Times New Roman" w:cs="Times New Roman" w:hint="cs"/>
          <w:vertAlign w:val="superscript"/>
          <w:rtl/>
          <w:lang w:bidi="ar-EG"/>
        </w:rPr>
        <w:t>)</w:t>
      </w:r>
      <w:r w:rsidRPr="00BF01F5">
        <w:rPr>
          <w:rFonts w:ascii="Cambria" w:hAnsi="Cambria" w:hint="cs"/>
          <w:rtl/>
          <w:lang w:bidi="ar-EG"/>
        </w:rPr>
        <w:t>«</w:t>
      </w:r>
      <w:r>
        <w:rPr>
          <w:rFonts w:ascii="Cambria" w:hAnsi="Cambria" w:hint="cs"/>
          <w:rtl/>
          <w:lang w:bidi="ar-EG"/>
        </w:rPr>
        <w:t>كل احتمال لا يستند إلى أمارة شرعية لم يلتفت إليه»</w:t>
      </w:r>
      <w:r w:rsidR="006D124A">
        <w:rPr>
          <w:rFonts w:ascii="Cambria" w:hAnsi="Cambria" w:hint="cs"/>
          <w:rtl/>
          <w:lang w:bidi="ar-EG"/>
        </w:rPr>
        <w:t xml:space="preserve"> حيث دل هذا القول بمنطوقه أن المعوّل عليه في الحكم بالحل وبالحرمة هو الدليل</w:t>
      </w:r>
      <w:r w:rsidR="0036110C">
        <w:rPr>
          <w:rFonts w:ascii="Cambria" w:hAnsi="Cambria" w:hint="cs"/>
          <w:rtl/>
          <w:lang w:bidi="ar-EG"/>
        </w:rPr>
        <w:t xml:space="preserve"> أو </w:t>
      </w:r>
      <w:r w:rsidR="006D124A">
        <w:rPr>
          <w:rFonts w:ascii="Cambria" w:hAnsi="Cambria" w:hint="cs"/>
          <w:rtl/>
          <w:lang w:bidi="ar-EG"/>
        </w:rPr>
        <w:t>الأمارة الشرعية لا مجرد الاحتمال</w:t>
      </w:r>
      <w:r>
        <w:rPr>
          <w:rFonts w:ascii="Cambria" w:hAnsi="Cambria" w:hint="cs"/>
          <w:rtl/>
          <w:lang w:bidi="ar-EG"/>
        </w:rPr>
        <w:t>.</w:t>
      </w:r>
    </w:p>
    <w:p w14:paraId="1A3836B5" w14:textId="3A96F867" w:rsidR="006D124A" w:rsidRPr="006D124A" w:rsidRDefault="006D124A">
      <w:pPr>
        <w:pStyle w:val="ListParagraph"/>
        <w:numPr>
          <w:ilvl w:val="0"/>
          <w:numId w:val="83"/>
        </w:numPr>
        <w:spacing w:before="0"/>
        <w:ind w:left="567" w:hanging="567"/>
        <w:rPr>
          <w:rFonts w:ascii="Times New Roman" w:eastAsia="Times New Roman" w:hAnsi="Times New Roman" w:cs="Times New Roman"/>
          <w:vertAlign w:val="superscript"/>
          <w:lang w:bidi="ar-EG"/>
        </w:rPr>
      </w:pPr>
      <w:r>
        <w:rPr>
          <w:rFonts w:ascii="Cambria" w:hAnsi="Cambria" w:hint="cs"/>
          <w:rtl/>
          <w:lang w:bidi="ar-EG"/>
        </w:rPr>
        <w:t xml:space="preserve">قول شيخ الإسلام </w:t>
      </w:r>
      <w:r w:rsidR="00D4594E">
        <w:rPr>
          <w:rFonts w:ascii="Cambria" w:hAnsi="Cambria" w:hint="cs"/>
          <w:rtl/>
          <w:lang w:bidi="ar-EG"/>
        </w:rPr>
        <w:t>ابن</w:t>
      </w:r>
      <w:r>
        <w:rPr>
          <w:rFonts w:ascii="Cambria" w:hAnsi="Cambria" w:hint="cs"/>
          <w:rtl/>
          <w:lang w:bidi="ar-EG"/>
        </w:rPr>
        <w:t xml:space="preserve"> </w:t>
      </w:r>
      <w:proofErr w:type="gramStart"/>
      <w:r>
        <w:rPr>
          <w:rFonts w:ascii="Cambria" w:hAnsi="Cambria" w:hint="cs"/>
          <w:rtl/>
          <w:lang w:bidi="ar-EG"/>
        </w:rPr>
        <w:t>تيمية</w:t>
      </w:r>
      <w:r w:rsidR="00776EEF" w:rsidRPr="00716908">
        <w:rPr>
          <w:rFonts w:ascii="Times New Roman" w:eastAsia="Times New Roman" w:hAnsi="Times New Roman" w:cs="Times New Roman" w:hint="cs"/>
          <w:vertAlign w:val="superscript"/>
          <w:rtl/>
          <w:lang w:bidi="ar-EG"/>
        </w:rPr>
        <w:t>(</w:t>
      </w:r>
      <w:proofErr w:type="gramEnd"/>
      <w:r w:rsidR="00776EEF" w:rsidRPr="00B53889">
        <w:rPr>
          <w:rFonts w:asciiTheme="minorBidi" w:hAnsiTheme="minorBidi" w:cstheme="minorBidi"/>
          <w:vertAlign w:val="superscript"/>
          <w:rtl/>
        </w:rPr>
        <w:footnoteReference w:id="206"/>
      </w:r>
      <w:r w:rsidR="00776EEF" w:rsidRPr="00716908">
        <w:rPr>
          <w:rFonts w:ascii="Times New Roman" w:eastAsia="Times New Roman" w:hAnsi="Times New Roman" w:cs="Times New Roman" w:hint="cs"/>
          <w:vertAlign w:val="superscript"/>
          <w:rtl/>
          <w:lang w:bidi="ar-EG"/>
        </w:rPr>
        <w:t>)</w:t>
      </w:r>
      <w:r>
        <w:rPr>
          <w:rFonts w:ascii="Cambria" w:hAnsi="Cambria" w:hint="cs"/>
          <w:rtl/>
          <w:lang w:bidi="ar-EG"/>
        </w:rPr>
        <w:t>«التحريم يدور مع المضار وجودًا وعدمًا» فقد دل هذا القول بمفهوم المخالفة على عدم تحريم كل تصرف مالي يحقق مصلحة</w:t>
      </w:r>
      <w:r w:rsidR="0036110C">
        <w:rPr>
          <w:rFonts w:ascii="Cambria" w:hAnsi="Cambria" w:hint="cs"/>
          <w:rtl/>
          <w:lang w:bidi="ar-EG"/>
        </w:rPr>
        <w:t xml:space="preserve"> أو </w:t>
      </w:r>
      <w:r>
        <w:rPr>
          <w:rFonts w:ascii="Cambria" w:hAnsi="Cambria" w:hint="cs"/>
          <w:rtl/>
          <w:lang w:bidi="ar-EG"/>
        </w:rPr>
        <w:t xml:space="preserve">حاجة عامة. </w:t>
      </w:r>
    </w:p>
    <w:p w14:paraId="6DC63B74" w14:textId="30E3FF3E" w:rsidR="00716908" w:rsidRPr="00716908" w:rsidRDefault="006D124A">
      <w:pPr>
        <w:pStyle w:val="ListParagraph"/>
        <w:numPr>
          <w:ilvl w:val="0"/>
          <w:numId w:val="83"/>
        </w:numPr>
        <w:spacing w:before="0"/>
        <w:ind w:left="567" w:hanging="567"/>
        <w:rPr>
          <w:rFonts w:ascii="Times New Roman" w:eastAsia="Times New Roman" w:hAnsi="Times New Roman" w:cs="Times New Roman"/>
          <w:vertAlign w:val="superscript"/>
          <w:lang w:bidi="ar-EG"/>
        </w:rPr>
      </w:pPr>
      <w:r w:rsidRPr="006D124A">
        <w:rPr>
          <w:rFonts w:ascii="Cambria" w:hAnsi="Cambria" w:hint="cs"/>
          <w:rtl/>
          <w:lang w:bidi="ar-EG"/>
        </w:rPr>
        <w:t xml:space="preserve">قول شيخ الإسلام </w:t>
      </w:r>
      <w:r w:rsidR="00D4594E">
        <w:rPr>
          <w:rFonts w:ascii="Cambria" w:hAnsi="Cambria" w:hint="cs"/>
          <w:rtl/>
          <w:lang w:bidi="ar-EG"/>
        </w:rPr>
        <w:t>ابن</w:t>
      </w:r>
      <w:r w:rsidRPr="006D124A">
        <w:rPr>
          <w:rFonts w:ascii="Cambria" w:hAnsi="Cambria" w:hint="cs"/>
          <w:rtl/>
          <w:lang w:bidi="ar-EG"/>
        </w:rPr>
        <w:t xml:space="preserve"> </w:t>
      </w:r>
      <w:proofErr w:type="gramStart"/>
      <w:r w:rsidRPr="006D124A">
        <w:rPr>
          <w:rFonts w:ascii="Cambria" w:hAnsi="Cambria" w:hint="cs"/>
          <w:rtl/>
          <w:lang w:bidi="ar-EG"/>
        </w:rPr>
        <w:t>تيمية</w:t>
      </w:r>
      <w:r w:rsidR="002F4811" w:rsidRPr="006D124A">
        <w:rPr>
          <w:rFonts w:ascii="Times New Roman" w:eastAsia="Times New Roman" w:hAnsi="Times New Roman" w:cs="Times New Roman" w:hint="cs"/>
          <w:vertAlign w:val="superscript"/>
          <w:rtl/>
          <w:lang w:bidi="ar-EG"/>
        </w:rPr>
        <w:t>(</w:t>
      </w:r>
      <w:proofErr w:type="gramEnd"/>
      <w:r w:rsidR="002F4811" w:rsidRPr="00B53889">
        <w:rPr>
          <w:rFonts w:asciiTheme="minorBidi" w:hAnsiTheme="minorBidi" w:cstheme="minorBidi"/>
          <w:vertAlign w:val="superscript"/>
          <w:rtl/>
        </w:rPr>
        <w:footnoteReference w:id="207"/>
      </w:r>
      <w:r w:rsidR="002F4811" w:rsidRPr="006D124A">
        <w:rPr>
          <w:rFonts w:ascii="Times New Roman" w:eastAsia="Times New Roman" w:hAnsi="Times New Roman" w:cs="Times New Roman" w:hint="cs"/>
          <w:vertAlign w:val="superscript"/>
          <w:rtl/>
          <w:lang w:bidi="ar-EG"/>
        </w:rPr>
        <w:t>)</w:t>
      </w:r>
      <w:r w:rsidR="002F4811">
        <w:rPr>
          <w:rFonts w:ascii="Cambria" w:hAnsi="Cambria" w:hint="cs"/>
          <w:rtl/>
          <w:lang w:bidi="ar-EG"/>
        </w:rPr>
        <w:t xml:space="preserve"> </w:t>
      </w:r>
      <w:r w:rsidRPr="006D124A">
        <w:rPr>
          <w:rFonts w:ascii="Cambria" w:hAnsi="Cambria" w:hint="cs"/>
          <w:rtl/>
          <w:lang w:bidi="ar-EG"/>
        </w:rPr>
        <w:t>«يجوز فعل المكروه لمصلحة راجحة»</w:t>
      </w:r>
    </w:p>
    <w:p w14:paraId="69459065" w14:textId="3353C5FE" w:rsidR="00E331EA" w:rsidRPr="00E331EA" w:rsidRDefault="00716908">
      <w:pPr>
        <w:pStyle w:val="ListParagraph"/>
        <w:numPr>
          <w:ilvl w:val="0"/>
          <w:numId w:val="83"/>
        </w:numPr>
        <w:spacing w:before="0"/>
        <w:ind w:left="567" w:hanging="567"/>
        <w:rPr>
          <w:rFonts w:ascii="Times New Roman" w:eastAsia="Times New Roman" w:hAnsi="Times New Roman" w:cs="Times New Roman"/>
          <w:vertAlign w:val="superscript"/>
          <w:lang w:bidi="ar-EG"/>
        </w:rPr>
      </w:pPr>
      <w:r w:rsidRPr="00716908">
        <w:rPr>
          <w:rFonts w:ascii="Cambria" w:hAnsi="Cambria" w:hint="cs"/>
          <w:rtl/>
          <w:lang w:bidi="ar-EG"/>
        </w:rPr>
        <w:t xml:space="preserve">قول </w:t>
      </w:r>
      <w:r w:rsidR="00D4594E">
        <w:rPr>
          <w:rFonts w:ascii="Cambria" w:hAnsi="Cambria" w:hint="cs"/>
          <w:rtl/>
          <w:lang w:bidi="ar-EG"/>
        </w:rPr>
        <w:t>ابن</w:t>
      </w:r>
      <w:r w:rsidRPr="00716908">
        <w:rPr>
          <w:rFonts w:ascii="Cambria" w:hAnsi="Cambria" w:hint="cs"/>
          <w:rtl/>
          <w:lang w:bidi="ar-EG"/>
        </w:rPr>
        <w:t xml:space="preserve"> قيم الجوزية </w:t>
      </w:r>
      <w:r w:rsidRPr="00716908">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08"/>
      </w:r>
      <w:r w:rsidRPr="00716908">
        <w:rPr>
          <w:rFonts w:ascii="Times New Roman" w:eastAsia="Times New Roman" w:hAnsi="Times New Roman" w:cs="Times New Roman" w:hint="cs"/>
          <w:vertAlign w:val="superscript"/>
          <w:rtl/>
          <w:lang w:bidi="ar-EG"/>
        </w:rPr>
        <w:t>)</w:t>
      </w:r>
      <w:r w:rsidRPr="00716908">
        <w:rPr>
          <w:rFonts w:ascii="Cambria" w:hAnsi="Cambria" w:hint="cs"/>
          <w:rtl/>
          <w:lang w:bidi="ar-EG"/>
        </w:rPr>
        <w:t>«</w:t>
      </w:r>
      <w:r>
        <w:rPr>
          <w:rFonts w:ascii="Cambria" w:hAnsi="Cambria" w:hint="cs"/>
          <w:rtl/>
          <w:lang w:bidi="ar-EG"/>
        </w:rPr>
        <w:t xml:space="preserve"> الربا الجليّ (ربا النسيئة) وهو </w:t>
      </w:r>
      <w:r w:rsidR="00776EEF">
        <w:rPr>
          <w:rFonts w:ascii="Cambria" w:hAnsi="Cambria" w:hint="cs"/>
          <w:rtl/>
          <w:lang w:bidi="ar-EG"/>
        </w:rPr>
        <w:t>الذي</w:t>
      </w:r>
      <w:r>
        <w:rPr>
          <w:rFonts w:ascii="Cambria" w:hAnsi="Cambria" w:hint="cs"/>
          <w:rtl/>
          <w:lang w:bidi="ar-EG"/>
        </w:rPr>
        <w:t xml:space="preserve"> كانوا يفعلونه في الجاهلية مثل أن يؤ</w:t>
      </w:r>
      <w:r w:rsidR="00776EEF">
        <w:rPr>
          <w:rFonts w:ascii="Cambria" w:hAnsi="Cambria" w:hint="cs"/>
          <w:rtl/>
          <w:lang w:bidi="ar-EG"/>
        </w:rPr>
        <w:t>خر دينه ويزيده في المال»</w:t>
      </w:r>
    </w:p>
    <w:p w14:paraId="449A9E28" w14:textId="56489229" w:rsidR="00E331EA" w:rsidRPr="00E331EA" w:rsidRDefault="00776EEF">
      <w:pPr>
        <w:pStyle w:val="ListParagraph"/>
        <w:numPr>
          <w:ilvl w:val="0"/>
          <w:numId w:val="83"/>
        </w:numPr>
        <w:spacing w:before="0"/>
        <w:ind w:left="567" w:hanging="567"/>
        <w:rPr>
          <w:rFonts w:ascii="Times New Roman" w:eastAsia="Times New Roman" w:hAnsi="Times New Roman" w:cs="Times New Roman"/>
          <w:vertAlign w:val="superscript"/>
          <w:lang w:bidi="ar-EG"/>
        </w:rPr>
      </w:pPr>
      <w:r w:rsidRPr="00E331EA">
        <w:rPr>
          <w:rFonts w:ascii="Cambria" w:hAnsi="Cambria" w:hint="cs"/>
          <w:rtl/>
          <w:lang w:bidi="ar-EG"/>
        </w:rPr>
        <w:lastRenderedPageBreak/>
        <w:t xml:space="preserve">قول القرطبي في الجامع لأحكام القرآن </w:t>
      </w:r>
      <w:r w:rsidR="00E331EA" w:rsidRPr="00E331EA">
        <w:rPr>
          <w:rFonts w:ascii="Times New Roman" w:eastAsia="Times New Roman" w:hAnsi="Times New Roman" w:cs="Times New Roman" w:hint="cs"/>
          <w:vertAlign w:val="superscript"/>
          <w:rtl/>
          <w:lang w:bidi="ar-EG"/>
        </w:rPr>
        <w:t>(</w:t>
      </w:r>
      <w:r w:rsidR="00E331EA" w:rsidRPr="00B53889">
        <w:rPr>
          <w:rFonts w:asciiTheme="minorBidi" w:hAnsiTheme="minorBidi" w:cstheme="minorBidi"/>
          <w:vertAlign w:val="superscript"/>
          <w:rtl/>
        </w:rPr>
        <w:footnoteReference w:id="209"/>
      </w:r>
      <w:r w:rsidR="00E331EA" w:rsidRPr="00E331EA">
        <w:rPr>
          <w:rFonts w:ascii="Times New Roman" w:eastAsia="Times New Roman" w:hAnsi="Times New Roman" w:cs="Times New Roman" w:hint="cs"/>
          <w:vertAlign w:val="superscript"/>
          <w:rtl/>
          <w:lang w:bidi="ar-EG"/>
        </w:rPr>
        <w:t>)</w:t>
      </w:r>
      <w:r w:rsidRPr="00E331EA">
        <w:rPr>
          <w:rFonts w:ascii="Cambria" w:hAnsi="Cambria" w:hint="cs"/>
          <w:rtl/>
          <w:lang w:bidi="ar-EG"/>
        </w:rPr>
        <w:t xml:space="preserve">عند تفسير قوله: </w:t>
      </w:r>
      <w:proofErr w:type="spellStart"/>
      <w:r w:rsidR="000E31A1">
        <w:rPr>
          <w:rFonts w:ascii="QCF2BSML" w:eastAsia="MS Mincho" w:hAnsi="QCF2BSML" w:cs="QCF2BSML"/>
          <w:color w:val="000000"/>
          <w:kern w:val="0"/>
          <w:sz w:val="26"/>
          <w:szCs w:val="26"/>
          <w:rtl/>
          <w:lang w:val="en-GB"/>
        </w:rPr>
        <w:t>ﱡﭐ</w:t>
      </w:r>
      <w:proofErr w:type="spellEnd"/>
      <w:r w:rsidR="000E31A1">
        <w:rPr>
          <w:rFonts w:ascii="QCF2047" w:eastAsia="MS Mincho" w:hAnsi="QCF2047" w:cs="QCF2047"/>
          <w:color w:val="000000"/>
          <w:kern w:val="0"/>
          <w:sz w:val="2"/>
          <w:szCs w:val="2"/>
          <w:rtl/>
          <w:lang w:val="en-GB"/>
        </w:rPr>
        <w:t xml:space="preserve"> </w:t>
      </w:r>
      <w:r w:rsidR="000E31A1">
        <w:rPr>
          <w:rFonts w:ascii="QCF2047" w:eastAsia="MS Mincho" w:hAnsi="QCF2047" w:cs="QCF2047"/>
          <w:color w:val="000000"/>
          <w:kern w:val="0"/>
          <w:sz w:val="26"/>
          <w:szCs w:val="26"/>
          <w:rtl/>
          <w:lang w:val="en-GB"/>
        </w:rPr>
        <w:t>ﱗ</w:t>
      </w:r>
      <w:r w:rsidR="000E31A1">
        <w:rPr>
          <w:rFonts w:ascii="QCF2047" w:eastAsia="MS Mincho" w:hAnsi="QCF2047" w:cs="QCF2047"/>
          <w:color w:val="000000"/>
          <w:kern w:val="0"/>
          <w:sz w:val="2"/>
          <w:szCs w:val="2"/>
          <w:rtl/>
          <w:lang w:val="en-GB"/>
        </w:rPr>
        <w:t xml:space="preserve"> </w:t>
      </w:r>
      <w:r w:rsidR="000E31A1">
        <w:rPr>
          <w:rFonts w:ascii="QCF2047" w:eastAsia="MS Mincho" w:hAnsi="QCF2047" w:cs="QCF2047"/>
          <w:color w:val="000000"/>
          <w:kern w:val="0"/>
          <w:sz w:val="26"/>
          <w:szCs w:val="26"/>
          <w:rtl/>
          <w:lang w:val="en-GB"/>
        </w:rPr>
        <w:t>ﱘ</w:t>
      </w:r>
      <w:r w:rsidR="000E31A1">
        <w:rPr>
          <w:rFonts w:ascii="QCF2047" w:eastAsia="MS Mincho" w:hAnsi="QCF2047" w:cs="QCF2047"/>
          <w:color w:val="000000"/>
          <w:kern w:val="0"/>
          <w:sz w:val="2"/>
          <w:szCs w:val="2"/>
          <w:rtl/>
          <w:lang w:val="en-GB"/>
        </w:rPr>
        <w:t xml:space="preserve"> </w:t>
      </w:r>
      <w:r w:rsidR="000E31A1">
        <w:rPr>
          <w:rFonts w:ascii="QCF2047" w:eastAsia="MS Mincho" w:hAnsi="QCF2047" w:cs="QCF2047"/>
          <w:color w:val="000000"/>
          <w:kern w:val="0"/>
          <w:sz w:val="26"/>
          <w:szCs w:val="26"/>
          <w:rtl/>
          <w:lang w:val="en-GB"/>
        </w:rPr>
        <w:t>ﱙ</w:t>
      </w:r>
      <w:r w:rsidR="000E31A1">
        <w:rPr>
          <w:rFonts w:ascii="QCF2047" w:eastAsia="MS Mincho" w:hAnsi="QCF2047" w:cs="QCF2047"/>
          <w:color w:val="000000"/>
          <w:kern w:val="0"/>
          <w:sz w:val="2"/>
          <w:szCs w:val="2"/>
          <w:rtl/>
          <w:lang w:val="en-GB"/>
        </w:rPr>
        <w:t xml:space="preserve"> </w:t>
      </w:r>
      <w:r w:rsidR="000E31A1">
        <w:rPr>
          <w:rFonts w:ascii="QCF2047" w:eastAsia="MS Mincho" w:hAnsi="QCF2047" w:cs="QCF2047"/>
          <w:color w:val="000000"/>
          <w:kern w:val="0"/>
          <w:sz w:val="26"/>
          <w:szCs w:val="26"/>
          <w:rtl/>
          <w:lang w:val="en-GB"/>
        </w:rPr>
        <w:t>ﱚ</w:t>
      </w:r>
      <w:r w:rsidR="000E31A1">
        <w:rPr>
          <w:rFonts w:ascii="QCF2047" w:eastAsia="MS Mincho" w:hAnsi="QCF2047" w:cs="QCF2047"/>
          <w:color w:val="000000"/>
          <w:kern w:val="0"/>
          <w:sz w:val="2"/>
          <w:szCs w:val="2"/>
          <w:rtl/>
          <w:lang w:val="en-GB"/>
        </w:rPr>
        <w:t xml:space="preserve"> </w:t>
      </w:r>
      <w:proofErr w:type="spellStart"/>
      <w:r w:rsidR="000E31A1">
        <w:rPr>
          <w:rFonts w:ascii="QCF2047" w:eastAsia="MS Mincho" w:hAnsi="QCF2047" w:cs="QCF2047"/>
          <w:color w:val="000000"/>
          <w:kern w:val="0"/>
          <w:sz w:val="26"/>
          <w:szCs w:val="26"/>
          <w:rtl/>
          <w:lang w:val="en-GB"/>
        </w:rPr>
        <w:t>ﱛ</w:t>
      </w:r>
      <w:r w:rsidR="000E31A1">
        <w:rPr>
          <w:rFonts w:ascii="QCF2BSML" w:eastAsia="MS Mincho" w:hAnsi="QCF2BSML" w:cs="QCF2BSML"/>
          <w:color w:val="000000"/>
          <w:kern w:val="0"/>
          <w:sz w:val="26"/>
          <w:szCs w:val="26"/>
          <w:rtl/>
          <w:lang w:val="en-GB"/>
        </w:rPr>
        <w:t>ﱠ</w:t>
      </w:r>
      <w:proofErr w:type="spellEnd"/>
      <w:r w:rsidR="000E31A1">
        <w:rPr>
          <w:rFonts w:ascii="Arial" w:eastAsia="MS Mincho" w:hAnsi="Arial" w:cs="Arial"/>
          <w:color w:val="000000"/>
          <w:kern w:val="0"/>
          <w:sz w:val="2"/>
          <w:szCs w:val="2"/>
          <w:rtl/>
          <w:lang w:val="en-GB"/>
        </w:rPr>
        <w:t xml:space="preserve"> </w:t>
      </w:r>
      <w:r w:rsidR="00DE3181" w:rsidRPr="006D124A">
        <w:rPr>
          <w:rFonts w:ascii="Times New Roman" w:eastAsia="Times New Roman" w:hAnsi="Times New Roman" w:cs="Times New Roman" w:hint="cs"/>
          <w:vertAlign w:val="superscript"/>
          <w:rtl/>
          <w:lang w:bidi="ar-EG"/>
        </w:rPr>
        <w:t>(</w:t>
      </w:r>
      <w:r w:rsidR="00DE3181" w:rsidRPr="00B53889">
        <w:rPr>
          <w:rFonts w:asciiTheme="minorBidi" w:hAnsiTheme="minorBidi" w:cstheme="minorBidi"/>
          <w:vertAlign w:val="superscript"/>
          <w:rtl/>
        </w:rPr>
        <w:footnoteReference w:id="210"/>
      </w:r>
      <w:r w:rsidR="00DE3181" w:rsidRPr="006D124A">
        <w:rPr>
          <w:rFonts w:ascii="Times New Roman" w:eastAsia="Times New Roman" w:hAnsi="Times New Roman" w:cs="Times New Roman" w:hint="cs"/>
          <w:vertAlign w:val="superscript"/>
          <w:rtl/>
          <w:lang w:bidi="ar-EG"/>
        </w:rPr>
        <w:t>)</w:t>
      </w:r>
      <w:r w:rsidR="002F4811" w:rsidRPr="00E331EA">
        <w:rPr>
          <w:rFonts w:eastAsia="MS Mincho" w:hint="cs"/>
          <w:color w:val="000000"/>
          <w:kern w:val="0"/>
          <w:rtl/>
        </w:rPr>
        <w:t>الألف</w:t>
      </w:r>
      <w:r w:rsidRPr="00E331EA">
        <w:rPr>
          <w:rFonts w:eastAsia="MS Mincho" w:hint="cs"/>
          <w:color w:val="000000"/>
          <w:kern w:val="0"/>
          <w:rtl/>
        </w:rPr>
        <w:t xml:space="preserve"> </w:t>
      </w:r>
      <w:r w:rsidR="00E331EA" w:rsidRPr="00E331EA">
        <w:rPr>
          <w:rFonts w:eastAsia="MS Mincho" w:hint="cs"/>
          <w:color w:val="000000"/>
          <w:kern w:val="0"/>
          <w:rtl/>
        </w:rPr>
        <w:t>واللام</w:t>
      </w:r>
      <w:r w:rsidRPr="00E331EA">
        <w:rPr>
          <w:rFonts w:eastAsia="MS Mincho" w:hint="cs"/>
          <w:color w:val="000000"/>
          <w:kern w:val="0"/>
          <w:rtl/>
        </w:rPr>
        <w:t xml:space="preserve"> للعهد، وهو ما كنت العرب تفعله، وهو الزيادة عند حلول </w:t>
      </w:r>
      <w:r w:rsidR="00E331EA" w:rsidRPr="00E331EA">
        <w:rPr>
          <w:rFonts w:eastAsia="MS Mincho" w:hint="cs"/>
          <w:color w:val="000000"/>
          <w:kern w:val="0"/>
          <w:rtl/>
        </w:rPr>
        <w:t>الأجل،</w:t>
      </w:r>
      <w:r w:rsidRPr="00E331EA">
        <w:rPr>
          <w:rFonts w:eastAsia="MS Mincho" w:hint="cs"/>
          <w:color w:val="000000"/>
          <w:kern w:val="0"/>
          <w:rtl/>
        </w:rPr>
        <w:t xml:space="preserve"> وذلك </w:t>
      </w:r>
      <w:r w:rsidR="00E331EA">
        <w:rPr>
          <w:rFonts w:eastAsia="MS Mincho" w:hint="cs"/>
          <w:color w:val="000000"/>
          <w:kern w:val="0"/>
          <w:rtl/>
        </w:rPr>
        <w:t xml:space="preserve">أن العرب كانت لا تعرف ربا إلا ذلك، فكانت إذا حّل الدين، قال الغريم (أي الدائن للمدين) إما أن تقضى وإما أن تربي، أي تزيد في الدين، فحرم الله سبحانه وتعالى ذلك، وردّ عليهم بقوله </w:t>
      </w:r>
      <w:proofErr w:type="spellStart"/>
      <w:r w:rsidR="007D73FA">
        <w:rPr>
          <w:rFonts w:ascii="QCF2BSML" w:eastAsia="MS Mincho" w:hAnsi="QCF2BSML" w:cs="QCF2BSML"/>
          <w:color w:val="000000"/>
          <w:kern w:val="0"/>
          <w:sz w:val="26"/>
          <w:szCs w:val="26"/>
          <w:rtl/>
          <w:lang w:val="en-GB"/>
        </w:rPr>
        <w:t>ﱡﭐ</w:t>
      </w:r>
      <w:proofErr w:type="spellEnd"/>
      <w:r w:rsidR="007D73FA">
        <w:rPr>
          <w:rFonts w:ascii="QCF2047" w:eastAsia="MS Mincho" w:hAnsi="QCF2047" w:cs="QCF2047"/>
          <w:color w:val="000000"/>
          <w:kern w:val="0"/>
          <w:sz w:val="2"/>
          <w:szCs w:val="2"/>
          <w:rtl/>
          <w:lang w:val="en-GB"/>
        </w:rPr>
        <w:t xml:space="preserve"> </w:t>
      </w:r>
      <w:r w:rsidR="007D73FA">
        <w:rPr>
          <w:rFonts w:ascii="QCF2047" w:eastAsia="MS Mincho" w:hAnsi="QCF2047" w:cs="QCF2047"/>
          <w:color w:val="000000"/>
          <w:kern w:val="0"/>
          <w:sz w:val="26"/>
          <w:szCs w:val="26"/>
          <w:rtl/>
          <w:lang w:val="en-GB"/>
        </w:rPr>
        <w:t>ﱗ</w:t>
      </w:r>
      <w:r w:rsidR="007D73FA">
        <w:rPr>
          <w:rFonts w:ascii="QCF2047" w:eastAsia="MS Mincho" w:hAnsi="QCF2047" w:cs="QCF2047"/>
          <w:color w:val="000000"/>
          <w:kern w:val="0"/>
          <w:sz w:val="2"/>
          <w:szCs w:val="2"/>
          <w:rtl/>
          <w:lang w:val="en-GB"/>
        </w:rPr>
        <w:t xml:space="preserve"> </w:t>
      </w:r>
      <w:r w:rsidR="007D73FA">
        <w:rPr>
          <w:rFonts w:ascii="QCF2047" w:eastAsia="MS Mincho" w:hAnsi="QCF2047" w:cs="QCF2047"/>
          <w:color w:val="000000"/>
          <w:kern w:val="0"/>
          <w:sz w:val="26"/>
          <w:szCs w:val="26"/>
          <w:rtl/>
          <w:lang w:val="en-GB"/>
        </w:rPr>
        <w:t>ﱘ</w:t>
      </w:r>
      <w:r w:rsidR="007D73FA">
        <w:rPr>
          <w:rFonts w:ascii="QCF2047" w:eastAsia="MS Mincho" w:hAnsi="QCF2047" w:cs="QCF2047"/>
          <w:color w:val="000000"/>
          <w:kern w:val="0"/>
          <w:sz w:val="2"/>
          <w:szCs w:val="2"/>
          <w:rtl/>
          <w:lang w:val="en-GB"/>
        </w:rPr>
        <w:t xml:space="preserve"> </w:t>
      </w:r>
      <w:r w:rsidR="007D73FA">
        <w:rPr>
          <w:rFonts w:ascii="QCF2047" w:eastAsia="MS Mincho" w:hAnsi="QCF2047" w:cs="QCF2047"/>
          <w:color w:val="000000"/>
          <w:kern w:val="0"/>
          <w:sz w:val="26"/>
          <w:szCs w:val="26"/>
          <w:rtl/>
          <w:lang w:val="en-GB"/>
        </w:rPr>
        <w:t>ﱙ</w:t>
      </w:r>
      <w:r w:rsidR="007D73FA">
        <w:rPr>
          <w:rFonts w:ascii="QCF2047" w:eastAsia="MS Mincho" w:hAnsi="QCF2047" w:cs="QCF2047"/>
          <w:color w:val="000000"/>
          <w:kern w:val="0"/>
          <w:sz w:val="2"/>
          <w:szCs w:val="2"/>
          <w:rtl/>
          <w:lang w:val="en-GB"/>
        </w:rPr>
        <w:t xml:space="preserve"> </w:t>
      </w:r>
      <w:r w:rsidR="007D73FA">
        <w:rPr>
          <w:rFonts w:ascii="QCF2047" w:eastAsia="MS Mincho" w:hAnsi="QCF2047" w:cs="QCF2047"/>
          <w:color w:val="000000"/>
          <w:kern w:val="0"/>
          <w:sz w:val="26"/>
          <w:szCs w:val="26"/>
          <w:rtl/>
          <w:lang w:val="en-GB"/>
        </w:rPr>
        <w:t>ﱚ</w:t>
      </w:r>
      <w:r w:rsidR="007D73FA">
        <w:rPr>
          <w:rFonts w:ascii="QCF2047" w:eastAsia="MS Mincho" w:hAnsi="QCF2047" w:cs="QCF2047"/>
          <w:color w:val="000000"/>
          <w:kern w:val="0"/>
          <w:sz w:val="2"/>
          <w:szCs w:val="2"/>
          <w:rtl/>
          <w:lang w:val="en-GB"/>
        </w:rPr>
        <w:t xml:space="preserve"> </w:t>
      </w:r>
      <w:proofErr w:type="spellStart"/>
      <w:r w:rsidR="007D73FA">
        <w:rPr>
          <w:rFonts w:ascii="QCF2047" w:eastAsia="MS Mincho" w:hAnsi="QCF2047" w:cs="QCF2047"/>
          <w:color w:val="000000"/>
          <w:kern w:val="0"/>
          <w:sz w:val="26"/>
          <w:szCs w:val="26"/>
          <w:rtl/>
          <w:lang w:val="en-GB"/>
        </w:rPr>
        <w:t>ﱛ</w:t>
      </w:r>
      <w:r w:rsidR="007D73FA">
        <w:rPr>
          <w:rFonts w:ascii="QCF2BSML" w:eastAsia="MS Mincho" w:hAnsi="QCF2BSML" w:cs="QCF2BSML"/>
          <w:color w:val="000000"/>
          <w:kern w:val="0"/>
          <w:sz w:val="26"/>
          <w:szCs w:val="26"/>
          <w:rtl/>
          <w:lang w:val="en-GB"/>
        </w:rPr>
        <w:t>ﱠ</w:t>
      </w:r>
      <w:proofErr w:type="spellEnd"/>
      <w:r w:rsidR="007D73FA">
        <w:rPr>
          <w:rFonts w:ascii="Arial" w:eastAsia="MS Mincho" w:hAnsi="Arial" w:cs="Arial"/>
          <w:color w:val="000000"/>
          <w:kern w:val="0"/>
          <w:sz w:val="2"/>
          <w:szCs w:val="2"/>
          <w:rtl/>
          <w:lang w:val="en-GB"/>
        </w:rPr>
        <w:t xml:space="preserve"> </w:t>
      </w:r>
      <w:r w:rsidR="007D73FA" w:rsidRPr="006D124A">
        <w:rPr>
          <w:rFonts w:ascii="Times New Roman" w:eastAsia="Times New Roman" w:hAnsi="Times New Roman" w:cs="Times New Roman" w:hint="cs"/>
          <w:vertAlign w:val="superscript"/>
          <w:rtl/>
          <w:lang w:bidi="ar-EG"/>
        </w:rPr>
        <w:t>(</w:t>
      </w:r>
      <w:r w:rsidR="007D73FA" w:rsidRPr="00B53889">
        <w:rPr>
          <w:rFonts w:asciiTheme="minorBidi" w:hAnsiTheme="minorBidi" w:cstheme="minorBidi"/>
          <w:vertAlign w:val="superscript"/>
          <w:rtl/>
        </w:rPr>
        <w:footnoteReference w:id="211"/>
      </w:r>
      <w:r w:rsidR="007D73FA" w:rsidRPr="006D124A">
        <w:rPr>
          <w:rFonts w:ascii="Times New Roman" w:eastAsia="Times New Roman" w:hAnsi="Times New Roman" w:cs="Times New Roman" w:hint="cs"/>
          <w:vertAlign w:val="superscript"/>
          <w:rtl/>
          <w:lang w:bidi="ar-EG"/>
        </w:rPr>
        <w:t>)</w:t>
      </w:r>
      <w:r w:rsidR="00E331EA">
        <w:rPr>
          <w:rFonts w:eastAsia="MS Mincho" w:hint="cs"/>
          <w:color w:val="000000"/>
          <w:kern w:val="0"/>
          <w:rtl/>
        </w:rPr>
        <w:t xml:space="preserve">وأوضح </w:t>
      </w:r>
      <w:r w:rsidR="00036CA3">
        <w:rPr>
          <w:rFonts w:eastAsia="MS Mincho" w:hint="cs"/>
          <w:color w:val="000000"/>
          <w:kern w:val="0"/>
          <w:rtl/>
        </w:rPr>
        <w:t>أن</w:t>
      </w:r>
      <w:r w:rsidR="00E331EA">
        <w:rPr>
          <w:rFonts w:eastAsia="MS Mincho" w:hint="cs"/>
          <w:color w:val="000000"/>
          <w:kern w:val="0"/>
          <w:rtl/>
        </w:rPr>
        <w:t xml:space="preserve"> </w:t>
      </w:r>
      <w:r w:rsidR="00036CA3">
        <w:rPr>
          <w:rFonts w:eastAsia="MS Mincho" w:hint="cs"/>
          <w:color w:val="000000"/>
          <w:kern w:val="0"/>
          <w:rtl/>
        </w:rPr>
        <w:t>الأجل</w:t>
      </w:r>
      <w:r w:rsidR="00E331EA">
        <w:rPr>
          <w:rFonts w:eastAsia="MS Mincho" w:hint="cs"/>
          <w:color w:val="000000"/>
          <w:kern w:val="0"/>
          <w:rtl/>
        </w:rPr>
        <w:t xml:space="preserve"> إذا حل</w:t>
      </w:r>
      <w:r w:rsidR="00DE7A71">
        <w:rPr>
          <w:rFonts w:eastAsia="MS Mincho" w:hint="cs"/>
          <w:color w:val="000000"/>
          <w:kern w:val="0"/>
          <w:rtl/>
        </w:rPr>
        <w:t>ّ</w:t>
      </w:r>
      <w:r w:rsidR="00E331EA">
        <w:rPr>
          <w:rFonts w:eastAsia="MS Mincho" w:hint="cs"/>
          <w:color w:val="000000"/>
          <w:kern w:val="0"/>
          <w:rtl/>
        </w:rPr>
        <w:t xml:space="preserve"> ولم يكن عنده (أي المدين) ما </w:t>
      </w:r>
      <w:r w:rsidR="004F7D3B">
        <w:rPr>
          <w:rFonts w:eastAsia="MS Mincho" w:hint="cs"/>
          <w:color w:val="000000"/>
          <w:kern w:val="0"/>
          <w:rtl/>
        </w:rPr>
        <w:t>يؤدي،</w:t>
      </w:r>
      <w:r w:rsidR="00E331EA">
        <w:rPr>
          <w:rFonts w:eastAsia="MS Mincho" w:hint="cs"/>
          <w:color w:val="000000"/>
          <w:kern w:val="0"/>
          <w:rtl/>
        </w:rPr>
        <w:t xml:space="preserve"> أنظر إلى ميسرة. </w:t>
      </w:r>
    </w:p>
    <w:p w14:paraId="71F23613" w14:textId="27133DC6" w:rsidR="00E331EA" w:rsidRDefault="00E331EA" w:rsidP="00914948">
      <w:pPr>
        <w:pStyle w:val="ListParagraph"/>
        <w:spacing w:before="0"/>
        <w:ind w:left="567"/>
        <w:rPr>
          <w:rtl/>
        </w:rPr>
      </w:pPr>
      <w:r>
        <w:rPr>
          <w:rFonts w:eastAsia="MS Mincho" w:hint="cs"/>
          <w:color w:val="000000"/>
          <w:kern w:val="0"/>
          <w:rtl/>
        </w:rPr>
        <w:t xml:space="preserve">وهذا الربا هو الذي نسخه النبي </w:t>
      </w:r>
      <w:r w:rsidR="00F127F8">
        <w:rPr>
          <w:rFonts w:eastAsia="MS Mincho" w:hint="cs"/>
          <w:color w:val="000000"/>
          <w:kern w:val="0"/>
          <w:rtl/>
        </w:rPr>
        <w:t>ﷺ</w:t>
      </w:r>
      <w:r>
        <w:rPr>
          <w:rFonts w:eastAsia="MS Mincho" w:hint="cs"/>
          <w:color w:val="000000"/>
          <w:kern w:val="0"/>
          <w:rtl/>
        </w:rPr>
        <w:t xml:space="preserve"> بقوله يوم عرفة:</w:t>
      </w:r>
      <w:r>
        <w:rPr>
          <w:rFonts w:hint="cs"/>
          <w:rtl/>
        </w:rPr>
        <w:t xml:space="preserve"> «ألا إن كل ربا موضوع وإن أول ربا أضعه ربانا، ربا العباس بن عبد المطلب، فإنه موضوع كله» </w:t>
      </w:r>
    </w:p>
    <w:p w14:paraId="6E207F36" w14:textId="294F728E" w:rsidR="00E331EA" w:rsidRPr="00E331EA" w:rsidRDefault="00E331EA">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شيخ الإسلام </w:t>
      </w:r>
      <w:r w:rsidR="00D4594E">
        <w:rPr>
          <w:rFonts w:hint="cs"/>
          <w:rtl/>
        </w:rPr>
        <w:t>ابن</w:t>
      </w:r>
      <w:r>
        <w:rPr>
          <w:rFonts w:hint="cs"/>
          <w:rtl/>
        </w:rPr>
        <w:t xml:space="preserve"> </w:t>
      </w:r>
      <w:proofErr w:type="gramStart"/>
      <w:r>
        <w:rPr>
          <w:rFonts w:hint="cs"/>
          <w:rtl/>
        </w:rPr>
        <w:t>تيم</w:t>
      </w:r>
      <w:r w:rsidR="00CE104E">
        <w:rPr>
          <w:rFonts w:hint="cs"/>
          <w:rtl/>
        </w:rPr>
        <w:t>ي</w:t>
      </w:r>
      <w:r>
        <w:rPr>
          <w:rFonts w:hint="cs"/>
          <w:rtl/>
        </w:rPr>
        <w:t>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12"/>
      </w:r>
      <w:r w:rsidRPr="00E331EA">
        <w:rPr>
          <w:rFonts w:ascii="Times New Roman" w:eastAsia="Times New Roman" w:hAnsi="Times New Roman" w:cs="Times New Roman" w:hint="cs"/>
          <w:vertAlign w:val="superscript"/>
          <w:rtl/>
          <w:lang w:bidi="ar-EG"/>
        </w:rPr>
        <w:t>)</w:t>
      </w:r>
      <w:r>
        <w:rPr>
          <w:rFonts w:hint="cs"/>
          <w:rtl/>
        </w:rPr>
        <w:t xml:space="preserve">: يحمل كلام الناس على ما جرت به عادتهم في خطابهم. </w:t>
      </w:r>
    </w:p>
    <w:p w14:paraId="2E374C31" w14:textId="2C32E36D" w:rsidR="00E331EA" w:rsidRPr="00E331EA" w:rsidRDefault="00E331EA">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شيخ الإسلام </w:t>
      </w:r>
      <w:r w:rsidR="00D4594E">
        <w:rPr>
          <w:rFonts w:hint="cs"/>
          <w:rtl/>
        </w:rPr>
        <w:t>ابن</w:t>
      </w:r>
      <w:r>
        <w:rPr>
          <w:rFonts w:hint="cs"/>
          <w:rtl/>
        </w:rPr>
        <w:t xml:space="preserve"> </w:t>
      </w:r>
      <w:proofErr w:type="gramStart"/>
      <w:r>
        <w:rPr>
          <w:rFonts w:hint="cs"/>
          <w:rtl/>
        </w:rPr>
        <w:t>تيميه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13"/>
      </w:r>
      <w:r w:rsidRPr="00E331EA">
        <w:rPr>
          <w:rFonts w:ascii="Times New Roman" w:eastAsia="Times New Roman" w:hAnsi="Times New Roman" w:cs="Times New Roman" w:hint="cs"/>
          <w:vertAlign w:val="superscript"/>
          <w:rtl/>
          <w:lang w:bidi="ar-EG"/>
        </w:rPr>
        <w:t>)</w:t>
      </w:r>
      <w:r>
        <w:rPr>
          <w:rFonts w:hint="cs"/>
          <w:rtl/>
        </w:rPr>
        <w:t>: كل عقد يحمل على عادته في خطابه ولغته التي يتكلم بها، فإن المقصود من الألفاظ، دلالتها على مراد الناطقين بها.</w:t>
      </w:r>
    </w:p>
    <w:p w14:paraId="408C5C1A" w14:textId="6A150130" w:rsidR="00E331EA" w:rsidRPr="00E331EA" w:rsidRDefault="00E331EA">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شيخ الإسلام </w:t>
      </w:r>
      <w:r w:rsidR="00D4594E">
        <w:rPr>
          <w:rFonts w:hint="cs"/>
          <w:rtl/>
        </w:rPr>
        <w:t>ابن</w:t>
      </w:r>
      <w:r>
        <w:rPr>
          <w:rFonts w:hint="cs"/>
          <w:rtl/>
        </w:rPr>
        <w:t xml:space="preserve"> </w:t>
      </w:r>
      <w:proofErr w:type="gramStart"/>
      <w:r>
        <w:rPr>
          <w:rFonts w:hint="cs"/>
          <w:rtl/>
        </w:rPr>
        <w:t>تيميه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14"/>
      </w:r>
      <w:r w:rsidRPr="00E331EA">
        <w:rPr>
          <w:rFonts w:ascii="Times New Roman" w:eastAsia="Times New Roman" w:hAnsi="Times New Roman" w:cs="Times New Roman" w:hint="cs"/>
          <w:vertAlign w:val="superscript"/>
          <w:rtl/>
          <w:lang w:bidi="ar-EG"/>
        </w:rPr>
        <w:t>)</w:t>
      </w:r>
      <w:r>
        <w:rPr>
          <w:rFonts w:hint="cs"/>
          <w:rtl/>
        </w:rPr>
        <w:t xml:space="preserve">: كل اسم ليس له حد في اللغة ولا في الشرع فالمرجع فيه إلى العرف. </w:t>
      </w:r>
    </w:p>
    <w:p w14:paraId="0B99C652" w14:textId="35FF95DE" w:rsidR="00E331EA" w:rsidRPr="00E331EA" w:rsidRDefault="00E331EA">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lastRenderedPageBreak/>
        <w:t xml:space="preserve">قول السعدي في </w:t>
      </w:r>
      <w:proofErr w:type="gramStart"/>
      <w:r>
        <w:rPr>
          <w:rFonts w:hint="cs"/>
          <w:rtl/>
        </w:rPr>
        <w:t>قواعده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15"/>
      </w:r>
      <w:r w:rsidRPr="00E331EA">
        <w:rPr>
          <w:rFonts w:ascii="Times New Roman" w:eastAsia="Times New Roman" w:hAnsi="Times New Roman" w:cs="Times New Roman" w:hint="cs"/>
          <w:vertAlign w:val="superscript"/>
          <w:rtl/>
          <w:lang w:bidi="ar-EG"/>
        </w:rPr>
        <w:t>)</w:t>
      </w:r>
      <w:r>
        <w:rPr>
          <w:rFonts w:hint="cs"/>
          <w:rtl/>
        </w:rPr>
        <w:t xml:space="preserve">: يجب حمل كلام الناطقين على مرادهم، مهما أمكن في العقود </w:t>
      </w:r>
      <w:proofErr w:type="spellStart"/>
      <w:r>
        <w:rPr>
          <w:rFonts w:hint="cs"/>
          <w:rtl/>
        </w:rPr>
        <w:t>والفسوخ</w:t>
      </w:r>
      <w:proofErr w:type="spellEnd"/>
      <w:r>
        <w:rPr>
          <w:rFonts w:hint="cs"/>
          <w:rtl/>
        </w:rPr>
        <w:t xml:space="preserve"> </w:t>
      </w:r>
      <w:r w:rsidR="007D73FA">
        <w:rPr>
          <w:rFonts w:hint="cs"/>
          <w:rtl/>
        </w:rPr>
        <w:t>والإقرارات</w:t>
      </w:r>
      <w:r>
        <w:rPr>
          <w:rFonts w:hint="cs"/>
          <w:rtl/>
        </w:rPr>
        <w:t xml:space="preserve"> و غيرها.</w:t>
      </w:r>
    </w:p>
    <w:p w14:paraId="52F36C0A" w14:textId="79C2D4DA" w:rsidR="00E331EA" w:rsidRPr="007476ED" w:rsidRDefault="00E331EA">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w:t>
      </w:r>
      <w:r w:rsidR="00D4594E">
        <w:rPr>
          <w:rFonts w:hint="cs"/>
          <w:rtl/>
        </w:rPr>
        <w:t>ابن</w:t>
      </w:r>
      <w:r>
        <w:rPr>
          <w:rFonts w:hint="cs"/>
          <w:rtl/>
        </w:rPr>
        <w:t xml:space="preserve"> قدامة في المغني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16"/>
      </w:r>
      <w:r w:rsidRPr="00E331EA">
        <w:rPr>
          <w:rFonts w:ascii="Times New Roman" w:eastAsia="Times New Roman" w:hAnsi="Times New Roman" w:cs="Times New Roman" w:hint="cs"/>
          <w:vertAlign w:val="superscript"/>
          <w:rtl/>
          <w:lang w:bidi="ar-EG"/>
        </w:rPr>
        <w:t>)</w:t>
      </w:r>
      <w:r>
        <w:rPr>
          <w:rFonts w:hint="cs"/>
          <w:rtl/>
        </w:rPr>
        <w:t xml:space="preserve">: يجب حمل اللفظ على ظاهره. </w:t>
      </w:r>
    </w:p>
    <w:p w14:paraId="4CC2045C" w14:textId="12948C05"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w:t>
      </w:r>
      <w:r w:rsidR="00D4594E">
        <w:rPr>
          <w:rFonts w:hint="cs"/>
          <w:rtl/>
        </w:rPr>
        <w:t>ابن</w:t>
      </w:r>
      <w:r>
        <w:rPr>
          <w:rFonts w:hint="cs"/>
          <w:rtl/>
        </w:rPr>
        <w:t xml:space="preserve"> قدامة في المغني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17"/>
      </w:r>
      <w:r w:rsidRPr="00E331EA">
        <w:rPr>
          <w:rFonts w:ascii="Times New Roman" w:eastAsia="Times New Roman" w:hAnsi="Times New Roman" w:cs="Times New Roman" w:hint="cs"/>
          <w:vertAlign w:val="superscript"/>
          <w:rtl/>
          <w:lang w:bidi="ar-EG"/>
        </w:rPr>
        <w:t>)</w:t>
      </w:r>
      <w:r>
        <w:rPr>
          <w:rFonts w:hint="cs"/>
          <w:rtl/>
        </w:rPr>
        <w:t xml:space="preserve">: </w:t>
      </w:r>
      <w:r w:rsidR="007D73FA">
        <w:rPr>
          <w:rFonts w:hint="cs"/>
          <w:rtl/>
        </w:rPr>
        <w:t>الإطلاق</w:t>
      </w:r>
      <w:r>
        <w:rPr>
          <w:rFonts w:hint="cs"/>
          <w:rtl/>
        </w:rPr>
        <w:t xml:space="preserve"> يحمل على المعتاد:  </w:t>
      </w:r>
    </w:p>
    <w:p w14:paraId="1E474AA0" w14:textId="500CE852" w:rsidR="00E331EA"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18"/>
      </w:r>
      <w:r w:rsidRPr="00E331EA">
        <w:rPr>
          <w:rFonts w:ascii="Times New Roman" w:eastAsia="Times New Roman" w:hAnsi="Times New Roman" w:cs="Times New Roman" w:hint="cs"/>
          <w:vertAlign w:val="superscript"/>
          <w:rtl/>
          <w:lang w:bidi="ar-EG"/>
        </w:rPr>
        <w:t>)</w:t>
      </w:r>
      <w:r>
        <w:rPr>
          <w:rFonts w:hint="cs"/>
          <w:rtl/>
        </w:rPr>
        <w:t>: ما وجد قديما فإنه يترك على حاله، ولا يغيّر إلا بحجة.</w:t>
      </w:r>
    </w:p>
    <w:p w14:paraId="68A843A5" w14:textId="189225D4"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19"/>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مطلق الكلام محمول على قصد المتكلم.</w:t>
      </w:r>
    </w:p>
    <w:p w14:paraId="700ED6B8" w14:textId="39C1F82E"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0"/>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الأحكام لا تبني على ما لا طريق لنا إلى معرفته.</w:t>
      </w:r>
    </w:p>
    <w:p w14:paraId="7B973608" w14:textId="25C9369D"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1"/>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البناء على الظاهر واجب فيما لا يمكن الوقوف على حقيقته.</w:t>
      </w:r>
    </w:p>
    <w:p w14:paraId="7323A208" w14:textId="2C127AC8" w:rsidR="007476ED" w:rsidRPr="00826C8A"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2"/>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التمسك بالأصل المعلوم واجب حتى يعلم غيره.</w:t>
      </w:r>
    </w:p>
    <w:p w14:paraId="33F480ED" w14:textId="4602CE94" w:rsidR="00A84220" w:rsidRPr="00A84220"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3"/>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الحكم يختلف باختلاف أحوال الناس</w:t>
      </w:r>
      <w:r w:rsidR="00A84220">
        <w:rPr>
          <w:rFonts w:hint="cs"/>
          <w:rtl/>
        </w:rPr>
        <w:t>.</w:t>
      </w:r>
    </w:p>
    <w:p w14:paraId="4539A9B8" w14:textId="1D8C8C71" w:rsidR="007476ED" w:rsidRPr="00A84220"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A84220">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4"/>
      </w:r>
      <w:r w:rsidRPr="00A84220">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كل لفظ محمول على ما هو المتعارف بين الناس في مخاطباتهم.</w:t>
      </w:r>
    </w:p>
    <w:p w14:paraId="2BA1A06A" w14:textId="7166ED0B"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lastRenderedPageBreak/>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5"/>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كلام المتكلم محمول على مراده.</w:t>
      </w:r>
    </w:p>
    <w:p w14:paraId="74140BD7" w14:textId="47E5AA2D"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السرخسي في المبسوط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6"/>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مطلق الكلام محمول على المتعارف.</w:t>
      </w:r>
    </w:p>
    <w:p w14:paraId="147603E1" w14:textId="1B9AF9D1" w:rsidR="007476ED" w:rsidRPr="007476ED"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w:t>
      </w:r>
      <w:proofErr w:type="spellStart"/>
      <w:r>
        <w:rPr>
          <w:rFonts w:hint="cs"/>
          <w:rtl/>
        </w:rPr>
        <w:t>الكاساني</w:t>
      </w:r>
      <w:proofErr w:type="spellEnd"/>
      <w:r>
        <w:rPr>
          <w:rFonts w:hint="cs"/>
          <w:rtl/>
        </w:rPr>
        <w:t xml:space="preserve"> في بدائع الصنائع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7"/>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القول قول من يدعى الأصل لأن الظاهر شاهد له.</w:t>
      </w:r>
    </w:p>
    <w:p w14:paraId="277E9B0E" w14:textId="2EE7BF51" w:rsidR="00826C8A" w:rsidRPr="00833E58" w:rsidRDefault="007476ED">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الزيلعي في </w:t>
      </w:r>
      <w:r w:rsidR="00DE7A71">
        <w:rPr>
          <w:rFonts w:hint="cs"/>
          <w:rtl/>
        </w:rPr>
        <w:t>تبيين</w:t>
      </w:r>
      <w:r>
        <w:rPr>
          <w:rFonts w:hint="cs"/>
          <w:rtl/>
        </w:rPr>
        <w:t xml:space="preserve"> الحقائق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28"/>
      </w:r>
      <w:r w:rsidRPr="00E331EA">
        <w:rPr>
          <w:rFonts w:ascii="Times New Roman" w:eastAsia="Times New Roman" w:hAnsi="Times New Roman" w:cs="Times New Roman" w:hint="cs"/>
          <w:vertAlign w:val="superscript"/>
          <w:rtl/>
          <w:lang w:bidi="ar-EG"/>
        </w:rPr>
        <w:t>)</w:t>
      </w:r>
      <w:r>
        <w:rPr>
          <w:rFonts w:hint="cs"/>
          <w:rtl/>
        </w:rPr>
        <w:t>:</w:t>
      </w:r>
      <w:r w:rsidR="004F69C8">
        <w:rPr>
          <w:rFonts w:hint="cs"/>
          <w:rtl/>
        </w:rPr>
        <w:t xml:space="preserve"> العبرة في التصرف لأصل وضعه دون ما يع</w:t>
      </w:r>
      <w:r w:rsidR="00DE7A71">
        <w:rPr>
          <w:rFonts w:hint="cs"/>
          <w:rtl/>
        </w:rPr>
        <w:t>ر</w:t>
      </w:r>
      <w:r w:rsidR="004F69C8">
        <w:rPr>
          <w:rFonts w:hint="cs"/>
          <w:rtl/>
        </w:rPr>
        <w:t>ض له</w:t>
      </w:r>
      <w:r w:rsidR="00826C8A">
        <w:rPr>
          <w:rFonts w:hint="cs"/>
          <w:rtl/>
        </w:rPr>
        <w:t xml:space="preserve"> باتفاق الحال.</w:t>
      </w:r>
    </w:p>
    <w:p w14:paraId="0C078DE9" w14:textId="74BBCC5E" w:rsidR="00833E58" w:rsidRPr="00833E58" w:rsidRDefault="00833E58">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الماوردي في الحاوي </w:t>
      </w:r>
      <w:r w:rsidR="006B341A">
        <w:rPr>
          <w:rFonts w:hint="cs"/>
          <w:rtl/>
        </w:rPr>
        <w:t>الكبير</w:t>
      </w:r>
      <w:r w:rsidR="006B341A" w:rsidRPr="00E331EA">
        <w:rPr>
          <w:rFonts w:ascii="Times New Roman" w:eastAsia="Times New Roman" w:hAnsi="Times New Roman" w:cs="Times New Roman" w:hint="cs"/>
          <w:vertAlign w:val="superscript"/>
          <w:rtl/>
          <w:lang w:bidi="ar-EG"/>
        </w:rPr>
        <w:t xml:space="preserve"> </w:t>
      </w:r>
      <w:r w:rsidR="006B341A" w:rsidRPr="00E331EA">
        <w:rPr>
          <w:rFonts w:ascii="Times New Roman" w:eastAsia="Times New Roman" w:hAnsi="Times New Roman" w:cs="Times New Roman"/>
          <w:vertAlign w:val="superscript"/>
          <w:rtl/>
          <w:lang w:bidi="ar-EG"/>
        </w:rPr>
        <w:t>(</w:t>
      </w:r>
      <w:r w:rsidRPr="00B53889">
        <w:rPr>
          <w:rFonts w:asciiTheme="minorBidi" w:hAnsiTheme="minorBidi" w:cstheme="minorBidi"/>
          <w:vertAlign w:val="superscript"/>
          <w:rtl/>
        </w:rPr>
        <w:footnoteReference w:id="229"/>
      </w:r>
      <w:r w:rsidRPr="00E331EA">
        <w:rPr>
          <w:rFonts w:ascii="Times New Roman" w:eastAsia="Times New Roman" w:hAnsi="Times New Roman" w:cs="Times New Roman" w:hint="cs"/>
          <w:vertAlign w:val="superscript"/>
          <w:rtl/>
          <w:lang w:bidi="ar-EG"/>
        </w:rPr>
        <w:t>)</w:t>
      </w:r>
      <w:r>
        <w:rPr>
          <w:rFonts w:hint="cs"/>
          <w:rtl/>
        </w:rPr>
        <w:t xml:space="preserve">: الاسم المطلق إذا كان له حقيقة في اللغة ومعهود في الشرع وجب حمله على معهود الشرع دون حقيقة اللغة. </w:t>
      </w:r>
    </w:p>
    <w:p w14:paraId="3286CC14" w14:textId="238C4165" w:rsidR="00833E58" w:rsidRPr="00833E58" w:rsidRDefault="00833E58">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الونشريسي في المعيار </w:t>
      </w:r>
      <w:proofErr w:type="gramStart"/>
      <w:r>
        <w:rPr>
          <w:rFonts w:hint="cs"/>
          <w:rtl/>
        </w:rPr>
        <w:t>المعرب</w:t>
      </w:r>
      <w:r w:rsidR="006B341A" w:rsidRPr="00E331EA">
        <w:rPr>
          <w:rFonts w:ascii="Times New Roman" w:eastAsia="Times New Roman" w:hAnsi="Times New Roman" w:cs="Times New Roman" w:hint="cs"/>
          <w:vertAlign w:val="superscript"/>
          <w:rtl/>
          <w:lang w:bidi="ar-EG"/>
        </w:rPr>
        <w:t>(</w:t>
      </w:r>
      <w:proofErr w:type="gramEnd"/>
      <w:r w:rsidR="006B341A" w:rsidRPr="00B53889">
        <w:rPr>
          <w:rFonts w:asciiTheme="minorBidi" w:hAnsiTheme="minorBidi" w:cstheme="minorBidi"/>
          <w:vertAlign w:val="superscript"/>
          <w:rtl/>
        </w:rPr>
        <w:footnoteReference w:id="230"/>
      </w:r>
      <w:r w:rsidR="006B341A" w:rsidRPr="00E331EA">
        <w:rPr>
          <w:rFonts w:ascii="Times New Roman" w:eastAsia="Times New Roman" w:hAnsi="Times New Roman" w:cs="Times New Roman" w:hint="cs"/>
          <w:vertAlign w:val="superscript"/>
          <w:rtl/>
          <w:lang w:bidi="ar-EG"/>
        </w:rPr>
        <w:t>)</w:t>
      </w:r>
      <w:r>
        <w:rPr>
          <w:rFonts w:hint="cs"/>
          <w:rtl/>
        </w:rPr>
        <w:t>: ما جري به عمل الناس وتقادم في عرفهم وعاداتهم ينبغي أن يلتمس له مخرج شرعي ما أمكن على خلاف</w:t>
      </w:r>
      <w:r w:rsidR="0036110C">
        <w:rPr>
          <w:rFonts w:hint="cs"/>
          <w:rtl/>
        </w:rPr>
        <w:t xml:space="preserve"> أو </w:t>
      </w:r>
      <w:r>
        <w:rPr>
          <w:rFonts w:hint="cs"/>
          <w:rtl/>
        </w:rPr>
        <w:t xml:space="preserve">وفاق. </w:t>
      </w:r>
    </w:p>
    <w:p w14:paraId="0C936CC4" w14:textId="1DD14302" w:rsidR="00833E58" w:rsidRPr="00833E58" w:rsidRDefault="00833E58">
      <w:pPr>
        <w:pStyle w:val="ListParagraph"/>
        <w:numPr>
          <w:ilvl w:val="0"/>
          <w:numId w:val="83"/>
        </w:numPr>
        <w:spacing w:before="0" w:line="420" w:lineRule="exact"/>
        <w:ind w:left="567" w:hanging="567"/>
        <w:rPr>
          <w:rFonts w:ascii="Times New Roman" w:eastAsia="Times New Roman" w:hAnsi="Times New Roman" w:cs="Times New Roman"/>
          <w:vertAlign w:val="superscript"/>
          <w:lang w:bidi="ar-EG"/>
        </w:rPr>
      </w:pPr>
      <w:r>
        <w:rPr>
          <w:rFonts w:hint="cs"/>
          <w:rtl/>
        </w:rPr>
        <w:t xml:space="preserve">قول </w:t>
      </w:r>
      <w:proofErr w:type="gramStart"/>
      <w:r>
        <w:rPr>
          <w:rFonts w:hint="cs"/>
          <w:rtl/>
        </w:rPr>
        <w:t>الشوكاني</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1"/>
      </w:r>
      <w:r w:rsidRPr="00E331EA">
        <w:rPr>
          <w:rFonts w:ascii="Times New Roman" w:eastAsia="Times New Roman" w:hAnsi="Times New Roman" w:cs="Times New Roman" w:hint="cs"/>
          <w:vertAlign w:val="superscript"/>
          <w:rtl/>
          <w:lang w:bidi="ar-EG"/>
        </w:rPr>
        <w:t>)</w:t>
      </w:r>
      <w:r>
        <w:rPr>
          <w:rFonts w:hint="cs"/>
          <w:rtl/>
        </w:rPr>
        <w:t xml:space="preserve">: </w:t>
      </w:r>
      <w:r w:rsidR="00B843BC">
        <w:rPr>
          <w:rFonts w:hint="cs"/>
          <w:rtl/>
        </w:rPr>
        <w:t>أ</w:t>
      </w:r>
      <w:r>
        <w:rPr>
          <w:rFonts w:hint="cs"/>
          <w:rtl/>
        </w:rPr>
        <w:t xml:space="preserve">خرج </w:t>
      </w:r>
      <w:r w:rsidR="00D4594E">
        <w:rPr>
          <w:rFonts w:hint="cs"/>
          <w:rtl/>
        </w:rPr>
        <w:t>ابن</w:t>
      </w:r>
      <w:r>
        <w:rPr>
          <w:rFonts w:hint="cs"/>
          <w:rtl/>
        </w:rPr>
        <w:t xml:space="preserve"> </w:t>
      </w:r>
      <w:r w:rsidR="00B843BC">
        <w:rPr>
          <w:rFonts w:hint="cs"/>
          <w:rtl/>
        </w:rPr>
        <w:t>ج</w:t>
      </w:r>
      <w:r>
        <w:rPr>
          <w:rFonts w:hint="cs"/>
          <w:rtl/>
        </w:rPr>
        <w:t xml:space="preserve">رير عن مجاهد في الربا الذى نهي الله عنه قال: كان أهل الجاهلية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32"/>
      </w:r>
      <w:r w:rsidRPr="00E331EA">
        <w:rPr>
          <w:rFonts w:ascii="Times New Roman" w:eastAsia="Times New Roman" w:hAnsi="Times New Roman" w:cs="Times New Roman" w:hint="cs"/>
          <w:vertAlign w:val="superscript"/>
          <w:rtl/>
          <w:lang w:bidi="ar-EG"/>
        </w:rPr>
        <w:t>)</w:t>
      </w:r>
      <w:r>
        <w:rPr>
          <w:rFonts w:hint="cs"/>
          <w:rtl/>
        </w:rPr>
        <w:t xml:space="preserve">وبعد: </w:t>
      </w:r>
    </w:p>
    <w:p w14:paraId="5DD33306" w14:textId="55759597" w:rsidR="00833E58" w:rsidRDefault="00833E58" w:rsidP="00E029AD">
      <w:pPr>
        <w:pStyle w:val="BodyTextIndent"/>
        <w:spacing w:before="0" w:line="240" w:lineRule="auto"/>
        <w:rPr>
          <w:rtl/>
          <w:lang w:bidi="ar-SA"/>
        </w:rPr>
      </w:pPr>
      <w:r>
        <w:rPr>
          <w:rFonts w:hint="cs"/>
          <w:rtl/>
          <w:lang w:bidi="ar-SA"/>
        </w:rPr>
        <w:lastRenderedPageBreak/>
        <w:t xml:space="preserve">فإن ما تقدم طائفة قليلة من أقول فقهاء ومجتهدي مذاهب أهل السنة المعتمدين في مذاهبهم، والتي تلقتها الأمة بالقبول، وهي أقوال يؤخذ منها ما يأتي:  </w:t>
      </w:r>
    </w:p>
    <w:p w14:paraId="29AB310C" w14:textId="77777777" w:rsidR="00F90AB3" w:rsidRPr="00F90AB3" w:rsidRDefault="00833E58">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لزوم قيام تحريم أي معاملة على دليل قطعي من الأدلة المتفق عليها، وقصر التحريم على ما توفر فيه هذا الدليل دون التوسّع في المحرمات لمجرد الشبهات. </w:t>
      </w:r>
    </w:p>
    <w:p w14:paraId="69532385" w14:textId="62A3462D" w:rsidR="00833E58" w:rsidRPr="006B341A" w:rsidRDefault="00833E58">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 </w:t>
      </w:r>
      <w:r w:rsidR="006B341A">
        <w:rPr>
          <w:rFonts w:hint="cs"/>
          <w:rtl/>
        </w:rPr>
        <w:t xml:space="preserve">عدم الأخذ بمبدأ الاحتمال العاري عن الدليل. </w:t>
      </w:r>
    </w:p>
    <w:p w14:paraId="10E72E02" w14:textId="787B1BAB"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دوران الحل والحرمة في </w:t>
      </w:r>
      <w:r w:rsidR="00B7499A">
        <w:rPr>
          <w:rFonts w:hint="cs"/>
          <w:rtl/>
        </w:rPr>
        <w:t>المعاملات</w:t>
      </w:r>
      <w:r>
        <w:rPr>
          <w:rFonts w:hint="cs"/>
          <w:rtl/>
        </w:rPr>
        <w:t xml:space="preserve"> المالية مع المصالح </w:t>
      </w:r>
      <w:r w:rsidR="00B7499A">
        <w:rPr>
          <w:rFonts w:hint="cs"/>
          <w:rtl/>
        </w:rPr>
        <w:t>و</w:t>
      </w:r>
      <w:r>
        <w:rPr>
          <w:rFonts w:hint="cs"/>
          <w:rtl/>
        </w:rPr>
        <w:t xml:space="preserve">المضار العامة. </w:t>
      </w:r>
    </w:p>
    <w:p w14:paraId="1DE4A507" w14:textId="257B7553"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تأييد الكثير من الفقهاء لرؤية </w:t>
      </w:r>
      <w:r w:rsidR="00D4594E">
        <w:rPr>
          <w:rFonts w:hint="cs"/>
          <w:rtl/>
        </w:rPr>
        <w:t>ابن</w:t>
      </w:r>
      <w:r>
        <w:rPr>
          <w:rFonts w:hint="cs"/>
          <w:rtl/>
        </w:rPr>
        <w:t xml:space="preserve"> القيم في قصر ربا الجاهلية المحرم لذاته بالنصوص القطعية على ما كان معروفًا عند العرب قبل الإسلام دون غيره من الصور المستحدثة للمعاملات المحتوية على زيادة مسببة بأسباب معقولة المعنى غير تأجيل الوفاء وحده. </w:t>
      </w:r>
    </w:p>
    <w:p w14:paraId="651038B2" w14:textId="69A8B63D"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ثبوت </w:t>
      </w:r>
      <w:r w:rsidR="00B7499A">
        <w:rPr>
          <w:rFonts w:hint="cs"/>
          <w:rtl/>
        </w:rPr>
        <w:t>الكثير</w:t>
      </w:r>
      <w:r>
        <w:rPr>
          <w:rFonts w:hint="cs"/>
          <w:rtl/>
        </w:rPr>
        <w:t xml:space="preserve"> من وج</w:t>
      </w:r>
      <w:r w:rsidR="00B7499A">
        <w:rPr>
          <w:rFonts w:hint="cs"/>
          <w:rtl/>
        </w:rPr>
        <w:t>و</w:t>
      </w:r>
      <w:r>
        <w:rPr>
          <w:rFonts w:hint="cs"/>
          <w:rtl/>
        </w:rPr>
        <w:t xml:space="preserve">ه التفرقة بين ربا الجاهلية وفوائد البنوك التجارية. </w:t>
      </w:r>
    </w:p>
    <w:p w14:paraId="21C2C2F9" w14:textId="5A20A953"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أنه لا حرام إلا ما حرمه الله ورسوله، ولا تأثيم إلا ما أثم الله ورسوله به فاعله. </w:t>
      </w:r>
    </w:p>
    <w:p w14:paraId="2B9F3814" w14:textId="50F61E74"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أن الأصل في العقود والمعاملات المالية الصحة حتى يقوم دليل على البطلان والتحريم. </w:t>
      </w:r>
    </w:p>
    <w:p w14:paraId="42312605" w14:textId="08643AA6"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أن الأصل في العقود </w:t>
      </w:r>
      <w:r w:rsidR="00B7499A">
        <w:rPr>
          <w:rFonts w:hint="cs"/>
          <w:rtl/>
        </w:rPr>
        <w:t>و</w:t>
      </w:r>
      <w:r>
        <w:rPr>
          <w:rFonts w:hint="cs"/>
          <w:rtl/>
        </w:rPr>
        <w:t>الشروط، الجواز والصحة، ولا يحرم منها ولا يبطل إلا ما دل الشرع على تحريمه وإبطاله نصًا</w:t>
      </w:r>
      <w:r w:rsidR="0036110C">
        <w:rPr>
          <w:rFonts w:hint="cs"/>
          <w:rtl/>
        </w:rPr>
        <w:t xml:space="preserve"> أو </w:t>
      </w:r>
      <w:r>
        <w:rPr>
          <w:rFonts w:hint="cs"/>
          <w:rtl/>
        </w:rPr>
        <w:t xml:space="preserve">قياسًا. </w:t>
      </w:r>
    </w:p>
    <w:p w14:paraId="4488812E" w14:textId="1AD7887A" w:rsidR="006B341A" w:rsidRPr="006B341A" w:rsidRDefault="006B341A">
      <w:pPr>
        <w:pStyle w:val="ListParagraph"/>
        <w:numPr>
          <w:ilvl w:val="0"/>
          <w:numId w:val="84"/>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أن التمويل المصرفي ليس من عقود </w:t>
      </w:r>
      <w:r w:rsidR="007D73FA">
        <w:rPr>
          <w:rFonts w:hint="cs"/>
          <w:rtl/>
        </w:rPr>
        <w:t>الإرفاق</w:t>
      </w:r>
      <w:r>
        <w:rPr>
          <w:rFonts w:hint="cs"/>
          <w:rtl/>
        </w:rPr>
        <w:t xml:space="preserve">، والبنوك ليست من جهات العمل التطوعّي. </w:t>
      </w:r>
    </w:p>
    <w:p w14:paraId="58C217F4" w14:textId="37DCC59E" w:rsidR="00EC546B" w:rsidRPr="00914948" w:rsidRDefault="006B341A">
      <w:pPr>
        <w:pStyle w:val="ListParagraph"/>
        <w:numPr>
          <w:ilvl w:val="0"/>
          <w:numId w:val="84"/>
        </w:numPr>
        <w:spacing w:before="0" w:line="400" w:lineRule="exact"/>
        <w:ind w:left="567" w:hanging="567"/>
        <w:rPr>
          <w:rtl/>
        </w:rPr>
      </w:pPr>
      <w:r>
        <w:rPr>
          <w:rFonts w:hint="cs"/>
          <w:rtl/>
        </w:rPr>
        <w:t xml:space="preserve">أن فوائد البنوك جزء من تكلفة الحصول على التمويل، وثمن لمشاركة رأس مال التمويل في عمليات الإنتاج. </w:t>
      </w:r>
      <w:r w:rsidR="00EC546B">
        <w:rPr>
          <w:rtl/>
        </w:rPr>
        <w:br w:type="page"/>
      </w:r>
    </w:p>
    <w:p w14:paraId="651B378E" w14:textId="76EB5D62" w:rsidR="00B862C5" w:rsidRDefault="00BD43FD" w:rsidP="005B44EA">
      <w:pPr>
        <w:pStyle w:val="Heading1"/>
        <w:spacing w:line="400" w:lineRule="exact"/>
        <w:rPr>
          <w:rtl/>
        </w:rPr>
      </w:pPr>
      <w:r>
        <w:rPr>
          <w:rFonts w:hint="cs"/>
          <w:rtl/>
        </w:rPr>
        <w:lastRenderedPageBreak/>
        <w:t>المبحث الثاني</w:t>
      </w:r>
    </w:p>
    <w:p w14:paraId="1658A09F" w14:textId="046C281A" w:rsidR="00BD43FD" w:rsidRDefault="00BD43FD" w:rsidP="005B44EA">
      <w:pPr>
        <w:pStyle w:val="Heading1"/>
        <w:spacing w:line="400" w:lineRule="exact"/>
        <w:rPr>
          <w:rtl/>
        </w:rPr>
      </w:pPr>
      <w:r>
        <w:rPr>
          <w:rFonts w:hint="cs"/>
          <w:rtl/>
        </w:rPr>
        <w:t xml:space="preserve">حكمة مشروعية إنشاء البنك الوقفي </w:t>
      </w:r>
    </w:p>
    <w:p w14:paraId="083FEC26" w14:textId="77777777" w:rsidR="0009434D" w:rsidRDefault="00BD43FD" w:rsidP="005B44EA">
      <w:pPr>
        <w:pStyle w:val="Heading2"/>
        <w:spacing w:before="0"/>
        <w:rPr>
          <w:rFonts w:cs="Cambria"/>
          <w:rtl/>
        </w:rPr>
      </w:pPr>
      <w:r>
        <w:rPr>
          <w:rFonts w:hint="cs"/>
          <w:rtl/>
        </w:rPr>
        <w:t>إن حكمة المشروعية في معناها العا</w:t>
      </w:r>
      <w:r w:rsidR="0009434D">
        <w:rPr>
          <w:rFonts w:hint="cs"/>
          <w:rtl/>
        </w:rPr>
        <w:t>م</w:t>
      </w:r>
      <w:r>
        <w:rPr>
          <w:rFonts w:hint="cs"/>
          <w:rtl/>
        </w:rPr>
        <w:t xml:space="preserve"> تعنى: </w:t>
      </w:r>
    </w:p>
    <w:p w14:paraId="0E7A8F18" w14:textId="2A5133E0" w:rsidR="00BD43FD" w:rsidRDefault="00BD43FD" w:rsidP="00A65CEA">
      <w:pPr>
        <w:spacing w:before="0" w:line="400" w:lineRule="exact"/>
        <w:rPr>
          <w:rtl/>
        </w:rPr>
      </w:pPr>
      <w:r>
        <w:rPr>
          <w:rFonts w:hint="cs"/>
          <w:rtl/>
        </w:rPr>
        <w:t>المسوّغات التي تدعو إلى إنشاء البنك الوقفي ومن المعلوم أن المشرع الوحيد في دين الإسلام هو الله عز وجل الذي يملك ملكية تامة ومطلقة</w:t>
      </w:r>
      <w:r w:rsidR="00F9048C">
        <w:rPr>
          <w:rFonts w:hint="cs"/>
          <w:rtl/>
        </w:rPr>
        <w:t>، سلطة الأمر والنهى، وتحديد الحلال والحرام والواجب والمكر</w:t>
      </w:r>
      <w:r w:rsidR="00F9048C" w:rsidRPr="00F9048C">
        <w:rPr>
          <w:rFonts w:ascii="QCF2BSML" w:eastAsia="MS Mincho" w:hAnsi="QCF2BSML" w:cs="QCF2BSML"/>
          <w:color w:val="000000"/>
          <w:kern w:val="0"/>
          <w:sz w:val="23"/>
          <w:szCs w:val="23"/>
          <w:rtl/>
        </w:rPr>
        <w:t xml:space="preserve"> </w:t>
      </w:r>
      <w:r w:rsidR="00F9048C">
        <w:rPr>
          <w:rFonts w:hint="cs"/>
          <w:rtl/>
        </w:rPr>
        <w:t>وه والمباح، وفرض الطاعة على الناس فالله عز وجل هو المصدر الرئيسي للمشروعية، يقول سبحانه</w:t>
      </w:r>
      <w:r w:rsidR="00F9048C" w:rsidRPr="00F9048C">
        <w:rPr>
          <w:rFonts w:ascii="QCF2BSML" w:eastAsia="MS Mincho" w:hAnsi="QCF2BSML" w:cs="QCF2BSML"/>
          <w:color w:val="000000"/>
          <w:kern w:val="0"/>
          <w:sz w:val="23"/>
          <w:szCs w:val="23"/>
          <w:rtl/>
        </w:rPr>
        <w:t xml:space="preserve"> </w:t>
      </w:r>
      <w:proofErr w:type="spellStart"/>
      <w:r w:rsidR="00F9048C">
        <w:rPr>
          <w:rFonts w:ascii="QCF2BSML" w:eastAsia="MS Mincho" w:hAnsi="QCF2BSML" w:cs="QCF2BSML"/>
          <w:color w:val="000000"/>
          <w:kern w:val="0"/>
          <w:sz w:val="23"/>
          <w:szCs w:val="23"/>
          <w:rtl/>
        </w:rPr>
        <w:t>ﱡﭐ</w:t>
      </w:r>
      <w:proofErr w:type="spellEnd"/>
      <w:r w:rsidR="00F9048C">
        <w:rPr>
          <w:rFonts w:ascii="QCF2240" w:eastAsia="MS Mincho" w:hAnsi="QCF2240" w:cs="QCF2240"/>
          <w:color w:val="000000"/>
          <w:kern w:val="0"/>
          <w:sz w:val="2"/>
          <w:szCs w:val="2"/>
          <w:rtl/>
        </w:rPr>
        <w:t xml:space="preserve"> </w:t>
      </w:r>
      <w:r w:rsidR="00F9048C">
        <w:rPr>
          <w:rFonts w:ascii="QCF2240" w:eastAsia="MS Mincho" w:hAnsi="QCF2240" w:cs="QCF2240"/>
          <w:color w:val="000000"/>
          <w:kern w:val="0"/>
          <w:sz w:val="23"/>
          <w:szCs w:val="23"/>
          <w:rtl/>
        </w:rPr>
        <w:t>ﱸ</w:t>
      </w:r>
      <w:r w:rsidR="00F9048C">
        <w:rPr>
          <w:rFonts w:ascii="QCF2240" w:eastAsia="MS Mincho" w:hAnsi="QCF2240" w:cs="QCF2240"/>
          <w:color w:val="000000"/>
          <w:kern w:val="0"/>
          <w:sz w:val="2"/>
          <w:szCs w:val="2"/>
          <w:rtl/>
        </w:rPr>
        <w:t xml:space="preserve"> </w:t>
      </w:r>
      <w:r w:rsidR="00F9048C">
        <w:rPr>
          <w:rFonts w:ascii="QCF2240" w:eastAsia="MS Mincho" w:hAnsi="QCF2240" w:cs="QCF2240"/>
          <w:color w:val="000000"/>
          <w:kern w:val="0"/>
          <w:sz w:val="23"/>
          <w:szCs w:val="23"/>
          <w:rtl/>
        </w:rPr>
        <w:t>ﱹ</w:t>
      </w:r>
      <w:r w:rsidR="00F9048C">
        <w:rPr>
          <w:rFonts w:ascii="QCF2240" w:eastAsia="MS Mincho" w:hAnsi="QCF2240" w:cs="QCF2240"/>
          <w:color w:val="000000"/>
          <w:kern w:val="0"/>
          <w:sz w:val="2"/>
          <w:szCs w:val="2"/>
          <w:rtl/>
        </w:rPr>
        <w:t xml:space="preserve"> </w:t>
      </w:r>
      <w:r w:rsidR="00F9048C">
        <w:rPr>
          <w:rFonts w:ascii="QCF2240" w:eastAsia="MS Mincho" w:hAnsi="QCF2240" w:cs="QCF2240"/>
          <w:color w:val="000000"/>
          <w:kern w:val="0"/>
          <w:sz w:val="23"/>
          <w:szCs w:val="23"/>
          <w:rtl/>
        </w:rPr>
        <w:t>ﱺ</w:t>
      </w:r>
      <w:r w:rsidR="00F9048C">
        <w:rPr>
          <w:rFonts w:ascii="QCF2240" w:eastAsia="MS Mincho" w:hAnsi="QCF2240" w:cs="QCF2240"/>
          <w:color w:val="000000"/>
          <w:kern w:val="0"/>
          <w:sz w:val="2"/>
          <w:szCs w:val="2"/>
          <w:rtl/>
        </w:rPr>
        <w:t xml:space="preserve"> </w:t>
      </w:r>
      <w:r w:rsidR="00F9048C">
        <w:rPr>
          <w:rFonts w:ascii="QCF2240" w:eastAsia="MS Mincho" w:hAnsi="QCF2240" w:cs="QCF2240"/>
          <w:color w:val="000000"/>
          <w:kern w:val="0"/>
          <w:sz w:val="23"/>
          <w:szCs w:val="23"/>
          <w:rtl/>
        </w:rPr>
        <w:t>ﱻ</w:t>
      </w:r>
      <w:r w:rsidR="00F9048C">
        <w:rPr>
          <w:rFonts w:ascii="QCF2240" w:eastAsia="MS Mincho" w:hAnsi="QCF2240" w:cs="QCF2240"/>
          <w:color w:val="000000"/>
          <w:kern w:val="0"/>
          <w:sz w:val="2"/>
          <w:szCs w:val="2"/>
          <w:rtl/>
        </w:rPr>
        <w:t xml:space="preserve"> </w:t>
      </w:r>
      <w:r w:rsidR="00F9048C">
        <w:rPr>
          <w:rFonts w:ascii="QCF2BSML" w:eastAsia="MS Mincho" w:hAnsi="QCF2BSML" w:cs="QCF2BSML"/>
          <w:color w:val="000000"/>
          <w:kern w:val="0"/>
          <w:sz w:val="23"/>
          <w:szCs w:val="23"/>
          <w:rtl/>
        </w:rPr>
        <w:t>ﱠ</w:t>
      </w:r>
      <w:r>
        <w:rPr>
          <w:rFonts w:hint="cs"/>
          <w:rtl/>
        </w:rPr>
        <w:t xml:space="preserve"> </w:t>
      </w:r>
      <w:r w:rsidR="00F9048C">
        <w:rPr>
          <w:rFonts w:hint="cs"/>
          <w:rtl/>
        </w:rPr>
        <w:t xml:space="preserve">ويقول </w:t>
      </w:r>
      <w:proofErr w:type="spellStart"/>
      <w:r w:rsidR="00F9048C">
        <w:rPr>
          <w:rFonts w:ascii="QCF2BSML" w:eastAsia="MS Mincho" w:hAnsi="QCF2BSML" w:cs="QCF2BSML"/>
          <w:color w:val="000000"/>
          <w:kern w:val="0"/>
          <w:sz w:val="23"/>
          <w:szCs w:val="23"/>
          <w:rtl/>
        </w:rPr>
        <w:t>ﱡﭐ</w:t>
      </w:r>
      <w:proofErr w:type="spellEnd"/>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ﲬ</w:t>
      </w:r>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ﲭ</w:t>
      </w:r>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ﲮ</w:t>
      </w:r>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ﲯ</w:t>
      </w:r>
      <w:r w:rsidR="00F9048C">
        <w:rPr>
          <w:rFonts w:ascii="QCF2483" w:eastAsia="MS Mincho" w:hAnsi="QCF2483" w:cs="QCF2483"/>
          <w:color w:val="000000"/>
          <w:kern w:val="0"/>
          <w:sz w:val="2"/>
          <w:szCs w:val="2"/>
          <w:rtl/>
        </w:rPr>
        <w:t xml:space="preserve"> </w:t>
      </w:r>
      <w:proofErr w:type="spellStart"/>
      <w:r w:rsidR="00F9048C">
        <w:rPr>
          <w:rFonts w:ascii="QCF2483" w:eastAsia="MS Mincho" w:hAnsi="QCF2483" w:cs="QCF2483"/>
          <w:color w:val="000000"/>
          <w:kern w:val="0"/>
          <w:sz w:val="23"/>
          <w:szCs w:val="23"/>
          <w:rtl/>
        </w:rPr>
        <w:t>ﲰ</w:t>
      </w:r>
      <w:r w:rsidR="00F9048C">
        <w:rPr>
          <w:rFonts w:ascii="QCF2483" w:eastAsia="MS Mincho" w:hAnsi="QCF2483" w:cs="QCF2483"/>
          <w:color w:val="0000A5"/>
          <w:kern w:val="0"/>
          <w:sz w:val="23"/>
          <w:szCs w:val="23"/>
          <w:rtl/>
        </w:rPr>
        <w:t>ﲱ</w:t>
      </w:r>
      <w:proofErr w:type="spellEnd"/>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ﲲ</w:t>
      </w:r>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ﲳ</w:t>
      </w:r>
      <w:r w:rsidR="00F9048C">
        <w:rPr>
          <w:rFonts w:ascii="QCF2483" w:eastAsia="MS Mincho" w:hAnsi="QCF2483" w:cs="QCF2483"/>
          <w:color w:val="000000"/>
          <w:kern w:val="0"/>
          <w:sz w:val="2"/>
          <w:szCs w:val="2"/>
          <w:rtl/>
        </w:rPr>
        <w:t xml:space="preserve"> </w:t>
      </w:r>
      <w:r w:rsidR="00F9048C">
        <w:rPr>
          <w:rFonts w:ascii="QCF2483" w:eastAsia="MS Mincho" w:hAnsi="QCF2483" w:cs="QCF2483"/>
          <w:color w:val="000000"/>
          <w:kern w:val="0"/>
          <w:sz w:val="23"/>
          <w:szCs w:val="23"/>
          <w:rtl/>
        </w:rPr>
        <w:t>ﲴ</w:t>
      </w:r>
      <w:r w:rsidR="00F9048C">
        <w:rPr>
          <w:rFonts w:ascii="QCF2483" w:eastAsia="MS Mincho" w:hAnsi="QCF2483" w:cs="QCF2483"/>
          <w:color w:val="000000"/>
          <w:kern w:val="0"/>
          <w:sz w:val="2"/>
          <w:szCs w:val="2"/>
          <w:rtl/>
        </w:rPr>
        <w:t xml:space="preserve"> </w:t>
      </w:r>
      <w:r w:rsidR="00F9048C">
        <w:rPr>
          <w:rFonts w:ascii="QCF2BSML" w:eastAsia="MS Mincho" w:hAnsi="QCF2BSML" w:cs="QCF2BSML"/>
          <w:color w:val="000000"/>
          <w:kern w:val="0"/>
          <w:sz w:val="23"/>
          <w:szCs w:val="23"/>
          <w:rtl/>
        </w:rPr>
        <w:t>ﱠ</w:t>
      </w:r>
      <w:r w:rsidR="00F9048C">
        <w:rPr>
          <w:rFonts w:hint="cs"/>
          <w:rtl/>
        </w:rPr>
        <w:t xml:space="preserve"> وليس </w:t>
      </w:r>
      <w:r w:rsidR="009E223B">
        <w:rPr>
          <w:rFonts w:hint="cs"/>
          <w:rtl/>
        </w:rPr>
        <w:t>لأحد غير الله عز وجل</w:t>
      </w:r>
      <w:r w:rsidR="00182F58">
        <w:rPr>
          <w:rFonts w:hint="cs"/>
          <w:rtl/>
        </w:rPr>
        <w:t xml:space="preserve"> حق تقرير الأحكام الشرعية إلا بمقتضى إذن خاص من الله عز وجل ،وهو الأذن الذي لم يصدر عن الله عز وجل </w:t>
      </w:r>
      <w:r w:rsidR="009E223B">
        <w:rPr>
          <w:rFonts w:hint="cs"/>
          <w:rtl/>
        </w:rPr>
        <w:t xml:space="preserve">إلا لرسوله محمد </w:t>
      </w:r>
      <w:r w:rsidR="00F127F8">
        <w:rPr>
          <w:rFonts w:hint="cs"/>
          <w:rtl/>
        </w:rPr>
        <w:t>ﷺ</w:t>
      </w:r>
      <w:r w:rsidR="009E223B">
        <w:rPr>
          <w:rFonts w:hint="cs"/>
          <w:rtl/>
        </w:rPr>
        <w:t xml:space="preserve"> وذلك بمقتضى قوله تعالي </w:t>
      </w:r>
      <w:proofErr w:type="spellStart"/>
      <w:r w:rsidR="00BD0075">
        <w:rPr>
          <w:rFonts w:ascii="QCF2BSML" w:eastAsia="MS Mincho" w:hAnsi="QCF2BSML" w:cs="QCF2BSML"/>
          <w:color w:val="000000"/>
          <w:kern w:val="0"/>
          <w:sz w:val="23"/>
          <w:szCs w:val="23"/>
          <w:rtl/>
        </w:rPr>
        <w:t>ﱡﭐ</w:t>
      </w:r>
      <w:proofErr w:type="spellEnd"/>
      <w:r w:rsidR="00BD0075">
        <w:rPr>
          <w:rFonts w:ascii="QCF2091" w:eastAsia="MS Mincho" w:hAnsi="QCF2091" w:cs="QCF2091"/>
          <w:color w:val="000000"/>
          <w:kern w:val="0"/>
          <w:sz w:val="2"/>
          <w:szCs w:val="2"/>
          <w:rtl/>
        </w:rPr>
        <w:t xml:space="preserve"> </w:t>
      </w:r>
      <w:r w:rsidR="00BD0075">
        <w:rPr>
          <w:rFonts w:ascii="QCF2091" w:eastAsia="MS Mincho" w:hAnsi="QCF2091" w:cs="QCF2091"/>
          <w:color w:val="000000"/>
          <w:kern w:val="0"/>
          <w:sz w:val="23"/>
          <w:szCs w:val="23"/>
          <w:rtl/>
        </w:rPr>
        <w:t>ﱁ</w:t>
      </w:r>
      <w:r w:rsidR="00BD0075">
        <w:rPr>
          <w:rFonts w:ascii="QCF2091" w:eastAsia="MS Mincho" w:hAnsi="QCF2091" w:cs="QCF2091"/>
          <w:color w:val="000000"/>
          <w:kern w:val="0"/>
          <w:sz w:val="2"/>
          <w:szCs w:val="2"/>
          <w:rtl/>
        </w:rPr>
        <w:t xml:space="preserve"> </w:t>
      </w:r>
      <w:r w:rsidR="00BD0075">
        <w:rPr>
          <w:rFonts w:ascii="QCF2091" w:eastAsia="MS Mincho" w:hAnsi="QCF2091" w:cs="QCF2091"/>
          <w:color w:val="000000"/>
          <w:kern w:val="0"/>
          <w:sz w:val="23"/>
          <w:szCs w:val="23"/>
          <w:rtl/>
        </w:rPr>
        <w:t>ﱂ</w:t>
      </w:r>
      <w:r w:rsidR="00BD0075">
        <w:rPr>
          <w:rFonts w:ascii="QCF2091" w:eastAsia="MS Mincho" w:hAnsi="QCF2091" w:cs="QCF2091"/>
          <w:color w:val="000000"/>
          <w:kern w:val="0"/>
          <w:sz w:val="2"/>
          <w:szCs w:val="2"/>
          <w:rtl/>
        </w:rPr>
        <w:t xml:space="preserve"> </w:t>
      </w:r>
      <w:r w:rsidR="00BD0075">
        <w:rPr>
          <w:rFonts w:ascii="QCF2091" w:eastAsia="MS Mincho" w:hAnsi="QCF2091" w:cs="QCF2091"/>
          <w:color w:val="000000"/>
          <w:kern w:val="0"/>
          <w:sz w:val="23"/>
          <w:szCs w:val="23"/>
          <w:rtl/>
        </w:rPr>
        <w:t>ﱃ</w:t>
      </w:r>
      <w:r w:rsidR="00BD0075">
        <w:rPr>
          <w:rFonts w:ascii="QCF2091" w:eastAsia="MS Mincho" w:hAnsi="QCF2091" w:cs="QCF2091"/>
          <w:color w:val="000000"/>
          <w:kern w:val="0"/>
          <w:sz w:val="2"/>
          <w:szCs w:val="2"/>
          <w:rtl/>
        </w:rPr>
        <w:t xml:space="preserve"> </w:t>
      </w:r>
      <w:r w:rsidR="00BD0075">
        <w:rPr>
          <w:rFonts w:ascii="QCF2091" w:eastAsia="MS Mincho" w:hAnsi="QCF2091" w:cs="QCF2091"/>
          <w:color w:val="000000"/>
          <w:kern w:val="0"/>
          <w:sz w:val="23"/>
          <w:szCs w:val="23"/>
          <w:rtl/>
        </w:rPr>
        <w:t>ﱄ</w:t>
      </w:r>
      <w:r w:rsidR="00BD0075">
        <w:rPr>
          <w:rFonts w:ascii="QCF2091" w:eastAsia="MS Mincho" w:hAnsi="QCF2091" w:cs="QCF2091"/>
          <w:color w:val="000000"/>
          <w:kern w:val="0"/>
          <w:sz w:val="2"/>
          <w:szCs w:val="2"/>
          <w:rtl/>
        </w:rPr>
        <w:t xml:space="preserve"> </w:t>
      </w:r>
      <w:r w:rsidR="00BD0075">
        <w:rPr>
          <w:rFonts w:ascii="QCF2091" w:eastAsia="MS Mincho" w:hAnsi="QCF2091" w:cs="QCF2091"/>
          <w:color w:val="000000"/>
          <w:kern w:val="0"/>
          <w:sz w:val="23"/>
          <w:szCs w:val="23"/>
          <w:rtl/>
        </w:rPr>
        <w:t>ﱅ</w:t>
      </w:r>
      <w:r w:rsidR="00BD0075">
        <w:rPr>
          <w:rFonts w:ascii="QCF2091" w:eastAsia="MS Mincho" w:hAnsi="QCF2091" w:cs="QCF2091"/>
          <w:color w:val="000000"/>
          <w:kern w:val="0"/>
          <w:sz w:val="2"/>
          <w:szCs w:val="2"/>
          <w:rtl/>
        </w:rPr>
        <w:t xml:space="preserve"> </w:t>
      </w:r>
      <w:proofErr w:type="spellStart"/>
      <w:r w:rsidR="00BD0075">
        <w:rPr>
          <w:rFonts w:ascii="QCF2091" w:eastAsia="MS Mincho" w:hAnsi="QCF2091" w:cs="QCF2091"/>
          <w:color w:val="000000"/>
          <w:kern w:val="0"/>
          <w:sz w:val="23"/>
          <w:szCs w:val="23"/>
          <w:rtl/>
        </w:rPr>
        <w:t>ﱆ</w:t>
      </w:r>
      <w:r w:rsidR="00BD0075">
        <w:rPr>
          <w:rFonts w:ascii="QCF2BSML" w:eastAsia="MS Mincho" w:hAnsi="QCF2BSML" w:cs="QCF2BSML"/>
          <w:color w:val="000000"/>
          <w:kern w:val="0"/>
          <w:sz w:val="23"/>
          <w:szCs w:val="23"/>
          <w:rtl/>
        </w:rPr>
        <w:t>ﱠ</w:t>
      </w:r>
      <w:proofErr w:type="spellEnd"/>
      <w:r w:rsidR="00BD0075">
        <w:rPr>
          <w:rFonts w:ascii="Arial" w:eastAsia="MS Mincho" w:hAnsi="Arial" w:cs="Arial"/>
          <w:color w:val="000000"/>
          <w:kern w:val="0"/>
          <w:sz w:val="2"/>
          <w:szCs w:val="2"/>
        </w:rPr>
        <w:t xml:space="preserve"> </w:t>
      </w:r>
      <w:r w:rsidR="009E223B">
        <w:rPr>
          <w:rFonts w:hint="cs"/>
          <w:rtl/>
        </w:rPr>
        <w:t>وقوله</w:t>
      </w:r>
      <w:r w:rsidR="00182F58" w:rsidRPr="00182F58">
        <w:rPr>
          <w:rFonts w:ascii="QCF2BSML" w:eastAsia="MS Mincho" w:hAnsi="QCF2BSML" w:cs="QCF2BSML"/>
          <w:color w:val="000000"/>
          <w:kern w:val="0"/>
          <w:sz w:val="23"/>
          <w:szCs w:val="23"/>
          <w:rtl/>
        </w:rPr>
        <w:t xml:space="preserve"> </w:t>
      </w:r>
      <w:proofErr w:type="spellStart"/>
      <w:r w:rsidR="00182F58">
        <w:rPr>
          <w:rFonts w:ascii="QCF2BSML" w:eastAsia="MS Mincho" w:hAnsi="QCF2BSML" w:cs="QCF2BSML"/>
          <w:color w:val="000000"/>
          <w:kern w:val="0"/>
          <w:sz w:val="23"/>
          <w:szCs w:val="23"/>
          <w:rtl/>
        </w:rPr>
        <w:t>ﱡﭐ</w:t>
      </w:r>
      <w:proofErr w:type="spellEnd"/>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ﲐ</w:t>
      </w:r>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ﲑ</w:t>
      </w:r>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ﲒ</w:t>
      </w:r>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ﲓ</w:t>
      </w:r>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ﲔ</w:t>
      </w:r>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ﲕ</w:t>
      </w:r>
      <w:r w:rsidR="00182F58">
        <w:rPr>
          <w:rFonts w:ascii="QCF2546" w:eastAsia="MS Mincho" w:hAnsi="QCF2546" w:cs="QCF2546"/>
          <w:color w:val="000000"/>
          <w:kern w:val="0"/>
          <w:sz w:val="2"/>
          <w:szCs w:val="2"/>
          <w:rtl/>
        </w:rPr>
        <w:t xml:space="preserve"> </w:t>
      </w:r>
      <w:r w:rsidR="00182F58">
        <w:rPr>
          <w:rFonts w:ascii="QCF2546" w:eastAsia="MS Mincho" w:hAnsi="QCF2546" w:cs="QCF2546"/>
          <w:color w:val="000000"/>
          <w:kern w:val="0"/>
          <w:sz w:val="23"/>
          <w:szCs w:val="23"/>
          <w:rtl/>
        </w:rPr>
        <w:t>ﲖ</w:t>
      </w:r>
      <w:r w:rsidR="00182F58">
        <w:rPr>
          <w:rFonts w:ascii="QCF2546" w:eastAsia="MS Mincho" w:hAnsi="QCF2546" w:cs="QCF2546"/>
          <w:color w:val="000000"/>
          <w:kern w:val="0"/>
          <w:sz w:val="2"/>
          <w:szCs w:val="2"/>
          <w:rtl/>
        </w:rPr>
        <w:t xml:space="preserve"> </w:t>
      </w:r>
      <w:proofErr w:type="spellStart"/>
      <w:r w:rsidR="00182F58">
        <w:rPr>
          <w:rFonts w:ascii="QCF2546" w:eastAsia="MS Mincho" w:hAnsi="QCF2546" w:cs="QCF2546"/>
          <w:color w:val="000000"/>
          <w:kern w:val="0"/>
          <w:sz w:val="23"/>
          <w:szCs w:val="23"/>
          <w:rtl/>
        </w:rPr>
        <w:t>ﲗ</w:t>
      </w:r>
      <w:r w:rsidR="00182F58">
        <w:rPr>
          <w:rFonts w:ascii="QCF2BSML" w:eastAsia="MS Mincho" w:hAnsi="QCF2BSML" w:cs="QCF2BSML"/>
          <w:color w:val="000000"/>
          <w:kern w:val="0"/>
          <w:sz w:val="23"/>
          <w:szCs w:val="23"/>
          <w:rtl/>
        </w:rPr>
        <w:t>ﱠ</w:t>
      </w:r>
      <w:proofErr w:type="spellEnd"/>
      <w:r w:rsidR="009E223B">
        <w:rPr>
          <w:rFonts w:hint="cs"/>
          <w:rtl/>
        </w:rPr>
        <w:t xml:space="preserve"> </w:t>
      </w:r>
      <w:r w:rsidR="00BD0075">
        <w:rPr>
          <w:rFonts w:hint="cs"/>
          <w:rtl/>
        </w:rPr>
        <w:t xml:space="preserve">  وقوله</w:t>
      </w:r>
      <w:r w:rsidR="00182F58">
        <w:rPr>
          <w:rFonts w:hint="cs"/>
          <w:rtl/>
        </w:rPr>
        <w:t xml:space="preserve"> </w:t>
      </w:r>
      <w:proofErr w:type="spellStart"/>
      <w:r w:rsidR="00182F58">
        <w:rPr>
          <w:rFonts w:ascii="QCF2BSML" w:eastAsia="MS Mincho" w:hAnsi="QCF2BSML" w:cs="QCF2BSML"/>
          <w:color w:val="000000"/>
          <w:kern w:val="0"/>
          <w:sz w:val="23"/>
          <w:szCs w:val="23"/>
          <w:rtl/>
        </w:rPr>
        <w:t>ﱡﭐ</w:t>
      </w:r>
      <w:proofErr w:type="spellEnd"/>
      <w:r w:rsidR="00182F58">
        <w:rPr>
          <w:rFonts w:ascii="QCF2087" w:eastAsia="MS Mincho" w:hAnsi="QCF2087" w:cs="QCF2087"/>
          <w:color w:val="000000"/>
          <w:kern w:val="0"/>
          <w:sz w:val="2"/>
          <w:szCs w:val="2"/>
          <w:rtl/>
        </w:rPr>
        <w:t xml:space="preserve"> </w:t>
      </w:r>
      <w:r w:rsidR="00182F58">
        <w:rPr>
          <w:rFonts w:ascii="QCF2087" w:eastAsia="MS Mincho" w:hAnsi="QCF2087" w:cs="QCF2087"/>
          <w:color w:val="000000"/>
          <w:kern w:val="0"/>
          <w:sz w:val="23"/>
          <w:szCs w:val="23"/>
          <w:rtl/>
        </w:rPr>
        <w:t>ﳇ</w:t>
      </w:r>
      <w:r w:rsidR="00182F58">
        <w:rPr>
          <w:rFonts w:ascii="QCF2087" w:eastAsia="MS Mincho" w:hAnsi="QCF2087" w:cs="QCF2087"/>
          <w:color w:val="000000"/>
          <w:kern w:val="0"/>
          <w:sz w:val="2"/>
          <w:szCs w:val="2"/>
          <w:rtl/>
        </w:rPr>
        <w:t xml:space="preserve"> </w:t>
      </w:r>
      <w:r w:rsidR="00182F58">
        <w:rPr>
          <w:rFonts w:ascii="QCF2087" w:eastAsia="MS Mincho" w:hAnsi="QCF2087" w:cs="QCF2087"/>
          <w:color w:val="000000"/>
          <w:kern w:val="0"/>
          <w:sz w:val="23"/>
          <w:szCs w:val="23"/>
          <w:rtl/>
        </w:rPr>
        <w:t>ﳈ</w:t>
      </w:r>
      <w:r w:rsidR="00182F58">
        <w:rPr>
          <w:rFonts w:ascii="QCF2087" w:eastAsia="MS Mincho" w:hAnsi="QCF2087" w:cs="QCF2087"/>
          <w:color w:val="000000"/>
          <w:kern w:val="0"/>
          <w:sz w:val="2"/>
          <w:szCs w:val="2"/>
          <w:rtl/>
        </w:rPr>
        <w:t xml:space="preserve"> </w:t>
      </w:r>
      <w:r w:rsidR="00182F58">
        <w:rPr>
          <w:rFonts w:ascii="QCF2087" w:eastAsia="MS Mincho" w:hAnsi="QCF2087" w:cs="QCF2087"/>
          <w:color w:val="000000"/>
          <w:kern w:val="0"/>
          <w:sz w:val="23"/>
          <w:szCs w:val="23"/>
          <w:rtl/>
        </w:rPr>
        <w:t>ﳉ</w:t>
      </w:r>
      <w:r w:rsidR="00182F58">
        <w:rPr>
          <w:rFonts w:ascii="QCF2087" w:eastAsia="MS Mincho" w:hAnsi="QCF2087" w:cs="QCF2087"/>
          <w:color w:val="000000"/>
          <w:kern w:val="0"/>
          <w:sz w:val="2"/>
          <w:szCs w:val="2"/>
          <w:rtl/>
        </w:rPr>
        <w:t xml:space="preserve"> </w:t>
      </w:r>
      <w:r w:rsidR="00182F58">
        <w:rPr>
          <w:rFonts w:ascii="QCF2087" w:eastAsia="MS Mincho" w:hAnsi="QCF2087" w:cs="QCF2087"/>
          <w:color w:val="000000"/>
          <w:kern w:val="0"/>
          <w:sz w:val="23"/>
          <w:szCs w:val="23"/>
          <w:rtl/>
        </w:rPr>
        <w:t>ﳊ</w:t>
      </w:r>
      <w:r w:rsidR="00182F58">
        <w:rPr>
          <w:rFonts w:ascii="QCF2087" w:eastAsia="MS Mincho" w:hAnsi="QCF2087" w:cs="QCF2087"/>
          <w:color w:val="000000"/>
          <w:kern w:val="0"/>
          <w:sz w:val="2"/>
          <w:szCs w:val="2"/>
          <w:rtl/>
        </w:rPr>
        <w:t xml:space="preserve"> </w:t>
      </w:r>
      <w:r w:rsidR="00182F58">
        <w:rPr>
          <w:rFonts w:ascii="QCF2BSML" w:eastAsia="MS Mincho" w:hAnsi="QCF2BSML" w:cs="QCF2BSML"/>
          <w:color w:val="000000"/>
          <w:kern w:val="0"/>
          <w:sz w:val="23"/>
          <w:szCs w:val="23"/>
          <w:rtl/>
        </w:rPr>
        <w:t>ﱠ</w:t>
      </w:r>
      <w:r w:rsidR="00182F58">
        <w:rPr>
          <w:rFonts w:ascii="Arial" w:eastAsia="MS Mincho" w:hAnsi="Arial" w:cs="Arial"/>
          <w:color w:val="000000"/>
          <w:kern w:val="0"/>
          <w:sz w:val="2"/>
          <w:szCs w:val="2"/>
        </w:rPr>
        <w:t xml:space="preserve"> </w:t>
      </w:r>
      <w:r w:rsidR="00182F58">
        <w:rPr>
          <w:rFonts w:ascii="Arial" w:eastAsia="MS Mincho" w:hAnsi="Arial" w:cs="Arial" w:hint="cs"/>
          <w:color w:val="000000"/>
          <w:kern w:val="0"/>
          <w:sz w:val="2"/>
          <w:szCs w:val="2"/>
          <w:rtl/>
        </w:rPr>
        <w:t xml:space="preserve"> </w:t>
      </w:r>
      <w:r w:rsidR="00182F58">
        <w:rPr>
          <w:rFonts w:hint="cs"/>
          <w:rtl/>
        </w:rPr>
        <w:t xml:space="preserve">وعليه: </w:t>
      </w:r>
    </w:p>
    <w:p w14:paraId="3042E305" w14:textId="37CAEA29" w:rsidR="00182F58" w:rsidRDefault="00182F58" w:rsidP="005B44EA">
      <w:pPr>
        <w:spacing w:before="0" w:line="400" w:lineRule="exact"/>
        <w:rPr>
          <w:rtl/>
        </w:rPr>
      </w:pPr>
      <w:r>
        <w:rPr>
          <w:rFonts w:hint="cs"/>
          <w:rtl/>
        </w:rPr>
        <w:t>فإن حكمة مشروعية أي فريضة</w:t>
      </w:r>
      <w:r w:rsidR="0036110C">
        <w:rPr>
          <w:rFonts w:hint="cs"/>
          <w:rtl/>
        </w:rPr>
        <w:t xml:space="preserve"> أو </w:t>
      </w:r>
      <w:r>
        <w:rPr>
          <w:rFonts w:hint="cs"/>
          <w:rtl/>
        </w:rPr>
        <w:t xml:space="preserve">طاعة هي المسوّغات الداعية إلى الامتثال لأدائها طوعًا لا كرهًا </w:t>
      </w:r>
      <w:r w:rsidR="00EF06B3">
        <w:rPr>
          <w:rFonts w:hint="cs"/>
          <w:rtl/>
        </w:rPr>
        <w:t>وتعظيمها</w:t>
      </w:r>
      <w:r>
        <w:rPr>
          <w:rFonts w:hint="cs"/>
          <w:rtl/>
        </w:rPr>
        <w:t xml:space="preserve"> كشعيرة من شعائر الإسلام، وداعية من دواعي العمل بها.</w:t>
      </w:r>
    </w:p>
    <w:p w14:paraId="2EFF8A84" w14:textId="397F63F5" w:rsidR="00182F58" w:rsidRDefault="00182F58" w:rsidP="009B7098">
      <w:pPr>
        <w:spacing w:before="0" w:line="400" w:lineRule="exact"/>
        <w:rPr>
          <w:rtl/>
        </w:rPr>
      </w:pPr>
      <w:r>
        <w:rPr>
          <w:rFonts w:hint="cs"/>
          <w:rtl/>
        </w:rPr>
        <w:t xml:space="preserve">ولما كان </w:t>
      </w:r>
      <w:r w:rsidR="00EF06B3">
        <w:rPr>
          <w:rFonts w:hint="cs"/>
          <w:rtl/>
        </w:rPr>
        <w:t>بنك</w:t>
      </w:r>
      <w:r>
        <w:rPr>
          <w:rFonts w:hint="cs"/>
          <w:rtl/>
        </w:rPr>
        <w:t xml:space="preserve"> الأوقاف اجتهاد بشري، لم يرد في تشريعه نص خاص من كتاب</w:t>
      </w:r>
      <w:r w:rsidR="0036110C">
        <w:rPr>
          <w:rFonts w:hint="cs"/>
          <w:rtl/>
        </w:rPr>
        <w:t xml:space="preserve"> أو </w:t>
      </w:r>
      <w:r>
        <w:rPr>
          <w:rFonts w:hint="cs"/>
          <w:rtl/>
        </w:rPr>
        <w:t xml:space="preserve">سنة، لكنه وبالنظر إلى نسبته للوقف يمكن سحب حكمة مشروعية الوقف عليه واعتبارها حكمة لمشروعيته. </w:t>
      </w:r>
    </w:p>
    <w:p w14:paraId="252C7608" w14:textId="5C0DC744" w:rsidR="00182F58" w:rsidRDefault="00182F58" w:rsidP="009B7098">
      <w:pPr>
        <w:spacing w:before="0" w:line="400" w:lineRule="exact"/>
        <w:rPr>
          <w:rtl/>
        </w:rPr>
      </w:pPr>
      <w:r>
        <w:rPr>
          <w:rFonts w:hint="cs"/>
          <w:rtl/>
        </w:rPr>
        <w:t xml:space="preserve">ولما كانت حكمة مشروعية الوقف تتمثل في كونه صدقة جارية قابلة للتأبيد </w:t>
      </w:r>
      <w:proofErr w:type="spellStart"/>
      <w:r w:rsidRPr="00A84220">
        <w:rPr>
          <w:rFonts w:hint="cs"/>
          <w:rtl/>
        </w:rPr>
        <w:t>والتأقيت</w:t>
      </w:r>
      <w:proofErr w:type="spellEnd"/>
      <w:r w:rsidRPr="00A84220">
        <w:rPr>
          <w:rFonts w:hint="cs"/>
          <w:rtl/>
        </w:rPr>
        <w:t>، فإن من أهم حكم مشروعية إنشاء بنك الأوقاف ما يلي:</w:t>
      </w:r>
      <w:r>
        <w:rPr>
          <w:rFonts w:hint="cs"/>
          <w:rtl/>
        </w:rPr>
        <w:t xml:space="preserve"> </w:t>
      </w:r>
    </w:p>
    <w:p w14:paraId="75432BF1" w14:textId="1EE04414" w:rsidR="00600165" w:rsidRPr="00B40063" w:rsidRDefault="00600165" w:rsidP="005B44EA">
      <w:pPr>
        <w:pStyle w:val="ListParagraph"/>
        <w:numPr>
          <w:ilvl w:val="0"/>
          <w:numId w:val="85"/>
        </w:numPr>
        <w:spacing w:before="0" w:line="400" w:lineRule="exact"/>
        <w:ind w:left="567" w:hanging="567"/>
        <w:rPr>
          <w:rFonts w:ascii="Times New Roman" w:eastAsia="Times New Roman" w:hAnsi="Times New Roman" w:cs="Times New Roman"/>
          <w:vertAlign w:val="superscript"/>
          <w:lang w:bidi="ar-EG"/>
        </w:rPr>
      </w:pPr>
      <w:r>
        <w:rPr>
          <w:rFonts w:hint="cs"/>
          <w:rtl/>
        </w:rPr>
        <w:t xml:space="preserve">تحقيق الاستدامة المالية للوقف كصدقة </w:t>
      </w:r>
      <w:proofErr w:type="gramStart"/>
      <w:r>
        <w:rPr>
          <w:rFonts w:hint="cs"/>
          <w:rtl/>
        </w:rPr>
        <w:t>جارية</w:t>
      </w:r>
      <w:r w:rsidRPr="00B40063">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3"/>
      </w:r>
      <w:r w:rsidRPr="00B40063">
        <w:rPr>
          <w:rFonts w:ascii="Times New Roman" w:eastAsia="Times New Roman" w:hAnsi="Times New Roman" w:cs="Times New Roman" w:hint="cs"/>
          <w:vertAlign w:val="superscript"/>
          <w:rtl/>
          <w:lang w:bidi="ar-EG"/>
        </w:rPr>
        <w:t>)</w:t>
      </w:r>
      <w:r>
        <w:rPr>
          <w:rFonts w:hint="cs"/>
          <w:rtl/>
        </w:rPr>
        <w:t xml:space="preserve">، ولأموال الوقف كأدوات لتحقيق النفع العام. </w:t>
      </w:r>
    </w:p>
    <w:p w14:paraId="064B7AB8" w14:textId="1D35F3B5" w:rsidR="00600165" w:rsidRDefault="00600165" w:rsidP="009B7098">
      <w:pPr>
        <w:pStyle w:val="ListParagraph"/>
        <w:numPr>
          <w:ilvl w:val="0"/>
          <w:numId w:val="85"/>
        </w:numPr>
        <w:spacing w:before="0" w:line="400" w:lineRule="exact"/>
        <w:ind w:left="567" w:hanging="567"/>
      </w:pPr>
      <w:r>
        <w:rPr>
          <w:rFonts w:hint="cs"/>
          <w:rtl/>
        </w:rPr>
        <w:lastRenderedPageBreak/>
        <w:t>تعزيز قدرة الوقف على تنفيذ خططه وبرامجه وأهدافه، في تمويل مشاريع الاستثمار الوقفية تمويلًا ذاتيًا دون تعثر</w:t>
      </w:r>
      <w:r w:rsidR="0036110C">
        <w:rPr>
          <w:rFonts w:hint="cs"/>
          <w:rtl/>
        </w:rPr>
        <w:t xml:space="preserve"> أو </w:t>
      </w:r>
      <w:r>
        <w:rPr>
          <w:rFonts w:hint="cs"/>
          <w:rtl/>
        </w:rPr>
        <w:t xml:space="preserve">عجز في تمويلها. </w:t>
      </w:r>
    </w:p>
    <w:p w14:paraId="33DD8AD9" w14:textId="71060CD8" w:rsidR="00600165" w:rsidRDefault="00600165" w:rsidP="00A84220">
      <w:pPr>
        <w:pStyle w:val="Heading2"/>
        <w:spacing w:before="0"/>
        <w:rPr>
          <w:rtl/>
        </w:rPr>
      </w:pPr>
      <w:r>
        <w:rPr>
          <w:rFonts w:hint="cs"/>
          <w:rtl/>
        </w:rPr>
        <w:t>أهمية الاستدامة المالية للوقف ودور البنك الوقفي في تحقيقها:</w:t>
      </w:r>
    </w:p>
    <w:p w14:paraId="700C1145" w14:textId="2319A4BE" w:rsidR="00A74C6B" w:rsidRDefault="00600165" w:rsidP="00914948">
      <w:pPr>
        <w:rPr>
          <w:rtl/>
        </w:rPr>
      </w:pPr>
      <w:r>
        <w:rPr>
          <w:rFonts w:hint="cs"/>
          <w:rtl/>
        </w:rPr>
        <w:t>إن الاستدامة المالية بما تعنيه من مدّ أجل منافع الأعيان الموقوفة إلى ما لا نهاية، حالة كون هذه الأعيان نقودًا،</w:t>
      </w:r>
      <w:r w:rsidRPr="00600165">
        <w:rPr>
          <w:rFonts w:hint="cs"/>
          <w:rtl/>
        </w:rPr>
        <w:t xml:space="preserve"> يتولى البنك الوقفي </w:t>
      </w:r>
      <w:r w:rsidR="00E029AD">
        <w:rPr>
          <w:rFonts w:hint="cs"/>
          <w:rtl/>
        </w:rPr>
        <w:t>إدارتها</w:t>
      </w:r>
      <w:r>
        <w:rPr>
          <w:rFonts w:hint="cs"/>
          <w:rtl/>
        </w:rPr>
        <w:t xml:space="preserve"> واستثمارها وفقًا لأحدث الأساليب العلمية للإدارة المالية، وذلك من حيث كون النقود الورقية المستخدمة حاليًا لإجراء المبادلات المالية والاحتفاظ بالثروة في حالة سيولة دائمة، وأنها</w:t>
      </w:r>
      <w:r w:rsidR="00BF61C9">
        <w:rPr>
          <w:rFonts w:hint="cs"/>
          <w:rtl/>
        </w:rPr>
        <w:t xml:space="preserve"> في</w:t>
      </w:r>
      <w:r>
        <w:rPr>
          <w:rFonts w:hint="cs"/>
          <w:rtl/>
        </w:rPr>
        <w:t xml:space="preserve"> أداء وظائفها لا تفنى بالاستخدام الأول لها، ولا تتعين بالتعيين ويحل بعضها محل بعض في الوفاء بالالتزامات المالية، هذه الاستدامة بهذه المواصفات، تحقق لوقف النقود الأبدّية المطلقة، وتحقق لبنك الأوقاف الاستمرارية المتوخّاة في النشاط المالي دون معوقات مالية، وتحقق للوقف ديمومة التمويل  لمشروعاته الاستثمارية دون تعثر مالي، ومن هنا تصبح الاستدامة المالية، الوجه التوازني للوقف  والأداة الرئيسية لإزالة المعوقات من أمامه، ويصبح بنك الأوقاف الآلية التنفيذية لتحقيق هذه الاستدامة</w:t>
      </w:r>
      <w:r w:rsidR="00A74C6B">
        <w:rPr>
          <w:rFonts w:hint="cs"/>
          <w:rtl/>
        </w:rPr>
        <w:t>.</w:t>
      </w:r>
    </w:p>
    <w:p w14:paraId="5A8BC50C" w14:textId="4984FB62" w:rsidR="00A74C6B" w:rsidRPr="00A84220" w:rsidRDefault="00453CEB" w:rsidP="00A84220">
      <w:pPr>
        <w:spacing w:before="0"/>
        <w:rPr>
          <w:rFonts w:cs="Times New Roman"/>
          <w:color w:val="000000" w:themeColor="text1"/>
          <w:rtl/>
        </w:rPr>
      </w:pPr>
      <w:r>
        <w:rPr>
          <w:rFonts w:hint="cs"/>
          <w:rtl/>
        </w:rPr>
        <w:t xml:space="preserve">ولا تقف حكمة مشروعية بنك الأوقاف عند تحقيق الاستدامة المالية لأموال الأوقاف وأهدافه واستمرارية تمويله لزيادة الاستثمارات الوقفية، ولدينا ثلاثة </w:t>
      </w:r>
      <w:r w:rsidR="00A74C6B">
        <w:rPr>
          <w:rFonts w:hint="cs"/>
          <w:rtl/>
        </w:rPr>
        <w:t>وجوه</w:t>
      </w:r>
      <w:r>
        <w:rPr>
          <w:rFonts w:hint="cs"/>
          <w:rtl/>
        </w:rPr>
        <w:t xml:space="preserve"> رئيسية لحكمة إنشاء بنك الأوقاف ترجع إلى المقاصد العامة للشريعة الإسلامية وقواعدها الكلية، </w:t>
      </w:r>
      <w:r w:rsidR="00A74C6B">
        <w:rPr>
          <w:rFonts w:hint="cs"/>
          <w:rtl/>
        </w:rPr>
        <w:t>وهي</w:t>
      </w:r>
      <w:r>
        <w:rPr>
          <w:rFonts w:hint="cs"/>
          <w:rtl/>
        </w:rPr>
        <w:t xml:space="preserve"> الوجوه التي سوف نتصدى لبحثها في المطالب الثلاثة التالي</w:t>
      </w:r>
      <w:r w:rsidR="00A74C6B">
        <w:rPr>
          <w:rFonts w:hint="cs"/>
          <w:rtl/>
        </w:rPr>
        <w:t>ة:</w:t>
      </w:r>
      <w:r w:rsidR="00A74C6B">
        <w:rPr>
          <w:rtl/>
          <w:lang w:bidi="ar-EG"/>
        </w:rPr>
        <w:br w:type="page"/>
      </w:r>
    </w:p>
    <w:p w14:paraId="32A29E2C" w14:textId="260CF7D1" w:rsidR="004141F5" w:rsidRDefault="00A74C6B" w:rsidP="00D17F48">
      <w:pPr>
        <w:pStyle w:val="Heading1"/>
        <w:spacing w:before="0"/>
        <w:rPr>
          <w:rtl/>
          <w:lang w:bidi="ar-EG"/>
        </w:rPr>
      </w:pPr>
      <w:r w:rsidRPr="00D17F48">
        <w:rPr>
          <w:rFonts w:hint="cs"/>
          <w:rtl/>
        </w:rPr>
        <w:lastRenderedPageBreak/>
        <w:t>المطلب</w:t>
      </w:r>
      <w:r>
        <w:rPr>
          <w:rFonts w:hint="cs"/>
          <w:rtl/>
          <w:lang w:bidi="ar-EG"/>
        </w:rPr>
        <w:t xml:space="preserve"> الأول </w:t>
      </w:r>
    </w:p>
    <w:p w14:paraId="08153F83" w14:textId="6907EBDB" w:rsidR="00A74C6B" w:rsidRDefault="00A74C6B" w:rsidP="00D17F48">
      <w:pPr>
        <w:pStyle w:val="Heading1"/>
        <w:spacing w:before="0"/>
        <w:rPr>
          <w:rtl/>
          <w:lang w:bidi="ar-EG"/>
        </w:rPr>
      </w:pPr>
      <w:r>
        <w:rPr>
          <w:rFonts w:hint="cs"/>
          <w:rtl/>
          <w:lang w:bidi="ar-EG"/>
        </w:rPr>
        <w:t xml:space="preserve">حكمة مشروعة إنشاء </w:t>
      </w:r>
      <w:r w:rsidRPr="00D17F48">
        <w:rPr>
          <w:rFonts w:hint="cs"/>
          <w:rtl/>
        </w:rPr>
        <w:t>بنك</w:t>
      </w:r>
      <w:r>
        <w:rPr>
          <w:rFonts w:hint="cs"/>
          <w:rtl/>
          <w:lang w:bidi="ar-EG"/>
        </w:rPr>
        <w:t xml:space="preserve"> الأوقاف المستندة إلى قواعد جلب المصالح ودرء المفاسد</w:t>
      </w:r>
    </w:p>
    <w:p w14:paraId="690D82BB" w14:textId="25C7514D" w:rsidR="00A74C6B" w:rsidRDefault="00A74C6B" w:rsidP="00862A1A">
      <w:pPr>
        <w:spacing w:before="0" w:line="400" w:lineRule="exact"/>
        <w:rPr>
          <w:rtl/>
          <w:lang w:bidi="ar-EG"/>
        </w:rPr>
      </w:pPr>
      <w:r>
        <w:rPr>
          <w:rFonts w:hint="cs"/>
          <w:rtl/>
          <w:lang w:bidi="ar-EG"/>
        </w:rPr>
        <w:t xml:space="preserve">لقد وضع فقهاء المسلمين قاعدة فقهية كلية، ترسم حدود الإدارة العامة، وتقيّد صلاحيات وتصرفات السلطات العامة بمقتضيات المصلحة العامة، التي لا تعارض أي نص تشريعي في القرآن الكريم والسنة، وتدل هذه القاعدة بمنطوقها على أن التصرف على الرعية منوط </w:t>
      </w:r>
      <w:proofErr w:type="gramStart"/>
      <w:r>
        <w:rPr>
          <w:rFonts w:hint="cs"/>
          <w:rtl/>
          <w:lang w:bidi="ar-EG"/>
        </w:rPr>
        <w:t>بالمصلحة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4"/>
      </w:r>
      <w:r w:rsidRPr="00E331EA">
        <w:rPr>
          <w:rFonts w:ascii="Times New Roman" w:eastAsia="Times New Roman" w:hAnsi="Times New Roman" w:cs="Times New Roman" w:hint="cs"/>
          <w:vertAlign w:val="superscript"/>
          <w:rtl/>
          <w:lang w:bidi="ar-EG"/>
        </w:rPr>
        <w:t>)</w:t>
      </w:r>
      <w:r>
        <w:rPr>
          <w:rFonts w:hint="cs"/>
          <w:rtl/>
          <w:lang w:bidi="ar-EG"/>
        </w:rPr>
        <w:t>.</w:t>
      </w:r>
    </w:p>
    <w:p w14:paraId="5CFB46C4" w14:textId="7639F1B8" w:rsidR="00A74C6B" w:rsidRDefault="00A74C6B" w:rsidP="00862A1A">
      <w:pPr>
        <w:spacing w:before="0" w:line="400" w:lineRule="exact"/>
        <w:rPr>
          <w:rtl/>
          <w:lang w:bidi="ar-EG"/>
        </w:rPr>
      </w:pPr>
      <w:r>
        <w:rPr>
          <w:rFonts w:hint="cs"/>
          <w:rtl/>
          <w:lang w:bidi="ar-EG"/>
        </w:rPr>
        <w:t xml:space="preserve">وعليه: فإنه إذا </w:t>
      </w:r>
      <w:r w:rsidR="00DC524F">
        <w:rPr>
          <w:rFonts w:hint="cs"/>
          <w:rtl/>
          <w:lang w:bidi="ar-EG"/>
        </w:rPr>
        <w:t>كان إنشاء بنك الأوقاف طريقًا إلى تحقيق مصلحة الوقف</w:t>
      </w:r>
      <w:r w:rsidR="0036110C">
        <w:rPr>
          <w:rFonts w:hint="cs"/>
          <w:rtl/>
          <w:lang w:bidi="ar-EG"/>
        </w:rPr>
        <w:t xml:space="preserve"> أو </w:t>
      </w:r>
      <w:r w:rsidR="00DC524F">
        <w:rPr>
          <w:rFonts w:hint="cs"/>
          <w:rtl/>
          <w:lang w:bidi="ar-EG"/>
        </w:rPr>
        <w:t xml:space="preserve">مصالح المستحقين كان إنشاؤه مشروعًا، لأن ما لا يتوصل إلى المقصود إلا به يكون </w:t>
      </w:r>
      <w:proofErr w:type="gramStart"/>
      <w:r w:rsidR="00DC524F">
        <w:rPr>
          <w:rFonts w:hint="cs"/>
          <w:rtl/>
          <w:lang w:bidi="ar-EG"/>
        </w:rPr>
        <w:t>مقصودًا</w:t>
      </w:r>
      <w:r w:rsidR="00DC524F" w:rsidRPr="00E331EA">
        <w:rPr>
          <w:rFonts w:ascii="Times New Roman" w:eastAsia="Times New Roman" w:hAnsi="Times New Roman" w:cs="Times New Roman" w:hint="cs"/>
          <w:vertAlign w:val="superscript"/>
          <w:rtl/>
          <w:lang w:bidi="ar-EG"/>
        </w:rPr>
        <w:t>(</w:t>
      </w:r>
      <w:proofErr w:type="gramEnd"/>
      <w:r w:rsidR="00DC524F" w:rsidRPr="00B53889">
        <w:rPr>
          <w:rFonts w:asciiTheme="minorBidi" w:hAnsiTheme="minorBidi" w:cstheme="minorBidi"/>
          <w:vertAlign w:val="superscript"/>
          <w:rtl/>
        </w:rPr>
        <w:footnoteReference w:id="235"/>
      </w:r>
      <w:r w:rsidR="00DC524F" w:rsidRPr="00E331EA">
        <w:rPr>
          <w:rFonts w:ascii="Times New Roman" w:eastAsia="Times New Roman" w:hAnsi="Times New Roman" w:cs="Times New Roman" w:hint="cs"/>
          <w:vertAlign w:val="superscript"/>
          <w:rtl/>
          <w:lang w:bidi="ar-EG"/>
        </w:rPr>
        <w:t>)</w:t>
      </w:r>
      <w:r w:rsidR="00DC524F">
        <w:rPr>
          <w:rFonts w:hint="cs"/>
          <w:rtl/>
          <w:lang w:bidi="ar-EG"/>
        </w:rPr>
        <w:t>.</w:t>
      </w:r>
    </w:p>
    <w:p w14:paraId="7EF0A938" w14:textId="4C352E01" w:rsidR="00DC524F" w:rsidRDefault="00DC524F" w:rsidP="00862A1A">
      <w:pPr>
        <w:spacing w:before="0" w:line="400" w:lineRule="exact"/>
        <w:rPr>
          <w:rtl/>
          <w:lang w:bidi="ar-EG"/>
        </w:rPr>
      </w:pPr>
      <w:r w:rsidRPr="00862A1A">
        <w:rPr>
          <w:rFonts w:hint="cs"/>
          <w:rtl/>
          <w:lang w:bidi="ar-EG"/>
        </w:rPr>
        <w:t>وقد جاءت الكثير من قواعد الفقه الإسلامي مؤيدة لمضمون ومقتضى قاعدة التصرف على الرعية منوط بالمصلحة ومن أهم هذه القواعد ما يأتي:</w:t>
      </w:r>
      <w:r>
        <w:rPr>
          <w:rFonts w:hint="cs"/>
          <w:rtl/>
          <w:lang w:bidi="ar-EG"/>
        </w:rPr>
        <w:t xml:space="preserve"> </w:t>
      </w:r>
    </w:p>
    <w:p w14:paraId="7E17944E" w14:textId="0C699481" w:rsidR="00DC524F" w:rsidRDefault="00DC524F">
      <w:pPr>
        <w:pStyle w:val="ListParagraph"/>
        <w:numPr>
          <w:ilvl w:val="0"/>
          <w:numId w:val="86"/>
        </w:numPr>
        <w:spacing w:before="0" w:line="400" w:lineRule="exact"/>
        <w:ind w:left="567" w:hanging="567"/>
        <w:rPr>
          <w:lang w:bidi="ar-EG"/>
        </w:rPr>
      </w:pPr>
      <w:r>
        <w:rPr>
          <w:rFonts w:hint="cs"/>
          <w:rtl/>
          <w:lang w:bidi="ar-EG"/>
        </w:rPr>
        <w:t xml:space="preserve">قاعدة: كل ما اشتدت الحاجة إليه، كانت التوسعة فيه </w:t>
      </w:r>
      <w:proofErr w:type="gramStart"/>
      <w:r>
        <w:rPr>
          <w:rFonts w:hint="cs"/>
          <w:rtl/>
          <w:lang w:bidi="ar-EG"/>
        </w:rPr>
        <w:t>أكثر</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6"/>
      </w:r>
      <w:r w:rsidRPr="00E331EA">
        <w:rPr>
          <w:rFonts w:ascii="Times New Roman" w:eastAsia="Times New Roman" w:hAnsi="Times New Roman" w:cs="Times New Roman" w:hint="cs"/>
          <w:vertAlign w:val="superscript"/>
          <w:rtl/>
          <w:lang w:bidi="ar-EG"/>
        </w:rPr>
        <w:t>)</w:t>
      </w:r>
      <w:r>
        <w:rPr>
          <w:rFonts w:hint="cs"/>
          <w:rtl/>
          <w:lang w:bidi="ar-EG"/>
        </w:rPr>
        <w:t>.</w:t>
      </w:r>
    </w:p>
    <w:p w14:paraId="36B49422" w14:textId="3BBBBE11" w:rsidR="00DC524F" w:rsidRDefault="00DC524F">
      <w:pPr>
        <w:pStyle w:val="ListParagraph"/>
        <w:numPr>
          <w:ilvl w:val="0"/>
          <w:numId w:val="86"/>
        </w:numPr>
        <w:spacing w:before="0" w:line="400" w:lineRule="exact"/>
        <w:ind w:left="567" w:hanging="567"/>
        <w:rPr>
          <w:lang w:bidi="ar-EG"/>
        </w:rPr>
      </w:pPr>
      <w:r>
        <w:rPr>
          <w:rFonts w:hint="cs"/>
          <w:rtl/>
          <w:lang w:bidi="ar-EG"/>
        </w:rPr>
        <w:t xml:space="preserve">كل ما دعت الحاجة إليه في الشريعة، مما فيه منفعة، ولم يعارضه محظور، فإنه جائز وواجب بحسب </w:t>
      </w:r>
      <w:proofErr w:type="gramStart"/>
      <w:r>
        <w:rPr>
          <w:rFonts w:hint="cs"/>
          <w:rtl/>
          <w:lang w:bidi="ar-EG"/>
        </w:rPr>
        <w:t>حاله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7"/>
      </w:r>
      <w:r w:rsidRPr="00E331EA">
        <w:rPr>
          <w:rFonts w:ascii="Times New Roman" w:eastAsia="Times New Roman" w:hAnsi="Times New Roman" w:cs="Times New Roman" w:hint="cs"/>
          <w:vertAlign w:val="superscript"/>
          <w:rtl/>
          <w:lang w:bidi="ar-EG"/>
        </w:rPr>
        <w:t>)</w:t>
      </w:r>
      <w:r>
        <w:rPr>
          <w:rFonts w:hint="cs"/>
          <w:rtl/>
          <w:lang w:bidi="ar-EG"/>
        </w:rPr>
        <w:t>.</w:t>
      </w:r>
    </w:p>
    <w:p w14:paraId="20E33608" w14:textId="6F309CFE" w:rsidR="00D17F48" w:rsidRDefault="00DC524F">
      <w:pPr>
        <w:pStyle w:val="ListParagraph"/>
        <w:numPr>
          <w:ilvl w:val="0"/>
          <w:numId w:val="86"/>
        </w:numPr>
        <w:spacing w:before="0" w:line="400" w:lineRule="exact"/>
        <w:ind w:left="567" w:hanging="567"/>
        <w:rPr>
          <w:lang w:bidi="ar-EG"/>
        </w:rPr>
      </w:pPr>
      <w:r>
        <w:rPr>
          <w:rFonts w:hint="cs"/>
          <w:rtl/>
          <w:lang w:bidi="ar-EG"/>
        </w:rPr>
        <w:t xml:space="preserve">قاعدة: لا يحرم على الناس من المعاملات التي يحتاجون إليها إلا ما دل الكتاب والسنة على </w:t>
      </w:r>
      <w:proofErr w:type="gramStart"/>
      <w:r>
        <w:rPr>
          <w:rFonts w:hint="cs"/>
          <w:rtl/>
          <w:lang w:bidi="ar-EG"/>
        </w:rPr>
        <w:t>تحريمه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8"/>
      </w:r>
      <w:r w:rsidRPr="00E331EA">
        <w:rPr>
          <w:rFonts w:ascii="Times New Roman" w:eastAsia="Times New Roman" w:hAnsi="Times New Roman" w:cs="Times New Roman" w:hint="cs"/>
          <w:vertAlign w:val="superscript"/>
          <w:rtl/>
          <w:lang w:bidi="ar-EG"/>
        </w:rPr>
        <w:t>)</w:t>
      </w:r>
      <w:r>
        <w:rPr>
          <w:rFonts w:hint="cs"/>
          <w:rtl/>
          <w:lang w:bidi="ar-EG"/>
        </w:rPr>
        <w:t>.</w:t>
      </w:r>
      <w:r w:rsidR="00D17F48">
        <w:rPr>
          <w:rFonts w:hint="cs"/>
          <w:rtl/>
          <w:lang w:bidi="ar-EG"/>
        </w:rPr>
        <w:t xml:space="preserve"> </w:t>
      </w:r>
    </w:p>
    <w:p w14:paraId="447AE3F5" w14:textId="14F1F225" w:rsidR="00DC524F" w:rsidRDefault="00DC524F">
      <w:pPr>
        <w:pStyle w:val="ListParagraph"/>
        <w:numPr>
          <w:ilvl w:val="0"/>
          <w:numId w:val="86"/>
        </w:numPr>
        <w:spacing w:before="0" w:line="400" w:lineRule="exact"/>
        <w:ind w:left="567" w:hanging="567"/>
        <w:rPr>
          <w:lang w:bidi="ar-EG"/>
        </w:rPr>
      </w:pPr>
      <w:r>
        <w:rPr>
          <w:rFonts w:hint="cs"/>
          <w:rtl/>
          <w:lang w:bidi="ar-EG"/>
        </w:rPr>
        <w:t xml:space="preserve">قاعدة: ما بُنى على الحاجة والمصلحة يتبع فيه مراتب </w:t>
      </w:r>
      <w:proofErr w:type="gramStart"/>
      <w:r>
        <w:rPr>
          <w:rFonts w:hint="cs"/>
          <w:rtl/>
          <w:lang w:bidi="ar-EG"/>
        </w:rPr>
        <w:t>الحاجة</w:t>
      </w:r>
      <w:r w:rsidRPr="00D17F48">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39"/>
      </w:r>
      <w:r w:rsidRPr="00D17F48">
        <w:rPr>
          <w:rFonts w:ascii="Times New Roman" w:eastAsia="Times New Roman" w:hAnsi="Times New Roman" w:cs="Times New Roman" w:hint="cs"/>
          <w:vertAlign w:val="superscript"/>
          <w:rtl/>
          <w:lang w:bidi="ar-EG"/>
        </w:rPr>
        <w:t>)</w:t>
      </w:r>
      <w:r>
        <w:rPr>
          <w:rFonts w:hint="cs"/>
          <w:rtl/>
          <w:lang w:bidi="ar-EG"/>
        </w:rPr>
        <w:t>.</w:t>
      </w:r>
    </w:p>
    <w:p w14:paraId="6B08CAD4" w14:textId="235FEC8D" w:rsidR="00AE4F40" w:rsidRDefault="00AE4F40" w:rsidP="00D17F48">
      <w:pPr>
        <w:pStyle w:val="Heading2"/>
        <w:rPr>
          <w:rtl/>
        </w:rPr>
      </w:pPr>
      <w:r>
        <w:rPr>
          <w:rFonts w:hint="cs"/>
          <w:rtl/>
        </w:rPr>
        <w:lastRenderedPageBreak/>
        <w:t xml:space="preserve">دلالة هذه القواعد على شرعية إنشاء بنك الأوقاف: </w:t>
      </w:r>
    </w:p>
    <w:p w14:paraId="29E89882" w14:textId="53A7EF0B" w:rsidR="00AE4F40" w:rsidRDefault="00AE4F40" w:rsidP="00D17F48">
      <w:pPr>
        <w:rPr>
          <w:rtl/>
          <w:lang w:bidi="ar-EG"/>
        </w:rPr>
      </w:pPr>
      <w:r>
        <w:rPr>
          <w:rFonts w:hint="cs"/>
          <w:rtl/>
          <w:lang w:bidi="ar-EG"/>
        </w:rPr>
        <w:t>إن قيام المقتضى لإنشاء البنك الوقفي في هذه القواعد وال</w:t>
      </w:r>
      <w:r w:rsidR="00836A97">
        <w:rPr>
          <w:rFonts w:hint="cs"/>
          <w:rtl/>
          <w:lang w:bidi="ar-EG"/>
        </w:rPr>
        <w:t>م</w:t>
      </w:r>
      <w:r>
        <w:rPr>
          <w:rFonts w:hint="cs"/>
          <w:rtl/>
          <w:lang w:bidi="ar-EG"/>
        </w:rPr>
        <w:t>تمثل في:</w:t>
      </w:r>
    </w:p>
    <w:p w14:paraId="62601DAE" w14:textId="2FDDCC0E" w:rsidR="00AE4F40" w:rsidRDefault="00AE4F40">
      <w:pPr>
        <w:pStyle w:val="ListParagraph"/>
        <w:numPr>
          <w:ilvl w:val="0"/>
          <w:numId w:val="87"/>
        </w:numPr>
        <w:ind w:left="567" w:hanging="567"/>
        <w:rPr>
          <w:lang w:bidi="ar-EG"/>
        </w:rPr>
      </w:pPr>
      <w:r>
        <w:rPr>
          <w:rFonts w:hint="cs"/>
          <w:rtl/>
          <w:lang w:bidi="ar-EG"/>
        </w:rPr>
        <w:t xml:space="preserve">حاجة الوقف الخاصة إليه في المحافظة على أمواله وتنميتها. </w:t>
      </w:r>
    </w:p>
    <w:p w14:paraId="2CEA32B3" w14:textId="66F5DA3A" w:rsidR="00AE4F40" w:rsidRDefault="00AE4F40">
      <w:pPr>
        <w:pStyle w:val="ListParagraph"/>
        <w:numPr>
          <w:ilvl w:val="0"/>
          <w:numId w:val="87"/>
        </w:numPr>
        <w:ind w:left="567" w:hanging="567"/>
        <w:rPr>
          <w:lang w:bidi="ar-EG"/>
        </w:rPr>
      </w:pPr>
      <w:r>
        <w:rPr>
          <w:rFonts w:hint="cs"/>
          <w:rtl/>
          <w:lang w:bidi="ar-EG"/>
        </w:rPr>
        <w:t>حاجة المستحقين العامة إليه في تعظيم المنافع التي يحصلون عليها.</w:t>
      </w:r>
    </w:p>
    <w:p w14:paraId="76226B78" w14:textId="6E5AA401" w:rsidR="00AE4F40" w:rsidRDefault="00AE4F40">
      <w:pPr>
        <w:pStyle w:val="ListParagraph"/>
        <w:numPr>
          <w:ilvl w:val="0"/>
          <w:numId w:val="87"/>
        </w:numPr>
        <w:ind w:left="567" w:hanging="567"/>
        <w:rPr>
          <w:lang w:bidi="ar-EG"/>
        </w:rPr>
      </w:pPr>
      <w:r>
        <w:rPr>
          <w:rFonts w:hint="cs"/>
          <w:rtl/>
          <w:lang w:bidi="ar-EG"/>
        </w:rPr>
        <w:t xml:space="preserve">ما يترتب على إنشائه من مصالح ومنافع تعم المجتمع بأسره، وتخص المستفيدين من أعيان الأوقاف. </w:t>
      </w:r>
    </w:p>
    <w:p w14:paraId="4FA1C3C6" w14:textId="65D017B6" w:rsidR="00AE4F40" w:rsidRDefault="00AE4F40">
      <w:pPr>
        <w:pStyle w:val="ListParagraph"/>
        <w:numPr>
          <w:ilvl w:val="0"/>
          <w:numId w:val="87"/>
        </w:numPr>
        <w:ind w:left="567" w:hanging="567"/>
        <w:rPr>
          <w:lang w:bidi="ar-EG"/>
        </w:rPr>
      </w:pPr>
      <w:r>
        <w:rPr>
          <w:rFonts w:hint="cs"/>
          <w:rtl/>
          <w:lang w:bidi="ar-EG"/>
        </w:rPr>
        <w:t>انعدام المحظور المعارض لإنشائه حيث لا يوجد دليل نصي</w:t>
      </w:r>
      <w:r w:rsidR="0036110C">
        <w:rPr>
          <w:rFonts w:hint="cs"/>
          <w:rtl/>
          <w:lang w:bidi="ar-EG"/>
        </w:rPr>
        <w:t xml:space="preserve"> أو </w:t>
      </w:r>
      <w:r>
        <w:rPr>
          <w:rFonts w:hint="cs"/>
          <w:rtl/>
          <w:lang w:bidi="ar-EG"/>
        </w:rPr>
        <w:t xml:space="preserve">عقلي على المنع. </w:t>
      </w:r>
    </w:p>
    <w:p w14:paraId="786DE081" w14:textId="06EFD602" w:rsidR="00AE4F40" w:rsidRDefault="00AE4F40" w:rsidP="00AE4F40">
      <w:pPr>
        <w:rPr>
          <w:rtl/>
          <w:lang w:bidi="ar-EG"/>
        </w:rPr>
      </w:pPr>
      <w:r>
        <w:rPr>
          <w:rFonts w:hint="cs"/>
          <w:rtl/>
          <w:lang w:bidi="ar-EG"/>
        </w:rPr>
        <w:t xml:space="preserve">فإن هذه المعاني الأربعة صريحة الدلالة على وجود مقصود للشارع الحكيم في إنشاء هذا البنك وفي مشروعيته، والقول بعدم مشروعية إنشائه يكون مخالفًا لقصد الشارع وغاياته. </w:t>
      </w:r>
    </w:p>
    <w:p w14:paraId="08AAB31F" w14:textId="0E693F0B" w:rsidR="00AE4F40" w:rsidRDefault="00AE4F40" w:rsidP="00836A97">
      <w:pPr>
        <w:pStyle w:val="Heading2"/>
        <w:spacing w:before="0"/>
        <w:rPr>
          <w:rtl/>
        </w:rPr>
      </w:pPr>
      <w:r>
        <w:rPr>
          <w:rFonts w:hint="cs"/>
          <w:rtl/>
        </w:rPr>
        <w:t>درجة القوة في قصد الشارع لإنشاء بنك الأوقاف:</w:t>
      </w:r>
    </w:p>
    <w:p w14:paraId="576A7013" w14:textId="5C1C97F5" w:rsidR="00AE4F40" w:rsidRDefault="00AE4F40" w:rsidP="00AE4F40">
      <w:pPr>
        <w:rPr>
          <w:rtl/>
          <w:lang w:bidi="ar-EG"/>
        </w:rPr>
      </w:pPr>
      <w:r>
        <w:rPr>
          <w:rFonts w:hint="cs"/>
          <w:rtl/>
          <w:lang w:bidi="ar-EG"/>
        </w:rPr>
        <w:t xml:space="preserve">يقف إنشاء بنك الأوقاف من حيث درجته في قصد الشارع إلى إنشائه في قسمي المقاصد الضرورية </w:t>
      </w:r>
      <w:proofErr w:type="spellStart"/>
      <w:r w:rsidR="007D2DEA">
        <w:rPr>
          <w:rFonts w:hint="cs"/>
          <w:rtl/>
          <w:lang w:bidi="ar-EG"/>
        </w:rPr>
        <w:t>والحاجيه</w:t>
      </w:r>
      <w:proofErr w:type="spellEnd"/>
      <w:r>
        <w:rPr>
          <w:rFonts w:hint="cs"/>
          <w:rtl/>
          <w:lang w:bidi="ar-EG"/>
        </w:rPr>
        <w:t xml:space="preserve"> وذلك لما يأتي: </w:t>
      </w:r>
    </w:p>
    <w:p w14:paraId="6F3126FE" w14:textId="6D35FECA" w:rsidR="007D2DEA" w:rsidRDefault="007D2DEA">
      <w:pPr>
        <w:pStyle w:val="ListParagraph"/>
        <w:numPr>
          <w:ilvl w:val="0"/>
          <w:numId w:val="88"/>
        </w:numPr>
        <w:spacing w:line="400" w:lineRule="exact"/>
        <w:ind w:left="567" w:hanging="567"/>
        <w:rPr>
          <w:lang w:bidi="ar-EG"/>
        </w:rPr>
      </w:pPr>
      <w:r>
        <w:rPr>
          <w:rFonts w:hint="cs"/>
          <w:rtl/>
          <w:lang w:bidi="ar-EG"/>
        </w:rPr>
        <w:t xml:space="preserve">أنه لابد من إنشائه في قيام مصالح الوقف والموقوف عليهم والمجتمع. </w:t>
      </w:r>
    </w:p>
    <w:p w14:paraId="7F32A2CB" w14:textId="0F516D29" w:rsidR="007D2DEA" w:rsidRDefault="007D2DEA">
      <w:pPr>
        <w:pStyle w:val="ListParagraph"/>
        <w:numPr>
          <w:ilvl w:val="0"/>
          <w:numId w:val="88"/>
        </w:numPr>
        <w:spacing w:line="400" w:lineRule="exact"/>
        <w:ind w:left="567" w:hanging="567"/>
        <w:rPr>
          <w:lang w:bidi="ar-EG"/>
        </w:rPr>
      </w:pPr>
      <w:r>
        <w:rPr>
          <w:rFonts w:hint="cs"/>
          <w:rtl/>
          <w:lang w:bidi="ar-EG"/>
        </w:rPr>
        <w:t xml:space="preserve">أن ما آلت إليه إدارات الأوقاف الفردية (الأهلية) والحكومية من انحرافات وتجاوزات أفضت إلى انكماشه وعزوف الناس عنه، على غير مراد الشارع من تشريع سنّة الوقف، ينزل إنشاء بنك له يقوم على إدارة أمواله إدارة مالية علمية منضبطة بقواعد وأصول محاسبية عالمية منزلة الضروريات والحاجيات </w:t>
      </w:r>
      <w:proofErr w:type="gramStart"/>
      <w:r>
        <w:rPr>
          <w:rFonts w:hint="cs"/>
          <w:rtl/>
          <w:lang w:bidi="ar-EG"/>
        </w:rPr>
        <w:t>معًا</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40"/>
      </w:r>
      <w:r w:rsidRPr="00E331EA">
        <w:rPr>
          <w:rFonts w:ascii="Times New Roman" w:eastAsia="Times New Roman" w:hAnsi="Times New Roman" w:cs="Times New Roman" w:hint="cs"/>
          <w:vertAlign w:val="superscript"/>
          <w:rtl/>
          <w:lang w:bidi="ar-EG"/>
        </w:rPr>
        <w:t>)</w:t>
      </w:r>
      <w:r>
        <w:rPr>
          <w:rFonts w:hint="cs"/>
          <w:rtl/>
          <w:lang w:bidi="ar-EG"/>
        </w:rPr>
        <w:t>.</w:t>
      </w:r>
    </w:p>
    <w:p w14:paraId="1902F5CD" w14:textId="29659FED" w:rsidR="007D2DEA" w:rsidRDefault="007D2DEA">
      <w:pPr>
        <w:pStyle w:val="ListParagraph"/>
        <w:numPr>
          <w:ilvl w:val="0"/>
          <w:numId w:val="88"/>
        </w:numPr>
        <w:spacing w:line="400" w:lineRule="exact"/>
        <w:ind w:left="567" w:hanging="567"/>
        <w:rPr>
          <w:lang w:bidi="ar-EG"/>
        </w:rPr>
      </w:pPr>
      <w:r>
        <w:rPr>
          <w:rFonts w:hint="cs"/>
          <w:rtl/>
          <w:lang w:bidi="ar-EG"/>
        </w:rPr>
        <w:t xml:space="preserve">أن في إنشاء بنك الأوقاف حفظًا لمال الأوقاف من جانب الوجود </w:t>
      </w:r>
      <w:r w:rsidR="005F0910">
        <w:rPr>
          <w:rFonts w:hint="cs"/>
          <w:rtl/>
          <w:lang w:bidi="ar-EG"/>
        </w:rPr>
        <w:t>و</w:t>
      </w:r>
      <w:r>
        <w:rPr>
          <w:rFonts w:hint="cs"/>
          <w:rtl/>
          <w:lang w:bidi="ar-EG"/>
        </w:rPr>
        <w:t xml:space="preserve">من جانب العدم معًا أما حفظه من جانب الوجود فإنه يتحقق عن طريق قيد المال في دفاتر منتظمة عند دخوله في ذمة البنك وعند خروجه منها، كما يتحقق في تنمية مال الوقف باستثماره وزيادة منافعه. </w:t>
      </w:r>
    </w:p>
    <w:p w14:paraId="1473DDB7" w14:textId="281567E1" w:rsidR="007D2DEA" w:rsidRDefault="007D2DEA" w:rsidP="00D17F48">
      <w:pPr>
        <w:spacing w:line="400" w:lineRule="exact"/>
        <w:rPr>
          <w:rtl/>
          <w:lang w:bidi="ar-EG"/>
        </w:rPr>
      </w:pPr>
      <w:r>
        <w:rPr>
          <w:rFonts w:hint="cs"/>
          <w:rtl/>
          <w:lang w:bidi="ar-EG"/>
        </w:rPr>
        <w:lastRenderedPageBreak/>
        <w:t>وأما حفظه من جانب العدم فإنما تتكفل به رقابة البنك المركزي على أصول وخصوم بنك الأوقاف كما تتكفل به قواعد المحاسبة والمراجعة على عمليات البنك لدرء أي فساد</w:t>
      </w:r>
      <w:r w:rsidR="0036110C">
        <w:rPr>
          <w:rFonts w:hint="cs"/>
          <w:rtl/>
          <w:lang w:bidi="ar-EG"/>
        </w:rPr>
        <w:t xml:space="preserve"> أو </w:t>
      </w:r>
      <w:r>
        <w:rPr>
          <w:rFonts w:hint="cs"/>
          <w:rtl/>
          <w:lang w:bidi="ar-EG"/>
        </w:rPr>
        <w:t>انحراف وقع</w:t>
      </w:r>
      <w:r w:rsidR="0036110C">
        <w:rPr>
          <w:rFonts w:hint="cs"/>
          <w:rtl/>
          <w:lang w:bidi="ar-EG"/>
        </w:rPr>
        <w:t xml:space="preserve"> أو </w:t>
      </w:r>
      <w:r>
        <w:rPr>
          <w:rFonts w:hint="cs"/>
          <w:rtl/>
          <w:lang w:bidi="ar-EG"/>
        </w:rPr>
        <w:t xml:space="preserve">يتوقع وقوعه على المال. </w:t>
      </w:r>
    </w:p>
    <w:p w14:paraId="78F941E0" w14:textId="2E019E0D" w:rsidR="007D2DEA" w:rsidRDefault="007D2DEA">
      <w:pPr>
        <w:pStyle w:val="ListParagraph"/>
        <w:numPr>
          <w:ilvl w:val="0"/>
          <w:numId w:val="88"/>
        </w:numPr>
        <w:spacing w:line="400" w:lineRule="exact"/>
        <w:ind w:left="567" w:hanging="567"/>
        <w:rPr>
          <w:lang w:bidi="ar-EG"/>
        </w:rPr>
      </w:pPr>
      <w:r>
        <w:rPr>
          <w:rFonts w:hint="cs"/>
          <w:rtl/>
          <w:lang w:bidi="ar-EG"/>
        </w:rPr>
        <w:t xml:space="preserve">إن في إنشاء بنك الأوقاف تحقيق لمقاصد الشارع </w:t>
      </w:r>
      <w:r w:rsidR="005F0910">
        <w:rPr>
          <w:rFonts w:hint="cs"/>
          <w:rtl/>
          <w:lang w:bidi="ar-EG"/>
        </w:rPr>
        <w:t>من</w:t>
      </w:r>
      <w:r>
        <w:rPr>
          <w:rFonts w:hint="cs"/>
          <w:rtl/>
          <w:lang w:bidi="ar-EG"/>
        </w:rPr>
        <w:t xml:space="preserve"> تشريع سنة الوقف، وتحصيل المقصود منه دوامًا واستمرار، وذلك بتكرار وتواصل عمليات البنك التمويلية الاستثمارية لأموال الأوقاف فإن البنك ليس مجرد مضارب وقتي في مال الوقف يجرى عملية واحدة</w:t>
      </w:r>
      <w:r w:rsidR="0036110C">
        <w:rPr>
          <w:rFonts w:hint="cs"/>
          <w:rtl/>
          <w:lang w:bidi="ar-EG"/>
        </w:rPr>
        <w:t xml:space="preserve"> أو </w:t>
      </w:r>
      <w:r>
        <w:rPr>
          <w:rFonts w:hint="cs"/>
          <w:rtl/>
          <w:lang w:bidi="ar-EG"/>
        </w:rPr>
        <w:t xml:space="preserve">عدة عمليات محدودة ثم يتوقف بعدها، وإنما هو محترف في القيام بعمليات مصرفية لا نهائية ومستمرة. </w:t>
      </w:r>
    </w:p>
    <w:p w14:paraId="1632391F" w14:textId="53745B35" w:rsidR="007D2DEA" w:rsidRDefault="007D2DEA" w:rsidP="00D17F48">
      <w:pPr>
        <w:pStyle w:val="Heading2"/>
        <w:rPr>
          <w:rtl/>
        </w:rPr>
      </w:pPr>
      <w:r>
        <w:rPr>
          <w:rFonts w:hint="cs"/>
          <w:rtl/>
        </w:rPr>
        <w:t xml:space="preserve">بيان علاقة </w:t>
      </w:r>
      <w:r w:rsidR="00F00A4F">
        <w:rPr>
          <w:rFonts w:hint="cs"/>
          <w:rtl/>
        </w:rPr>
        <w:t>بنك</w:t>
      </w:r>
      <w:r>
        <w:rPr>
          <w:rFonts w:hint="cs"/>
          <w:rtl/>
        </w:rPr>
        <w:t xml:space="preserve"> الأوقاف بالمصالح: تبدو هذه العلاقة </w:t>
      </w:r>
      <w:r w:rsidR="005F0910">
        <w:rPr>
          <w:rFonts w:hint="cs"/>
          <w:rtl/>
        </w:rPr>
        <w:t>م</w:t>
      </w:r>
      <w:r>
        <w:rPr>
          <w:rFonts w:hint="cs"/>
          <w:rtl/>
        </w:rPr>
        <w:t xml:space="preserve">ن الوجوه التالية:  </w:t>
      </w:r>
    </w:p>
    <w:p w14:paraId="567AC9C4" w14:textId="59C4FECD" w:rsidR="007D2DEA" w:rsidRDefault="007D2DEA">
      <w:pPr>
        <w:pStyle w:val="ListParagraph"/>
        <w:numPr>
          <w:ilvl w:val="0"/>
          <w:numId w:val="89"/>
        </w:numPr>
        <w:ind w:left="567" w:hanging="567"/>
        <w:rPr>
          <w:lang w:bidi="ar-EG"/>
        </w:rPr>
      </w:pPr>
      <w:r>
        <w:rPr>
          <w:rFonts w:hint="cs"/>
          <w:rtl/>
          <w:lang w:bidi="ar-EG"/>
        </w:rPr>
        <w:t xml:space="preserve">إن في إنشاء البنك إتاحة لفرصة سانحة </w:t>
      </w:r>
      <w:r w:rsidR="000B07B6">
        <w:rPr>
          <w:rFonts w:hint="cs"/>
          <w:rtl/>
          <w:lang w:bidi="ar-EG"/>
        </w:rPr>
        <w:t>لكي</w:t>
      </w:r>
      <w:r>
        <w:rPr>
          <w:rFonts w:hint="cs"/>
          <w:rtl/>
          <w:lang w:bidi="ar-EG"/>
        </w:rPr>
        <w:t xml:space="preserve"> تلج أموال الأوقاف أبواب جديدة من الخير، وتنمية المجتمعات الإسلامية، لا يمكن أن </w:t>
      </w:r>
      <w:proofErr w:type="spellStart"/>
      <w:r>
        <w:rPr>
          <w:rFonts w:hint="cs"/>
          <w:rtl/>
          <w:lang w:bidi="ar-EG"/>
        </w:rPr>
        <w:t>تلجها</w:t>
      </w:r>
      <w:proofErr w:type="spellEnd"/>
      <w:r>
        <w:rPr>
          <w:rFonts w:hint="cs"/>
          <w:rtl/>
          <w:lang w:bidi="ar-EG"/>
        </w:rPr>
        <w:t xml:space="preserve"> إلا عن طريق الدخول في غمرة التمويل المصرفي الكبير والمستدام للاستثمارات الحقيقية في مجالات الاستثمارات ذات الأولوية للمجتمع. </w:t>
      </w:r>
    </w:p>
    <w:p w14:paraId="0D647CA7" w14:textId="1EEFE5F6" w:rsidR="007D2DEA" w:rsidRDefault="007D2DEA">
      <w:pPr>
        <w:pStyle w:val="ListParagraph"/>
        <w:numPr>
          <w:ilvl w:val="0"/>
          <w:numId w:val="89"/>
        </w:numPr>
        <w:ind w:left="567" w:hanging="567"/>
        <w:rPr>
          <w:lang w:bidi="ar-EG"/>
        </w:rPr>
      </w:pPr>
      <w:r>
        <w:rPr>
          <w:rFonts w:hint="cs"/>
          <w:rtl/>
          <w:lang w:bidi="ar-EG"/>
        </w:rPr>
        <w:t>إن الإدارة المالية الحديثة لأموال الأوقاف عن طريق بنك متخصص محترف يمكن أن تعود على المستحقين بأرباح طائلة، تغطى احتياجاتهم واستحقا</w:t>
      </w:r>
      <w:r w:rsidR="000B07B6">
        <w:rPr>
          <w:rFonts w:hint="cs"/>
          <w:rtl/>
          <w:lang w:bidi="ar-EG"/>
        </w:rPr>
        <w:t xml:space="preserve">قاتهم دون أن تمس </w:t>
      </w:r>
      <w:r w:rsidR="00D17F48">
        <w:rPr>
          <w:rFonts w:hint="cs"/>
          <w:rtl/>
          <w:lang w:bidi="ar-EG"/>
        </w:rPr>
        <w:t>أعياني</w:t>
      </w:r>
      <w:r w:rsidR="000B07B6">
        <w:rPr>
          <w:rFonts w:hint="cs"/>
          <w:rtl/>
          <w:lang w:bidi="ar-EG"/>
        </w:rPr>
        <w:t xml:space="preserve"> الوقف. </w:t>
      </w:r>
    </w:p>
    <w:p w14:paraId="54EC268F" w14:textId="56C9D7BB" w:rsidR="000B07B6" w:rsidRDefault="000B07B6">
      <w:pPr>
        <w:pStyle w:val="ListParagraph"/>
        <w:numPr>
          <w:ilvl w:val="0"/>
          <w:numId w:val="89"/>
        </w:numPr>
        <w:ind w:left="567" w:hanging="567"/>
        <w:rPr>
          <w:lang w:bidi="ar-EG"/>
        </w:rPr>
      </w:pPr>
      <w:r>
        <w:rPr>
          <w:rFonts w:hint="cs"/>
          <w:rtl/>
          <w:lang w:bidi="ar-EG"/>
        </w:rPr>
        <w:t xml:space="preserve">أن الوقف قد شرع لحبس المال وتسييل الثمرة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41"/>
      </w:r>
      <w:r w:rsidRPr="00E331EA">
        <w:rPr>
          <w:rFonts w:ascii="Times New Roman" w:eastAsia="Times New Roman" w:hAnsi="Times New Roman" w:cs="Times New Roman" w:hint="cs"/>
          <w:vertAlign w:val="superscript"/>
          <w:rtl/>
          <w:lang w:bidi="ar-EG"/>
        </w:rPr>
        <w:t>)</w:t>
      </w:r>
      <w:r>
        <w:rPr>
          <w:rFonts w:ascii="Times New Roman" w:eastAsia="Times New Roman" w:hAnsi="Times New Roman" w:cs="Times New Roman" w:hint="cs"/>
          <w:vertAlign w:val="superscript"/>
          <w:rtl/>
          <w:lang w:bidi="ar-EG"/>
        </w:rPr>
        <w:t xml:space="preserve"> </w:t>
      </w:r>
      <w:r>
        <w:rPr>
          <w:rFonts w:hint="cs"/>
          <w:rtl/>
          <w:lang w:bidi="ar-EG"/>
        </w:rPr>
        <w:t xml:space="preserve">أي جعل الثمرة حرة طليقة في جميع سبل الخير، ولن يتأتّى لها القيام بدورها المشروع إلا إذا تم تعظيمها عن طريق حسن </w:t>
      </w:r>
      <w:r w:rsidR="00D17F48">
        <w:rPr>
          <w:rFonts w:hint="cs"/>
          <w:rtl/>
          <w:lang w:bidi="ar-EG"/>
        </w:rPr>
        <w:t>إدارتها</w:t>
      </w:r>
      <w:r>
        <w:rPr>
          <w:rFonts w:hint="cs"/>
          <w:rtl/>
          <w:lang w:bidi="ar-EG"/>
        </w:rPr>
        <w:t xml:space="preserve">، وجودة استثمارها بواسطة إدارة محترفة للنشاط المالي. </w:t>
      </w:r>
    </w:p>
    <w:p w14:paraId="59A3647A" w14:textId="487725CA" w:rsidR="000B07B6" w:rsidRDefault="000B07B6">
      <w:pPr>
        <w:pStyle w:val="ListParagraph"/>
        <w:numPr>
          <w:ilvl w:val="0"/>
          <w:numId w:val="89"/>
        </w:numPr>
        <w:ind w:left="567" w:hanging="567"/>
        <w:rPr>
          <w:lang w:bidi="ar-EG"/>
        </w:rPr>
      </w:pPr>
      <w:r>
        <w:rPr>
          <w:rFonts w:hint="cs"/>
          <w:rtl/>
          <w:lang w:bidi="ar-EG"/>
        </w:rPr>
        <w:t xml:space="preserve">أن بنك الأوقاف لا يعدو </w:t>
      </w:r>
      <w:r w:rsidR="00F00A4F">
        <w:rPr>
          <w:rFonts w:hint="cs"/>
          <w:rtl/>
          <w:lang w:bidi="ar-EG"/>
        </w:rPr>
        <w:t>أن</w:t>
      </w:r>
      <w:r>
        <w:rPr>
          <w:rFonts w:hint="cs"/>
          <w:rtl/>
          <w:lang w:bidi="ar-EG"/>
        </w:rPr>
        <w:t xml:space="preserve"> يكون مؤسسة مالية إدارية محققة لمصالح الوقف شأنها في أهدافها شأن دواوين ووزارات وهيئات الأوقاف التي حققت أهداف الوقف عبر مراحل تاريخه، والفارق الجوهري بينه وبينها يكمن في الانتقال </w:t>
      </w:r>
      <w:r>
        <w:rPr>
          <w:rFonts w:hint="cs"/>
          <w:rtl/>
          <w:lang w:bidi="ar-EG"/>
        </w:rPr>
        <w:lastRenderedPageBreak/>
        <w:t xml:space="preserve">بأسلوب الإدارة من الإدارة الحكومة القائمة على الروتين والبيروقراطية إلى الإدارة المالية القائمة على المعايير المحاسبية الدقيقة. </w:t>
      </w:r>
    </w:p>
    <w:p w14:paraId="0AF06224" w14:textId="520E0E18" w:rsidR="000B07B6" w:rsidRDefault="000B07B6">
      <w:pPr>
        <w:pStyle w:val="ListParagraph"/>
        <w:numPr>
          <w:ilvl w:val="0"/>
          <w:numId w:val="89"/>
        </w:numPr>
        <w:ind w:left="567" w:hanging="567"/>
        <w:rPr>
          <w:lang w:bidi="ar-EG"/>
        </w:rPr>
      </w:pPr>
      <w:r>
        <w:rPr>
          <w:rFonts w:hint="cs"/>
          <w:rtl/>
          <w:lang w:bidi="ar-EG"/>
        </w:rPr>
        <w:t xml:space="preserve">أن المصلحة واجبة الاعتبار في التعامل مع أموال الأوقاف، ومع شروط ومقاصد الواقفين وجوبًا يستوجب مراعاتها واعتبارها في كيفية إدارة هذه الأموال وتنميتها والمحافظة عليها. </w:t>
      </w:r>
    </w:p>
    <w:p w14:paraId="21BF981B" w14:textId="090B1D1D" w:rsidR="000B07B6" w:rsidRDefault="000B07B6">
      <w:pPr>
        <w:pStyle w:val="ListParagraph"/>
        <w:numPr>
          <w:ilvl w:val="0"/>
          <w:numId w:val="89"/>
        </w:numPr>
        <w:ind w:left="567" w:hanging="567"/>
        <w:rPr>
          <w:lang w:bidi="ar-EG"/>
        </w:rPr>
      </w:pPr>
      <w:r>
        <w:rPr>
          <w:rFonts w:hint="cs"/>
          <w:rtl/>
          <w:lang w:bidi="ar-EG"/>
        </w:rPr>
        <w:t>أن معظم مسائل إدارة الوقف، قضايا اجتهادية، تدور في مرجعيتها مع المصلحة المعتبرة شرعًا، وكل ما دعت إليه المصلحة، مما فيه منفعة، ولم يعارضه محظور فإنه جائز</w:t>
      </w:r>
      <w:r w:rsidR="0036110C">
        <w:rPr>
          <w:rFonts w:hint="cs"/>
          <w:rtl/>
          <w:lang w:bidi="ar-EG"/>
        </w:rPr>
        <w:t xml:space="preserve"> أو </w:t>
      </w:r>
      <w:r>
        <w:rPr>
          <w:rFonts w:hint="cs"/>
          <w:rtl/>
          <w:lang w:bidi="ar-EG"/>
        </w:rPr>
        <w:t xml:space="preserve">واجب بحسب حاله. </w:t>
      </w:r>
    </w:p>
    <w:p w14:paraId="05AD2CEB" w14:textId="56F76F39" w:rsidR="00D17F48" w:rsidRDefault="000B07B6">
      <w:pPr>
        <w:pStyle w:val="ListParagraph"/>
        <w:numPr>
          <w:ilvl w:val="0"/>
          <w:numId w:val="89"/>
        </w:numPr>
        <w:ind w:left="567" w:hanging="567"/>
        <w:rPr>
          <w:rtl/>
          <w:lang w:bidi="ar-EG"/>
        </w:rPr>
      </w:pPr>
      <w:r>
        <w:rPr>
          <w:rFonts w:hint="cs"/>
          <w:rtl/>
          <w:lang w:bidi="ar-EG"/>
        </w:rPr>
        <w:t xml:space="preserve">أن من أبرز خصائص الوقف انه معقول المعنى مصلحي </w:t>
      </w:r>
      <w:proofErr w:type="gramStart"/>
      <w:r>
        <w:rPr>
          <w:rFonts w:hint="cs"/>
          <w:rtl/>
          <w:lang w:bidi="ar-EG"/>
        </w:rPr>
        <w:t>الغرض</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42"/>
      </w:r>
      <w:r w:rsidRPr="00E331EA">
        <w:rPr>
          <w:rFonts w:ascii="Times New Roman" w:eastAsia="Times New Roman" w:hAnsi="Times New Roman" w:cs="Times New Roman" w:hint="cs"/>
          <w:vertAlign w:val="superscript"/>
          <w:rtl/>
          <w:lang w:bidi="ar-EG"/>
        </w:rPr>
        <w:t>)</w:t>
      </w:r>
      <w:r>
        <w:rPr>
          <w:rFonts w:hint="cs"/>
          <w:rtl/>
          <w:lang w:bidi="ar-EG"/>
        </w:rPr>
        <w:t xml:space="preserve"> تترتب عليه مصالح واضحة للعباد، ومن ش</w:t>
      </w:r>
      <w:r w:rsidR="004E371E">
        <w:rPr>
          <w:rFonts w:hint="cs"/>
          <w:rtl/>
          <w:lang w:bidi="ar-EG"/>
        </w:rPr>
        <w:t>أ</w:t>
      </w:r>
      <w:r>
        <w:rPr>
          <w:rFonts w:hint="cs"/>
          <w:rtl/>
          <w:lang w:bidi="ar-EG"/>
        </w:rPr>
        <w:t xml:space="preserve">ن إنشاء بنك للأوقاف زيادة هذه المصالح واستدامتها. </w:t>
      </w:r>
    </w:p>
    <w:p w14:paraId="21286DED" w14:textId="77777777" w:rsidR="00D17F48" w:rsidRDefault="00D17F48">
      <w:pPr>
        <w:spacing w:before="0" w:after="120" w:line="240" w:lineRule="auto"/>
        <w:ind w:firstLine="0"/>
        <w:jc w:val="left"/>
        <w:rPr>
          <w:color w:val="000000" w:themeColor="text1"/>
          <w:rtl/>
          <w:lang w:bidi="ar-EG"/>
        </w:rPr>
      </w:pPr>
      <w:r>
        <w:rPr>
          <w:rtl/>
          <w:lang w:bidi="ar-EG"/>
        </w:rPr>
        <w:br w:type="page"/>
      </w:r>
    </w:p>
    <w:p w14:paraId="7E28AFA4" w14:textId="56A9DD61" w:rsidR="000150AC" w:rsidRDefault="000150AC" w:rsidP="000150AC">
      <w:pPr>
        <w:pStyle w:val="Heading1"/>
        <w:rPr>
          <w:rtl/>
          <w:lang w:bidi="ar-EG"/>
        </w:rPr>
      </w:pPr>
      <w:r>
        <w:rPr>
          <w:rFonts w:hint="cs"/>
          <w:rtl/>
          <w:lang w:bidi="ar-EG"/>
        </w:rPr>
        <w:lastRenderedPageBreak/>
        <w:t xml:space="preserve">المطلب الثاني </w:t>
      </w:r>
    </w:p>
    <w:p w14:paraId="5D785333" w14:textId="480989ED" w:rsidR="000150AC" w:rsidRDefault="000150AC" w:rsidP="000150AC">
      <w:pPr>
        <w:pStyle w:val="Heading1"/>
        <w:rPr>
          <w:rtl/>
          <w:lang w:bidi="ar-EG"/>
        </w:rPr>
      </w:pPr>
      <w:r>
        <w:rPr>
          <w:rFonts w:hint="cs"/>
          <w:rtl/>
          <w:lang w:bidi="ar-EG"/>
        </w:rPr>
        <w:t xml:space="preserve">حكمة المشروعية العائدة إلى قواعد المصلحة العامة </w:t>
      </w:r>
    </w:p>
    <w:p w14:paraId="785AB811" w14:textId="105ADCBF" w:rsidR="000150AC" w:rsidRDefault="000150AC" w:rsidP="000214BD">
      <w:pPr>
        <w:spacing w:before="0"/>
        <w:rPr>
          <w:rtl/>
          <w:lang w:bidi="ar-EG"/>
        </w:rPr>
      </w:pPr>
      <w:r>
        <w:rPr>
          <w:rFonts w:hint="cs"/>
          <w:rtl/>
          <w:lang w:bidi="ar-EG"/>
        </w:rPr>
        <w:t>يقول معالي الشيخ صالح بن عبد العزيز بن محمد بن إبراهيم آل الشيخ</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43"/>
      </w:r>
      <w:r w:rsidRPr="00E331EA">
        <w:rPr>
          <w:rFonts w:ascii="Times New Roman" w:eastAsia="Times New Roman" w:hAnsi="Times New Roman" w:cs="Times New Roman" w:hint="cs"/>
          <w:vertAlign w:val="superscript"/>
          <w:rtl/>
          <w:lang w:bidi="ar-EG"/>
        </w:rPr>
        <w:t>)</w:t>
      </w:r>
      <w:r>
        <w:rPr>
          <w:rFonts w:hint="cs"/>
          <w:rtl/>
          <w:lang w:bidi="ar-EG"/>
        </w:rPr>
        <w:t xml:space="preserve">: مما أجمع عليه علماء الشريعة وعلماء القواعد الفقهية، أن من قواعد الشريعة العظيمة، </w:t>
      </w:r>
      <w:proofErr w:type="spellStart"/>
      <w:r>
        <w:rPr>
          <w:rFonts w:hint="cs"/>
          <w:rtl/>
          <w:lang w:bidi="ar-EG"/>
        </w:rPr>
        <w:t>انها</w:t>
      </w:r>
      <w:proofErr w:type="spellEnd"/>
      <w:r>
        <w:rPr>
          <w:rFonts w:hint="cs"/>
          <w:rtl/>
          <w:lang w:bidi="ar-EG"/>
        </w:rPr>
        <w:t xml:space="preserve"> جاءت بتحقيق المصالح وتكميلها ودرء المفاسد </w:t>
      </w:r>
      <w:r w:rsidR="000214BD">
        <w:rPr>
          <w:rFonts w:hint="cs"/>
          <w:rtl/>
          <w:lang w:bidi="ar-EG"/>
        </w:rPr>
        <w:t>وتقليلها</w:t>
      </w:r>
      <w:r>
        <w:rPr>
          <w:rFonts w:hint="cs"/>
          <w:rtl/>
          <w:lang w:bidi="ar-EG"/>
        </w:rPr>
        <w:t xml:space="preserve">، والمصلحة تعنى: </w:t>
      </w:r>
      <w:r>
        <w:rPr>
          <w:rFonts w:hint="eastAsia"/>
          <w:rtl/>
          <w:lang w:bidi="ar-EG"/>
        </w:rPr>
        <w:t>«</w:t>
      </w:r>
      <w:r>
        <w:rPr>
          <w:rFonts w:hint="cs"/>
          <w:rtl/>
          <w:lang w:bidi="ar-EG"/>
        </w:rPr>
        <w:t>المحافظة على مقصود الشرع في حفظ الدين والنفس والعقل والنسل والمال، فكل ما يتضمن المحافظة على أصل من هذه الأصول الخمسة فهو مصلحة راجعة إلى الخلق، وكل وسيلة</w:t>
      </w:r>
      <w:r w:rsidR="0036110C">
        <w:rPr>
          <w:rFonts w:hint="cs"/>
          <w:rtl/>
          <w:lang w:bidi="ar-EG"/>
        </w:rPr>
        <w:t xml:space="preserve"> أو </w:t>
      </w:r>
      <w:r>
        <w:rPr>
          <w:rFonts w:hint="cs"/>
          <w:rtl/>
          <w:lang w:bidi="ar-EG"/>
        </w:rPr>
        <w:t>أمر يتحقق به المحافظة على الأموال فهو مصلحة وعليه: فإن المصلحة هي مراد الشرع، وتحقيقها تحقيق للشرع، وكل فرد في الأمة مخاطب بتحقيق مصلحة بحسب ما خوط</w:t>
      </w:r>
      <w:r w:rsidR="000214BD">
        <w:rPr>
          <w:rFonts w:hint="cs"/>
          <w:rtl/>
          <w:lang w:bidi="ar-EG"/>
        </w:rPr>
        <w:t>ب</w:t>
      </w:r>
      <w:r>
        <w:rPr>
          <w:rFonts w:hint="cs"/>
          <w:rtl/>
          <w:lang w:bidi="ar-EG"/>
        </w:rPr>
        <w:t xml:space="preserve"> به من الشريعة»</w:t>
      </w:r>
    </w:p>
    <w:p w14:paraId="5A5E5193" w14:textId="5C1FE524" w:rsidR="000F1F28" w:rsidRDefault="000150AC" w:rsidP="000214BD">
      <w:pPr>
        <w:spacing w:before="0"/>
        <w:rPr>
          <w:rtl/>
          <w:lang w:bidi="ar-EG"/>
        </w:rPr>
      </w:pPr>
      <w:r>
        <w:rPr>
          <w:rFonts w:hint="cs"/>
          <w:rtl/>
          <w:lang w:bidi="ar-EG"/>
        </w:rPr>
        <w:t xml:space="preserve">ويقول الشيخ الدكتور/مصطفي أحمد الزرقا في كتابه المدخل الفقهي العام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44"/>
      </w:r>
      <w:r w:rsidRPr="00E331EA">
        <w:rPr>
          <w:rFonts w:ascii="Times New Roman" w:eastAsia="Times New Roman" w:hAnsi="Times New Roman" w:cs="Times New Roman" w:hint="cs"/>
          <w:vertAlign w:val="superscript"/>
          <w:rtl/>
          <w:lang w:bidi="ar-EG"/>
        </w:rPr>
        <w:t>)</w:t>
      </w:r>
      <w:r>
        <w:rPr>
          <w:rFonts w:ascii="Times New Roman" w:eastAsia="Times New Roman" w:hAnsi="Times New Roman" w:cs="Times New Roman" w:hint="cs"/>
          <w:vertAlign w:val="superscript"/>
          <w:rtl/>
          <w:lang w:bidi="ar-EG"/>
        </w:rPr>
        <w:t xml:space="preserve"> </w:t>
      </w:r>
      <w:r>
        <w:rPr>
          <w:rFonts w:hint="cs"/>
          <w:rtl/>
          <w:lang w:bidi="ar-EG"/>
        </w:rPr>
        <w:t>إن المصالح والمفاسد التي تعتبر مقياسًا للأمر والنهى في الشرع الإسلامي، هي التي تتفق</w:t>
      </w:r>
      <w:r w:rsidR="0036110C">
        <w:rPr>
          <w:rFonts w:hint="cs"/>
          <w:rtl/>
          <w:lang w:bidi="ar-EG"/>
        </w:rPr>
        <w:t xml:space="preserve"> أو </w:t>
      </w:r>
      <w:r>
        <w:rPr>
          <w:rFonts w:hint="cs"/>
          <w:rtl/>
          <w:lang w:bidi="ar-EG"/>
        </w:rPr>
        <w:t xml:space="preserve">تتنافي مع مقاصد الشريعة، وإن من أول مقاصدها، صيانة الأركان الخمسة الضرورية للحياة البشرية </w:t>
      </w:r>
      <w:r w:rsidR="000F1F28">
        <w:rPr>
          <w:rFonts w:hint="cs"/>
          <w:rtl/>
          <w:lang w:bidi="ar-EG"/>
        </w:rPr>
        <w:t>وهي</w:t>
      </w:r>
      <w:r>
        <w:rPr>
          <w:rFonts w:hint="cs"/>
          <w:rtl/>
          <w:lang w:bidi="ar-EG"/>
        </w:rPr>
        <w:t xml:space="preserve"> </w:t>
      </w:r>
      <w:r w:rsidR="000F1F28">
        <w:rPr>
          <w:rFonts w:hint="cs"/>
          <w:rtl/>
          <w:lang w:bidi="ar-EG"/>
        </w:rPr>
        <w:t>ا</w:t>
      </w:r>
      <w:r>
        <w:rPr>
          <w:rFonts w:hint="cs"/>
          <w:rtl/>
          <w:lang w:bidi="ar-EG"/>
        </w:rPr>
        <w:t>لدين والنفس والعقل</w:t>
      </w:r>
      <w:r w:rsidR="000F1F28">
        <w:rPr>
          <w:rFonts w:hint="cs"/>
          <w:rtl/>
          <w:lang w:bidi="ar-EG"/>
        </w:rPr>
        <w:t xml:space="preserve"> والنسل والمال، ثم ضمان ما سواها من الأمور التي </w:t>
      </w:r>
      <w:r w:rsidR="000214BD">
        <w:rPr>
          <w:rFonts w:hint="cs"/>
          <w:rtl/>
          <w:lang w:bidi="ar-EG"/>
        </w:rPr>
        <w:t>تحتاج</w:t>
      </w:r>
      <w:r w:rsidR="000F1F28">
        <w:rPr>
          <w:rFonts w:hint="cs"/>
          <w:rtl/>
          <w:lang w:bidi="ar-EG"/>
        </w:rPr>
        <w:t xml:space="preserve"> إليها الحياة الصالحة، مما دون تلك الأركان الضرورية في أهميتها.</w:t>
      </w:r>
    </w:p>
    <w:p w14:paraId="4CB643A6" w14:textId="11E28A30" w:rsidR="000F1F28" w:rsidRDefault="00BF76D1" w:rsidP="000214BD">
      <w:pPr>
        <w:spacing w:before="0"/>
        <w:rPr>
          <w:rtl/>
          <w:lang w:bidi="ar-EG"/>
        </w:rPr>
      </w:pPr>
      <w:r>
        <w:rPr>
          <w:rFonts w:hint="cs"/>
          <w:rtl/>
          <w:lang w:bidi="ar-EG"/>
        </w:rPr>
        <w:t>وترى الدراسة الماثلة أن المصلحة الهادفة إلى حفظ أموال الأوقاف وتنميتها وتعظيم منافعها عن طريق إنشاء بنك الأوقاف، تعد من المصالح الملائمة لمقاصد الشارع الإسلامي، لكنها مصلحة لا يشهد لها أصل خاص بالاعتبار</w:t>
      </w:r>
      <w:r w:rsidR="0036110C">
        <w:rPr>
          <w:rFonts w:hint="cs"/>
          <w:rtl/>
          <w:lang w:bidi="ar-EG"/>
        </w:rPr>
        <w:t xml:space="preserve"> أو </w:t>
      </w:r>
      <w:r>
        <w:rPr>
          <w:rFonts w:hint="cs"/>
          <w:rtl/>
          <w:lang w:bidi="ar-EG"/>
        </w:rPr>
        <w:t>الإلغاء، حيث هي مجردة عن دليل إثباتها</w:t>
      </w:r>
      <w:r w:rsidR="0036110C">
        <w:rPr>
          <w:rFonts w:hint="cs"/>
          <w:rtl/>
          <w:lang w:bidi="ar-EG"/>
        </w:rPr>
        <w:t xml:space="preserve"> أو </w:t>
      </w:r>
      <w:r>
        <w:rPr>
          <w:rFonts w:hint="cs"/>
          <w:rtl/>
          <w:lang w:bidi="ar-EG"/>
        </w:rPr>
        <w:t xml:space="preserve">نفيها، فهي إذن تعد من قبيل المصلحة </w:t>
      </w:r>
      <w:proofErr w:type="gramStart"/>
      <w:r>
        <w:rPr>
          <w:rFonts w:hint="cs"/>
          <w:rtl/>
          <w:lang w:bidi="ar-EG"/>
        </w:rPr>
        <w:t>المرسلة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45"/>
      </w:r>
      <w:r w:rsidRPr="00E331EA">
        <w:rPr>
          <w:rFonts w:ascii="Times New Roman" w:eastAsia="Times New Roman" w:hAnsi="Times New Roman" w:cs="Times New Roman" w:hint="cs"/>
          <w:vertAlign w:val="superscript"/>
          <w:rtl/>
          <w:lang w:bidi="ar-EG"/>
        </w:rPr>
        <w:t>)</w:t>
      </w:r>
      <w:r>
        <w:rPr>
          <w:rFonts w:hint="cs"/>
          <w:rtl/>
          <w:lang w:bidi="ar-EG"/>
        </w:rPr>
        <w:t>.</w:t>
      </w:r>
    </w:p>
    <w:p w14:paraId="15D0EAB4" w14:textId="57FB2651" w:rsidR="00BF76D1" w:rsidRDefault="00BF76D1" w:rsidP="00D17F48">
      <w:pPr>
        <w:pStyle w:val="Heading2"/>
        <w:rPr>
          <w:rtl/>
        </w:rPr>
      </w:pPr>
      <w:r>
        <w:rPr>
          <w:rFonts w:hint="cs"/>
          <w:rtl/>
        </w:rPr>
        <w:lastRenderedPageBreak/>
        <w:t xml:space="preserve">خصائص المصلحة في إنشاء بنك الأوقاف:  </w:t>
      </w:r>
    </w:p>
    <w:p w14:paraId="4802EF4A" w14:textId="6EEB6DC2" w:rsidR="00BF76D1" w:rsidRDefault="00BF76D1">
      <w:pPr>
        <w:pStyle w:val="ListParagraph"/>
        <w:numPr>
          <w:ilvl w:val="0"/>
          <w:numId w:val="90"/>
        </w:numPr>
        <w:ind w:left="567" w:hanging="567"/>
        <w:rPr>
          <w:lang w:bidi="ar-EG"/>
        </w:rPr>
      </w:pPr>
      <w:r>
        <w:rPr>
          <w:rFonts w:hint="cs"/>
          <w:rtl/>
          <w:lang w:bidi="ar-EG"/>
        </w:rPr>
        <w:t xml:space="preserve">التوافق التام بينها وبين مقاصد الشارع الإسلامي في المحافظة على الأموال، من حيث إنها لا تنافي أصلا من أصول الشرع، ولا تعارض دليلًا من أدلته القطعية، ومن حيث إنها </w:t>
      </w:r>
      <w:r w:rsidR="003D1CAA">
        <w:rPr>
          <w:rFonts w:hint="cs"/>
          <w:rtl/>
          <w:lang w:bidi="ar-EG"/>
        </w:rPr>
        <w:t>متّفقة</w:t>
      </w:r>
      <w:r>
        <w:rPr>
          <w:rFonts w:hint="cs"/>
          <w:rtl/>
          <w:lang w:bidi="ar-EG"/>
        </w:rPr>
        <w:t xml:space="preserve"> مع المصالح التي يقصد الشارع إلى تحصيلها، إذ هي من جنسها وليست غريبة عنها وإن لم يشهد لها دليل خاص. </w:t>
      </w:r>
    </w:p>
    <w:p w14:paraId="2E9535CE" w14:textId="5F80CB32" w:rsidR="00BF76D1" w:rsidRDefault="00BF76D1">
      <w:pPr>
        <w:pStyle w:val="ListParagraph"/>
        <w:numPr>
          <w:ilvl w:val="0"/>
          <w:numId w:val="90"/>
        </w:numPr>
        <w:ind w:left="567" w:hanging="567"/>
        <w:rPr>
          <w:lang w:bidi="ar-EG"/>
        </w:rPr>
      </w:pPr>
      <w:r>
        <w:rPr>
          <w:rFonts w:hint="cs"/>
          <w:rtl/>
          <w:lang w:bidi="ar-EG"/>
        </w:rPr>
        <w:t>أنها مصلحة معقولة المعنى في ذاتها لا يرفضها العقل السليم عند عرضها عليه وإنما يتلقاهما بالقبول والترحيب.</w:t>
      </w:r>
    </w:p>
    <w:p w14:paraId="7F230026" w14:textId="33E9E2FA" w:rsidR="00BF76D1" w:rsidRDefault="00BF76D1">
      <w:pPr>
        <w:pStyle w:val="ListParagraph"/>
        <w:numPr>
          <w:ilvl w:val="0"/>
          <w:numId w:val="90"/>
        </w:numPr>
        <w:ind w:left="567" w:hanging="567"/>
        <w:rPr>
          <w:lang w:bidi="ar-EG"/>
        </w:rPr>
      </w:pPr>
      <w:r>
        <w:rPr>
          <w:rFonts w:hint="cs"/>
          <w:rtl/>
          <w:lang w:bidi="ar-EG"/>
        </w:rPr>
        <w:t xml:space="preserve">يحقق اعتبارها </w:t>
      </w:r>
      <w:proofErr w:type="spellStart"/>
      <w:r>
        <w:rPr>
          <w:rFonts w:hint="cs"/>
          <w:rtl/>
          <w:lang w:bidi="ar-EG"/>
        </w:rPr>
        <w:t>والاخذ</w:t>
      </w:r>
      <w:proofErr w:type="spellEnd"/>
      <w:r>
        <w:rPr>
          <w:rFonts w:hint="cs"/>
          <w:rtl/>
          <w:lang w:bidi="ar-EG"/>
        </w:rPr>
        <w:t xml:space="preserve"> بها، محوًا وإزالة لكثير من الضرر الواقع على الوقف وعلى مصالح الموقوف عليهم وعلى شروط الواقفين، والفقهاء يقولون: </w:t>
      </w:r>
    </w:p>
    <w:p w14:paraId="3B61A7F3" w14:textId="1C11CE91" w:rsidR="00BF76D1" w:rsidRDefault="00BF76D1">
      <w:pPr>
        <w:pStyle w:val="ListParagraph"/>
        <w:numPr>
          <w:ilvl w:val="0"/>
          <w:numId w:val="5"/>
        </w:numPr>
        <w:ind w:left="567" w:hanging="567"/>
        <w:rPr>
          <w:lang w:bidi="ar-EG"/>
        </w:rPr>
      </w:pPr>
      <w:r>
        <w:rPr>
          <w:rFonts w:hint="cs"/>
          <w:rtl/>
          <w:lang w:bidi="ar-EG"/>
        </w:rPr>
        <w:t xml:space="preserve">الضرر واجب الدفع ما أمكن </w:t>
      </w:r>
      <w:r w:rsidRPr="00BF76D1">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46"/>
      </w:r>
      <w:r w:rsidRPr="00BF76D1">
        <w:rPr>
          <w:rFonts w:ascii="Times New Roman" w:eastAsia="Times New Roman" w:hAnsi="Times New Roman" w:cs="Times New Roman" w:hint="cs"/>
          <w:vertAlign w:val="superscript"/>
          <w:rtl/>
          <w:lang w:bidi="ar-EG"/>
        </w:rPr>
        <w:t xml:space="preserve">) </w:t>
      </w:r>
      <w:r>
        <w:rPr>
          <w:rFonts w:hint="cs"/>
          <w:rtl/>
          <w:lang w:bidi="ar-EG"/>
        </w:rPr>
        <w:t xml:space="preserve">ويقولون: </w:t>
      </w:r>
    </w:p>
    <w:p w14:paraId="7C86900C" w14:textId="2C74E8C0" w:rsidR="00BF76D1" w:rsidRDefault="00BF76D1">
      <w:pPr>
        <w:pStyle w:val="ListParagraph"/>
        <w:numPr>
          <w:ilvl w:val="0"/>
          <w:numId w:val="5"/>
        </w:numPr>
        <w:ind w:left="567" w:hanging="567"/>
        <w:rPr>
          <w:lang w:bidi="ar-EG"/>
        </w:rPr>
      </w:pPr>
      <w:r>
        <w:rPr>
          <w:rFonts w:hint="cs"/>
          <w:rtl/>
          <w:lang w:bidi="ar-EG"/>
        </w:rPr>
        <w:t xml:space="preserve">الضرر منفي </w:t>
      </w:r>
      <w:proofErr w:type="gramStart"/>
      <w:r>
        <w:rPr>
          <w:rFonts w:hint="cs"/>
          <w:rtl/>
          <w:lang w:bidi="ar-EG"/>
        </w:rPr>
        <w:t>شرعًا</w:t>
      </w:r>
      <w:r w:rsidRPr="00BF76D1">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47"/>
      </w:r>
      <w:r w:rsidRPr="00BF76D1">
        <w:rPr>
          <w:rFonts w:ascii="Times New Roman" w:eastAsia="Times New Roman" w:hAnsi="Times New Roman" w:cs="Times New Roman" w:hint="cs"/>
          <w:vertAlign w:val="superscript"/>
          <w:rtl/>
          <w:lang w:bidi="ar-EG"/>
        </w:rPr>
        <w:t>)</w:t>
      </w:r>
      <w:r>
        <w:rPr>
          <w:rFonts w:hint="cs"/>
          <w:rtl/>
          <w:lang w:bidi="ar-EG"/>
        </w:rPr>
        <w:t>.</w:t>
      </w:r>
    </w:p>
    <w:p w14:paraId="5E5B583F" w14:textId="58ADDC66" w:rsidR="002A7E90" w:rsidRDefault="002A7E90" w:rsidP="00D17F48">
      <w:pPr>
        <w:pStyle w:val="Heading2"/>
        <w:rPr>
          <w:rtl/>
        </w:rPr>
      </w:pPr>
      <w:r>
        <w:rPr>
          <w:rFonts w:hint="cs"/>
          <w:rtl/>
        </w:rPr>
        <w:t xml:space="preserve">مرجّحات إنشاء بنك الأوقاف مراعاة للمصلحة العامة: </w:t>
      </w:r>
    </w:p>
    <w:p w14:paraId="74333753" w14:textId="1D0AD111" w:rsidR="002A7E90" w:rsidRDefault="002A7E90" w:rsidP="002A7E90">
      <w:pPr>
        <w:rPr>
          <w:rtl/>
          <w:lang w:bidi="ar-EG"/>
        </w:rPr>
      </w:pPr>
      <w:r>
        <w:rPr>
          <w:rFonts w:hint="cs"/>
          <w:rtl/>
          <w:lang w:bidi="ar-EG"/>
        </w:rPr>
        <w:t>إن تحقيق مصلحة الوقف تدعو إلى وضع أمواله تحت إدارة مالية حديثة، لديها رؤية واقعية في عمليات تنمية واستثمار أعيانه وموارده وتعظيم ثماره ومنافعه وتستأنس في كل جوانب نشاطها بتجارب الأمم الأخرى التي حققت أكبر المنافع بحسن إدارة أموال مشروعاتها الخيرية القريبة في تنظيماتها الهيكلية من الوقف الإسلامي، إذ</w:t>
      </w:r>
      <w:r w:rsidR="003D1CAA">
        <w:rPr>
          <w:rFonts w:hint="cs"/>
          <w:rtl/>
          <w:lang w:bidi="ar-EG"/>
        </w:rPr>
        <w:t xml:space="preserve"> </w:t>
      </w:r>
      <w:r>
        <w:rPr>
          <w:rFonts w:hint="cs"/>
          <w:rtl/>
          <w:lang w:bidi="ar-EG"/>
        </w:rPr>
        <w:t>ليس في أصول الإسلام ومبادئ شريع</w:t>
      </w:r>
      <w:r w:rsidR="00357AF7">
        <w:rPr>
          <w:rFonts w:hint="cs"/>
          <w:rtl/>
          <w:lang w:bidi="ar-EG"/>
        </w:rPr>
        <w:t>ته</w:t>
      </w:r>
      <w:r>
        <w:rPr>
          <w:rFonts w:hint="cs"/>
          <w:rtl/>
          <w:lang w:bidi="ar-EG"/>
        </w:rPr>
        <w:t xml:space="preserve"> ما يحول دون الاستئناس بتجارب الغير والاقتباس منها، وعدم </w:t>
      </w:r>
      <w:r w:rsidR="00D17F48">
        <w:rPr>
          <w:rFonts w:hint="cs"/>
          <w:rtl/>
          <w:lang w:bidi="ar-EG"/>
        </w:rPr>
        <w:t>الإعراض</w:t>
      </w:r>
      <w:r>
        <w:rPr>
          <w:rFonts w:hint="cs"/>
          <w:rtl/>
          <w:lang w:bidi="ar-EG"/>
        </w:rPr>
        <w:t xml:space="preserve"> عما يحم</w:t>
      </w:r>
      <w:r w:rsidR="00B84BD0">
        <w:rPr>
          <w:rFonts w:hint="cs"/>
          <w:rtl/>
          <w:lang w:bidi="ar-EG"/>
        </w:rPr>
        <w:t xml:space="preserve">د </w:t>
      </w:r>
      <w:r>
        <w:rPr>
          <w:rFonts w:hint="cs"/>
          <w:rtl/>
          <w:lang w:bidi="ar-EG"/>
        </w:rPr>
        <w:t>من هذه التجارب فيما لا يخالف</w:t>
      </w:r>
      <w:r w:rsidR="0036110C">
        <w:rPr>
          <w:rFonts w:hint="cs"/>
          <w:rtl/>
          <w:lang w:bidi="ar-EG"/>
        </w:rPr>
        <w:t xml:space="preserve"> أو </w:t>
      </w:r>
      <w:r>
        <w:rPr>
          <w:rFonts w:hint="cs"/>
          <w:rtl/>
          <w:lang w:bidi="ar-EG"/>
        </w:rPr>
        <w:t>يعارض أحكام الشريعة الإسلامية، فإن ما نهينا عنه من أعمال غيرنا قاصر فقط على ما يكون خلاف مقتضى شرعنا، أما ما استحدثوه من أمور تتفق مع واجبات</w:t>
      </w:r>
      <w:r w:rsidR="0036110C">
        <w:rPr>
          <w:rFonts w:hint="cs"/>
          <w:rtl/>
          <w:lang w:bidi="ar-EG"/>
        </w:rPr>
        <w:t xml:space="preserve"> أو </w:t>
      </w:r>
      <w:r>
        <w:rPr>
          <w:rFonts w:hint="cs"/>
          <w:rtl/>
          <w:lang w:bidi="ar-EG"/>
        </w:rPr>
        <w:t>مندوبات شرعنا فإننا لا نتركه لأجل تعاطيهم إياه</w:t>
      </w:r>
      <w:r w:rsidR="0036110C">
        <w:rPr>
          <w:rFonts w:hint="cs"/>
          <w:rtl/>
          <w:lang w:bidi="ar-EG"/>
        </w:rPr>
        <w:t xml:space="preserve"> أو </w:t>
      </w:r>
      <w:r>
        <w:rPr>
          <w:rFonts w:hint="cs"/>
          <w:rtl/>
          <w:lang w:bidi="ar-EG"/>
        </w:rPr>
        <w:t xml:space="preserve">عملهم به. </w:t>
      </w:r>
    </w:p>
    <w:p w14:paraId="25A4FA32" w14:textId="6EC8D253" w:rsidR="002A7E90" w:rsidRDefault="002A7E90" w:rsidP="002A7E90">
      <w:pPr>
        <w:rPr>
          <w:rtl/>
          <w:lang w:bidi="ar-EG"/>
        </w:rPr>
      </w:pPr>
      <w:r>
        <w:rPr>
          <w:rFonts w:hint="cs"/>
          <w:rtl/>
          <w:lang w:bidi="ar-EG"/>
        </w:rPr>
        <w:lastRenderedPageBreak/>
        <w:t xml:space="preserve">ولما كان في فكرة </w:t>
      </w:r>
      <w:r w:rsidR="00D17F48">
        <w:rPr>
          <w:rFonts w:hint="cs"/>
          <w:rtl/>
          <w:lang w:bidi="ar-EG"/>
        </w:rPr>
        <w:t>إنشاء</w:t>
      </w:r>
      <w:r>
        <w:rPr>
          <w:rFonts w:hint="cs"/>
          <w:rtl/>
          <w:lang w:bidi="ar-EG"/>
        </w:rPr>
        <w:t xml:space="preserve"> بنك للأوقاف، تطويراً ل</w:t>
      </w:r>
      <w:r w:rsidR="000B0E9A">
        <w:rPr>
          <w:rFonts w:hint="cs"/>
          <w:rtl/>
          <w:lang w:bidi="ar-EG"/>
        </w:rPr>
        <w:t>آ</w:t>
      </w:r>
      <w:r>
        <w:rPr>
          <w:rFonts w:hint="cs"/>
          <w:rtl/>
          <w:lang w:bidi="ar-EG"/>
        </w:rPr>
        <w:t>ليات وأساليب إدارة أمواله وعدم مساس بأصل مشروعيته، وتحقي</w:t>
      </w:r>
      <w:r w:rsidR="008162B5">
        <w:rPr>
          <w:rFonts w:hint="cs"/>
          <w:rtl/>
          <w:lang w:bidi="ar-EG"/>
        </w:rPr>
        <w:t xml:space="preserve">قًا لمصالحه، فإنها بكل ذلك تنطوي على مرجحات ذاتية للارتقاء بالوقف الإسلامي، إلى مصاف الأعمال الخيرية في البلدان غير الإسلامية. </w:t>
      </w:r>
    </w:p>
    <w:p w14:paraId="5F6113A4" w14:textId="2A3B5D43" w:rsidR="008162B5" w:rsidRDefault="008162B5">
      <w:pPr>
        <w:spacing w:before="0" w:after="120" w:line="240" w:lineRule="auto"/>
        <w:ind w:firstLine="0"/>
        <w:jc w:val="left"/>
        <w:rPr>
          <w:rtl/>
          <w:lang w:bidi="ar-EG"/>
        </w:rPr>
      </w:pPr>
      <w:r>
        <w:rPr>
          <w:rtl/>
          <w:lang w:bidi="ar-EG"/>
        </w:rPr>
        <w:br w:type="page"/>
      </w:r>
    </w:p>
    <w:p w14:paraId="1194D430" w14:textId="425FD030" w:rsidR="008162B5" w:rsidRDefault="008162B5" w:rsidP="008162B5">
      <w:pPr>
        <w:pStyle w:val="Heading1"/>
        <w:rPr>
          <w:rtl/>
          <w:lang w:bidi="ar-EG"/>
        </w:rPr>
      </w:pPr>
      <w:r>
        <w:rPr>
          <w:rFonts w:hint="cs"/>
          <w:rtl/>
          <w:lang w:bidi="ar-EG"/>
        </w:rPr>
        <w:lastRenderedPageBreak/>
        <w:t xml:space="preserve">المطلب الثالث </w:t>
      </w:r>
    </w:p>
    <w:p w14:paraId="73E5CECF" w14:textId="3C21B0A1" w:rsidR="008162B5" w:rsidRDefault="008162B5" w:rsidP="008162B5">
      <w:pPr>
        <w:pStyle w:val="Heading1"/>
        <w:rPr>
          <w:rtl/>
          <w:lang w:bidi="ar-EG"/>
        </w:rPr>
      </w:pPr>
      <w:r>
        <w:rPr>
          <w:rFonts w:hint="cs"/>
          <w:rtl/>
          <w:lang w:bidi="ar-EG"/>
        </w:rPr>
        <w:t>حكمة مشروعية إنشاء بنك للأوقاف استناد إلى مقاصد الشارع في قواعد الاستحسان وسد الذرائع</w:t>
      </w:r>
    </w:p>
    <w:p w14:paraId="5973CF34" w14:textId="77777777" w:rsidR="00AF1DA9" w:rsidRDefault="008162B5" w:rsidP="00AF1DA9">
      <w:pPr>
        <w:pStyle w:val="Heading2"/>
        <w:rPr>
          <w:rtl/>
        </w:rPr>
      </w:pPr>
      <w:r w:rsidRPr="008162B5">
        <w:rPr>
          <w:rStyle w:val="Heading4Char"/>
          <w:rFonts w:hint="cs"/>
          <w:rtl/>
        </w:rPr>
        <w:t>يمكن تعريف حكم المشروعية بأنها:</w:t>
      </w:r>
      <w:r>
        <w:rPr>
          <w:rFonts w:hint="cs"/>
          <w:rtl/>
        </w:rPr>
        <w:t xml:space="preserve"> </w:t>
      </w:r>
    </w:p>
    <w:p w14:paraId="0E102BE5" w14:textId="382E0B49" w:rsidR="008162B5" w:rsidRDefault="008162B5" w:rsidP="008162B5">
      <w:pPr>
        <w:rPr>
          <w:rtl/>
          <w:lang w:bidi="ar-EG"/>
        </w:rPr>
      </w:pPr>
      <w:r>
        <w:rPr>
          <w:rFonts w:hint="cs"/>
          <w:rtl/>
          <w:lang w:bidi="ar-EG"/>
        </w:rPr>
        <w:t>النفع الظاهر المقصود من إنشاء البنك الوقفي،</w:t>
      </w:r>
      <w:r w:rsidR="0036110C">
        <w:rPr>
          <w:rFonts w:hint="cs"/>
          <w:rtl/>
          <w:lang w:bidi="ar-EG"/>
        </w:rPr>
        <w:t xml:space="preserve"> أو </w:t>
      </w:r>
      <w:r>
        <w:rPr>
          <w:rFonts w:hint="cs"/>
          <w:rtl/>
          <w:lang w:bidi="ar-EG"/>
        </w:rPr>
        <w:t>الوصف المناسب الي يمكن إقامته على ما يترتب على إنشاء البنك من منافع</w:t>
      </w:r>
      <w:r w:rsidR="0036110C">
        <w:rPr>
          <w:rFonts w:hint="cs"/>
          <w:rtl/>
          <w:lang w:bidi="ar-EG"/>
        </w:rPr>
        <w:t xml:space="preserve"> أو </w:t>
      </w:r>
      <w:r>
        <w:rPr>
          <w:rFonts w:hint="cs"/>
          <w:rtl/>
          <w:lang w:bidi="ar-EG"/>
        </w:rPr>
        <w:t xml:space="preserve">من درء المفاسد الإدارية فيما يتصل بإدارة وتنمية أموال الأوقاف. </w:t>
      </w:r>
    </w:p>
    <w:p w14:paraId="02195183" w14:textId="24B5B101" w:rsidR="008162B5" w:rsidRDefault="008162B5" w:rsidP="008162B5">
      <w:pPr>
        <w:rPr>
          <w:rtl/>
          <w:lang w:bidi="ar-EG"/>
        </w:rPr>
      </w:pPr>
      <w:r>
        <w:rPr>
          <w:rFonts w:hint="cs"/>
          <w:rtl/>
          <w:lang w:bidi="ar-EG"/>
        </w:rPr>
        <w:t xml:space="preserve">ويستهدف هذا المطلب الربط بين هذه المنافع وبين مقاصد الشارع من اعتماده لدليلي الاستحسان وسد الذرائع. </w:t>
      </w:r>
    </w:p>
    <w:p w14:paraId="3EDC4E54" w14:textId="58904023" w:rsidR="008162B5" w:rsidRDefault="008162B5" w:rsidP="00AF1DA9">
      <w:pPr>
        <w:pStyle w:val="Heading2"/>
        <w:rPr>
          <w:rtl/>
        </w:rPr>
      </w:pPr>
      <w:r>
        <w:rPr>
          <w:rFonts w:hint="cs"/>
          <w:rtl/>
        </w:rPr>
        <w:t>مفهوم الاستحسان:</w:t>
      </w:r>
    </w:p>
    <w:p w14:paraId="689ED311" w14:textId="471CEED1" w:rsidR="008162B5" w:rsidRDefault="00DC43DC" w:rsidP="00363FBA">
      <w:pPr>
        <w:rPr>
          <w:rtl/>
          <w:lang w:bidi="ar-EG"/>
        </w:rPr>
      </w:pPr>
      <w:r>
        <w:rPr>
          <w:rFonts w:hint="cs"/>
          <w:rtl/>
          <w:lang w:bidi="ar-EG"/>
        </w:rPr>
        <w:t xml:space="preserve">هو أحد أدلة الأحكام التكليفية المختلف فيها بين فقهاء مذاهب أهل السنة حيث أجاز العمل به فقهاء الحنفية والمالكية، ولم يجزه فقهاء الشافعية ونقل عن الحنابلة فيه وجهان، وهو عند فقهاء الحنفية أقسام متعددة، </w:t>
      </w:r>
      <w:r w:rsidR="00BD108E">
        <w:rPr>
          <w:rFonts w:hint="cs"/>
          <w:rtl/>
          <w:lang w:bidi="ar-EG"/>
        </w:rPr>
        <w:t>الذي</w:t>
      </w:r>
      <w:r>
        <w:rPr>
          <w:rFonts w:hint="cs"/>
          <w:rtl/>
          <w:lang w:bidi="ar-EG"/>
        </w:rPr>
        <w:t xml:space="preserve"> يعنينا منها هنا هو استحسان الضرورة، والذى يمكن تعريفه </w:t>
      </w:r>
      <w:proofErr w:type="gramStart"/>
      <w:r w:rsidR="00BD108E">
        <w:rPr>
          <w:rFonts w:hint="cs"/>
          <w:rtl/>
          <w:lang w:bidi="ar-EG"/>
        </w:rPr>
        <w:t>بأنه</w:t>
      </w:r>
      <w:r w:rsidR="00BD108E" w:rsidRPr="00E331EA">
        <w:rPr>
          <w:rFonts w:ascii="Times New Roman" w:eastAsia="Times New Roman" w:hAnsi="Times New Roman" w:cs="Times New Roman" w:hint="cs"/>
          <w:vertAlign w:val="superscript"/>
          <w:rtl/>
          <w:lang w:bidi="ar-EG"/>
        </w:rPr>
        <w:t>(</w:t>
      </w:r>
      <w:proofErr w:type="gramEnd"/>
      <w:r w:rsidR="00BD108E" w:rsidRPr="00B53889">
        <w:rPr>
          <w:rFonts w:asciiTheme="minorBidi" w:hAnsiTheme="minorBidi" w:cstheme="minorBidi"/>
          <w:vertAlign w:val="superscript"/>
          <w:rtl/>
        </w:rPr>
        <w:footnoteReference w:id="248"/>
      </w:r>
      <w:r w:rsidR="00BD108E" w:rsidRPr="00E331EA">
        <w:rPr>
          <w:rFonts w:ascii="Times New Roman" w:eastAsia="Times New Roman" w:hAnsi="Times New Roman" w:cs="Times New Roman" w:hint="cs"/>
          <w:vertAlign w:val="superscript"/>
          <w:rtl/>
          <w:lang w:bidi="ar-EG"/>
        </w:rPr>
        <w:t>)</w:t>
      </w:r>
      <w:r w:rsidR="00BD108E">
        <w:rPr>
          <w:rFonts w:hint="cs"/>
          <w:rtl/>
          <w:lang w:bidi="ar-EG"/>
        </w:rPr>
        <w:t xml:space="preserve">: «وجود ضرورة تحمل المجتهد على الأخذ بمقتضياتها في المسألة محل النظر. </w:t>
      </w:r>
    </w:p>
    <w:p w14:paraId="7F837331" w14:textId="68025208" w:rsidR="00363FBA" w:rsidRDefault="00BD108E" w:rsidP="00363FBA">
      <w:pPr>
        <w:rPr>
          <w:rtl/>
          <w:lang w:bidi="ar-EG"/>
        </w:rPr>
      </w:pPr>
      <w:r>
        <w:rPr>
          <w:rFonts w:hint="cs"/>
          <w:rtl/>
          <w:lang w:bidi="ar-EG"/>
        </w:rPr>
        <w:t xml:space="preserve">ويرى الشيخ محمد أبو زهرة أن الاستحسان كما تقرره كتب </w:t>
      </w:r>
      <w:r w:rsidR="0097757B">
        <w:rPr>
          <w:rFonts w:hint="cs"/>
          <w:rtl/>
          <w:lang w:bidi="ar-EG"/>
        </w:rPr>
        <w:t>الحنفية</w:t>
      </w:r>
      <w:r>
        <w:rPr>
          <w:rFonts w:hint="cs"/>
          <w:rtl/>
          <w:lang w:bidi="ar-EG"/>
        </w:rPr>
        <w:t xml:space="preserve"> والمالكية، في موضوعه ليس خروجًا على النصوص الشرعية، لاعتماده على القياس والأثر والإجماع والعرف كما يعتمد على الضرورة والضرورات تبيح </w:t>
      </w:r>
      <w:proofErr w:type="gramStart"/>
      <w:r>
        <w:rPr>
          <w:rFonts w:hint="cs"/>
          <w:rtl/>
          <w:lang w:bidi="ar-EG"/>
        </w:rPr>
        <w:t>المحظورات</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49"/>
      </w:r>
      <w:r w:rsidRPr="00E331EA">
        <w:rPr>
          <w:rFonts w:ascii="Times New Roman" w:eastAsia="Times New Roman" w:hAnsi="Times New Roman" w:cs="Times New Roman" w:hint="cs"/>
          <w:vertAlign w:val="superscript"/>
          <w:rtl/>
          <w:lang w:bidi="ar-EG"/>
        </w:rPr>
        <w:t>)</w:t>
      </w:r>
      <w:r>
        <w:rPr>
          <w:rFonts w:hint="cs"/>
          <w:rtl/>
          <w:lang w:bidi="ar-EG"/>
        </w:rPr>
        <w:t>، وأن الأخذ بالاستحسان</w:t>
      </w:r>
      <w:r w:rsidR="00363FBA">
        <w:rPr>
          <w:rFonts w:hint="cs"/>
          <w:rtl/>
          <w:lang w:bidi="ar-EG"/>
        </w:rPr>
        <w:t xml:space="preserve"> الخفي لا ينافي الإتباع للأصول المعتبرة بحال من الأحوال.</w:t>
      </w:r>
    </w:p>
    <w:p w14:paraId="6D020217" w14:textId="63C43E4E" w:rsidR="00363FBA" w:rsidRPr="00363FBA" w:rsidRDefault="00363FBA" w:rsidP="00363FBA">
      <w:pPr>
        <w:rPr>
          <w:rFonts w:ascii="Times New Roman" w:eastAsia="Times New Roman" w:hAnsi="Times New Roman" w:cs="Times New Roman"/>
          <w:vertAlign w:val="superscript"/>
          <w:rtl/>
          <w:lang w:bidi="ar-EG"/>
        </w:rPr>
      </w:pPr>
      <w:r>
        <w:rPr>
          <w:rFonts w:hint="cs"/>
          <w:rtl/>
          <w:lang w:bidi="ar-EG"/>
        </w:rPr>
        <w:lastRenderedPageBreak/>
        <w:t xml:space="preserve">ويرى الشيخ مصطفي </w:t>
      </w:r>
      <w:proofErr w:type="gramStart"/>
      <w:r>
        <w:rPr>
          <w:rFonts w:hint="cs"/>
          <w:rtl/>
          <w:lang w:bidi="ar-EG"/>
        </w:rPr>
        <w:t>الزرقا</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50"/>
      </w:r>
      <w:r w:rsidRPr="00E331EA">
        <w:rPr>
          <w:rFonts w:ascii="Times New Roman" w:eastAsia="Times New Roman" w:hAnsi="Times New Roman" w:cs="Times New Roman" w:hint="cs"/>
          <w:vertAlign w:val="superscript"/>
          <w:rtl/>
          <w:lang w:bidi="ar-EG"/>
        </w:rPr>
        <w:t>)</w:t>
      </w:r>
      <w:r>
        <w:rPr>
          <w:rFonts w:hint="cs"/>
          <w:rtl/>
          <w:lang w:bidi="ar-EG"/>
        </w:rPr>
        <w:t xml:space="preserve"> أن استحسان الضرورة هو ما خولف فيه حكم القياس نظرًا إلى ضرورة موجية</w:t>
      </w:r>
      <w:r w:rsidR="0036110C">
        <w:rPr>
          <w:rFonts w:hint="cs"/>
          <w:rtl/>
          <w:lang w:bidi="ar-EG"/>
        </w:rPr>
        <w:t xml:space="preserve"> أو </w:t>
      </w:r>
      <w:r>
        <w:rPr>
          <w:rFonts w:hint="cs"/>
          <w:rtl/>
          <w:lang w:bidi="ar-EG"/>
        </w:rPr>
        <w:t>مصلحة مقتضية، سدًا للحاجة</w:t>
      </w:r>
      <w:r w:rsidR="0036110C">
        <w:rPr>
          <w:rFonts w:hint="cs"/>
          <w:rtl/>
          <w:lang w:bidi="ar-EG"/>
        </w:rPr>
        <w:t xml:space="preserve"> أو </w:t>
      </w:r>
      <w:r>
        <w:rPr>
          <w:rFonts w:hint="cs"/>
          <w:rtl/>
          <w:lang w:bidi="ar-EG"/>
        </w:rPr>
        <w:t xml:space="preserve">دفعًا للحرج، من حيث كونه طريقًا للفقهاء إلى الأحكام المصلحية التي تتفق مع المنطق الفقهي ومقاصد الشريعة. </w:t>
      </w:r>
    </w:p>
    <w:p w14:paraId="3B6EA68B" w14:textId="77777777" w:rsidR="00FC3097" w:rsidRDefault="00363FBA" w:rsidP="00FC3097">
      <w:pPr>
        <w:rPr>
          <w:rtl/>
          <w:lang w:bidi="ar-EG"/>
        </w:rPr>
      </w:pPr>
      <w:r>
        <w:rPr>
          <w:rFonts w:hint="cs"/>
          <w:rtl/>
          <w:lang w:bidi="ar-EG"/>
        </w:rPr>
        <w:t xml:space="preserve">وترى الدراسة الماثلة أنه يمكن إرجاع الحكمة في مشروعية إنشاء بنك للأوقاف إلى قواعد الاستحسان، وذلك من حيث كون هذا البنك ضرورة عصرية لحفظ وتنمية واستثمار أموال الأوقاف وتعظيم المنافع المتولدة عنها، ولتمويل إنشاء وتوسيع وتحديث وتشغيل المشاريع الإنتاجية الصغيرة والمتناهية الصغر، التي تعزف البنوك التجارية عن تمويلها للفقراء لقلة الضمانات المادية لديهم، والذين يرغبون في التحول من المستحقين للصدقة إلى المنتجين المخرجين لها، كما يمكن إرجاع هذه الحكمة إلى العديد من المصالح الراجحة التي يتصور تحققها من وراء إنشاء البنك والفقهاء </w:t>
      </w:r>
      <w:r w:rsidR="00FC3097">
        <w:rPr>
          <w:rFonts w:hint="cs"/>
          <w:rtl/>
          <w:lang w:bidi="ar-EG"/>
        </w:rPr>
        <w:t xml:space="preserve">يقولون: «تراعى مصلحة الناس إذا كانت تجرى على أصل شرعي» </w:t>
      </w:r>
      <w:r w:rsidR="00FC3097" w:rsidRPr="00E331EA">
        <w:rPr>
          <w:rFonts w:ascii="Times New Roman" w:eastAsia="Times New Roman" w:hAnsi="Times New Roman" w:cs="Times New Roman" w:hint="cs"/>
          <w:vertAlign w:val="superscript"/>
          <w:rtl/>
          <w:lang w:bidi="ar-EG"/>
        </w:rPr>
        <w:t>(</w:t>
      </w:r>
      <w:r w:rsidR="00FC3097" w:rsidRPr="00B53889">
        <w:rPr>
          <w:rFonts w:asciiTheme="minorBidi" w:hAnsiTheme="minorBidi" w:cstheme="minorBidi"/>
          <w:vertAlign w:val="superscript"/>
          <w:rtl/>
        </w:rPr>
        <w:footnoteReference w:id="251"/>
      </w:r>
      <w:r w:rsidR="00FC3097" w:rsidRPr="00E331EA">
        <w:rPr>
          <w:rFonts w:ascii="Times New Roman" w:eastAsia="Times New Roman" w:hAnsi="Times New Roman" w:cs="Times New Roman" w:hint="cs"/>
          <w:vertAlign w:val="superscript"/>
          <w:rtl/>
          <w:lang w:bidi="ar-EG"/>
        </w:rPr>
        <w:t>)</w:t>
      </w:r>
      <w:r w:rsidR="00FC3097">
        <w:rPr>
          <w:rFonts w:hint="cs"/>
          <w:rtl/>
          <w:lang w:bidi="ar-EG"/>
        </w:rPr>
        <w:t xml:space="preserve">ويقولون «كل ما اشتدت الحاجة إليه كانت التوسعة فيه أكثر» </w:t>
      </w:r>
      <w:r w:rsidR="00FC3097" w:rsidRPr="00E331EA">
        <w:rPr>
          <w:rFonts w:ascii="Times New Roman" w:eastAsia="Times New Roman" w:hAnsi="Times New Roman" w:cs="Times New Roman" w:hint="cs"/>
          <w:vertAlign w:val="superscript"/>
          <w:rtl/>
          <w:lang w:bidi="ar-EG"/>
        </w:rPr>
        <w:t>(</w:t>
      </w:r>
      <w:r w:rsidR="00FC3097" w:rsidRPr="00B53889">
        <w:rPr>
          <w:rFonts w:asciiTheme="minorBidi" w:hAnsiTheme="minorBidi" w:cstheme="minorBidi"/>
          <w:vertAlign w:val="superscript"/>
          <w:rtl/>
        </w:rPr>
        <w:footnoteReference w:id="252"/>
      </w:r>
      <w:r w:rsidR="00FC3097" w:rsidRPr="00E331EA">
        <w:rPr>
          <w:rFonts w:ascii="Times New Roman" w:eastAsia="Times New Roman" w:hAnsi="Times New Roman" w:cs="Times New Roman" w:hint="cs"/>
          <w:vertAlign w:val="superscript"/>
          <w:rtl/>
          <w:lang w:bidi="ar-EG"/>
        </w:rPr>
        <w:t>)</w:t>
      </w:r>
      <w:r w:rsidR="00FC3097">
        <w:rPr>
          <w:rFonts w:hint="cs"/>
          <w:rtl/>
          <w:lang w:bidi="ar-EG"/>
        </w:rPr>
        <w:t>ويقولون: «ما بني على الحاجة والمصلحة يتبع فيه مراتب الحاجة</w:t>
      </w:r>
      <w:r w:rsidR="00FC3097">
        <w:rPr>
          <w:rFonts w:hint="eastAsia"/>
          <w:rtl/>
          <w:lang w:bidi="ar-EG"/>
        </w:rPr>
        <w:t>»</w:t>
      </w:r>
      <w:r w:rsidR="00FC3097" w:rsidRPr="00E331EA">
        <w:rPr>
          <w:rFonts w:ascii="Times New Roman" w:eastAsia="Times New Roman" w:hAnsi="Times New Roman" w:cs="Times New Roman" w:hint="cs"/>
          <w:vertAlign w:val="superscript"/>
          <w:rtl/>
          <w:lang w:bidi="ar-EG"/>
        </w:rPr>
        <w:t>(</w:t>
      </w:r>
      <w:r w:rsidR="00FC3097" w:rsidRPr="00B53889">
        <w:rPr>
          <w:rFonts w:asciiTheme="minorBidi" w:hAnsiTheme="minorBidi" w:cstheme="minorBidi"/>
          <w:vertAlign w:val="superscript"/>
          <w:rtl/>
        </w:rPr>
        <w:footnoteReference w:id="253"/>
      </w:r>
      <w:r w:rsidR="00FC3097" w:rsidRPr="00E331EA">
        <w:rPr>
          <w:rFonts w:ascii="Times New Roman" w:eastAsia="Times New Roman" w:hAnsi="Times New Roman" w:cs="Times New Roman" w:hint="cs"/>
          <w:vertAlign w:val="superscript"/>
          <w:rtl/>
          <w:lang w:bidi="ar-EG"/>
        </w:rPr>
        <w:t>)</w:t>
      </w:r>
      <w:r w:rsidR="00FC3097">
        <w:rPr>
          <w:rFonts w:hint="cs"/>
          <w:rtl/>
          <w:lang w:bidi="ar-EG"/>
        </w:rPr>
        <w:t>.</w:t>
      </w:r>
    </w:p>
    <w:p w14:paraId="16ECCDD6" w14:textId="77777777" w:rsidR="00FC3097" w:rsidRPr="00AF1DA9" w:rsidRDefault="00FC3097" w:rsidP="00AF1DA9">
      <w:pPr>
        <w:pStyle w:val="Heading2"/>
        <w:jc w:val="lowKashida"/>
        <w:rPr>
          <w:rtl/>
        </w:rPr>
      </w:pPr>
      <w:r w:rsidRPr="00AF1DA9">
        <w:rPr>
          <w:rFonts w:hint="cs"/>
          <w:rtl/>
        </w:rPr>
        <w:lastRenderedPageBreak/>
        <w:t xml:space="preserve">مفهوم سد الذرائع: </w:t>
      </w:r>
    </w:p>
    <w:p w14:paraId="386FEFDE" w14:textId="10FDF864" w:rsidR="00FC3097" w:rsidRDefault="00FC3097" w:rsidP="00FC3097">
      <w:pPr>
        <w:rPr>
          <w:rtl/>
          <w:lang w:bidi="ar-EG"/>
        </w:rPr>
      </w:pPr>
      <w:r>
        <w:rPr>
          <w:rFonts w:hint="cs"/>
          <w:rtl/>
          <w:lang w:bidi="ar-EG"/>
        </w:rPr>
        <w:t xml:space="preserve">يقول الشيخ الدكتور محمد أبو زهرة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54"/>
      </w:r>
      <w:r w:rsidRPr="00E331EA">
        <w:rPr>
          <w:rFonts w:ascii="Times New Roman" w:eastAsia="Times New Roman" w:hAnsi="Times New Roman" w:cs="Times New Roman" w:hint="cs"/>
          <w:vertAlign w:val="superscript"/>
          <w:rtl/>
          <w:lang w:bidi="ar-EG"/>
        </w:rPr>
        <w:t>)</w:t>
      </w:r>
      <w:r>
        <w:rPr>
          <w:rFonts w:hint="cs"/>
          <w:rtl/>
          <w:lang w:bidi="ar-EG"/>
        </w:rPr>
        <w:t>: الذريعة معناها الوسيلة، والذرائع في لغة الشرعيين: ما يكون طريقًا لمحرم</w:t>
      </w:r>
      <w:r w:rsidR="0036110C">
        <w:rPr>
          <w:rFonts w:hint="cs"/>
          <w:rtl/>
          <w:lang w:bidi="ar-EG"/>
        </w:rPr>
        <w:t xml:space="preserve"> أو </w:t>
      </w:r>
      <w:r>
        <w:rPr>
          <w:rFonts w:hint="cs"/>
          <w:rtl/>
          <w:lang w:bidi="ar-EG"/>
        </w:rPr>
        <w:t xml:space="preserve">لمحلل، فإنه يأخذ حكمه، فالطريق إلى الحرام حرام، والطريق إلى المباح مباح، وما لا يؤدي الواجب إلا به فهو واجب. </w:t>
      </w:r>
    </w:p>
    <w:p w14:paraId="1A31A6BB" w14:textId="0F704201" w:rsidR="00FC3097" w:rsidRDefault="00FC3097" w:rsidP="00FC3097">
      <w:pPr>
        <w:rPr>
          <w:rtl/>
          <w:lang w:bidi="ar-EG"/>
        </w:rPr>
      </w:pPr>
      <w:r>
        <w:rPr>
          <w:rFonts w:hint="cs"/>
          <w:rtl/>
          <w:lang w:bidi="ar-EG"/>
        </w:rPr>
        <w:t xml:space="preserve">ويقول: إن موارد الأحكام قسمان: (مقاصد) وهى الأمور المكونة للمصالح </w:t>
      </w:r>
      <w:r w:rsidR="003960BB">
        <w:rPr>
          <w:rFonts w:hint="cs"/>
          <w:rtl/>
          <w:lang w:bidi="ar-EG"/>
        </w:rPr>
        <w:t>والمفاسد في</w:t>
      </w:r>
      <w:r>
        <w:rPr>
          <w:rFonts w:hint="cs"/>
          <w:rtl/>
          <w:lang w:bidi="ar-EG"/>
        </w:rPr>
        <w:t xml:space="preserve"> نفسها، أي التي هي في ذاتها مصالح</w:t>
      </w:r>
      <w:r w:rsidR="0036110C">
        <w:rPr>
          <w:rFonts w:hint="cs"/>
          <w:rtl/>
          <w:lang w:bidi="ar-EG"/>
        </w:rPr>
        <w:t xml:space="preserve"> أو </w:t>
      </w:r>
      <w:r>
        <w:rPr>
          <w:rFonts w:hint="cs"/>
          <w:rtl/>
          <w:lang w:bidi="ar-EG"/>
        </w:rPr>
        <w:t>مفاسد، (ووسائل) وهى الطرق</w:t>
      </w:r>
      <w:r w:rsidR="00B84BD0">
        <w:rPr>
          <w:rFonts w:hint="cs"/>
          <w:rtl/>
          <w:lang w:bidi="ar-EG"/>
        </w:rPr>
        <w:t xml:space="preserve"> </w:t>
      </w:r>
      <w:r>
        <w:rPr>
          <w:rFonts w:hint="cs"/>
          <w:rtl/>
          <w:lang w:bidi="ar-EG"/>
        </w:rPr>
        <w:t xml:space="preserve">المقضية إليها (أي إلى المقاصد) وحكمها حكم ما </w:t>
      </w:r>
      <w:r w:rsidR="00511B15">
        <w:rPr>
          <w:rFonts w:hint="cs"/>
          <w:rtl/>
          <w:lang w:bidi="ar-EG"/>
        </w:rPr>
        <w:t>أفضت</w:t>
      </w:r>
      <w:r>
        <w:rPr>
          <w:rFonts w:hint="cs"/>
          <w:rtl/>
          <w:lang w:bidi="ar-EG"/>
        </w:rPr>
        <w:t xml:space="preserve"> إليه من تحليل</w:t>
      </w:r>
      <w:r w:rsidR="0036110C">
        <w:rPr>
          <w:rFonts w:hint="cs"/>
          <w:rtl/>
          <w:lang w:bidi="ar-EG"/>
        </w:rPr>
        <w:t xml:space="preserve"> أو </w:t>
      </w:r>
      <w:proofErr w:type="gramStart"/>
      <w:r>
        <w:rPr>
          <w:rFonts w:hint="cs"/>
          <w:rtl/>
          <w:lang w:bidi="ar-EG"/>
        </w:rPr>
        <w:t>تحريم</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55"/>
      </w:r>
      <w:r w:rsidRPr="00E331EA">
        <w:rPr>
          <w:rFonts w:ascii="Times New Roman" w:eastAsia="Times New Roman" w:hAnsi="Times New Roman" w:cs="Times New Roman" w:hint="cs"/>
          <w:vertAlign w:val="superscript"/>
          <w:rtl/>
          <w:lang w:bidi="ar-EG"/>
        </w:rPr>
        <w:t>)</w:t>
      </w:r>
      <w:r>
        <w:rPr>
          <w:rFonts w:hint="cs"/>
          <w:rtl/>
          <w:lang w:bidi="ar-EG"/>
        </w:rPr>
        <w:t xml:space="preserve">، غير أنها أخفض(أقل) رتبة من المقاصد في حكمها، يقول القرافي: «الوسيلة إلى أفضل المقاصد أفضل الوسائل، وإلى أقبح المقاصد أقبح الوسائل وإلى ما هو متوسط، متوسطة». </w:t>
      </w:r>
    </w:p>
    <w:p w14:paraId="1437949F" w14:textId="43ACF10E" w:rsidR="00FC3097" w:rsidRDefault="00FC3097" w:rsidP="00FC3097">
      <w:pPr>
        <w:rPr>
          <w:rtl/>
          <w:lang w:bidi="ar-EG"/>
        </w:rPr>
      </w:pPr>
      <w:r>
        <w:rPr>
          <w:rFonts w:hint="cs"/>
          <w:rtl/>
          <w:lang w:bidi="ar-EG"/>
        </w:rPr>
        <w:t xml:space="preserve">والأصل في اعتبار الذرائع هو النظر إلى </w:t>
      </w:r>
      <w:proofErr w:type="spellStart"/>
      <w:r>
        <w:rPr>
          <w:rFonts w:hint="cs"/>
          <w:rtl/>
          <w:lang w:bidi="ar-EG"/>
        </w:rPr>
        <w:t>م</w:t>
      </w:r>
      <w:r w:rsidR="00511B15">
        <w:rPr>
          <w:rFonts w:hint="cs"/>
          <w:rtl/>
          <w:lang w:bidi="ar-EG"/>
        </w:rPr>
        <w:t>آ</w:t>
      </w:r>
      <w:r>
        <w:rPr>
          <w:rFonts w:hint="cs"/>
          <w:rtl/>
          <w:lang w:bidi="ar-EG"/>
        </w:rPr>
        <w:t>لات</w:t>
      </w:r>
      <w:proofErr w:type="spellEnd"/>
      <w:r>
        <w:rPr>
          <w:rFonts w:hint="cs"/>
          <w:rtl/>
          <w:lang w:bidi="ar-EG"/>
        </w:rPr>
        <w:t xml:space="preserve"> الأفعال، فيأخذ الفعل حكمًا يتفق مع</w:t>
      </w:r>
      <w:r w:rsidR="00511B15">
        <w:rPr>
          <w:rFonts w:hint="cs"/>
          <w:rtl/>
          <w:lang w:bidi="ar-EG"/>
        </w:rPr>
        <w:t xml:space="preserve"> ما</w:t>
      </w:r>
      <w:r>
        <w:rPr>
          <w:rFonts w:hint="cs"/>
          <w:rtl/>
          <w:lang w:bidi="ar-EG"/>
        </w:rPr>
        <w:t xml:space="preserve"> يؤول </w:t>
      </w:r>
      <w:proofErr w:type="gramStart"/>
      <w:r>
        <w:rPr>
          <w:rFonts w:hint="cs"/>
          <w:rtl/>
          <w:lang w:bidi="ar-EG"/>
        </w:rPr>
        <w:t>إليه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56"/>
      </w:r>
      <w:r w:rsidRPr="00E331EA">
        <w:rPr>
          <w:rFonts w:ascii="Times New Roman" w:eastAsia="Times New Roman" w:hAnsi="Times New Roman" w:cs="Times New Roman" w:hint="cs"/>
          <w:vertAlign w:val="superscript"/>
          <w:rtl/>
          <w:lang w:bidi="ar-EG"/>
        </w:rPr>
        <w:t>)</w:t>
      </w:r>
      <w:r>
        <w:rPr>
          <w:rFonts w:hint="cs"/>
          <w:rtl/>
          <w:lang w:bidi="ar-EG"/>
        </w:rPr>
        <w:t xml:space="preserve">، سواء كان يقصد ذلك الذى آل إليه الفعل أم لا يقصده، فإذا كان الفعل يؤدي إلى مطلوب فهو مطلوب، وإن كان يؤدى إلى شر فهو منهى عنه. </w:t>
      </w:r>
    </w:p>
    <w:p w14:paraId="2BF26C9D" w14:textId="471E9546" w:rsidR="00FC3097" w:rsidRDefault="00FC3097" w:rsidP="00FC3097">
      <w:pPr>
        <w:rPr>
          <w:rtl/>
          <w:lang w:bidi="ar-EG"/>
        </w:rPr>
      </w:pPr>
      <w:r>
        <w:rPr>
          <w:rFonts w:hint="cs"/>
          <w:rtl/>
          <w:lang w:bidi="ar-EG"/>
        </w:rPr>
        <w:t>وعند النظر إلا المألات، لا يلتفت إلى نية الفاعل، بل إلى نتيجة العمل وثمرته، وبحسب النتيجة يحمد الفعل</w:t>
      </w:r>
      <w:r w:rsidR="0036110C">
        <w:rPr>
          <w:rFonts w:hint="cs"/>
          <w:rtl/>
          <w:lang w:bidi="ar-EG"/>
        </w:rPr>
        <w:t xml:space="preserve"> أو </w:t>
      </w:r>
      <w:r>
        <w:rPr>
          <w:rFonts w:hint="cs"/>
          <w:rtl/>
          <w:lang w:bidi="ar-EG"/>
        </w:rPr>
        <w:t>يذم،</w:t>
      </w:r>
      <w:r w:rsidR="00B84BD0">
        <w:rPr>
          <w:rFonts w:hint="cs"/>
          <w:rtl/>
          <w:lang w:bidi="ar-EG"/>
        </w:rPr>
        <w:t xml:space="preserve"> وقد ثبت الأخذ بالذرائع </w:t>
      </w:r>
      <w:r w:rsidR="003E0591">
        <w:rPr>
          <w:rFonts w:hint="cs"/>
          <w:rtl/>
          <w:lang w:bidi="ar-EG"/>
        </w:rPr>
        <w:t>وإعطاؤها</w:t>
      </w:r>
      <w:r w:rsidR="00B84BD0">
        <w:rPr>
          <w:rFonts w:hint="cs"/>
          <w:rtl/>
          <w:lang w:bidi="ar-EG"/>
        </w:rPr>
        <w:t xml:space="preserve"> حكم ما تؤول إليه ببعض نصوص القرآن والسنة، وذلك بما يدل على أن الآثار المثبتة للذرائع أصل للاستنباط أساس</w:t>
      </w:r>
      <w:r w:rsidR="003E0591">
        <w:rPr>
          <w:rFonts w:hint="cs"/>
          <w:rtl/>
          <w:lang w:bidi="ar-EG"/>
        </w:rPr>
        <w:t>ه</w:t>
      </w:r>
      <w:r w:rsidR="00B84BD0">
        <w:rPr>
          <w:rFonts w:hint="cs"/>
          <w:rtl/>
          <w:lang w:bidi="ar-EG"/>
        </w:rPr>
        <w:t xml:space="preserve"> النظر إلى </w:t>
      </w:r>
      <w:proofErr w:type="spellStart"/>
      <w:r w:rsidR="003E0591">
        <w:rPr>
          <w:rFonts w:hint="cs"/>
          <w:rtl/>
          <w:lang w:bidi="ar-EG"/>
        </w:rPr>
        <w:t>مآلات</w:t>
      </w:r>
      <w:proofErr w:type="spellEnd"/>
      <w:r w:rsidR="00B84BD0">
        <w:rPr>
          <w:rFonts w:hint="cs"/>
          <w:rtl/>
          <w:lang w:bidi="ar-EG"/>
        </w:rPr>
        <w:t xml:space="preserve"> </w:t>
      </w:r>
      <w:r w:rsidR="003E0591">
        <w:rPr>
          <w:rFonts w:hint="cs"/>
          <w:rtl/>
          <w:lang w:bidi="ar-EG"/>
        </w:rPr>
        <w:t>الأفعال</w:t>
      </w:r>
      <w:r w:rsidR="00B84BD0">
        <w:rPr>
          <w:rFonts w:hint="cs"/>
          <w:rtl/>
          <w:lang w:bidi="ar-EG"/>
        </w:rPr>
        <w:t xml:space="preserve">. </w:t>
      </w:r>
    </w:p>
    <w:p w14:paraId="4099FE4F" w14:textId="64F8C5DB" w:rsidR="00B84BD0" w:rsidRDefault="00B84BD0" w:rsidP="00FC3097">
      <w:pPr>
        <w:rPr>
          <w:rtl/>
          <w:lang w:bidi="ar-EG"/>
        </w:rPr>
      </w:pPr>
      <w:r>
        <w:rPr>
          <w:rFonts w:hint="cs"/>
          <w:rtl/>
          <w:lang w:bidi="ar-EG"/>
        </w:rPr>
        <w:lastRenderedPageBreak/>
        <w:t xml:space="preserve">وتشير أكثر الأمثلة في الذرائع إلى أنها لدفع الفساد، ولكنها يؤخذ بها أيضًا في جلب المنافع ثم ينقل الشيخ عن الإمام </w:t>
      </w:r>
      <w:r w:rsidR="008A721D">
        <w:rPr>
          <w:rFonts w:hint="cs"/>
          <w:rtl/>
          <w:lang w:bidi="ar-EG"/>
        </w:rPr>
        <w:t>القرافي</w:t>
      </w:r>
      <w:r>
        <w:rPr>
          <w:rFonts w:hint="cs"/>
          <w:rtl/>
          <w:lang w:bidi="ar-EG"/>
        </w:rPr>
        <w:t xml:space="preserve"> في الفروق قوله: «أعلم أن الذريعة كما يجب سدها يجب فتحها وتكره وتندب وتباح، فإن الذريعة وسيلة، وكما أن وسيلة المحرم محرمة فوسيلة الواجب واجبة </w:t>
      </w:r>
      <w:r w:rsidR="00407139">
        <w:rPr>
          <w:rFonts w:hint="cs"/>
          <w:rtl/>
          <w:lang w:bidi="ar-EG"/>
        </w:rPr>
        <w:t xml:space="preserve">وينتهي الشيخ أبو زهرة بعد أن يذكر أقسام الأعمال بالنسبة </w:t>
      </w:r>
      <w:proofErr w:type="spellStart"/>
      <w:r w:rsidR="00407139">
        <w:rPr>
          <w:rFonts w:hint="cs"/>
          <w:rtl/>
          <w:lang w:bidi="ar-EG"/>
        </w:rPr>
        <w:t>لم</w:t>
      </w:r>
      <w:r w:rsidR="008A721D">
        <w:rPr>
          <w:rFonts w:hint="cs"/>
          <w:rtl/>
          <w:lang w:bidi="ar-EG"/>
        </w:rPr>
        <w:t>آ</w:t>
      </w:r>
      <w:r w:rsidR="00407139">
        <w:rPr>
          <w:rFonts w:hint="cs"/>
          <w:rtl/>
          <w:lang w:bidi="ar-EG"/>
        </w:rPr>
        <w:t>لاتها</w:t>
      </w:r>
      <w:proofErr w:type="spellEnd"/>
      <w:r w:rsidR="00407139">
        <w:rPr>
          <w:rFonts w:hint="cs"/>
          <w:rtl/>
          <w:lang w:bidi="ar-EG"/>
        </w:rPr>
        <w:t xml:space="preserve"> إلى القول:  </w:t>
      </w:r>
    </w:p>
    <w:p w14:paraId="6B3A2625" w14:textId="183973A5" w:rsidR="00407139" w:rsidRPr="004278F6" w:rsidRDefault="00407139" w:rsidP="004278F6">
      <w:pPr>
        <w:ind w:firstLine="0"/>
        <w:rPr>
          <w:rFonts w:ascii="Times New Roman" w:eastAsia="Times New Roman" w:hAnsi="Times New Roman" w:cs="Times New Roman"/>
          <w:vertAlign w:val="superscript"/>
          <w:rtl/>
          <w:lang w:bidi="ar-EG"/>
        </w:rPr>
      </w:pPr>
      <w:r>
        <w:rPr>
          <w:rFonts w:hint="cs"/>
          <w:rtl/>
          <w:lang w:bidi="ar-EG"/>
        </w:rPr>
        <w:t xml:space="preserve">بأن الذرائع أصل في الفقه الإسلامي، أخذ به الفقهاء جميعًا، وأنهم اختلفوا في مقداره، ولم يختلفوا في أنه أصل مقرر </w:t>
      </w:r>
      <w:proofErr w:type="gramStart"/>
      <w:r>
        <w:rPr>
          <w:rFonts w:hint="cs"/>
          <w:rtl/>
          <w:lang w:bidi="ar-EG"/>
        </w:rPr>
        <w:t>ثابت</w:t>
      </w:r>
      <w:r w:rsidR="004278F6" w:rsidRPr="00E331EA">
        <w:rPr>
          <w:rFonts w:ascii="Times New Roman" w:eastAsia="Times New Roman" w:hAnsi="Times New Roman" w:cs="Times New Roman" w:hint="cs"/>
          <w:vertAlign w:val="superscript"/>
          <w:rtl/>
          <w:lang w:bidi="ar-EG"/>
        </w:rPr>
        <w:t>(</w:t>
      </w:r>
      <w:proofErr w:type="gramEnd"/>
      <w:r w:rsidR="004278F6" w:rsidRPr="00B53889">
        <w:rPr>
          <w:rFonts w:asciiTheme="minorBidi" w:hAnsiTheme="minorBidi" w:cstheme="minorBidi"/>
          <w:vertAlign w:val="superscript"/>
          <w:rtl/>
        </w:rPr>
        <w:footnoteReference w:id="257"/>
      </w:r>
      <w:r w:rsidR="004278F6" w:rsidRPr="00E331EA">
        <w:rPr>
          <w:rFonts w:ascii="Times New Roman" w:eastAsia="Times New Roman" w:hAnsi="Times New Roman" w:cs="Times New Roman" w:hint="cs"/>
          <w:vertAlign w:val="superscript"/>
          <w:rtl/>
          <w:lang w:bidi="ar-EG"/>
        </w:rPr>
        <w:t>)</w:t>
      </w:r>
      <w:r>
        <w:rPr>
          <w:rFonts w:hint="cs"/>
          <w:rtl/>
          <w:lang w:bidi="ar-EG"/>
        </w:rPr>
        <w:t xml:space="preserve">. </w:t>
      </w:r>
    </w:p>
    <w:p w14:paraId="56F16A7B" w14:textId="17A139A0" w:rsidR="00407139" w:rsidRPr="00407139" w:rsidRDefault="00407139" w:rsidP="00AF1DA9">
      <w:pPr>
        <w:pStyle w:val="Heading2"/>
        <w:rPr>
          <w:rtl/>
        </w:rPr>
      </w:pPr>
      <w:r w:rsidRPr="00407139">
        <w:rPr>
          <w:rFonts w:hint="cs"/>
          <w:rtl/>
        </w:rPr>
        <w:t xml:space="preserve">حكمة مشروعية بنك الأوقاف بإعمال قواعد الذريعة:  </w:t>
      </w:r>
    </w:p>
    <w:p w14:paraId="2C5675B5" w14:textId="63177E2F" w:rsidR="00407139" w:rsidRDefault="008A721D" w:rsidP="00407139">
      <w:pPr>
        <w:rPr>
          <w:rtl/>
          <w:lang w:bidi="ar-EG"/>
        </w:rPr>
      </w:pPr>
      <w:r>
        <w:rPr>
          <w:rFonts w:hint="cs"/>
          <w:rtl/>
          <w:lang w:bidi="ar-EG"/>
        </w:rPr>
        <w:t>تتحقق</w:t>
      </w:r>
      <w:r w:rsidR="00407139">
        <w:rPr>
          <w:rFonts w:hint="cs"/>
          <w:rtl/>
          <w:lang w:bidi="ar-EG"/>
        </w:rPr>
        <w:t xml:space="preserve"> هذه الحكمة في كون إنشاء بنك الأوقاف </w:t>
      </w:r>
      <w:r>
        <w:rPr>
          <w:rFonts w:hint="cs"/>
          <w:rtl/>
          <w:lang w:bidi="ar-EG"/>
        </w:rPr>
        <w:t>وسيلة</w:t>
      </w:r>
      <w:r w:rsidR="00407139">
        <w:rPr>
          <w:rFonts w:hint="cs"/>
          <w:rtl/>
          <w:lang w:bidi="ar-EG"/>
        </w:rPr>
        <w:t xml:space="preserve"> مقضية في ذاتها إلى تحقيق جملة من المصالح والمقاصد المشروعة في حفظ وإدارة وتنمية واستثمار أموال الأوقاف وتعظيم منافعها الإنتاجية للموقوف عليهم المعينين وغير المعينين بشروط الواقفين. </w:t>
      </w:r>
    </w:p>
    <w:p w14:paraId="74E4AB3C" w14:textId="1750AD3D" w:rsidR="00407139" w:rsidRDefault="00407139" w:rsidP="00407139">
      <w:pPr>
        <w:rPr>
          <w:rtl/>
          <w:lang w:bidi="ar-EG"/>
        </w:rPr>
      </w:pPr>
      <w:r>
        <w:rPr>
          <w:rFonts w:hint="cs"/>
          <w:rtl/>
          <w:lang w:bidi="ar-EG"/>
        </w:rPr>
        <w:t xml:space="preserve">كما تتجلي هذه الحكمة كذلك في المحافظة </w:t>
      </w:r>
      <w:r w:rsidR="002C6827">
        <w:rPr>
          <w:rFonts w:hint="cs"/>
          <w:rtl/>
          <w:lang w:bidi="ar-EG"/>
        </w:rPr>
        <w:t>على</w:t>
      </w:r>
      <w:r>
        <w:rPr>
          <w:rFonts w:hint="cs"/>
          <w:rtl/>
          <w:lang w:bidi="ar-EG"/>
        </w:rPr>
        <w:t xml:space="preserve"> الاستدامة المالية لأموال الأوقاف ومنافعها ومنع </w:t>
      </w:r>
      <w:r w:rsidR="004278F6">
        <w:rPr>
          <w:rFonts w:hint="cs"/>
          <w:rtl/>
          <w:lang w:bidi="ar-EG"/>
        </w:rPr>
        <w:t>اندثارها</w:t>
      </w:r>
      <w:r w:rsidR="0036110C">
        <w:rPr>
          <w:rFonts w:hint="cs"/>
          <w:rtl/>
          <w:lang w:bidi="ar-EG"/>
        </w:rPr>
        <w:t xml:space="preserve"> أو </w:t>
      </w:r>
      <w:r w:rsidR="002C6827">
        <w:rPr>
          <w:rFonts w:hint="cs"/>
          <w:rtl/>
          <w:lang w:bidi="ar-EG"/>
        </w:rPr>
        <w:t xml:space="preserve">تحولها إلى </w:t>
      </w:r>
      <w:proofErr w:type="spellStart"/>
      <w:r w:rsidR="004278F6" w:rsidRPr="008A721D">
        <w:rPr>
          <w:rFonts w:hint="cs"/>
          <w:rtl/>
          <w:lang w:bidi="ar-EG"/>
        </w:rPr>
        <w:t>أشقاص</w:t>
      </w:r>
      <w:proofErr w:type="spellEnd"/>
      <w:r w:rsidR="004278F6">
        <w:rPr>
          <w:rFonts w:hint="cs"/>
          <w:rtl/>
          <w:lang w:bidi="ar-EG"/>
        </w:rPr>
        <w:t xml:space="preserve"> صغيرة</w:t>
      </w:r>
      <w:r w:rsidR="002C6827">
        <w:rPr>
          <w:rFonts w:hint="cs"/>
          <w:rtl/>
          <w:lang w:bidi="ar-EG"/>
        </w:rPr>
        <w:t xml:space="preserve"> لا نفع لها</w:t>
      </w:r>
      <w:r w:rsidR="0036110C">
        <w:rPr>
          <w:rFonts w:hint="cs"/>
          <w:rtl/>
          <w:lang w:bidi="ar-EG"/>
        </w:rPr>
        <w:t xml:space="preserve"> أو </w:t>
      </w:r>
      <w:r w:rsidR="002C6827">
        <w:rPr>
          <w:rFonts w:hint="cs"/>
          <w:rtl/>
          <w:lang w:bidi="ar-EG"/>
        </w:rPr>
        <w:t xml:space="preserve">تناقصها بتكرار عمليات استبدالها، وفي تجنيب أموال الأوقاف سوء إدارة النظار وتجاوزاتهم وأطماعهم وتملكم بوضع اليد لأعيان الأوقاف للمدة الطويلة، وتجاوزات ورثتهم على أعمال النظارة. </w:t>
      </w:r>
    </w:p>
    <w:p w14:paraId="4F4B54E0" w14:textId="1803EA6C" w:rsidR="002C6827" w:rsidRDefault="002C6827">
      <w:pPr>
        <w:spacing w:before="0" w:after="120" w:line="240" w:lineRule="auto"/>
        <w:ind w:firstLine="0"/>
        <w:jc w:val="left"/>
        <w:rPr>
          <w:rtl/>
          <w:lang w:bidi="ar-EG"/>
        </w:rPr>
      </w:pPr>
      <w:r>
        <w:rPr>
          <w:rtl/>
          <w:lang w:bidi="ar-EG"/>
        </w:rPr>
        <w:br w:type="page"/>
      </w:r>
    </w:p>
    <w:p w14:paraId="6944EAED" w14:textId="0EE1883B" w:rsidR="002C6827" w:rsidRDefault="002C6827" w:rsidP="000752F8">
      <w:pPr>
        <w:pStyle w:val="Heading1"/>
        <w:rPr>
          <w:rtl/>
          <w:lang w:bidi="ar-EG"/>
        </w:rPr>
      </w:pPr>
      <w:r w:rsidRPr="000752F8">
        <w:rPr>
          <w:rFonts w:hint="cs"/>
          <w:rtl/>
        </w:rPr>
        <w:lastRenderedPageBreak/>
        <w:t>المطلب</w:t>
      </w:r>
      <w:r>
        <w:rPr>
          <w:rFonts w:hint="cs"/>
          <w:rtl/>
          <w:lang w:bidi="ar-EG"/>
        </w:rPr>
        <w:t xml:space="preserve"> الرابع </w:t>
      </w:r>
    </w:p>
    <w:p w14:paraId="722D2077" w14:textId="1B2A83B2" w:rsidR="00407139" w:rsidRDefault="002C6827" w:rsidP="002C6827">
      <w:pPr>
        <w:pStyle w:val="Heading1"/>
        <w:rPr>
          <w:rtl/>
          <w:lang w:bidi="ar-EG"/>
        </w:rPr>
      </w:pPr>
      <w:r>
        <w:rPr>
          <w:rFonts w:hint="cs"/>
          <w:rtl/>
          <w:lang w:bidi="ar-EG"/>
        </w:rPr>
        <w:t xml:space="preserve">حكمة مشروعية إنشاء بنك الأوقاف بالاستناد إلى قواعد الحاجة والضرورة إلى إيجاد بناء مؤسسي للوقف والتقنين الفقهي لأساليب الإدارة المالية لأعيانه وريعه </w:t>
      </w:r>
    </w:p>
    <w:p w14:paraId="3691428B" w14:textId="77777777" w:rsidR="000752F8" w:rsidRDefault="002C6827" w:rsidP="000752F8">
      <w:pPr>
        <w:pStyle w:val="Heading2"/>
        <w:rPr>
          <w:rtl/>
        </w:rPr>
      </w:pPr>
      <w:r>
        <w:rPr>
          <w:rFonts w:hint="cs"/>
          <w:rtl/>
        </w:rPr>
        <w:t>يمكن تعريف الحاجة بأنها:</w:t>
      </w:r>
    </w:p>
    <w:p w14:paraId="424E32B7" w14:textId="5A778760" w:rsidR="00407139" w:rsidRDefault="002C6827" w:rsidP="007C3242">
      <w:pPr>
        <w:rPr>
          <w:rtl/>
          <w:lang w:bidi="ar-EG"/>
        </w:rPr>
      </w:pPr>
      <w:r>
        <w:rPr>
          <w:rFonts w:hint="cs"/>
          <w:rtl/>
          <w:lang w:bidi="ar-EG"/>
        </w:rPr>
        <w:t xml:space="preserve"> مجموعة المنافع والمصالح التي لو فقدت</w:t>
      </w:r>
      <w:r w:rsidR="0036110C">
        <w:rPr>
          <w:rFonts w:hint="cs"/>
          <w:rtl/>
          <w:lang w:bidi="ar-EG"/>
        </w:rPr>
        <w:t xml:space="preserve"> أو </w:t>
      </w:r>
      <w:r>
        <w:rPr>
          <w:rFonts w:hint="cs"/>
          <w:rtl/>
          <w:lang w:bidi="ar-EG"/>
        </w:rPr>
        <w:t xml:space="preserve">تعطّلت لحق الناس بفقدها عنت ومشقة وحرج وضيق يعكّر عليهم صفو حياتهم، </w:t>
      </w:r>
      <w:r w:rsidR="007C3242">
        <w:rPr>
          <w:rFonts w:hint="cs"/>
          <w:rtl/>
          <w:lang w:bidi="ar-EG"/>
        </w:rPr>
        <w:t xml:space="preserve">وذلك مثل حاجة المستحقين لريع الأوقاف إلى تعظيم وزيادة مستحقاتهم منه وذلك لعدم كفاية ما يحصلون عليه من ريعه لإشباع ضرورات حياتهم. </w:t>
      </w:r>
    </w:p>
    <w:p w14:paraId="71695079" w14:textId="2C650AA5" w:rsidR="007C3242" w:rsidRDefault="007C3242" w:rsidP="007C3242">
      <w:pPr>
        <w:rPr>
          <w:rtl/>
          <w:lang w:bidi="ar-EG"/>
        </w:rPr>
      </w:pPr>
      <w:r>
        <w:rPr>
          <w:rFonts w:hint="cs"/>
          <w:rtl/>
          <w:lang w:bidi="ar-EG"/>
        </w:rPr>
        <w:t xml:space="preserve">كما يمكن تعريف الضرورة بأنها: ما لا تستقيم حياة الجماعة إلا بوجوده من الإمكانيات المادية المطلوبة لإشباع الحاجات الأصلية لأفرادها من غذاء ودواء وكساء ومسكن ومياه والفرق بين الحاجة والضرورة يتمثل في:  </w:t>
      </w:r>
    </w:p>
    <w:p w14:paraId="42924413" w14:textId="77777777" w:rsidR="004278F6" w:rsidRDefault="004278F6">
      <w:pPr>
        <w:pStyle w:val="ListParagraph"/>
        <w:numPr>
          <w:ilvl w:val="0"/>
          <w:numId w:val="91"/>
        </w:numPr>
        <w:ind w:left="567" w:hanging="567"/>
        <w:rPr>
          <w:lang w:bidi="ar-EG"/>
        </w:rPr>
      </w:pPr>
      <w:r>
        <w:rPr>
          <w:rFonts w:hint="cs"/>
          <w:rtl/>
          <w:lang w:bidi="ar-EG"/>
        </w:rPr>
        <w:t xml:space="preserve">درجة الإلحاح في الطلب، فكلما أشتد الطلب على شيء ما كان هذا الشيء ضروريًا لطالبيه. </w:t>
      </w:r>
    </w:p>
    <w:p w14:paraId="2BE24BC7" w14:textId="77777777" w:rsidR="004278F6" w:rsidRDefault="004278F6">
      <w:pPr>
        <w:pStyle w:val="ListParagraph"/>
        <w:numPr>
          <w:ilvl w:val="0"/>
          <w:numId w:val="91"/>
        </w:numPr>
        <w:ind w:left="567" w:hanging="567"/>
        <w:rPr>
          <w:lang w:bidi="ar-EG"/>
        </w:rPr>
      </w:pPr>
      <w:r>
        <w:rPr>
          <w:rFonts w:hint="cs"/>
          <w:rtl/>
          <w:lang w:bidi="ar-EG"/>
        </w:rPr>
        <w:t xml:space="preserve">حجم الأثر المترتب على فقد الشيء فكلما تضاعف أثر الفقد على مفتقدي هذا الشيء كان هذا الشيء ضروريا بالنسبة لهم دفعًا للضرر </w:t>
      </w:r>
      <w:proofErr w:type="gramStart"/>
      <w:r>
        <w:rPr>
          <w:rFonts w:hint="cs"/>
          <w:rtl/>
          <w:lang w:bidi="ar-EG"/>
        </w:rPr>
        <w:t>عنهم</w:t>
      </w:r>
      <w:r w:rsidRPr="004278F6">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58"/>
      </w:r>
      <w:r w:rsidRPr="004278F6">
        <w:rPr>
          <w:rFonts w:ascii="Times New Roman" w:eastAsia="Times New Roman" w:hAnsi="Times New Roman" w:cs="Times New Roman" w:hint="cs"/>
          <w:vertAlign w:val="superscript"/>
          <w:rtl/>
          <w:lang w:bidi="ar-EG"/>
        </w:rPr>
        <w:t>)</w:t>
      </w:r>
      <w:r>
        <w:rPr>
          <w:rFonts w:hint="cs"/>
          <w:rtl/>
          <w:lang w:bidi="ar-EG"/>
        </w:rPr>
        <w:t>.</w:t>
      </w:r>
    </w:p>
    <w:p w14:paraId="4F58E990" w14:textId="31515DF2" w:rsidR="00A13F18" w:rsidRDefault="004278F6" w:rsidP="004278F6">
      <w:pPr>
        <w:rPr>
          <w:rtl/>
          <w:lang w:bidi="ar-EG"/>
        </w:rPr>
      </w:pPr>
      <w:r>
        <w:rPr>
          <w:rFonts w:hint="cs"/>
          <w:rtl/>
          <w:lang w:bidi="ar-EG"/>
        </w:rPr>
        <w:t>وكل من الحاجة والضرورة أمر نسبى يختلف من فرد إلى فرد آخر ومن مجتمع آخر ومن زمان إلى زمان الأخر، وقد تنزل الحاجة إذا عظمت منزلة الضرورة وذلك عندما يتعاظم الحرج والضيق لفقد</w:t>
      </w:r>
      <w:r w:rsidR="0036110C">
        <w:rPr>
          <w:rFonts w:hint="cs"/>
          <w:rtl/>
          <w:lang w:bidi="ar-EG"/>
        </w:rPr>
        <w:t xml:space="preserve"> أو </w:t>
      </w:r>
      <w:r>
        <w:rPr>
          <w:rFonts w:hint="cs"/>
          <w:rtl/>
          <w:lang w:bidi="ar-EG"/>
        </w:rPr>
        <w:t xml:space="preserve">لتعطل </w:t>
      </w:r>
      <w:r w:rsidR="00A13F18">
        <w:rPr>
          <w:rFonts w:hint="cs"/>
          <w:rtl/>
          <w:lang w:bidi="ar-EG"/>
        </w:rPr>
        <w:t>الأمر المشبع للحاجة،</w:t>
      </w:r>
      <w:r w:rsidR="0036110C">
        <w:rPr>
          <w:rFonts w:hint="cs"/>
          <w:rtl/>
          <w:lang w:bidi="ar-EG"/>
        </w:rPr>
        <w:t xml:space="preserve"> أو </w:t>
      </w:r>
      <w:r w:rsidR="00A13F18">
        <w:rPr>
          <w:rFonts w:hint="cs"/>
          <w:rtl/>
          <w:lang w:bidi="ar-EG"/>
        </w:rPr>
        <w:t xml:space="preserve">عندما تعم الحاجة غالبية أفراد المجتمع، كما أن الضرورة قد تتحول إلى حاجة عندما يتم إشباع بعض جوانبها. </w:t>
      </w:r>
    </w:p>
    <w:p w14:paraId="4AC2BC5C" w14:textId="25B7254E" w:rsidR="00BD108E" w:rsidRDefault="00A13F18" w:rsidP="004278F6">
      <w:pPr>
        <w:rPr>
          <w:rtl/>
          <w:lang w:bidi="ar-EG"/>
        </w:rPr>
      </w:pPr>
      <w:r>
        <w:rPr>
          <w:rFonts w:hint="cs"/>
          <w:rtl/>
          <w:lang w:bidi="ar-EG"/>
        </w:rPr>
        <w:lastRenderedPageBreak/>
        <w:t>وإذا كانت غالبية أقوال الفقهاء السابقين قد اتجهت إلى التمثيل لحالات الضرورة بأمثلة قاصرة على ضرورة تناول الغذاء والكساء لحماية المضطر إليهما من الموت والهلاك إلا أننا نرى أنها ليست قاصرة على لفت الأنظار إلى هذا الجانب وإنما هي مبدأ عام</w:t>
      </w:r>
      <w:r w:rsidR="0036110C">
        <w:rPr>
          <w:rFonts w:hint="cs"/>
          <w:rtl/>
          <w:lang w:bidi="ar-EG"/>
        </w:rPr>
        <w:t xml:space="preserve"> أو </w:t>
      </w:r>
      <w:r>
        <w:rPr>
          <w:rFonts w:hint="cs"/>
          <w:rtl/>
          <w:lang w:bidi="ar-EG"/>
        </w:rPr>
        <w:t>نظرية عامة تشمل كل ما يتصل بحياة الإنسان والدنيوية التي يترتب على فقدها تعرضه لخطر</w:t>
      </w:r>
      <w:r w:rsidR="0036110C">
        <w:rPr>
          <w:rFonts w:hint="cs"/>
          <w:rtl/>
          <w:lang w:bidi="ar-EG"/>
        </w:rPr>
        <w:t xml:space="preserve"> أو </w:t>
      </w:r>
      <w:r>
        <w:rPr>
          <w:rFonts w:hint="cs"/>
          <w:rtl/>
          <w:lang w:bidi="ar-EG"/>
        </w:rPr>
        <w:t>مشقة شديدة، تلحق ضررًا محدقًا بنفسه</w:t>
      </w:r>
      <w:r w:rsidR="0036110C">
        <w:rPr>
          <w:rFonts w:hint="cs"/>
          <w:rtl/>
          <w:lang w:bidi="ar-EG"/>
        </w:rPr>
        <w:t xml:space="preserve"> أو </w:t>
      </w:r>
      <w:r>
        <w:rPr>
          <w:rFonts w:hint="cs"/>
          <w:rtl/>
          <w:lang w:bidi="ar-EG"/>
        </w:rPr>
        <w:t>بأحد أعضائه</w:t>
      </w:r>
      <w:r w:rsidR="0036110C">
        <w:rPr>
          <w:rFonts w:hint="cs"/>
          <w:rtl/>
          <w:lang w:bidi="ar-EG"/>
        </w:rPr>
        <w:t xml:space="preserve"> أو </w:t>
      </w:r>
      <w:r>
        <w:rPr>
          <w:rFonts w:hint="cs"/>
          <w:rtl/>
          <w:lang w:bidi="ar-EG"/>
        </w:rPr>
        <w:t>بعرضه</w:t>
      </w:r>
      <w:r w:rsidR="0036110C">
        <w:rPr>
          <w:rFonts w:hint="cs"/>
          <w:rtl/>
          <w:lang w:bidi="ar-EG"/>
        </w:rPr>
        <w:t xml:space="preserve"> أو </w:t>
      </w:r>
      <w:r>
        <w:rPr>
          <w:rFonts w:hint="cs"/>
          <w:rtl/>
          <w:lang w:bidi="ar-EG"/>
        </w:rPr>
        <w:t>بعقله</w:t>
      </w:r>
      <w:r w:rsidR="0036110C">
        <w:rPr>
          <w:rFonts w:hint="cs"/>
          <w:rtl/>
          <w:lang w:bidi="ar-EG"/>
        </w:rPr>
        <w:t xml:space="preserve"> أو </w:t>
      </w:r>
      <w:r>
        <w:rPr>
          <w:rFonts w:hint="cs"/>
          <w:rtl/>
          <w:lang w:bidi="ar-EG"/>
        </w:rPr>
        <w:t>بماله</w:t>
      </w:r>
      <w:r w:rsidR="0036110C">
        <w:rPr>
          <w:rFonts w:hint="cs"/>
          <w:rtl/>
          <w:lang w:bidi="ar-EG"/>
        </w:rPr>
        <w:t xml:space="preserve"> أو </w:t>
      </w:r>
      <w:r>
        <w:rPr>
          <w:rFonts w:hint="cs"/>
          <w:rtl/>
          <w:lang w:bidi="ar-EG"/>
        </w:rPr>
        <w:t>بمصالحه، بما يتعين عليه</w:t>
      </w:r>
      <w:r w:rsidR="0036110C">
        <w:rPr>
          <w:rFonts w:hint="cs"/>
          <w:rtl/>
          <w:lang w:bidi="ar-EG"/>
        </w:rPr>
        <w:t xml:space="preserve"> أو </w:t>
      </w:r>
      <w:r>
        <w:rPr>
          <w:rFonts w:hint="cs"/>
          <w:rtl/>
          <w:lang w:bidi="ar-EG"/>
        </w:rPr>
        <w:t>يباح له عند وقوعه فعل المحرمات</w:t>
      </w:r>
      <w:r w:rsidR="0036110C">
        <w:rPr>
          <w:rFonts w:hint="cs"/>
          <w:rtl/>
          <w:lang w:bidi="ar-EG"/>
        </w:rPr>
        <w:t xml:space="preserve"> أو </w:t>
      </w:r>
      <w:r>
        <w:rPr>
          <w:rFonts w:hint="cs"/>
          <w:rtl/>
          <w:lang w:bidi="ar-EG"/>
        </w:rPr>
        <w:t>ترك الواجبات</w:t>
      </w:r>
      <w:r w:rsidR="0036110C">
        <w:rPr>
          <w:rFonts w:hint="cs"/>
          <w:rtl/>
          <w:lang w:bidi="ar-EG"/>
        </w:rPr>
        <w:t xml:space="preserve"> أو </w:t>
      </w:r>
      <w:r>
        <w:rPr>
          <w:rFonts w:hint="cs"/>
          <w:rtl/>
          <w:lang w:bidi="ar-EG"/>
        </w:rPr>
        <w:t>الولوج في المحظورات بقدر ما يدفع به الضرورة عن نفسه</w:t>
      </w:r>
      <w:r w:rsidR="0036110C">
        <w:rPr>
          <w:rFonts w:hint="cs"/>
          <w:rtl/>
          <w:lang w:bidi="ar-EG"/>
        </w:rPr>
        <w:t xml:space="preserve"> أو </w:t>
      </w:r>
      <w:r>
        <w:rPr>
          <w:rFonts w:hint="cs"/>
          <w:rtl/>
          <w:lang w:bidi="ar-EG"/>
        </w:rPr>
        <w:t xml:space="preserve">عن ماله ومصالحه وذلك التزامًا منه بما قيدته به الشريعة لدفع الضرر وما عبّر عنه الفقهاء بقولهم:  </w:t>
      </w:r>
    </w:p>
    <w:p w14:paraId="1E204803" w14:textId="00AE978A" w:rsidR="00A13F18" w:rsidRDefault="00A13F18">
      <w:pPr>
        <w:pStyle w:val="ListParagraph"/>
        <w:numPr>
          <w:ilvl w:val="0"/>
          <w:numId w:val="92"/>
        </w:numPr>
        <w:ind w:left="567" w:hanging="567"/>
        <w:rPr>
          <w:lang w:bidi="ar-EG"/>
        </w:rPr>
      </w:pPr>
      <w:r>
        <w:rPr>
          <w:rFonts w:hint="cs"/>
          <w:rtl/>
          <w:lang w:bidi="ar-EG"/>
        </w:rPr>
        <w:t>الضرورات تبي</w:t>
      </w:r>
      <w:r w:rsidR="00A62E31">
        <w:rPr>
          <w:rFonts w:hint="cs"/>
          <w:rtl/>
          <w:lang w:bidi="ar-EG"/>
        </w:rPr>
        <w:t>ح</w:t>
      </w:r>
      <w:r>
        <w:rPr>
          <w:rFonts w:hint="cs"/>
          <w:rtl/>
          <w:lang w:bidi="ar-EG"/>
        </w:rPr>
        <w:t xml:space="preserve"> </w:t>
      </w:r>
      <w:proofErr w:type="gramStart"/>
      <w:r>
        <w:rPr>
          <w:rFonts w:hint="cs"/>
          <w:rtl/>
          <w:lang w:bidi="ar-EG"/>
        </w:rPr>
        <w:t>المحظورات</w:t>
      </w:r>
      <w:r w:rsidRPr="004278F6">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59"/>
      </w:r>
      <w:r w:rsidRPr="004278F6">
        <w:rPr>
          <w:rFonts w:ascii="Times New Roman" w:eastAsia="Times New Roman" w:hAnsi="Times New Roman" w:cs="Times New Roman" w:hint="cs"/>
          <w:vertAlign w:val="superscript"/>
          <w:rtl/>
          <w:lang w:bidi="ar-EG"/>
        </w:rPr>
        <w:t>)</w:t>
      </w:r>
      <w:r>
        <w:rPr>
          <w:rFonts w:hint="cs"/>
          <w:rtl/>
          <w:lang w:bidi="ar-EG"/>
        </w:rPr>
        <w:t xml:space="preserve">. </w:t>
      </w:r>
    </w:p>
    <w:p w14:paraId="7C3DFEFC" w14:textId="15D52AFB" w:rsidR="00A13F18" w:rsidRDefault="00A13F18">
      <w:pPr>
        <w:pStyle w:val="ListParagraph"/>
        <w:numPr>
          <w:ilvl w:val="0"/>
          <w:numId w:val="92"/>
        </w:numPr>
        <w:ind w:left="567" w:hanging="567"/>
        <w:rPr>
          <w:lang w:bidi="ar-EG"/>
        </w:rPr>
      </w:pPr>
      <w:r>
        <w:rPr>
          <w:rFonts w:hint="cs"/>
          <w:rtl/>
          <w:lang w:bidi="ar-EG"/>
        </w:rPr>
        <w:t xml:space="preserve">الضرورات تقدر </w:t>
      </w:r>
      <w:proofErr w:type="gramStart"/>
      <w:r>
        <w:rPr>
          <w:rFonts w:hint="cs"/>
          <w:rtl/>
          <w:lang w:bidi="ar-EG"/>
        </w:rPr>
        <w:t>بقدرها</w:t>
      </w:r>
      <w:r w:rsidRPr="004278F6">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0"/>
      </w:r>
      <w:r w:rsidRPr="004278F6">
        <w:rPr>
          <w:rFonts w:ascii="Times New Roman" w:eastAsia="Times New Roman" w:hAnsi="Times New Roman" w:cs="Times New Roman" w:hint="cs"/>
          <w:vertAlign w:val="superscript"/>
          <w:rtl/>
          <w:lang w:bidi="ar-EG"/>
        </w:rPr>
        <w:t>)</w:t>
      </w:r>
      <w:r>
        <w:rPr>
          <w:rFonts w:hint="cs"/>
          <w:rtl/>
          <w:lang w:bidi="ar-EG"/>
        </w:rPr>
        <w:t xml:space="preserve">.  </w:t>
      </w:r>
    </w:p>
    <w:p w14:paraId="364601DB" w14:textId="2DDEAF0F" w:rsidR="00A13F18" w:rsidRDefault="00A13F18">
      <w:pPr>
        <w:pStyle w:val="ListParagraph"/>
        <w:numPr>
          <w:ilvl w:val="0"/>
          <w:numId w:val="92"/>
        </w:numPr>
        <w:ind w:left="567" w:hanging="567"/>
        <w:rPr>
          <w:lang w:bidi="ar-EG"/>
        </w:rPr>
      </w:pPr>
      <w:r>
        <w:rPr>
          <w:rFonts w:hint="cs"/>
          <w:rtl/>
          <w:lang w:bidi="ar-EG"/>
        </w:rPr>
        <w:t xml:space="preserve">الضرورة العامة تبيح </w:t>
      </w:r>
      <w:proofErr w:type="gramStart"/>
      <w:r>
        <w:rPr>
          <w:rFonts w:hint="cs"/>
          <w:rtl/>
          <w:lang w:bidi="ar-EG"/>
        </w:rPr>
        <w:t>المحظور</w:t>
      </w:r>
      <w:r w:rsidRPr="004278F6">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1"/>
      </w:r>
      <w:r w:rsidRPr="004278F6">
        <w:rPr>
          <w:rFonts w:ascii="Times New Roman" w:eastAsia="Times New Roman" w:hAnsi="Times New Roman" w:cs="Times New Roman" w:hint="cs"/>
          <w:vertAlign w:val="superscript"/>
          <w:rtl/>
          <w:lang w:bidi="ar-EG"/>
        </w:rPr>
        <w:t>)</w:t>
      </w:r>
      <w:r>
        <w:rPr>
          <w:rFonts w:hint="cs"/>
          <w:rtl/>
          <w:lang w:bidi="ar-EG"/>
        </w:rPr>
        <w:t xml:space="preserve">. </w:t>
      </w:r>
    </w:p>
    <w:p w14:paraId="133E255E" w14:textId="45F76289" w:rsidR="00A13F18" w:rsidRDefault="00A13F18">
      <w:pPr>
        <w:pStyle w:val="ListParagraph"/>
        <w:numPr>
          <w:ilvl w:val="0"/>
          <w:numId w:val="92"/>
        </w:numPr>
        <w:ind w:left="567" w:hanging="567"/>
        <w:rPr>
          <w:lang w:bidi="ar-EG"/>
        </w:rPr>
      </w:pPr>
      <w:r>
        <w:rPr>
          <w:rFonts w:hint="cs"/>
          <w:rtl/>
          <w:lang w:bidi="ar-EG"/>
        </w:rPr>
        <w:t xml:space="preserve">الضرورة تنقل الأحكام على </w:t>
      </w:r>
      <w:proofErr w:type="gramStart"/>
      <w:r>
        <w:rPr>
          <w:rFonts w:hint="cs"/>
          <w:rtl/>
          <w:lang w:bidi="ar-EG"/>
        </w:rPr>
        <w:t>أصولها</w:t>
      </w:r>
      <w:r w:rsidRPr="004278F6">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2"/>
      </w:r>
      <w:r w:rsidRPr="004278F6">
        <w:rPr>
          <w:rFonts w:ascii="Times New Roman" w:eastAsia="Times New Roman" w:hAnsi="Times New Roman" w:cs="Times New Roman" w:hint="cs"/>
          <w:vertAlign w:val="superscript"/>
          <w:rtl/>
          <w:lang w:bidi="ar-EG"/>
        </w:rPr>
        <w:t>)</w:t>
      </w:r>
      <w:r>
        <w:rPr>
          <w:rFonts w:hint="cs"/>
          <w:rtl/>
          <w:lang w:bidi="ar-EG"/>
        </w:rPr>
        <w:t xml:space="preserve">.  </w:t>
      </w:r>
    </w:p>
    <w:p w14:paraId="18EA7C3F" w14:textId="3F6743B9" w:rsidR="00A13F18" w:rsidRDefault="00A13F18" w:rsidP="000752F8">
      <w:pPr>
        <w:pStyle w:val="Heading2"/>
        <w:rPr>
          <w:rtl/>
        </w:rPr>
      </w:pPr>
      <w:r>
        <w:rPr>
          <w:rFonts w:hint="cs"/>
          <w:rtl/>
        </w:rPr>
        <w:t xml:space="preserve">رؤية الدراسة الماثلة لأنواع الضرورة: </w:t>
      </w:r>
    </w:p>
    <w:p w14:paraId="47E0C7F2" w14:textId="3FA0F58C" w:rsidR="00A13F18" w:rsidRDefault="007A1608" w:rsidP="00A13F18">
      <w:pPr>
        <w:rPr>
          <w:rtl/>
          <w:lang w:bidi="ar-EG"/>
        </w:rPr>
      </w:pPr>
      <w:r>
        <w:rPr>
          <w:rFonts w:hint="cs"/>
          <w:rtl/>
          <w:lang w:bidi="ar-EG"/>
        </w:rPr>
        <w:t xml:space="preserve">ترى الدراسة الماثلة أن الضرورة معنى اعتباري شامل لكل جوانب الحياة العامة والخاصة، ولكل صفوف الأموال والمصالح، وأن اعتبارها والعمل بها يتّسع لدرء الخطر عن جميع مصالح ومتطلبات حياة الإنسان. </w:t>
      </w:r>
    </w:p>
    <w:p w14:paraId="0FE07493" w14:textId="16587EF5" w:rsidR="007A1608" w:rsidRDefault="007A1608" w:rsidP="000752F8">
      <w:pPr>
        <w:pStyle w:val="Heading3"/>
        <w:rPr>
          <w:rtl/>
        </w:rPr>
      </w:pPr>
      <w:r>
        <w:rPr>
          <w:rFonts w:hint="cs"/>
          <w:rtl/>
        </w:rPr>
        <w:lastRenderedPageBreak/>
        <w:t xml:space="preserve">ضوابط الضرورة </w:t>
      </w:r>
      <w:r w:rsidRPr="004278F6">
        <w:rPr>
          <w:rFonts w:ascii="Times New Roman" w:eastAsia="Times New Roman" w:hAnsi="Times New Roman" w:cs="Times New Roman" w:hint="cs"/>
          <w:vertAlign w:val="superscript"/>
          <w:rtl/>
        </w:rPr>
        <w:t>(</w:t>
      </w:r>
      <w:r w:rsidRPr="00B53889">
        <w:rPr>
          <w:rFonts w:asciiTheme="minorBidi" w:hAnsiTheme="minorBidi" w:cstheme="minorBidi"/>
          <w:vertAlign w:val="superscript"/>
          <w:rtl/>
        </w:rPr>
        <w:footnoteReference w:id="263"/>
      </w:r>
      <w:r w:rsidRPr="004278F6">
        <w:rPr>
          <w:rFonts w:ascii="Times New Roman" w:eastAsia="Times New Roman" w:hAnsi="Times New Roman" w:cs="Times New Roman" w:hint="cs"/>
          <w:vertAlign w:val="superscript"/>
          <w:rtl/>
        </w:rPr>
        <w:t>)</w:t>
      </w:r>
      <w:r>
        <w:rPr>
          <w:rFonts w:hint="cs"/>
          <w:rtl/>
        </w:rPr>
        <w:t xml:space="preserve"> (شروط الأخذ)</w:t>
      </w:r>
      <w:r w:rsidR="00A471F2">
        <w:rPr>
          <w:rFonts w:hint="cs"/>
          <w:rtl/>
        </w:rPr>
        <w:t xml:space="preserve">: </w:t>
      </w:r>
      <w:r>
        <w:rPr>
          <w:rFonts w:hint="cs"/>
          <w:rtl/>
        </w:rPr>
        <w:t xml:space="preserve"> </w:t>
      </w:r>
    </w:p>
    <w:p w14:paraId="7033F865" w14:textId="354BFDEE" w:rsidR="007A1608" w:rsidRDefault="007A1608">
      <w:pPr>
        <w:pStyle w:val="ListParagraph"/>
        <w:numPr>
          <w:ilvl w:val="0"/>
          <w:numId w:val="93"/>
        </w:numPr>
        <w:ind w:left="567" w:hanging="567"/>
        <w:rPr>
          <w:lang w:bidi="ar-EG"/>
        </w:rPr>
      </w:pPr>
      <w:r>
        <w:rPr>
          <w:rFonts w:hint="cs"/>
          <w:rtl/>
          <w:lang w:bidi="ar-EG"/>
        </w:rPr>
        <w:t xml:space="preserve">أن تكون الضرورة قائمة حالة يغلب على الظن وقوعها على احدى المقاصد الخمسة التي شرعت الأحكام الشرعية لحمايتها </w:t>
      </w:r>
      <w:r w:rsidR="00A471F2">
        <w:rPr>
          <w:rFonts w:hint="cs"/>
          <w:rtl/>
          <w:lang w:bidi="ar-EG"/>
        </w:rPr>
        <w:t>وهي</w:t>
      </w:r>
      <w:r>
        <w:rPr>
          <w:rFonts w:hint="cs"/>
          <w:rtl/>
          <w:lang w:bidi="ar-EG"/>
        </w:rPr>
        <w:t xml:space="preserve"> الدين والنفس والعرض والعقل والمال. </w:t>
      </w:r>
    </w:p>
    <w:p w14:paraId="208CE9EF" w14:textId="00F84B27" w:rsidR="007A1608" w:rsidRDefault="007A1608">
      <w:pPr>
        <w:pStyle w:val="ListParagraph"/>
        <w:numPr>
          <w:ilvl w:val="0"/>
          <w:numId w:val="93"/>
        </w:numPr>
        <w:ind w:left="567" w:hanging="567"/>
        <w:rPr>
          <w:lang w:bidi="ar-EG"/>
        </w:rPr>
      </w:pPr>
      <w:r>
        <w:rPr>
          <w:rFonts w:hint="cs"/>
          <w:rtl/>
          <w:lang w:bidi="ar-EG"/>
        </w:rPr>
        <w:t xml:space="preserve">انعدام القدرة على دفع الضرر المحدق بالوسائل المباحة، وتعيّن مخالفة أوامر الشرع ونواهيه لدفع الخطر والضرر. </w:t>
      </w:r>
    </w:p>
    <w:p w14:paraId="391AEA83" w14:textId="2E8B30EC" w:rsidR="007A1608" w:rsidRDefault="007A1608">
      <w:pPr>
        <w:pStyle w:val="ListParagraph"/>
        <w:numPr>
          <w:ilvl w:val="0"/>
          <w:numId w:val="93"/>
        </w:numPr>
        <w:ind w:left="567" w:hanging="567"/>
        <w:rPr>
          <w:lang w:bidi="ar-EG"/>
        </w:rPr>
      </w:pPr>
      <w:r>
        <w:rPr>
          <w:rFonts w:hint="cs"/>
          <w:rtl/>
          <w:lang w:bidi="ar-EG"/>
        </w:rPr>
        <w:t xml:space="preserve">أن تكون الضرورة ملجئه أي ناشئة عن خوف شديد من وقوع الضرر والهلاك عند عدم ارتكاب المحظور. </w:t>
      </w:r>
    </w:p>
    <w:p w14:paraId="0AFEBE9A" w14:textId="5E77BE3B" w:rsidR="007A1608" w:rsidRDefault="007A1608">
      <w:pPr>
        <w:pStyle w:val="ListParagraph"/>
        <w:numPr>
          <w:ilvl w:val="0"/>
          <w:numId w:val="93"/>
        </w:numPr>
        <w:ind w:left="567" w:hanging="567"/>
        <w:rPr>
          <w:lang w:bidi="ar-EG"/>
        </w:rPr>
      </w:pPr>
      <w:r>
        <w:rPr>
          <w:rFonts w:hint="cs"/>
          <w:rtl/>
          <w:lang w:bidi="ar-EG"/>
        </w:rPr>
        <w:t>ألا يترتب على فعل المحظور ارتكاب محظور</w:t>
      </w:r>
      <w:r w:rsidR="002F422E">
        <w:rPr>
          <w:rFonts w:hint="cs"/>
          <w:rtl/>
          <w:lang w:bidi="ar-EG"/>
        </w:rPr>
        <w:t xml:space="preserve"> أ</w:t>
      </w:r>
      <w:r>
        <w:rPr>
          <w:rFonts w:hint="cs"/>
          <w:rtl/>
          <w:lang w:bidi="ar-EG"/>
        </w:rPr>
        <w:t>شد</w:t>
      </w:r>
      <w:r w:rsidR="002F422E">
        <w:rPr>
          <w:rFonts w:hint="cs"/>
          <w:rtl/>
          <w:lang w:bidi="ar-EG"/>
        </w:rPr>
        <w:t>ّ</w:t>
      </w:r>
      <w:r>
        <w:rPr>
          <w:rFonts w:hint="cs"/>
          <w:rtl/>
          <w:lang w:bidi="ar-EG"/>
        </w:rPr>
        <w:t xml:space="preserve"> جرمًا وعقابًا. </w:t>
      </w:r>
    </w:p>
    <w:p w14:paraId="0D6C1620" w14:textId="64328AD6" w:rsidR="007A1608" w:rsidRDefault="007A1608">
      <w:pPr>
        <w:pStyle w:val="ListParagraph"/>
        <w:numPr>
          <w:ilvl w:val="0"/>
          <w:numId w:val="93"/>
        </w:numPr>
        <w:ind w:left="567" w:hanging="567"/>
        <w:rPr>
          <w:lang w:bidi="ar-EG"/>
        </w:rPr>
      </w:pPr>
      <w:r>
        <w:rPr>
          <w:rFonts w:hint="cs"/>
          <w:rtl/>
          <w:lang w:bidi="ar-EG"/>
        </w:rPr>
        <w:t>أن يقتصر المضطر على فعل الحد الأدنى</w:t>
      </w:r>
      <w:r w:rsidR="0036110C">
        <w:rPr>
          <w:rFonts w:hint="cs"/>
          <w:rtl/>
          <w:lang w:bidi="ar-EG"/>
        </w:rPr>
        <w:t xml:space="preserve"> أو </w:t>
      </w:r>
      <w:r>
        <w:rPr>
          <w:rFonts w:hint="cs"/>
          <w:rtl/>
          <w:lang w:bidi="ar-EG"/>
        </w:rPr>
        <w:t xml:space="preserve">القدر اللازم لدفع الضرر. </w:t>
      </w:r>
    </w:p>
    <w:p w14:paraId="302F5C86" w14:textId="62E00A5F" w:rsidR="00A471F2" w:rsidRDefault="00A471F2" w:rsidP="000752F8">
      <w:pPr>
        <w:pStyle w:val="Heading3"/>
        <w:rPr>
          <w:rtl/>
          <w:lang w:bidi="ar-EG"/>
        </w:rPr>
      </w:pPr>
      <w:r>
        <w:rPr>
          <w:rFonts w:hint="cs"/>
          <w:rtl/>
          <w:lang w:bidi="ar-EG"/>
        </w:rPr>
        <w:t xml:space="preserve">مدى توفر </w:t>
      </w:r>
      <w:r w:rsidRPr="000752F8">
        <w:rPr>
          <w:rFonts w:hint="cs"/>
          <w:rtl/>
        </w:rPr>
        <w:t>حالة</w:t>
      </w:r>
      <w:r>
        <w:rPr>
          <w:rFonts w:hint="cs"/>
          <w:rtl/>
          <w:lang w:bidi="ar-EG"/>
        </w:rPr>
        <w:t xml:space="preserve"> الضرورة في إنشاء بنك الأوقاف: </w:t>
      </w:r>
    </w:p>
    <w:p w14:paraId="06770CD2" w14:textId="1264AB30" w:rsidR="00A471F2" w:rsidRDefault="00A471F2" w:rsidP="00A471F2">
      <w:pPr>
        <w:rPr>
          <w:rtl/>
          <w:lang w:bidi="ar-EG"/>
        </w:rPr>
      </w:pPr>
      <w:r>
        <w:rPr>
          <w:rFonts w:hint="cs"/>
          <w:rtl/>
          <w:lang w:bidi="ar-EG"/>
        </w:rPr>
        <w:t xml:space="preserve">نتساءل في البداية، ما هي الفكرة الأساسية التي ينطوي عليها متطلب إنشاء بنك للأوقاف، ونقول:  </w:t>
      </w:r>
    </w:p>
    <w:p w14:paraId="66BE56EA" w14:textId="67397B61" w:rsidR="00A471F2" w:rsidRDefault="00A471F2" w:rsidP="00A471F2">
      <w:pPr>
        <w:rPr>
          <w:rtl/>
          <w:lang w:bidi="ar-EG"/>
        </w:rPr>
      </w:pPr>
      <w:r>
        <w:rPr>
          <w:rFonts w:hint="cs"/>
          <w:rtl/>
          <w:lang w:bidi="ar-EG"/>
        </w:rPr>
        <w:t>إن هذا البنك لا يعد وأن يكون مؤسسة مالية ذات نشاط معيّن هو: الوساطة بين الواقفين والمستحقين،</w:t>
      </w:r>
      <w:r w:rsidR="0036110C">
        <w:rPr>
          <w:rFonts w:hint="cs"/>
          <w:rtl/>
          <w:lang w:bidi="ar-EG"/>
        </w:rPr>
        <w:t xml:space="preserve"> أو </w:t>
      </w:r>
      <w:r>
        <w:rPr>
          <w:rFonts w:hint="cs"/>
          <w:rtl/>
          <w:lang w:bidi="ar-EG"/>
        </w:rPr>
        <w:t>بعبارة أخرى هو: وسيلة التعامل في أموال الأوقاف</w:t>
      </w:r>
      <w:r w:rsidR="00737525">
        <w:rPr>
          <w:rFonts w:hint="cs"/>
          <w:rtl/>
          <w:lang w:bidi="ar-EG"/>
        </w:rPr>
        <w:t xml:space="preserve"> تلقّيًا لها من الواقفين، ووضعها في أشكال متعددة تحت تصرف المستفيدين الراغبين في الحصول على التمويل الضروري لمشاريعهم الإنتاجية،</w:t>
      </w:r>
      <w:r w:rsidR="0036110C">
        <w:rPr>
          <w:rFonts w:hint="cs"/>
          <w:rtl/>
          <w:lang w:bidi="ar-EG"/>
        </w:rPr>
        <w:t xml:space="preserve"> أو </w:t>
      </w:r>
      <w:r w:rsidR="00737525">
        <w:rPr>
          <w:rFonts w:hint="cs"/>
          <w:rtl/>
          <w:lang w:bidi="ar-EG"/>
        </w:rPr>
        <w:t xml:space="preserve">استثمارها في شتى وجوه الاستثمار، لا لأغراض تحقيق الربح كهدف رئيسي له وإنما لتنمية أموال الأوقاف وإدارتها إدارة رشيدة تعظّم من منافعها وتحقق استدامتها لأطول فترة زمنية ممكنة، البنك الوقفي إذن بنك يعمد إلى تركيز جل عملياته المصرفية في توسيع دائرة الوقوف </w:t>
      </w:r>
      <w:proofErr w:type="spellStart"/>
      <w:r w:rsidR="00737525">
        <w:rPr>
          <w:rFonts w:hint="cs"/>
          <w:rtl/>
          <w:lang w:bidi="ar-EG"/>
        </w:rPr>
        <w:t>إنشاءًا</w:t>
      </w:r>
      <w:proofErr w:type="spellEnd"/>
      <w:r w:rsidR="00737525">
        <w:rPr>
          <w:rFonts w:hint="cs"/>
          <w:rtl/>
          <w:lang w:bidi="ar-EG"/>
        </w:rPr>
        <w:t xml:space="preserve"> واستثمارًا واستغلالًا، وتوظيفًا لجهوده في تجميع أكبر قدر من أموال الأوقاف ثم منحها في أشكال متعددة من أشكال التمويل للمستثمرين. </w:t>
      </w:r>
    </w:p>
    <w:p w14:paraId="55CCBB51" w14:textId="3E200965" w:rsidR="00737525" w:rsidRDefault="00737525" w:rsidP="00737525">
      <w:pPr>
        <w:pStyle w:val="BodyTextIndent"/>
        <w:rPr>
          <w:rtl/>
        </w:rPr>
      </w:pPr>
      <w:r>
        <w:rPr>
          <w:rFonts w:hint="cs"/>
          <w:rtl/>
        </w:rPr>
        <w:lastRenderedPageBreak/>
        <w:t xml:space="preserve">وهذا الدور المنوط ببنك الأوقاف يندرج تحت عدد من وجوه الحاجة التي يمكن إنزالها منزلة الضرورة التالية:  </w:t>
      </w:r>
    </w:p>
    <w:p w14:paraId="392502BC" w14:textId="4188442E" w:rsidR="00737525" w:rsidRDefault="00737525">
      <w:pPr>
        <w:pStyle w:val="ListParagraph"/>
        <w:numPr>
          <w:ilvl w:val="0"/>
          <w:numId w:val="94"/>
        </w:numPr>
        <w:ind w:left="567" w:hanging="567"/>
        <w:rPr>
          <w:lang w:bidi="ar-EG"/>
        </w:rPr>
      </w:pPr>
      <w:r>
        <w:rPr>
          <w:rFonts w:hint="cs"/>
          <w:rtl/>
          <w:lang w:bidi="ar-EG"/>
        </w:rPr>
        <w:t xml:space="preserve">أنه يدفع الضرر المحدق بأموال الأوقاف الناتج عن سوء الإدارة الأهلية والحكومية. </w:t>
      </w:r>
    </w:p>
    <w:p w14:paraId="6C72E3D6" w14:textId="7A1AB81C" w:rsidR="00737525" w:rsidRDefault="00737525">
      <w:pPr>
        <w:pStyle w:val="ListParagraph"/>
        <w:numPr>
          <w:ilvl w:val="0"/>
          <w:numId w:val="94"/>
        </w:numPr>
        <w:ind w:left="567" w:hanging="567"/>
        <w:rPr>
          <w:lang w:bidi="ar-EG"/>
        </w:rPr>
      </w:pPr>
      <w:r>
        <w:rPr>
          <w:rFonts w:hint="cs"/>
          <w:rtl/>
          <w:lang w:bidi="ar-EG"/>
        </w:rPr>
        <w:t xml:space="preserve">أنه يرفع الحرج عن ميزانية الدولة في تمويل إقامة المشروعات الصغيرة والمرافق العامة. </w:t>
      </w:r>
    </w:p>
    <w:p w14:paraId="603C83BD" w14:textId="160F0E4D" w:rsidR="00737525" w:rsidRDefault="00737525">
      <w:pPr>
        <w:pStyle w:val="ListParagraph"/>
        <w:numPr>
          <w:ilvl w:val="0"/>
          <w:numId w:val="94"/>
        </w:numPr>
        <w:ind w:left="567" w:hanging="567"/>
        <w:rPr>
          <w:lang w:bidi="ar-EG"/>
        </w:rPr>
      </w:pPr>
      <w:r>
        <w:rPr>
          <w:rFonts w:hint="cs"/>
          <w:rtl/>
          <w:lang w:bidi="ar-EG"/>
        </w:rPr>
        <w:t xml:space="preserve">أنه يحول دون اندثار أموال الأوقاف وتدنّى إنتاجيتها ثم اختفاؤها. </w:t>
      </w:r>
    </w:p>
    <w:p w14:paraId="6FFC5399" w14:textId="79DCB8D0" w:rsidR="00737525" w:rsidRDefault="00737525">
      <w:pPr>
        <w:pStyle w:val="ListParagraph"/>
        <w:numPr>
          <w:ilvl w:val="0"/>
          <w:numId w:val="94"/>
        </w:numPr>
        <w:ind w:left="567" w:hanging="567"/>
        <w:rPr>
          <w:lang w:bidi="ar-EG"/>
        </w:rPr>
      </w:pPr>
      <w:r>
        <w:rPr>
          <w:rFonts w:hint="cs"/>
          <w:rtl/>
          <w:lang w:bidi="ar-EG"/>
        </w:rPr>
        <w:t xml:space="preserve">أنه يعظّم من الجدارة الائتمانية للوقف في تمويل عمليات ومشاريع التنمية والاستثمار. </w:t>
      </w:r>
    </w:p>
    <w:p w14:paraId="720A0FF7" w14:textId="409AA447" w:rsidR="00737525" w:rsidRDefault="00737525">
      <w:pPr>
        <w:pStyle w:val="ListParagraph"/>
        <w:numPr>
          <w:ilvl w:val="0"/>
          <w:numId w:val="94"/>
        </w:numPr>
        <w:ind w:left="567" w:hanging="567"/>
        <w:rPr>
          <w:lang w:bidi="ar-EG"/>
        </w:rPr>
      </w:pPr>
      <w:r>
        <w:rPr>
          <w:rFonts w:hint="cs"/>
          <w:rtl/>
          <w:lang w:bidi="ar-EG"/>
        </w:rPr>
        <w:t xml:space="preserve">أنه يدعم قدرة الوقف على التكيف مع المتغيرات المحيطة به، وعلى السيطرة على العجز المتواصل في أعيانه وموارده. </w:t>
      </w:r>
    </w:p>
    <w:p w14:paraId="30ABBAA9" w14:textId="4F0AAF03" w:rsidR="00737525" w:rsidRDefault="006D590D">
      <w:pPr>
        <w:pStyle w:val="ListParagraph"/>
        <w:numPr>
          <w:ilvl w:val="0"/>
          <w:numId w:val="94"/>
        </w:numPr>
        <w:ind w:left="567" w:hanging="567"/>
        <w:rPr>
          <w:lang w:bidi="ar-EG"/>
        </w:rPr>
      </w:pPr>
      <w:r>
        <w:rPr>
          <w:rFonts w:hint="cs"/>
          <w:rtl/>
          <w:lang w:bidi="ar-EG"/>
        </w:rPr>
        <w:t xml:space="preserve">أنه يكسر حلقة انغلاق إدارة أموال الأوقاف على الأساليب الإدارية التقليدية القائمة على </w:t>
      </w:r>
      <w:proofErr w:type="spellStart"/>
      <w:r>
        <w:rPr>
          <w:rFonts w:hint="cs"/>
          <w:rtl/>
          <w:lang w:bidi="ar-EG"/>
        </w:rPr>
        <w:t>التحكير</w:t>
      </w:r>
      <w:proofErr w:type="spellEnd"/>
      <w:r>
        <w:rPr>
          <w:rFonts w:hint="cs"/>
          <w:rtl/>
          <w:lang w:bidi="ar-EG"/>
        </w:rPr>
        <w:t xml:space="preserve"> والتأجير، ويتحول بها إلى مفاهيم وتنظيمات جديدة قائمة على المنافسة والتجديد والابتكار. </w:t>
      </w:r>
    </w:p>
    <w:p w14:paraId="45C161D4" w14:textId="32C9BC5E" w:rsidR="006D590D" w:rsidRDefault="006D590D">
      <w:pPr>
        <w:pStyle w:val="ListParagraph"/>
        <w:numPr>
          <w:ilvl w:val="0"/>
          <w:numId w:val="94"/>
        </w:numPr>
        <w:ind w:left="567" w:hanging="567"/>
        <w:rPr>
          <w:lang w:bidi="ar-EG"/>
        </w:rPr>
      </w:pPr>
      <w:r>
        <w:rPr>
          <w:rFonts w:hint="cs"/>
          <w:rtl/>
          <w:lang w:bidi="ar-EG"/>
        </w:rPr>
        <w:t>أنه يؤمن للوقف مركزًا تنافسيًا مرموقًا بين مجالات العمل الخيري من خلال تقد</w:t>
      </w:r>
      <w:r w:rsidR="002F422E">
        <w:rPr>
          <w:rFonts w:hint="cs"/>
          <w:rtl/>
          <w:lang w:bidi="ar-EG"/>
        </w:rPr>
        <w:t>ي</w:t>
      </w:r>
      <w:r>
        <w:rPr>
          <w:rFonts w:hint="cs"/>
          <w:rtl/>
          <w:lang w:bidi="ar-EG"/>
        </w:rPr>
        <w:t xml:space="preserve">م منتجات وخدمات جديدة ترضى رغبات الواقفين والمستحقين وتتفوق على ما يطرحه المنافسون في سبيل البقاء. </w:t>
      </w:r>
    </w:p>
    <w:p w14:paraId="15CB5398" w14:textId="004C4150" w:rsidR="006D590D" w:rsidRDefault="006D590D">
      <w:pPr>
        <w:pStyle w:val="ListParagraph"/>
        <w:numPr>
          <w:ilvl w:val="0"/>
          <w:numId w:val="94"/>
        </w:numPr>
        <w:ind w:left="567" w:hanging="567"/>
        <w:rPr>
          <w:lang w:bidi="ar-EG"/>
        </w:rPr>
      </w:pPr>
      <w:r>
        <w:rPr>
          <w:rFonts w:hint="cs"/>
          <w:rtl/>
          <w:lang w:bidi="ar-EG"/>
        </w:rPr>
        <w:t xml:space="preserve">أنه يدير أموال الأوقاف بمنطق وفكر الجودة الشاملة التي تهتم اهتماما متوازنا بكل جوانب الأداء وبجميع مجالات النشاط الإداري </w:t>
      </w:r>
      <w:proofErr w:type="gramStart"/>
      <w:r>
        <w:rPr>
          <w:rFonts w:hint="cs"/>
          <w:rtl/>
          <w:lang w:bidi="ar-EG"/>
        </w:rPr>
        <w:t>للمال</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4"/>
      </w:r>
      <w:r w:rsidRPr="006D590D">
        <w:rPr>
          <w:rFonts w:ascii="Times New Roman" w:eastAsia="Times New Roman" w:hAnsi="Times New Roman" w:cs="Times New Roman" w:hint="cs"/>
          <w:vertAlign w:val="superscript"/>
          <w:rtl/>
          <w:lang w:bidi="ar-EG"/>
        </w:rPr>
        <w:t>)</w:t>
      </w:r>
      <w:r>
        <w:rPr>
          <w:rFonts w:hint="cs"/>
          <w:rtl/>
          <w:lang w:bidi="ar-EG"/>
        </w:rPr>
        <w:t>.</w:t>
      </w:r>
    </w:p>
    <w:p w14:paraId="69275257" w14:textId="2243CDC2" w:rsidR="006D590D" w:rsidRDefault="006D590D">
      <w:pPr>
        <w:pStyle w:val="ListParagraph"/>
        <w:numPr>
          <w:ilvl w:val="0"/>
          <w:numId w:val="94"/>
        </w:numPr>
        <w:ind w:left="567" w:hanging="567"/>
        <w:rPr>
          <w:lang w:bidi="ar-EG"/>
        </w:rPr>
      </w:pPr>
      <w:r>
        <w:rPr>
          <w:rFonts w:hint="cs"/>
          <w:rtl/>
          <w:lang w:bidi="ar-EG"/>
        </w:rPr>
        <w:t>أن الوقف لم يعد كسابق عهده متربعًا على ساحة العمل الخيري المدني، حيث أصبح يتعرض  بشدة لمنافسة شرسة من جمعيات المجتمع المدني الخيرية وتحالفاتها، ويكاد أن يخسر ميزته ومركزه التنافسي بي</w:t>
      </w:r>
      <w:r w:rsidR="002F422E">
        <w:rPr>
          <w:rFonts w:hint="cs"/>
          <w:rtl/>
          <w:lang w:bidi="ar-EG"/>
        </w:rPr>
        <w:t>ن</w:t>
      </w:r>
      <w:r>
        <w:rPr>
          <w:rFonts w:hint="cs"/>
          <w:rtl/>
          <w:lang w:bidi="ar-EG"/>
        </w:rPr>
        <w:t xml:space="preserve">ها، ولكى يتجنب المزيد </w:t>
      </w:r>
      <w:r>
        <w:rPr>
          <w:rFonts w:hint="cs"/>
          <w:rtl/>
          <w:lang w:bidi="ar-EG"/>
        </w:rPr>
        <w:lastRenderedPageBreak/>
        <w:t xml:space="preserve">من الخسارة عليه أن يلهث في تطوير إدارته باستحداث أنماط تنظيمية تتصف بالمرونة والحركية وتتماشى مع آفاق وتكنولوجيا عصر المعلومات والتحول الرقمي، ومن هنا فقد بات إنشاء بنك للأوقاف أحدى الضرورات العلمية لتطوير إدارة أمواله والانفتاح الفكري على صيغ إدارية جديدة ومفاهيم متطورة تتوافق مع المرحلة الآنية التي يمر بها. </w:t>
      </w:r>
    </w:p>
    <w:p w14:paraId="092CAEC3" w14:textId="550E5ED8" w:rsidR="006D590D" w:rsidRPr="00EF65C5" w:rsidRDefault="006D590D">
      <w:pPr>
        <w:pStyle w:val="ListParagraph"/>
        <w:numPr>
          <w:ilvl w:val="0"/>
          <w:numId w:val="94"/>
        </w:numPr>
        <w:ind w:left="567" w:hanging="567"/>
        <w:rPr>
          <w:rStyle w:val="Heading4Char"/>
        </w:rPr>
      </w:pPr>
      <w:r>
        <w:rPr>
          <w:rFonts w:hint="cs"/>
          <w:rtl/>
          <w:lang w:bidi="ar-EG"/>
        </w:rPr>
        <w:t xml:space="preserve">لقد بات الوقف الإسلامي في موقع </w:t>
      </w:r>
      <w:proofErr w:type="spellStart"/>
      <w:r>
        <w:rPr>
          <w:rFonts w:hint="cs"/>
          <w:rtl/>
          <w:lang w:bidi="ar-EG"/>
        </w:rPr>
        <w:t>تتقاذفه</w:t>
      </w:r>
      <w:proofErr w:type="spellEnd"/>
      <w:r>
        <w:rPr>
          <w:rFonts w:hint="cs"/>
          <w:rtl/>
          <w:lang w:bidi="ar-EG"/>
        </w:rPr>
        <w:t xml:space="preserve"> الكثير من المتغيرات والمعوقات </w:t>
      </w:r>
      <w:r w:rsidRPr="000752F8">
        <w:rPr>
          <w:rFonts w:hint="cs"/>
          <w:rtl/>
        </w:rPr>
        <w:t xml:space="preserve">من أهمها: </w:t>
      </w:r>
    </w:p>
    <w:p w14:paraId="3918F0A0" w14:textId="4515175A" w:rsidR="006D590D" w:rsidRDefault="006D590D" w:rsidP="006D590D">
      <w:pPr>
        <w:pStyle w:val="ListParagraph"/>
        <w:numPr>
          <w:ilvl w:val="0"/>
          <w:numId w:val="5"/>
        </w:numPr>
        <w:ind w:left="567" w:hanging="567"/>
        <w:rPr>
          <w:lang w:bidi="ar-EG"/>
        </w:rPr>
      </w:pPr>
      <w:r>
        <w:rPr>
          <w:rFonts w:hint="cs"/>
          <w:rtl/>
          <w:lang w:bidi="ar-EG"/>
        </w:rPr>
        <w:t>أهداف مطلوبة</w:t>
      </w:r>
      <w:r w:rsidR="00E35E12">
        <w:rPr>
          <w:rFonts w:hint="cs"/>
          <w:rtl/>
          <w:lang w:bidi="ar-EG"/>
        </w:rPr>
        <w:t xml:space="preserve"> بعيدة المنال تفوق إمكانياته وموارده. </w:t>
      </w:r>
    </w:p>
    <w:p w14:paraId="531DBC2B" w14:textId="40D7CFDC" w:rsidR="00E35E12" w:rsidRDefault="00E35E12" w:rsidP="006D590D">
      <w:pPr>
        <w:pStyle w:val="ListParagraph"/>
        <w:numPr>
          <w:ilvl w:val="0"/>
          <w:numId w:val="5"/>
        </w:numPr>
        <w:ind w:left="567" w:hanging="567"/>
        <w:rPr>
          <w:lang w:bidi="ar-EG"/>
        </w:rPr>
      </w:pPr>
      <w:r>
        <w:rPr>
          <w:rFonts w:hint="cs"/>
          <w:rtl/>
          <w:lang w:bidi="ar-EG"/>
        </w:rPr>
        <w:t xml:space="preserve">فتاوى متعارضة تتسم بالتشدد والازدواجية. </w:t>
      </w:r>
    </w:p>
    <w:p w14:paraId="100E014E" w14:textId="34051A1E" w:rsidR="00E35E12" w:rsidRDefault="00E35E12" w:rsidP="006D590D">
      <w:pPr>
        <w:pStyle w:val="ListParagraph"/>
        <w:numPr>
          <w:ilvl w:val="0"/>
          <w:numId w:val="5"/>
        </w:numPr>
        <w:ind w:left="567" w:hanging="567"/>
        <w:rPr>
          <w:lang w:bidi="ar-EG"/>
        </w:rPr>
      </w:pPr>
      <w:r>
        <w:rPr>
          <w:rFonts w:hint="cs"/>
          <w:rtl/>
          <w:lang w:bidi="ar-EG"/>
        </w:rPr>
        <w:t xml:space="preserve">أساليب إدارية حكومية بيروقراطية مجردة عن التخطيط والتنظيم والرقابة. </w:t>
      </w:r>
    </w:p>
    <w:p w14:paraId="0410774D" w14:textId="47B08366" w:rsidR="00EF65C5" w:rsidRDefault="00E35E12" w:rsidP="006D590D">
      <w:pPr>
        <w:pStyle w:val="ListParagraph"/>
        <w:numPr>
          <w:ilvl w:val="0"/>
          <w:numId w:val="5"/>
        </w:numPr>
        <w:ind w:left="567" w:hanging="567"/>
        <w:rPr>
          <w:lang w:bidi="ar-EG"/>
        </w:rPr>
      </w:pPr>
      <w:r>
        <w:rPr>
          <w:rFonts w:hint="cs"/>
          <w:rtl/>
          <w:lang w:bidi="ar-EG"/>
        </w:rPr>
        <w:t>منافسات وضغوط تأتى من مصادر متعددة خارجية وداخلية قد تدفع الإدارة نحو ممارسات قد لا تكون مستعدة لها</w:t>
      </w:r>
      <w:r w:rsidR="0036110C">
        <w:rPr>
          <w:rFonts w:hint="cs"/>
          <w:rtl/>
          <w:lang w:bidi="ar-EG"/>
        </w:rPr>
        <w:t xml:space="preserve"> أو </w:t>
      </w:r>
      <w:r>
        <w:rPr>
          <w:rFonts w:hint="cs"/>
          <w:rtl/>
          <w:lang w:bidi="ar-EG"/>
        </w:rPr>
        <w:t>راغبة فيها.</w:t>
      </w:r>
    </w:p>
    <w:p w14:paraId="268813E5" w14:textId="14B737C9" w:rsidR="00EF65C5" w:rsidRDefault="00EF65C5" w:rsidP="006D590D">
      <w:pPr>
        <w:pStyle w:val="ListParagraph"/>
        <w:numPr>
          <w:ilvl w:val="0"/>
          <w:numId w:val="5"/>
        </w:numPr>
        <w:ind w:left="567" w:hanging="567"/>
        <w:rPr>
          <w:lang w:bidi="ar-EG"/>
        </w:rPr>
      </w:pPr>
      <w:r>
        <w:rPr>
          <w:rFonts w:hint="cs"/>
          <w:rtl/>
          <w:lang w:bidi="ar-EG"/>
        </w:rPr>
        <w:t xml:space="preserve">مستويات من التقدم في علوم الإدارة، سريعة التطور </w:t>
      </w:r>
      <w:proofErr w:type="gramStart"/>
      <w:r>
        <w:rPr>
          <w:rFonts w:hint="cs"/>
          <w:rtl/>
          <w:lang w:bidi="ar-EG"/>
        </w:rPr>
        <w:t>وا</w:t>
      </w:r>
      <w:r w:rsidR="009904CC">
        <w:rPr>
          <w:rFonts w:hint="cs"/>
          <w:rtl/>
          <w:lang w:bidi="ar-EG"/>
        </w:rPr>
        <w:t>لتبدل</w:t>
      </w:r>
      <w:r w:rsidR="009904CC" w:rsidRPr="006D590D">
        <w:rPr>
          <w:rFonts w:ascii="Times New Roman" w:eastAsia="Times New Roman" w:hAnsi="Times New Roman" w:cs="Times New Roman" w:hint="cs"/>
          <w:vertAlign w:val="superscript"/>
          <w:rtl/>
          <w:lang w:bidi="ar-EG"/>
        </w:rPr>
        <w:t>(</w:t>
      </w:r>
      <w:proofErr w:type="gramEnd"/>
      <w:r w:rsidR="009904CC" w:rsidRPr="00B53889">
        <w:rPr>
          <w:rFonts w:asciiTheme="minorBidi" w:hAnsiTheme="minorBidi" w:cstheme="minorBidi"/>
          <w:vertAlign w:val="superscript"/>
          <w:rtl/>
        </w:rPr>
        <w:footnoteReference w:id="265"/>
      </w:r>
      <w:r w:rsidR="009904CC" w:rsidRPr="006D590D">
        <w:rPr>
          <w:rFonts w:ascii="Times New Roman" w:eastAsia="Times New Roman" w:hAnsi="Times New Roman" w:cs="Times New Roman" w:hint="cs"/>
          <w:vertAlign w:val="superscript"/>
          <w:rtl/>
          <w:lang w:bidi="ar-EG"/>
        </w:rPr>
        <w:t>)</w:t>
      </w:r>
      <w:r w:rsidR="009904CC">
        <w:rPr>
          <w:rFonts w:hint="cs"/>
          <w:rtl/>
          <w:lang w:bidi="ar-EG"/>
        </w:rPr>
        <w:t xml:space="preserve">، </w:t>
      </w:r>
      <w:r>
        <w:rPr>
          <w:rFonts w:hint="cs"/>
          <w:rtl/>
          <w:lang w:bidi="ar-EG"/>
        </w:rPr>
        <w:t xml:space="preserve">تضع الإدارة الأهلية والحكومية الحالية، دائما في موقف المعاناة من تقادم ما لديها من أساليب المحافظة على أموال الأوقاف وتنميتها وتنفيذ شروط الواقفين، وتلبية احتياجات المستحقين، في مواقع التهم والشبهات. </w:t>
      </w:r>
    </w:p>
    <w:p w14:paraId="02021125" w14:textId="100FFF27" w:rsidR="00E35E12" w:rsidRDefault="00E35E12" w:rsidP="006D590D">
      <w:pPr>
        <w:pStyle w:val="ListParagraph"/>
        <w:numPr>
          <w:ilvl w:val="0"/>
          <w:numId w:val="5"/>
        </w:numPr>
        <w:ind w:left="567" w:hanging="567"/>
        <w:rPr>
          <w:lang w:bidi="ar-EG"/>
        </w:rPr>
      </w:pPr>
      <w:r>
        <w:rPr>
          <w:rFonts w:hint="cs"/>
          <w:rtl/>
          <w:lang w:bidi="ar-EG"/>
        </w:rPr>
        <w:t xml:space="preserve"> </w:t>
      </w:r>
      <w:r w:rsidR="00EF65C5">
        <w:rPr>
          <w:rFonts w:hint="cs"/>
          <w:rtl/>
          <w:lang w:bidi="ar-EG"/>
        </w:rPr>
        <w:t xml:space="preserve">صعوبة تحديد واختيار الأهداف وترجمتها كميًا بطريقة قابلة للقياس والتقييم. </w:t>
      </w:r>
    </w:p>
    <w:p w14:paraId="5F5EB5B7" w14:textId="5652C130" w:rsidR="00EF65C5" w:rsidRDefault="00EF65C5" w:rsidP="006D590D">
      <w:pPr>
        <w:pStyle w:val="ListParagraph"/>
        <w:numPr>
          <w:ilvl w:val="0"/>
          <w:numId w:val="5"/>
        </w:numPr>
        <w:ind w:left="567" w:hanging="567"/>
        <w:rPr>
          <w:lang w:bidi="ar-EG"/>
        </w:rPr>
      </w:pPr>
      <w:r>
        <w:rPr>
          <w:rFonts w:hint="cs"/>
          <w:rtl/>
          <w:lang w:bidi="ar-EG"/>
        </w:rPr>
        <w:t xml:space="preserve">صعوبة الوصول إلى الأهداف بل والمحافظة على ما تم تحقيقه منها. </w:t>
      </w:r>
    </w:p>
    <w:p w14:paraId="676F59EF" w14:textId="684350CB" w:rsidR="00EF65C5" w:rsidRDefault="00EF65C5" w:rsidP="00EF65C5">
      <w:pPr>
        <w:pStyle w:val="ListParagraph"/>
        <w:numPr>
          <w:ilvl w:val="0"/>
          <w:numId w:val="5"/>
        </w:numPr>
        <w:ind w:left="567" w:hanging="567"/>
        <w:rPr>
          <w:lang w:bidi="ar-EG"/>
        </w:rPr>
      </w:pPr>
      <w:r>
        <w:rPr>
          <w:rFonts w:hint="cs"/>
          <w:rtl/>
          <w:lang w:bidi="ar-EG"/>
        </w:rPr>
        <w:t>سيطرة أفراد من مستويات مهارية ومعرف</w:t>
      </w:r>
      <w:r w:rsidR="00CD4FE7">
        <w:rPr>
          <w:rFonts w:hint="cs"/>
          <w:rtl/>
          <w:lang w:bidi="ar-EG"/>
        </w:rPr>
        <w:t>ي</w:t>
      </w:r>
      <w:r>
        <w:rPr>
          <w:rFonts w:hint="cs"/>
          <w:rtl/>
          <w:lang w:bidi="ar-EG"/>
        </w:rPr>
        <w:t xml:space="preserve">ة وتخصصات مختلفة وقدرات متباينة، ودوافع وتوجهات غير متفقة مع أهداف وطموحات الوقف. </w:t>
      </w:r>
    </w:p>
    <w:p w14:paraId="12A9C3C0" w14:textId="645E97BE" w:rsidR="00EF65C5" w:rsidRDefault="00EF65C5" w:rsidP="00EF65C5">
      <w:pPr>
        <w:pStyle w:val="ListParagraph"/>
        <w:numPr>
          <w:ilvl w:val="0"/>
          <w:numId w:val="5"/>
        </w:numPr>
        <w:ind w:left="567" w:hanging="567"/>
        <w:rPr>
          <w:lang w:bidi="ar-EG"/>
        </w:rPr>
      </w:pPr>
      <w:r>
        <w:rPr>
          <w:rFonts w:hint="cs"/>
          <w:rtl/>
          <w:lang w:bidi="ar-EG"/>
        </w:rPr>
        <w:t xml:space="preserve">مناخ عام محيط بالإدارة تتداخل وتتشابك جوانبه وتوجهاته ومتغيراته. </w:t>
      </w:r>
    </w:p>
    <w:p w14:paraId="410A44D3" w14:textId="1C3D933C" w:rsidR="00EF65C5" w:rsidRDefault="00EF65C5" w:rsidP="00EF65C5">
      <w:pPr>
        <w:pStyle w:val="ListParagraph"/>
        <w:numPr>
          <w:ilvl w:val="0"/>
          <w:numId w:val="5"/>
        </w:numPr>
        <w:ind w:left="567" w:hanging="567"/>
        <w:rPr>
          <w:lang w:bidi="ar-EG"/>
        </w:rPr>
      </w:pPr>
      <w:r>
        <w:rPr>
          <w:rFonts w:hint="cs"/>
          <w:rtl/>
          <w:lang w:bidi="ar-EG"/>
        </w:rPr>
        <w:lastRenderedPageBreak/>
        <w:t xml:space="preserve">تقادم أعيانه واندثار بعضها وضعف قدرة ما تبقى منها على الإنتاج والعطاء بل وعلى تحمل نفقات صيانتها، بما يوقعها تحت سندال الاندثار </w:t>
      </w:r>
      <w:r w:rsidR="00F62276">
        <w:rPr>
          <w:rFonts w:hint="cs"/>
          <w:rtl/>
          <w:lang w:bidi="ar-EG"/>
        </w:rPr>
        <w:t>ومطرقة</w:t>
      </w:r>
      <w:r>
        <w:rPr>
          <w:rFonts w:hint="cs"/>
          <w:rtl/>
          <w:lang w:bidi="ar-EG"/>
        </w:rPr>
        <w:t xml:space="preserve"> الاستبدال والتبديد. </w:t>
      </w:r>
    </w:p>
    <w:p w14:paraId="348B47C6" w14:textId="50502E56" w:rsidR="00EF65C5" w:rsidRDefault="00EF65C5">
      <w:pPr>
        <w:pStyle w:val="ListParagraph"/>
        <w:numPr>
          <w:ilvl w:val="0"/>
          <w:numId w:val="94"/>
        </w:numPr>
        <w:ind w:left="567" w:hanging="567"/>
        <w:rPr>
          <w:lang w:bidi="ar-EG"/>
        </w:rPr>
      </w:pPr>
      <w:r>
        <w:rPr>
          <w:rFonts w:hint="cs"/>
          <w:rtl/>
          <w:lang w:bidi="ar-EG"/>
        </w:rPr>
        <w:t>ومن وجوه الضرورة في إنشاء بنك الأوقاف: ما يتمتع به العمل المصرفي من قدرة وكفاءة في تحديد وتصنيف وتحليل وتحقيق الأهداف، ومن قدرة وكفاءة على التنبؤ بالظروف والمتغيرات وفهمها والتعامل معها، ومن قدرة وكفاءة على حشد الموارد وصيانتها وتخصيصها وتنميتها، وهي القدرات التي تنعكس إيجابًا على تغيير الصورة النمطية السلبية عن الوقف في ذاكرة المجتمع وطبقات الواقفين وفئات المستحقين، وخلق واقع جديد وبيئة صالحة لعودة الوقف إلى سابق عهوده المزهرة.</w:t>
      </w:r>
    </w:p>
    <w:p w14:paraId="682B0FF9" w14:textId="766A9FBD" w:rsidR="00917EFD" w:rsidRDefault="00917EFD">
      <w:pPr>
        <w:pStyle w:val="ListParagraph"/>
        <w:numPr>
          <w:ilvl w:val="0"/>
          <w:numId w:val="94"/>
        </w:numPr>
        <w:ind w:left="567" w:hanging="567"/>
        <w:rPr>
          <w:lang w:bidi="ar-EG"/>
        </w:rPr>
      </w:pPr>
      <w:r>
        <w:rPr>
          <w:rFonts w:hint="cs"/>
          <w:rtl/>
          <w:lang w:bidi="ar-EG"/>
        </w:rPr>
        <w:t xml:space="preserve">الاستجابة لضرورات الخروج من التحفظ والتقليدية والانحصار في استغلال أموال الأوقاف على صيغ </w:t>
      </w:r>
      <w:proofErr w:type="spellStart"/>
      <w:r>
        <w:rPr>
          <w:rFonts w:hint="cs"/>
          <w:rtl/>
          <w:lang w:bidi="ar-EG"/>
        </w:rPr>
        <w:t>التحكير</w:t>
      </w:r>
      <w:proofErr w:type="spellEnd"/>
      <w:r>
        <w:rPr>
          <w:rFonts w:hint="cs"/>
          <w:rtl/>
          <w:lang w:bidi="ar-EG"/>
        </w:rPr>
        <w:t xml:space="preserve"> والتأجير والمزارعة والمساقاة وغيرها، إلى رحاب المرونة والتطوير والتجديد والابتكار في أساليب وآليات واستخدامات الموارد المتاحة في اقتناص الفرص الاستثمارية وتعظيم منافع أموال الأوقاف، وتحقيق تطلعات المستفيدين منها وبعد: </w:t>
      </w:r>
    </w:p>
    <w:p w14:paraId="6D821083" w14:textId="7C5C0889" w:rsidR="00917EFD" w:rsidRDefault="00917EFD" w:rsidP="00917EFD">
      <w:pPr>
        <w:pStyle w:val="BodyTextIndent"/>
        <w:rPr>
          <w:rtl/>
        </w:rPr>
      </w:pPr>
      <w:r>
        <w:rPr>
          <w:rFonts w:hint="cs"/>
          <w:rtl/>
        </w:rPr>
        <w:t xml:space="preserve">فإن هذه الوجوه الاثنا عشر للحاجة الملحّة إلى إنشاء البنك الوقفي، والتي يمكن اعتبارها أسبابًا لحكمة مشروعية إنشائه، ترقى بهذه الحاجة إلى تنزيلها منزلة الضرورة. </w:t>
      </w:r>
    </w:p>
    <w:p w14:paraId="7BC015CA" w14:textId="2A8F9CDF" w:rsidR="00917EFD" w:rsidRDefault="00917EFD" w:rsidP="00917EFD">
      <w:pPr>
        <w:rPr>
          <w:rtl/>
          <w:lang w:bidi="ar-EG"/>
        </w:rPr>
      </w:pPr>
      <w:r>
        <w:rPr>
          <w:rFonts w:hint="cs"/>
          <w:rtl/>
          <w:lang w:bidi="ar-EG"/>
        </w:rPr>
        <w:t>والسؤال الذي نطرحه هنا هو: هل تسوّغ (تبيح) هذه الحاجة للبنك الوقفي إجراء عمليات مصرفية ائتمانية م</w:t>
      </w:r>
      <w:r w:rsidR="00B00B85">
        <w:rPr>
          <w:rFonts w:hint="cs"/>
          <w:rtl/>
          <w:lang w:bidi="ar-EG"/>
        </w:rPr>
        <w:t>ُ</w:t>
      </w:r>
      <w:r>
        <w:rPr>
          <w:rFonts w:hint="cs"/>
          <w:rtl/>
          <w:lang w:bidi="ar-EG"/>
        </w:rPr>
        <w:t>خت</w:t>
      </w:r>
      <w:r w:rsidR="00B00B85">
        <w:rPr>
          <w:rFonts w:hint="cs"/>
          <w:rtl/>
          <w:lang w:bidi="ar-EG"/>
        </w:rPr>
        <w:t>َ</w:t>
      </w:r>
      <w:r>
        <w:rPr>
          <w:rFonts w:hint="cs"/>
          <w:rtl/>
          <w:lang w:bidi="ar-EG"/>
        </w:rPr>
        <w:t>ل</w:t>
      </w:r>
      <w:r w:rsidR="00B00B85">
        <w:rPr>
          <w:rFonts w:hint="cs"/>
          <w:rtl/>
          <w:lang w:bidi="ar-EG"/>
        </w:rPr>
        <w:t>َ</w:t>
      </w:r>
      <w:r>
        <w:rPr>
          <w:rFonts w:hint="cs"/>
          <w:rtl/>
          <w:lang w:bidi="ar-EG"/>
        </w:rPr>
        <w:t>ف</w:t>
      </w:r>
      <w:r w:rsidR="00B00B85">
        <w:rPr>
          <w:rFonts w:hint="cs"/>
          <w:rtl/>
          <w:lang w:bidi="ar-EG"/>
        </w:rPr>
        <w:t>ٌ</w:t>
      </w:r>
      <w:r>
        <w:rPr>
          <w:rFonts w:hint="cs"/>
          <w:rtl/>
          <w:lang w:bidi="ar-EG"/>
        </w:rPr>
        <w:t xml:space="preserve"> في حكمها</w:t>
      </w:r>
      <w:r w:rsidR="0036110C">
        <w:rPr>
          <w:rFonts w:hint="cs"/>
          <w:rtl/>
          <w:lang w:bidi="ar-EG"/>
        </w:rPr>
        <w:t xml:space="preserve"> أو </w:t>
      </w:r>
      <w:r>
        <w:rPr>
          <w:rFonts w:hint="cs"/>
          <w:rtl/>
          <w:lang w:bidi="ar-EG"/>
        </w:rPr>
        <w:t>في وصفها، جرى علماء الشريعة المعاصرون على التحفظ عليها وذلك استنادًا على اجتهادات الأئمة السابقين والتي توصلوا فيها إلى القواعد الك</w:t>
      </w:r>
      <w:r w:rsidR="00D076D5">
        <w:rPr>
          <w:rFonts w:hint="cs"/>
          <w:rtl/>
          <w:lang w:bidi="ar-EG"/>
        </w:rPr>
        <w:t>ُ</w:t>
      </w:r>
      <w:r>
        <w:rPr>
          <w:rFonts w:hint="cs"/>
          <w:rtl/>
          <w:lang w:bidi="ar-EG"/>
        </w:rPr>
        <w:t>لي</w:t>
      </w:r>
      <w:r w:rsidR="00D076D5">
        <w:rPr>
          <w:rFonts w:hint="cs"/>
          <w:rtl/>
          <w:lang w:bidi="ar-EG"/>
        </w:rPr>
        <w:t>ّ</w:t>
      </w:r>
      <w:r>
        <w:rPr>
          <w:rFonts w:hint="cs"/>
          <w:rtl/>
          <w:lang w:bidi="ar-EG"/>
        </w:rPr>
        <w:t xml:space="preserve">ة التالية:  </w:t>
      </w:r>
    </w:p>
    <w:p w14:paraId="5A978724" w14:textId="1AAFD5F2" w:rsidR="00917EFD" w:rsidRDefault="00917EFD">
      <w:pPr>
        <w:pStyle w:val="ListParagraph"/>
        <w:numPr>
          <w:ilvl w:val="0"/>
          <w:numId w:val="95"/>
        </w:numPr>
        <w:rPr>
          <w:lang w:bidi="ar-EG"/>
        </w:rPr>
      </w:pPr>
      <w:r>
        <w:rPr>
          <w:rFonts w:hint="cs"/>
          <w:rtl/>
          <w:lang w:bidi="ar-EG"/>
        </w:rPr>
        <w:t xml:space="preserve">حاجة الناس أصل في شرع العقود، فيشرع على وجه ترتفع به الحاجة ويكون موافقًا لأصول </w:t>
      </w:r>
      <w:proofErr w:type="gramStart"/>
      <w:r>
        <w:rPr>
          <w:rFonts w:hint="cs"/>
          <w:rtl/>
          <w:lang w:bidi="ar-EG"/>
        </w:rPr>
        <w:t>الشرع</w:t>
      </w:r>
      <w:r w:rsidRPr="00917EF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6"/>
      </w:r>
      <w:r w:rsidRPr="00917EFD">
        <w:rPr>
          <w:rFonts w:ascii="Times New Roman" w:eastAsia="Times New Roman" w:hAnsi="Times New Roman" w:cs="Times New Roman" w:hint="cs"/>
          <w:vertAlign w:val="superscript"/>
          <w:rtl/>
          <w:lang w:bidi="ar-EG"/>
        </w:rPr>
        <w:t>)</w:t>
      </w:r>
      <w:r>
        <w:rPr>
          <w:rFonts w:hint="cs"/>
          <w:rtl/>
          <w:lang w:bidi="ar-EG"/>
        </w:rPr>
        <w:t xml:space="preserve">. </w:t>
      </w:r>
    </w:p>
    <w:p w14:paraId="2ACA32B1" w14:textId="010115C6" w:rsidR="00917EFD" w:rsidRDefault="00917EFD">
      <w:pPr>
        <w:pStyle w:val="ListParagraph"/>
        <w:numPr>
          <w:ilvl w:val="0"/>
          <w:numId w:val="95"/>
        </w:numPr>
        <w:rPr>
          <w:lang w:bidi="ar-EG"/>
        </w:rPr>
      </w:pPr>
      <w:r>
        <w:rPr>
          <w:rFonts w:hint="cs"/>
          <w:rtl/>
          <w:lang w:bidi="ar-EG"/>
        </w:rPr>
        <w:lastRenderedPageBreak/>
        <w:t>كل</w:t>
      </w:r>
      <w:r w:rsidR="00D076D5">
        <w:rPr>
          <w:rFonts w:hint="cs"/>
          <w:rtl/>
          <w:lang w:bidi="ar-EG"/>
        </w:rPr>
        <w:t xml:space="preserve"> احتمال</w:t>
      </w:r>
      <w:r w:rsidR="009904CC">
        <w:rPr>
          <w:rFonts w:hint="cs"/>
          <w:rtl/>
          <w:lang w:bidi="ar-EG"/>
        </w:rPr>
        <w:t xml:space="preserve"> يؤدي اعتباره إلى تعطيل المصالح المشروعة،</w:t>
      </w:r>
      <w:r w:rsidR="0036110C">
        <w:rPr>
          <w:rFonts w:hint="cs"/>
          <w:rtl/>
          <w:lang w:bidi="ar-EG"/>
        </w:rPr>
        <w:t xml:space="preserve"> أو </w:t>
      </w:r>
      <w:r w:rsidR="009904CC">
        <w:rPr>
          <w:rFonts w:hint="cs"/>
          <w:rtl/>
          <w:lang w:bidi="ar-EG"/>
        </w:rPr>
        <w:t xml:space="preserve">جلب المفاسد المدفوعة فهو منطرح لا </w:t>
      </w:r>
      <w:r w:rsidR="00F6148E">
        <w:rPr>
          <w:rFonts w:hint="cs"/>
          <w:rtl/>
          <w:lang w:bidi="ar-EG"/>
        </w:rPr>
        <w:t>لفتة</w:t>
      </w:r>
      <w:r w:rsidR="009904CC">
        <w:rPr>
          <w:rFonts w:hint="cs"/>
          <w:rtl/>
          <w:lang w:bidi="ar-EG"/>
        </w:rPr>
        <w:t xml:space="preserve"> </w:t>
      </w:r>
      <w:proofErr w:type="gramStart"/>
      <w:r w:rsidR="009904CC">
        <w:rPr>
          <w:rFonts w:hint="cs"/>
          <w:rtl/>
          <w:lang w:bidi="ar-EG"/>
        </w:rPr>
        <w:t>إليه</w:t>
      </w:r>
      <w:r w:rsidR="009904CC" w:rsidRPr="006D590D">
        <w:rPr>
          <w:rFonts w:ascii="Times New Roman" w:eastAsia="Times New Roman" w:hAnsi="Times New Roman" w:cs="Times New Roman" w:hint="cs"/>
          <w:vertAlign w:val="superscript"/>
          <w:rtl/>
          <w:lang w:bidi="ar-EG"/>
        </w:rPr>
        <w:t>(</w:t>
      </w:r>
      <w:proofErr w:type="gramEnd"/>
      <w:r w:rsidR="009904CC" w:rsidRPr="00B53889">
        <w:rPr>
          <w:rFonts w:asciiTheme="minorBidi" w:hAnsiTheme="minorBidi" w:cstheme="minorBidi"/>
          <w:vertAlign w:val="superscript"/>
          <w:rtl/>
        </w:rPr>
        <w:footnoteReference w:id="267"/>
      </w:r>
      <w:r w:rsidR="009904CC" w:rsidRPr="006D590D">
        <w:rPr>
          <w:rFonts w:ascii="Times New Roman" w:eastAsia="Times New Roman" w:hAnsi="Times New Roman" w:cs="Times New Roman" w:hint="cs"/>
          <w:vertAlign w:val="superscript"/>
          <w:rtl/>
          <w:lang w:bidi="ar-EG"/>
        </w:rPr>
        <w:t>)</w:t>
      </w:r>
      <w:r w:rsidR="009904CC">
        <w:rPr>
          <w:rFonts w:hint="cs"/>
          <w:rtl/>
          <w:lang w:bidi="ar-EG"/>
        </w:rPr>
        <w:t xml:space="preserve">. </w:t>
      </w:r>
      <w:r>
        <w:rPr>
          <w:rFonts w:hint="cs"/>
          <w:rtl/>
          <w:lang w:bidi="ar-EG"/>
        </w:rPr>
        <w:t xml:space="preserve"> </w:t>
      </w:r>
    </w:p>
    <w:p w14:paraId="03F67E88" w14:textId="21AD1071" w:rsidR="009904CC" w:rsidRDefault="009904CC">
      <w:pPr>
        <w:pStyle w:val="ListParagraph"/>
        <w:numPr>
          <w:ilvl w:val="0"/>
          <w:numId w:val="95"/>
        </w:numPr>
        <w:rPr>
          <w:lang w:bidi="ar-EG"/>
        </w:rPr>
      </w:pPr>
      <w:r>
        <w:rPr>
          <w:rFonts w:hint="cs"/>
          <w:rtl/>
          <w:lang w:bidi="ar-EG"/>
        </w:rPr>
        <w:t xml:space="preserve">كل ما دعت الضرورة إليه من المحظور، فإنه ساقط الاعتبار على حسب الحاجة، وبقدر </w:t>
      </w:r>
      <w:proofErr w:type="gramStart"/>
      <w:r>
        <w:rPr>
          <w:rFonts w:hint="cs"/>
          <w:rtl/>
          <w:lang w:bidi="ar-EG"/>
        </w:rPr>
        <w:t>الضرورة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8"/>
      </w:r>
      <w:r w:rsidRPr="006D590D">
        <w:rPr>
          <w:rFonts w:ascii="Times New Roman" w:eastAsia="Times New Roman" w:hAnsi="Times New Roman" w:cs="Times New Roman" w:hint="cs"/>
          <w:vertAlign w:val="superscript"/>
          <w:rtl/>
          <w:lang w:bidi="ar-EG"/>
        </w:rPr>
        <w:t>)</w:t>
      </w:r>
      <w:r>
        <w:rPr>
          <w:rFonts w:hint="cs"/>
          <w:rtl/>
          <w:lang w:bidi="ar-EG"/>
        </w:rPr>
        <w:t>.</w:t>
      </w:r>
    </w:p>
    <w:p w14:paraId="566D2B44" w14:textId="7CB8ECEB" w:rsidR="009904CC" w:rsidRDefault="009904CC">
      <w:pPr>
        <w:pStyle w:val="ListParagraph"/>
        <w:numPr>
          <w:ilvl w:val="0"/>
          <w:numId w:val="95"/>
        </w:numPr>
        <w:rPr>
          <w:lang w:bidi="ar-EG"/>
        </w:rPr>
      </w:pPr>
      <w:r>
        <w:rPr>
          <w:rFonts w:hint="cs"/>
          <w:rtl/>
          <w:lang w:bidi="ar-EG"/>
        </w:rPr>
        <w:t xml:space="preserve">الحرج مرفوع </w:t>
      </w:r>
      <w:r>
        <w:rPr>
          <w:rFonts w:hint="eastAsia"/>
          <w:rtl/>
          <w:lang w:bidi="ar-EG"/>
        </w:rPr>
        <w:t>«</w:t>
      </w:r>
      <w:r>
        <w:rPr>
          <w:rFonts w:hint="cs"/>
          <w:rtl/>
          <w:lang w:bidi="ar-EG"/>
        </w:rPr>
        <w:t>الموافقات للشاطبي ج2 ص370، المبسوط للسرخسي ج2ص121»</w:t>
      </w:r>
    </w:p>
    <w:p w14:paraId="0B5C7CA9" w14:textId="45515CFB" w:rsidR="009904CC" w:rsidRDefault="009904CC">
      <w:pPr>
        <w:pStyle w:val="ListParagraph"/>
        <w:numPr>
          <w:ilvl w:val="0"/>
          <w:numId w:val="95"/>
        </w:numPr>
        <w:rPr>
          <w:rtl/>
          <w:lang w:bidi="ar-EG"/>
        </w:rPr>
      </w:pPr>
      <w:r>
        <w:rPr>
          <w:rFonts w:hint="cs"/>
          <w:rtl/>
          <w:lang w:bidi="ar-EG"/>
        </w:rPr>
        <w:t xml:space="preserve">الضرورة تنقل الأحكام عن أصولها المعيار المعرب للونشريسي ج6 ص321.  </w:t>
      </w:r>
    </w:p>
    <w:p w14:paraId="0BA0B4A4" w14:textId="76B7B9F6" w:rsidR="009904CC" w:rsidRDefault="009904CC">
      <w:pPr>
        <w:spacing w:before="0" w:after="120" w:line="240" w:lineRule="auto"/>
        <w:ind w:firstLine="0"/>
        <w:jc w:val="left"/>
        <w:rPr>
          <w:rtl/>
          <w:lang w:bidi="ar-EG"/>
        </w:rPr>
      </w:pPr>
      <w:r>
        <w:rPr>
          <w:rtl/>
          <w:lang w:bidi="ar-EG"/>
        </w:rPr>
        <w:br w:type="page"/>
      </w:r>
    </w:p>
    <w:p w14:paraId="01660CBB" w14:textId="7B418ACA" w:rsidR="00917EFD" w:rsidRDefault="009904CC" w:rsidP="000752F8">
      <w:pPr>
        <w:pStyle w:val="Heading1"/>
        <w:rPr>
          <w:rtl/>
          <w:lang w:bidi="ar-EG"/>
        </w:rPr>
      </w:pPr>
      <w:r>
        <w:rPr>
          <w:rFonts w:hint="cs"/>
          <w:rtl/>
          <w:lang w:bidi="ar-EG"/>
        </w:rPr>
        <w:lastRenderedPageBreak/>
        <w:t xml:space="preserve">المبحث الثالث </w:t>
      </w:r>
    </w:p>
    <w:p w14:paraId="0511DB96" w14:textId="7E116384" w:rsidR="009904CC" w:rsidRDefault="009904CC" w:rsidP="009904CC">
      <w:pPr>
        <w:pStyle w:val="Heading1"/>
        <w:rPr>
          <w:rtl/>
          <w:lang w:bidi="ar-EG"/>
        </w:rPr>
      </w:pPr>
      <w:r>
        <w:rPr>
          <w:rFonts w:hint="cs"/>
          <w:rtl/>
          <w:lang w:bidi="ar-EG"/>
        </w:rPr>
        <w:t>أهمية إنشاء البنك الوقفي</w:t>
      </w:r>
    </w:p>
    <w:p w14:paraId="083F5DFE" w14:textId="14CEC972" w:rsidR="009904CC" w:rsidRDefault="009904CC" w:rsidP="009904CC">
      <w:pPr>
        <w:rPr>
          <w:rtl/>
          <w:lang w:bidi="ar-EG"/>
        </w:rPr>
      </w:pPr>
      <w:r>
        <w:rPr>
          <w:rFonts w:hint="cs"/>
          <w:rtl/>
          <w:lang w:bidi="ar-EG"/>
        </w:rPr>
        <w:t xml:space="preserve">سوف نركز في هذا المبحث ومن خلال ثلاثة مطالب على ثلاثة وجوه موضوعية تكمن فيها أهمية إنشاء هذا البنك على النحو التالي:  </w:t>
      </w:r>
    </w:p>
    <w:p w14:paraId="681392C2" w14:textId="62736D40" w:rsidR="009904CC" w:rsidRDefault="009904CC">
      <w:pPr>
        <w:pStyle w:val="ListParagraph"/>
        <w:numPr>
          <w:ilvl w:val="0"/>
          <w:numId w:val="35"/>
        </w:numPr>
        <w:rPr>
          <w:lang w:bidi="ar-EG"/>
        </w:rPr>
      </w:pPr>
      <w:r>
        <w:rPr>
          <w:rFonts w:hint="cs"/>
          <w:rtl/>
          <w:lang w:bidi="ar-EG"/>
        </w:rPr>
        <w:t xml:space="preserve">المطلب الأول: فرض الرقابة المالية المؤسسية على أموال الأوقاف. </w:t>
      </w:r>
    </w:p>
    <w:p w14:paraId="2169BFC0" w14:textId="235EB03E" w:rsidR="009904CC" w:rsidRDefault="009904CC">
      <w:pPr>
        <w:pStyle w:val="ListParagraph"/>
        <w:numPr>
          <w:ilvl w:val="0"/>
          <w:numId w:val="35"/>
        </w:numPr>
        <w:rPr>
          <w:lang w:bidi="ar-EG"/>
        </w:rPr>
      </w:pPr>
      <w:r>
        <w:rPr>
          <w:rFonts w:hint="cs"/>
          <w:rtl/>
          <w:lang w:bidi="ar-EG"/>
        </w:rPr>
        <w:t>المطلب الثاني: توفير التمويل اللازم لتأسيس وتوسيع وتحديث وتشغيل المشروعات الإنتاجي</w:t>
      </w:r>
      <w:r w:rsidR="00CA0D3D">
        <w:rPr>
          <w:rFonts w:hint="cs"/>
          <w:rtl/>
          <w:lang w:bidi="ar-EG"/>
        </w:rPr>
        <w:t>ة لطوائف وفئات المستفيدين من الوقف.</w:t>
      </w:r>
      <w:r>
        <w:rPr>
          <w:rFonts w:hint="cs"/>
          <w:rtl/>
          <w:lang w:bidi="ar-EG"/>
        </w:rPr>
        <w:t xml:space="preserve"> </w:t>
      </w:r>
    </w:p>
    <w:p w14:paraId="3345E6B1" w14:textId="4805BA62" w:rsidR="000752F8" w:rsidRDefault="009904CC">
      <w:pPr>
        <w:pStyle w:val="ListParagraph"/>
        <w:numPr>
          <w:ilvl w:val="0"/>
          <w:numId w:val="35"/>
        </w:numPr>
        <w:rPr>
          <w:rtl/>
          <w:lang w:bidi="ar-EG"/>
        </w:rPr>
      </w:pPr>
      <w:r>
        <w:rPr>
          <w:rFonts w:hint="cs"/>
          <w:rtl/>
          <w:lang w:bidi="ar-EG"/>
        </w:rPr>
        <w:t>المطلب الثال</w:t>
      </w:r>
      <w:r w:rsidR="00CA0D3D">
        <w:rPr>
          <w:rFonts w:hint="cs"/>
          <w:rtl/>
          <w:lang w:bidi="ar-EG"/>
        </w:rPr>
        <w:t xml:space="preserve">ث: إدارة أموال الأوقاف بالأساليب العلمية الحديثة. </w:t>
      </w:r>
    </w:p>
    <w:p w14:paraId="1ECC2BC7" w14:textId="77777777" w:rsidR="000752F8" w:rsidRDefault="000752F8">
      <w:pPr>
        <w:spacing w:before="0" w:after="120" w:line="240" w:lineRule="auto"/>
        <w:ind w:firstLine="0"/>
        <w:jc w:val="left"/>
        <w:rPr>
          <w:color w:val="000000" w:themeColor="text1"/>
          <w:rtl/>
          <w:lang w:bidi="ar-EG"/>
        </w:rPr>
      </w:pPr>
      <w:r>
        <w:rPr>
          <w:rtl/>
          <w:lang w:bidi="ar-EG"/>
        </w:rPr>
        <w:br w:type="page"/>
      </w:r>
    </w:p>
    <w:p w14:paraId="3ED93FDD" w14:textId="1746D589" w:rsidR="00CA0D3D" w:rsidRDefault="00CA0D3D" w:rsidP="00CA0D3D">
      <w:pPr>
        <w:pStyle w:val="Heading1"/>
        <w:rPr>
          <w:rtl/>
          <w:lang w:bidi="ar-EG"/>
        </w:rPr>
      </w:pPr>
      <w:r>
        <w:rPr>
          <w:rFonts w:hint="cs"/>
          <w:rtl/>
          <w:lang w:bidi="ar-EG"/>
        </w:rPr>
        <w:lastRenderedPageBreak/>
        <w:t xml:space="preserve">المطلب الأول </w:t>
      </w:r>
    </w:p>
    <w:p w14:paraId="60B21B1A" w14:textId="1A227EFB" w:rsidR="00CA0D3D" w:rsidRDefault="00CA0D3D" w:rsidP="00CA0D3D">
      <w:pPr>
        <w:pStyle w:val="Heading1"/>
        <w:rPr>
          <w:rtl/>
          <w:lang w:bidi="ar-EG"/>
        </w:rPr>
      </w:pPr>
      <w:r>
        <w:rPr>
          <w:rFonts w:hint="cs"/>
          <w:rtl/>
          <w:lang w:bidi="ar-EG"/>
        </w:rPr>
        <w:t xml:space="preserve">فرص الرقابة المالية المؤسسية على أموال الأوقاف </w:t>
      </w:r>
    </w:p>
    <w:p w14:paraId="38D5AD47" w14:textId="357F650D" w:rsidR="00CA0D3D" w:rsidRDefault="00CA0D3D" w:rsidP="00CA0D3D">
      <w:pPr>
        <w:rPr>
          <w:rtl/>
          <w:lang w:bidi="ar-EG"/>
        </w:rPr>
      </w:pPr>
      <w:r>
        <w:rPr>
          <w:rFonts w:hint="cs"/>
          <w:rtl/>
          <w:lang w:bidi="ar-EG"/>
        </w:rPr>
        <w:t xml:space="preserve">يشهد الوقف الإسلامي في عصره الحالي عددًا من المتغيرات والتطورات غير الإيجابية كان من آثارها اتجاه الكثير من فئات وطوائف المسلمين نحو إعادة صياغة نظرتهم وسياستهم تجاه إنشاء أوقاف جديدة فالفساد المالي والإداري الذي عاشه الوقف في أزمنته الأخيرة بعد السبب الرئيسي لإعادة صياغة نظرة الناس له، وانعدام الشفافية والنزاهة في تحصيل وإنفاق موارده يعدان كذلك من أهم أسباب هذه النظرة الجديدة لذا:  </w:t>
      </w:r>
    </w:p>
    <w:p w14:paraId="48BEBC6F" w14:textId="2A7E8CD5" w:rsidR="00CA0D3D" w:rsidRDefault="00CA0D3D" w:rsidP="00CA0D3D">
      <w:pPr>
        <w:rPr>
          <w:rtl/>
          <w:lang w:bidi="ar-EG"/>
        </w:rPr>
      </w:pPr>
      <w:r>
        <w:rPr>
          <w:rFonts w:hint="cs"/>
          <w:rtl/>
          <w:lang w:bidi="ar-EG"/>
        </w:rPr>
        <w:t>فإن القطاع الوقفي قد أصبح في أمسّ الحاجة إلى مؤسسات إدارية ذات طبيعة خاصة تخضع لعوامل التطوير المستمر في الإدارة ولفر</w:t>
      </w:r>
      <w:r w:rsidR="007E0735">
        <w:rPr>
          <w:rFonts w:hint="cs"/>
          <w:rtl/>
          <w:lang w:bidi="ar-EG"/>
        </w:rPr>
        <w:t>ض</w:t>
      </w:r>
      <w:r>
        <w:rPr>
          <w:rFonts w:hint="cs"/>
          <w:rtl/>
          <w:lang w:bidi="ar-EG"/>
        </w:rPr>
        <w:t xml:space="preserve"> معايير الحوكمة في عملياتها الإدارية، وتتمتع بقدر وفير من الكفاءة في العمل والإنجاز وتأخذ بأحدث الأساليب العلمية في الرقابة وت</w:t>
      </w:r>
      <w:r w:rsidR="007E0735">
        <w:rPr>
          <w:rFonts w:hint="cs"/>
          <w:rtl/>
          <w:lang w:bidi="ar-EG"/>
        </w:rPr>
        <w:t>ت</w:t>
      </w:r>
      <w:r>
        <w:rPr>
          <w:rFonts w:hint="cs"/>
          <w:rtl/>
          <w:lang w:bidi="ar-EG"/>
        </w:rPr>
        <w:t xml:space="preserve">حرر من البيروقراطية الإدارية باعتبارها أخطر أمراض الإدارة الرشيدة، وأصعب امتحان لقدرة الهيئات الإدارية الحكومية على تحقيق الأهداف والإنجازات، وعلى مواجهة الفساد المالي والإداري، بل وعلى مكافحة أنماطها المستجدة. </w:t>
      </w:r>
    </w:p>
    <w:p w14:paraId="3E7DABB9" w14:textId="03C07A43" w:rsidR="00CA0D3D" w:rsidRDefault="00CA0D3D" w:rsidP="00CA0D3D">
      <w:pPr>
        <w:rPr>
          <w:rtl/>
          <w:lang w:bidi="ar-EG"/>
        </w:rPr>
      </w:pPr>
      <w:r>
        <w:rPr>
          <w:rFonts w:hint="cs"/>
          <w:rtl/>
          <w:lang w:bidi="ar-EG"/>
        </w:rPr>
        <w:t>وغنى عن البيان أن المؤسسات المالية الحديثة، بما تحتوي عليه من موارد بشرية مدربّة وقادرة على تحقيق الأهداف والإنجازات، تعد معقد الأمل الأساسي في تنمية الوقف والمحافظة على ديمومة فكرته.</w:t>
      </w:r>
    </w:p>
    <w:p w14:paraId="662A0586" w14:textId="2F7B9DBA" w:rsidR="00CA0D3D" w:rsidRPr="000752F8" w:rsidRDefault="00CA0D3D" w:rsidP="000752F8">
      <w:pPr>
        <w:pStyle w:val="Heading2"/>
        <w:rPr>
          <w:rtl/>
        </w:rPr>
      </w:pPr>
      <w:r w:rsidRPr="000752F8">
        <w:rPr>
          <w:rFonts w:hint="cs"/>
          <w:rtl/>
        </w:rPr>
        <w:t>بنك الأوقاف كآلية فاعلة في فرض الرقابة المالية المؤسسية على أموال الأوقاف:</w:t>
      </w:r>
    </w:p>
    <w:p w14:paraId="2DD17BCF" w14:textId="5D9C7B08" w:rsidR="00CA0D3D" w:rsidRDefault="00CA0D3D" w:rsidP="00CA0D3D">
      <w:pPr>
        <w:rPr>
          <w:rtl/>
          <w:lang w:bidi="ar-EG"/>
        </w:rPr>
      </w:pPr>
      <w:r>
        <w:rPr>
          <w:rFonts w:hint="cs"/>
          <w:rtl/>
          <w:lang w:bidi="ar-EG"/>
        </w:rPr>
        <w:t>لكي يحقق البنك الفاعلية المنشودة في فر</w:t>
      </w:r>
      <w:r w:rsidR="007E0735">
        <w:rPr>
          <w:rFonts w:hint="cs"/>
          <w:rtl/>
          <w:lang w:bidi="ar-EG"/>
        </w:rPr>
        <w:t>ض</w:t>
      </w:r>
      <w:r>
        <w:rPr>
          <w:rFonts w:hint="cs"/>
          <w:rtl/>
          <w:lang w:bidi="ar-EG"/>
        </w:rPr>
        <w:t xml:space="preserve"> رقابته على أموال الأوقاف يلزمه الأخذ بما يأتي: </w:t>
      </w:r>
    </w:p>
    <w:p w14:paraId="7658114C" w14:textId="74AB6E96" w:rsidR="00CA0D3D" w:rsidRDefault="00CA0D3D">
      <w:pPr>
        <w:pStyle w:val="ListParagraph"/>
        <w:numPr>
          <w:ilvl w:val="0"/>
          <w:numId w:val="96"/>
        </w:numPr>
        <w:ind w:left="567" w:hanging="567"/>
        <w:rPr>
          <w:lang w:bidi="ar-EG"/>
        </w:rPr>
      </w:pPr>
      <w:r>
        <w:rPr>
          <w:rFonts w:hint="cs"/>
          <w:rtl/>
          <w:lang w:bidi="ar-EG"/>
        </w:rPr>
        <w:lastRenderedPageBreak/>
        <w:t xml:space="preserve">الرشد المالي في استخدام موارد الأوقاف، باستثمارها في المجالات التي تعطى أكبر المردودات الاقتصادية والاجتماعية </w:t>
      </w:r>
      <w:proofErr w:type="gramStart"/>
      <w:r>
        <w:rPr>
          <w:rFonts w:hint="cs"/>
          <w:rtl/>
          <w:lang w:bidi="ar-EG"/>
        </w:rPr>
        <w:t>معًا</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69"/>
      </w:r>
      <w:r w:rsidRPr="006D590D">
        <w:rPr>
          <w:rFonts w:ascii="Times New Roman" w:eastAsia="Times New Roman" w:hAnsi="Times New Roman" w:cs="Times New Roman" w:hint="cs"/>
          <w:vertAlign w:val="superscript"/>
          <w:rtl/>
          <w:lang w:bidi="ar-EG"/>
        </w:rPr>
        <w:t>)</w:t>
      </w:r>
      <w:r>
        <w:rPr>
          <w:rFonts w:hint="cs"/>
          <w:rtl/>
          <w:lang w:bidi="ar-EG"/>
        </w:rPr>
        <w:t xml:space="preserve">. </w:t>
      </w:r>
    </w:p>
    <w:p w14:paraId="7507F03D" w14:textId="5E9D7A46" w:rsidR="00CA0D3D" w:rsidRDefault="00CA0D3D">
      <w:pPr>
        <w:pStyle w:val="ListParagraph"/>
        <w:numPr>
          <w:ilvl w:val="0"/>
          <w:numId w:val="96"/>
        </w:numPr>
        <w:ind w:left="567" w:hanging="567"/>
        <w:rPr>
          <w:lang w:bidi="ar-EG"/>
        </w:rPr>
      </w:pPr>
      <w:r>
        <w:rPr>
          <w:rFonts w:hint="cs"/>
          <w:rtl/>
          <w:lang w:bidi="ar-EG"/>
        </w:rPr>
        <w:t>زيادة إنتاجية أموال الأوقاف، باعتبار</w:t>
      </w:r>
      <w:r w:rsidR="001E7E08">
        <w:rPr>
          <w:rFonts w:hint="cs"/>
          <w:rtl/>
          <w:lang w:bidi="ar-EG"/>
        </w:rPr>
        <w:t xml:space="preserve"> </w:t>
      </w:r>
      <w:r>
        <w:rPr>
          <w:rFonts w:hint="cs"/>
          <w:rtl/>
          <w:lang w:bidi="ar-EG"/>
        </w:rPr>
        <w:t xml:space="preserve">هذه الزيادة مقياسًا لكفاءته </w:t>
      </w:r>
      <w:proofErr w:type="gramStart"/>
      <w:r>
        <w:rPr>
          <w:rFonts w:hint="cs"/>
          <w:rtl/>
          <w:lang w:bidi="ar-EG"/>
        </w:rPr>
        <w:t>التنظيمية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70"/>
      </w:r>
      <w:r w:rsidRPr="006D590D">
        <w:rPr>
          <w:rFonts w:ascii="Times New Roman" w:eastAsia="Times New Roman" w:hAnsi="Times New Roman" w:cs="Times New Roman" w:hint="cs"/>
          <w:vertAlign w:val="superscript"/>
          <w:rtl/>
          <w:lang w:bidi="ar-EG"/>
        </w:rPr>
        <w:t>)</w:t>
      </w:r>
      <w:r>
        <w:rPr>
          <w:rFonts w:hint="cs"/>
          <w:rtl/>
          <w:lang w:bidi="ar-EG"/>
        </w:rPr>
        <w:t>.</w:t>
      </w:r>
    </w:p>
    <w:p w14:paraId="1791FD24" w14:textId="28E6D5FB" w:rsidR="00CA0D3D" w:rsidRDefault="00CA0D3D">
      <w:pPr>
        <w:pStyle w:val="ListParagraph"/>
        <w:numPr>
          <w:ilvl w:val="0"/>
          <w:numId w:val="96"/>
        </w:numPr>
        <w:ind w:left="567" w:hanging="567"/>
        <w:rPr>
          <w:lang w:bidi="ar-EG"/>
        </w:rPr>
      </w:pPr>
      <w:r>
        <w:rPr>
          <w:rFonts w:hint="cs"/>
          <w:rtl/>
          <w:lang w:bidi="ar-EG"/>
        </w:rPr>
        <w:t xml:space="preserve">تحقيق البنك للحد الأدنى من الإشباع لطموحات وتطلعات المستفيدين من الوقف، ولدرجة عالية من الرضا لدى الفئات </w:t>
      </w:r>
      <w:r w:rsidR="00DB67D5">
        <w:rPr>
          <w:rFonts w:hint="cs"/>
          <w:rtl/>
          <w:lang w:bidi="ar-EG"/>
        </w:rPr>
        <w:t>الاجتماعية</w:t>
      </w:r>
      <w:r>
        <w:rPr>
          <w:rFonts w:hint="cs"/>
          <w:rtl/>
          <w:lang w:bidi="ar-EG"/>
        </w:rPr>
        <w:t xml:space="preserve"> </w:t>
      </w:r>
      <w:r w:rsidR="00BC71AD">
        <w:rPr>
          <w:rFonts w:hint="cs"/>
          <w:rtl/>
          <w:lang w:bidi="ar-EG"/>
        </w:rPr>
        <w:t xml:space="preserve">المرتبطة بالوقف والداعمة له. </w:t>
      </w:r>
    </w:p>
    <w:p w14:paraId="3A0F8458" w14:textId="2F215199" w:rsidR="00BC71AD" w:rsidRDefault="00BC71AD">
      <w:pPr>
        <w:pStyle w:val="ListParagraph"/>
        <w:numPr>
          <w:ilvl w:val="0"/>
          <w:numId w:val="96"/>
        </w:numPr>
        <w:ind w:left="567" w:hanging="567"/>
        <w:rPr>
          <w:lang w:bidi="ar-EG"/>
        </w:rPr>
      </w:pPr>
      <w:r>
        <w:rPr>
          <w:rFonts w:hint="cs"/>
          <w:rtl/>
          <w:lang w:bidi="ar-EG"/>
        </w:rPr>
        <w:t xml:space="preserve">الفهم الدقيق لطبيعة كل عملية مصرفية يقوم بها </w:t>
      </w:r>
      <w:proofErr w:type="spellStart"/>
      <w:r>
        <w:rPr>
          <w:rFonts w:hint="cs"/>
          <w:rtl/>
          <w:lang w:bidi="ar-EG"/>
        </w:rPr>
        <w:t>وربحيتها</w:t>
      </w:r>
      <w:proofErr w:type="spellEnd"/>
      <w:r>
        <w:rPr>
          <w:rFonts w:hint="cs"/>
          <w:rtl/>
          <w:lang w:bidi="ar-EG"/>
        </w:rPr>
        <w:t xml:space="preserve">، ونسبة الطلب </w:t>
      </w:r>
      <w:proofErr w:type="gramStart"/>
      <w:r>
        <w:rPr>
          <w:rFonts w:hint="cs"/>
          <w:rtl/>
          <w:lang w:bidi="ar-EG"/>
        </w:rPr>
        <w:t>عليها</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71"/>
      </w:r>
      <w:r w:rsidRPr="006D590D">
        <w:rPr>
          <w:rFonts w:ascii="Times New Roman" w:eastAsia="Times New Roman" w:hAnsi="Times New Roman" w:cs="Times New Roman" w:hint="cs"/>
          <w:vertAlign w:val="superscript"/>
          <w:rtl/>
          <w:lang w:bidi="ar-EG"/>
        </w:rPr>
        <w:t>)</w:t>
      </w:r>
      <w:r>
        <w:rPr>
          <w:rFonts w:hint="cs"/>
          <w:rtl/>
          <w:lang w:bidi="ar-EG"/>
        </w:rPr>
        <w:t xml:space="preserve">. </w:t>
      </w:r>
    </w:p>
    <w:p w14:paraId="439BA40F" w14:textId="77777777" w:rsidR="0068705A" w:rsidRDefault="00BC71AD">
      <w:pPr>
        <w:pStyle w:val="ListParagraph"/>
        <w:numPr>
          <w:ilvl w:val="0"/>
          <w:numId w:val="96"/>
        </w:numPr>
        <w:ind w:left="567" w:hanging="567"/>
        <w:rPr>
          <w:lang w:bidi="ar-EG"/>
        </w:rPr>
      </w:pPr>
      <w:r>
        <w:rPr>
          <w:rFonts w:hint="cs"/>
          <w:rtl/>
          <w:lang w:bidi="ar-EG"/>
        </w:rPr>
        <w:t xml:space="preserve">استعمال الموارد </w:t>
      </w:r>
      <w:r w:rsidR="00E45D71">
        <w:rPr>
          <w:rFonts w:hint="cs"/>
          <w:rtl/>
          <w:lang w:bidi="ar-EG"/>
        </w:rPr>
        <w:t>بأقل تكلفة</w:t>
      </w:r>
      <w:r>
        <w:rPr>
          <w:rFonts w:hint="cs"/>
          <w:rtl/>
          <w:lang w:bidi="ar-EG"/>
        </w:rPr>
        <w:t xml:space="preserve"> ممكنة وأعلى إنتاجية متاحة.</w:t>
      </w:r>
    </w:p>
    <w:p w14:paraId="43475AA3" w14:textId="434400AA" w:rsidR="0068705A" w:rsidRDefault="0068705A">
      <w:pPr>
        <w:pStyle w:val="ListParagraph"/>
        <w:numPr>
          <w:ilvl w:val="0"/>
          <w:numId w:val="96"/>
        </w:numPr>
        <w:ind w:left="567" w:hanging="567"/>
        <w:rPr>
          <w:lang w:bidi="ar-EG"/>
        </w:rPr>
      </w:pPr>
      <w:r>
        <w:rPr>
          <w:rFonts w:hint="cs"/>
          <w:rtl/>
          <w:lang w:bidi="ar-EG"/>
        </w:rPr>
        <w:t xml:space="preserve">التقويم المستمر لأداء البنك بعد كل إنجاز </w:t>
      </w:r>
      <w:r w:rsidR="0061247C">
        <w:rPr>
          <w:rFonts w:hint="cs"/>
          <w:rtl/>
          <w:lang w:bidi="ar-EG"/>
        </w:rPr>
        <w:t>ي</w:t>
      </w:r>
      <w:r>
        <w:rPr>
          <w:rFonts w:hint="cs"/>
          <w:rtl/>
          <w:lang w:bidi="ar-EG"/>
        </w:rPr>
        <w:t>نجزه لاستكشاف مواطن القوة والضعف ونواحي الإيجاب والقصور التي حدثت، وذلك لتطبيق مبدأ الثواب والعقاب على كل إنجاز</w:t>
      </w:r>
      <w:r w:rsidR="0036110C">
        <w:rPr>
          <w:rFonts w:hint="cs"/>
          <w:rtl/>
          <w:lang w:bidi="ar-EG"/>
        </w:rPr>
        <w:t xml:space="preserve"> أو </w:t>
      </w:r>
      <w:r>
        <w:rPr>
          <w:rFonts w:hint="cs"/>
          <w:rtl/>
          <w:lang w:bidi="ar-EG"/>
        </w:rPr>
        <w:t xml:space="preserve">تقصير </w:t>
      </w:r>
      <w:proofErr w:type="gramStart"/>
      <w:r w:rsidR="00B57F9F">
        <w:rPr>
          <w:rFonts w:hint="cs"/>
          <w:rtl/>
          <w:lang w:bidi="ar-EG"/>
        </w:rPr>
        <w:t>وإهمال</w:t>
      </w:r>
      <w:r w:rsidR="00B57F9F" w:rsidRPr="006D590D">
        <w:rPr>
          <w:rFonts w:ascii="Times New Roman" w:eastAsia="Times New Roman" w:hAnsi="Times New Roman" w:cs="Times New Roman" w:hint="cs"/>
          <w:vertAlign w:val="superscript"/>
          <w:rtl/>
          <w:lang w:bidi="ar-EG"/>
        </w:rPr>
        <w:t>(</w:t>
      </w:r>
      <w:proofErr w:type="gramEnd"/>
      <w:r w:rsidR="00B57F9F" w:rsidRPr="00B53889">
        <w:rPr>
          <w:rFonts w:asciiTheme="minorBidi" w:hAnsiTheme="minorBidi" w:cstheme="minorBidi"/>
          <w:vertAlign w:val="superscript"/>
          <w:rtl/>
        </w:rPr>
        <w:footnoteReference w:id="272"/>
      </w:r>
      <w:r w:rsidR="00B57F9F" w:rsidRPr="006D590D">
        <w:rPr>
          <w:rFonts w:ascii="Times New Roman" w:eastAsia="Times New Roman" w:hAnsi="Times New Roman" w:cs="Times New Roman" w:hint="cs"/>
          <w:vertAlign w:val="superscript"/>
          <w:rtl/>
          <w:lang w:bidi="ar-EG"/>
        </w:rPr>
        <w:t>)</w:t>
      </w:r>
      <w:r>
        <w:rPr>
          <w:rFonts w:hint="cs"/>
          <w:rtl/>
          <w:lang w:bidi="ar-EG"/>
        </w:rPr>
        <w:t xml:space="preserve">. </w:t>
      </w:r>
    </w:p>
    <w:p w14:paraId="232E27EF" w14:textId="5478BAA1" w:rsidR="00BC71AD" w:rsidRDefault="0068705A">
      <w:pPr>
        <w:pStyle w:val="ListParagraph"/>
        <w:numPr>
          <w:ilvl w:val="0"/>
          <w:numId w:val="96"/>
        </w:numPr>
        <w:ind w:left="567" w:hanging="567"/>
        <w:rPr>
          <w:lang w:bidi="ar-EG"/>
        </w:rPr>
      </w:pPr>
      <w:r>
        <w:rPr>
          <w:rFonts w:hint="cs"/>
          <w:rtl/>
          <w:lang w:bidi="ar-EG"/>
        </w:rPr>
        <w:t xml:space="preserve">الأخذ بأساليب متعدد لقياس الأداء، تتناسب مع كل مستوى إداري في إدارات البنك بما يتيح تنّوع الإجراءات </w:t>
      </w:r>
      <w:r w:rsidR="0061247C">
        <w:rPr>
          <w:rFonts w:hint="cs"/>
          <w:rtl/>
          <w:lang w:bidi="ar-EG"/>
        </w:rPr>
        <w:t>والعمليات</w:t>
      </w:r>
      <w:r>
        <w:rPr>
          <w:rFonts w:hint="cs"/>
          <w:rtl/>
          <w:lang w:bidi="ar-EG"/>
        </w:rPr>
        <w:t xml:space="preserve"> التي تكسف للإدارة العليا عن مقدار الكفاءة والفاعلية في استخدام الموارد المالية</w:t>
      </w:r>
      <w:r w:rsidR="00B57F9F">
        <w:rPr>
          <w:rFonts w:hint="cs"/>
          <w:rtl/>
          <w:lang w:bidi="ar-EG"/>
        </w:rPr>
        <w:t xml:space="preserve"> </w:t>
      </w:r>
      <w:r>
        <w:rPr>
          <w:rFonts w:hint="cs"/>
          <w:rtl/>
          <w:lang w:bidi="ar-EG"/>
        </w:rPr>
        <w:t xml:space="preserve">المتاحة في تحقيق أهداف البنك، وإظهار نقاط الضعف ونقاط والقوة، ومدى إمكانية تجنب الأولى واستغلال </w:t>
      </w:r>
      <w:proofErr w:type="gramStart"/>
      <w:r>
        <w:rPr>
          <w:rFonts w:hint="cs"/>
          <w:rtl/>
          <w:lang w:bidi="ar-EG"/>
        </w:rPr>
        <w:t>الثانية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73"/>
      </w:r>
      <w:r w:rsidRPr="006D590D">
        <w:rPr>
          <w:rFonts w:ascii="Times New Roman" w:eastAsia="Times New Roman" w:hAnsi="Times New Roman" w:cs="Times New Roman" w:hint="cs"/>
          <w:vertAlign w:val="superscript"/>
          <w:rtl/>
          <w:lang w:bidi="ar-EG"/>
        </w:rPr>
        <w:t>)</w:t>
      </w:r>
      <w:r>
        <w:rPr>
          <w:rFonts w:hint="cs"/>
          <w:rtl/>
          <w:lang w:bidi="ar-EG"/>
        </w:rPr>
        <w:t xml:space="preserve">.   </w:t>
      </w:r>
      <w:r w:rsidR="00BC71AD">
        <w:rPr>
          <w:rFonts w:hint="cs"/>
          <w:rtl/>
          <w:lang w:bidi="ar-EG"/>
        </w:rPr>
        <w:t xml:space="preserve"> </w:t>
      </w:r>
    </w:p>
    <w:p w14:paraId="79009A27" w14:textId="12E4E719" w:rsidR="0068705A" w:rsidRPr="000752F8" w:rsidRDefault="0068705A" w:rsidP="000752F8">
      <w:pPr>
        <w:pStyle w:val="Heading2"/>
        <w:rPr>
          <w:rtl/>
        </w:rPr>
      </w:pPr>
      <w:r w:rsidRPr="000752F8">
        <w:rPr>
          <w:rFonts w:hint="cs"/>
          <w:rtl/>
        </w:rPr>
        <w:lastRenderedPageBreak/>
        <w:t xml:space="preserve">أهمية وضوابط </w:t>
      </w:r>
      <w:r w:rsidRPr="000752F8">
        <w:rPr>
          <w:rStyle w:val="Heading3Char"/>
          <w:rFonts w:ascii="SKR HEAD1" w:eastAsia="SKR HEAD1" w:hAnsi="SKR HEAD1" w:cs="SKR HEAD1" w:hint="cs"/>
          <w:sz w:val="32"/>
          <w:szCs w:val="32"/>
          <w:rtl/>
        </w:rPr>
        <w:t>رقابة</w:t>
      </w:r>
      <w:r w:rsidRPr="000752F8">
        <w:rPr>
          <w:rFonts w:hint="cs"/>
          <w:rtl/>
        </w:rPr>
        <w:t xml:space="preserve"> بنك الأوقاف على أموال الوقف:  </w:t>
      </w:r>
    </w:p>
    <w:p w14:paraId="0183C4F0" w14:textId="3DA39D85" w:rsidR="0068705A" w:rsidRDefault="0068705A" w:rsidP="0068705A">
      <w:pPr>
        <w:rPr>
          <w:rtl/>
          <w:lang w:bidi="ar-EG"/>
        </w:rPr>
      </w:pPr>
      <w:r>
        <w:rPr>
          <w:rFonts w:hint="cs"/>
          <w:rtl/>
          <w:lang w:bidi="ar-EG"/>
        </w:rPr>
        <w:t>من المتوقع أن يكون بنك الأوقاف أحد الأعمدة الأساسية في الهيكل الاقتصادي للوقف حيث تعد الخدمات المنوط به تقديمها من أهم الخدمات التي يتحتم توافرها بمستوى عال من الكفاءة للواقفين والمستفيدين وللوقف ذاته باعتبار</w:t>
      </w:r>
      <w:r w:rsidR="00467A26">
        <w:rPr>
          <w:rFonts w:hint="cs"/>
          <w:rtl/>
          <w:lang w:bidi="ar-EG"/>
        </w:rPr>
        <w:t>ه</w:t>
      </w:r>
      <w:r>
        <w:rPr>
          <w:rFonts w:hint="cs"/>
          <w:rtl/>
          <w:lang w:bidi="ar-EG"/>
        </w:rPr>
        <w:t xml:space="preserve"> كيانًا ماليًا واقتصاديًا ينبغي أن يساهم بفاعلية في التنمية الشاملة والمستدامة في الدولة، وينبغي أن يتكيف مع الظروف والتطورات الاقتصادية التي تمر بها الدولة في ضوء ما يشهد</w:t>
      </w:r>
      <w:r w:rsidR="00467A26">
        <w:rPr>
          <w:rFonts w:hint="cs"/>
          <w:rtl/>
          <w:lang w:bidi="ar-EG"/>
        </w:rPr>
        <w:t>ه</w:t>
      </w:r>
      <w:r>
        <w:rPr>
          <w:rFonts w:hint="cs"/>
          <w:rtl/>
          <w:lang w:bidi="ar-EG"/>
        </w:rPr>
        <w:t xml:space="preserve"> العالم حاليًا من تحديات ومتغيرات متسارعة.</w:t>
      </w:r>
    </w:p>
    <w:p w14:paraId="6DBFC25C" w14:textId="4871F557" w:rsidR="0068705A" w:rsidRDefault="0068705A" w:rsidP="0068705A">
      <w:pPr>
        <w:rPr>
          <w:rtl/>
          <w:lang w:bidi="ar-EG"/>
        </w:rPr>
      </w:pPr>
      <w:r>
        <w:rPr>
          <w:rFonts w:hint="cs"/>
          <w:rtl/>
          <w:lang w:bidi="ar-EG"/>
        </w:rPr>
        <w:t xml:space="preserve">وفي سبيل أداء بنك الأوقاف لدوره الرقابي على أموال الوقف ينبغي أن يخضع للضوابط التالية.:  </w:t>
      </w:r>
    </w:p>
    <w:p w14:paraId="1B8304B7" w14:textId="4AB0D103" w:rsidR="0068705A" w:rsidRDefault="0068705A">
      <w:pPr>
        <w:pStyle w:val="ListParagraph"/>
        <w:numPr>
          <w:ilvl w:val="0"/>
          <w:numId w:val="97"/>
        </w:numPr>
        <w:ind w:left="567" w:hanging="567"/>
        <w:rPr>
          <w:lang w:bidi="ar-EG"/>
        </w:rPr>
      </w:pPr>
      <w:r>
        <w:rPr>
          <w:rFonts w:hint="cs"/>
          <w:rtl/>
          <w:lang w:bidi="ar-EG"/>
        </w:rPr>
        <w:t xml:space="preserve">ضمان سلامة أموال الأوقاف. </w:t>
      </w:r>
    </w:p>
    <w:p w14:paraId="04E462DB" w14:textId="59EDD7AD" w:rsidR="0068705A" w:rsidRDefault="0068705A">
      <w:pPr>
        <w:pStyle w:val="ListParagraph"/>
        <w:numPr>
          <w:ilvl w:val="0"/>
          <w:numId w:val="97"/>
        </w:numPr>
        <w:ind w:left="567" w:hanging="567"/>
        <w:rPr>
          <w:lang w:bidi="ar-EG"/>
        </w:rPr>
      </w:pPr>
      <w:r>
        <w:rPr>
          <w:rFonts w:hint="cs"/>
          <w:rtl/>
          <w:lang w:bidi="ar-EG"/>
        </w:rPr>
        <w:t xml:space="preserve">تحقيق الاستقرار النقدي للوقف. </w:t>
      </w:r>
    </w:p>
    <w:p w14:paraId="6109135A" w14:textId="0F7CAFA5" w:rsidR="0068705A" w:rsidRDefault="0068705A">
      <w:pPr>
        <w:pStyle w:val="ListParagraph"/>
        <w:numPr>
          <w:ilvl w:val="0"/>
          <w:numId w:val="97"/>
        </w:numPr>
        <w:ind w:left="567" w:hanging="567"/>
        <w:rPr>
          <w:lang w:bidi="ar-EG"/>
        </w:rPr>
      </w:pPr>
      <w:r>
        <w:rPr>
          <w:rFonts w:hint="cs"/>
          <w:rtl/>
          <w:lang w:bidi="ar-EG"/>
        </w:rPr>
        <w:t xml:space="preserve">الوقوف الدائم على مدى سلامة ما يتخذه موظفو البنك من إجراءات بكل عملية، مع تلافي أوجه القصور فيها، وإعادة النظر بصفة دورية في هذه الإجراءات على ضوء الممارسات الفعلية والخبرات المكتسبة. </w:t>
      </w:r>
    </w:p>
    <w:p w14:paraId="4DAB32A7" w14:textId="7569D827" w:rsidR="0068705A" w:rsidRDefault="0068705A">
      <w:pPr>
        <w:pStyle w:val="ListParagraph"/>
        <w:numPr>
          <w:ilvl w:val="0"/>
          <w:numId w:val="97"/>
        </w:numPr>
        <w:ind w:left="567" w:hanging="567"/>
        <w:rPr>
          <w:lang w:bidi="ar-EG"/>
        </w:rPr>
      </w:pPr>
      <w:r>
        <w:rPr>
          <w:rFonts w:hint="cs"/>
          <w:rtl/>
          <w:lang w:bidi="ar-EG"/>
        </w:rPr>
        <w:t xml:space="preserve">تبسيط العمل </w:t>
      </w:r>
      <w:proofErr w:type="gramStart"/>
      <w:r>
        <w:rPr>
          <w:rFonts w:hint="cs"/>
          <w:rtl/>
          <w:lang w:bidi="ar-EG"/>
        </w:rPr>
        <w:t>والإجراءات</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74"/>
      </w:r>
      <w:r w:rsidRPr="006D590D">
        <w:rPr>
          <w:rFonts w:ascii="Times New Roman" w:eastAsia="Times New Roman" w:hAnsi="Times New Roman" w:cs="Times New Roman" w:hint="cs"/>
          <w:vertAlign w:val="superscript"/>
          <w:rtl/>
          <w:lang w:bidi="ar-EG"/>
        </w:rPr>
        <w:t>)</w:t>
      </w:r>
      <w:r>
        <w:rPr>
          <w:rFonts w:hint="cs"/>
          <w:rtl/>
          <w:lang w:bidi="ar-EG"/>
        </w:rPr>
        <w:t xml:space="preserve">، وإزالة الخطوات غير الضرورية وغير المنتجة لأثر ما، مع استخدام التقنيات الحديثة الموفرة للجهد والوقت. </w:t>
      </w:r>
    </w:p>
    <w:p w14:paraId="35D60974" w14:textId="1F62A5ED" w:rsidR="0068705A" w:rsidRDefault="0068705A">
      <w:pPr>
        <w:pStyle w:val="ListParagraph"/>
        <w:numPr>
          <w:ilvl w:val="0"/>
          <w:numId w:val="97"/>
        </w:numPr>
        <w:ind w:left="567" w:hanging="567"/>
        <w:rPr>
          <w:lang w:bidi="ar-EG"/>
        </w:rPr>
      </w:pPr>
      <w:r>
        <w:rPr>
          <w:rFonts w:hint="cs"/>
          <w:rtl/>
          <w:lang w:bidi="ar-EG"/>
        </w:rPr>
        <w:t xml:space="preserve">إعداد الأساليب والبرامج والخطط الكافية لمواجهة مخاطر التشغيل وذلك عن طريق ما يأتي:  </w:t>
      </w:r>
    </w:p>
    <w:p w14:paraId="3B7F0E40" w14:textId="008AE496" w:rsidR="0068705A" w:rsidRDefault="0068705A" w:rsidP="0068705A">
      <w:pPr>
        <w:pStyle w:val="ListParagraph"/>
        <w:numPr>
          <w:ilvl w:val="0"/>
          <w:numId w:val="5"/>
        </w:numPr>
        <w:ind w:left="567" w:hanging="567"/>
        <w:rPr>
          <w:lang w:bidi="ar-EG"/>
        </w:rPr>
      </w:pPr>
      <w:r>
        <w:rPr>
          <w:rFonts w:hint="cs"/>
          <w:rtl/>
          <w:lang w:bidi="ar-EG"/>
        </w:rPr>
        <w:t xml:space="preserve"> </w:t>
      </w:r>
      <w:r w:rsidR="00B57F9F">
        <w:rPr>
          <w:rFonts w:hint="cs"/>
          <w:rtl/>
          <w:lang w:bidi="ar-EG"/>
        </w:rPr>
        <w:t xml:space="preserve">الوقوف الدقيق على أسباب وأشكال ومكونات المخاطر </w:t>
      </w:r>
      <w:proofErr w:type="gramStart"/>
      <w:r w:rsidR="00B57F9F">
        <w:rPr>
          <w:rFonts w:hint="cs"/>
          <w:rtl/>
          <w:lang w:bidi="ar-EG"/>
        </w:rPr>
        <w:t>التشغيلية</w:t>
      </w:r>
      <w:r w:rsidR="00B57F9F" w:rsidRPr="006D590D">
        <w:rPr>
          <w:rFonts w:ascii="Times New Roman" w:eastAsia="Times New Roman" w:hAnsi="Times New Roman" w:cs="Times New Roman" w:hint="cs"/>
          <w:vertAlign w:val="superscript"/>
          <w:rtl/>
          <w:lang w:bidi="ar-EG"/>
        </w:rPr>
        <w:t>(</w:t>
      </w:r>
      <w:proofErr w:type="gramEnd"/>
      <w:r w:rsidR="00B57F9F" w:rsidRPr="00B53889">
        <w:rPr>
          <w:rFonts w:asciiTheme="minorBidi" w:hAnsiTheme="minorBidi" w:cstheme="minorBidi"/>
          <w:vertAlign w:val="superscript"/>
          <w:rtl/>
        </w:rPr>
        <w:footnoteReference w:id="275"/>
      </w:r>
      <w:r w:rsidR="00B57F9F" w:rsidRPr="006D590D">
        <w:rPr>
          <w:rFonts w:ascii="Times New Roman" w:eastAsia="Times New Roman" w:hAnsi="Times New Roman" w:cs="Times New Roman" w:hint="cs"/>
          <w:vertAlign w:val="superscript"/>
          <w:rtl/>
          <w:lang w:bidi="ar-EG"/>
        </w:rPr>
        <w:t>)</w:t>
      </w:r>
      <w:r w:rsidR="00B57F9F">
        <w:rPr>
          <w:rFonts w:hint="cs"/>
          <w:rtl/>
          <w:lang w:bidi="ar-EG"/>
        </w:rPr>
        <w:t xml:space="preserve">. </w:t>
      </w:r>
    </w:p>
    <w:p w14:paraId="6A43E3DA" w14:textId="48DEDF2B" w:rsidR="00B57F9F" w:rsidRDefault="00B57F9F" w:rsidP="0068705A">
      <w:pPr>
        <w:pStyle w:val="ListParagraph"/>
        <w:numPr>
          <w:ilvl w:val="0"/>
          <w:numId w:val="5"/>
        </w:numPr>
        <w:ind w:left="567" w:hanging="567"/>
        <w:rPr>
          <w:lang w:bidi="ar-EG"/>
        </w:rPr>
      </w:pPr>
      <w:r>
        <w:rPr>
          <w:rFonts w:hint="cs"/>
          <w:rtl/>
          <w:lang w:bidi="ar-EG"/>
        </w:rPr>
        <w:t xml:space="preserve">تشخيص المخاطر التشغيلية وتبوبيها في شرائح متدرجة بحسب مستواها. </w:t>
      </w:r>
    </w:p>
    <w:p w14:paraId="56D88091" w14:textId="5037DEAC" w:rsidR="00B57F9F" w:rsidRDefault="00B57F9F" w:rsidP="0068705A">
      <w:pPr>
        <w:pStyle w:val="ListParagraph"/>
        <w:numPr>
          <w:ilvl w:val="0"/>
          <w:numId w:val="5"/>
        </w:numPr>
        <w:ind w:left="567" w:hanging="567"/>
        <w:rPr>
          <w:lang w:bidi="ar-EG"/>
        </w:rPr>
      </w:pPr>
      <w:r>
        <w:rPr>
          <w:rFonts w:hint="cs"/>
          <w:rtl/>
          <w:lang w:bidi="ar-EG"/>
        </w:rPr>
        <w:lastRenderedPageBreak/>
        <w:t xml:space="preserve">تشخيص أسباب وقوع الخسائر في جميع عمليات البنك المصرفية بما يغطي جميع الأنشطة فيه. </w:t>
      </w:r>
    </w:p>
    <w:p w14:paraId="0FB61A90" w14:textId="27C760A1" w:rsidR="00B57F9F" w:rsidRDefault="00B57F9F" w:rsidP="0068705A">
      <w:pPr>
        <w:pStyle w:val="ListParagraph"/>
        <w:numPr>
          <w:ilvl w:val="0"/>
          <w:numId w:val="5"/>
        </w:numPr>
        <w:ind w:left="567" w:hanging="567"/>
        <w:rPr>
          <w:lang w:bidi="ar-EG"/>
        </w:rPr>
      </w:pPr>
      <w:r>
        <w:rPr>
          <w:rFonts w:hint="cs"/>
          <w:rtl/>
          <w:lang w:bidi="ar-EG"/>
        </w:rPr>
        <w:t>وضع قاعدة بيانات عن المخاطر التشغيلية وكيفية مواجهة البنك</w:t>
      </w:r>
      <w:r w:rsidR="00B9673B">
        <w:rPr>
          <w:rFonts w:hint="cs"/>
          <w:rtl/>
          <w:lang w:bidi="ar-EG"/>
        </w:rPr>
        <w:t xml:space="preserve"> لها</w:t>
      </w:r>
      <w:r>
        <w:rPr>
          <w:rFonts w:hint="cs"/>
          <w:rtl/>
          <w:lang w:bidi="ar-EG"/>
        </w:rPr>
        <w:t xml:space="preserve">. </w:t>
      </w:r>
    </w:p>
    <w:p w14:paraId="53586F03" w14:textId="1A5254DB" w:rsidR="00B57F9F" w:rsidRDefault="00B57F9F" w:rsidP="00DB67D5">
      <w:pPr>
        <w:pStyle w:val="Heading2"/>
        <w:rPr>
          <w:rtl/>
        </w:rPr>
      </w:pPr>
      <w:r>
        <w:rPr>
          <w:rFonts w:hint="cs"/>
          <w:rtl/>
        </w:rPr>
        <w:t xml:space="preserve">الرقابة المالية </w:t>
      </w:r>
      <w:r w:rsidR="00B9673B">
        <w:rPr>
          <w:rFonts w:hint="cs"/>
          <w:rtl/>
        </w:rPr>
        <w:t>ل</w:t>
      </w:r>
      <w:r>
        <w:rPr>
          <w:rFonts w:hint="cs"/>
          <w:rtl/>
        </w:rPr>
        <w:t xml:space="preserve">بنك الأوقاف على أموال الوقف بين النظرية والتطبيق:  </w:t>
      </w:r>
    </w:p>
    <w:p w14:paraId="5EBE2550" w14:textId="772BC91D" w:rsidR="005165A4" w:rsidRDefault="00B57F9F" w:rsidP="005165A4">
      <w:pPr>
        <w:rPr>
          <w:rFonts w:cs="Times New Roman"/>
          <w:rtl/>
          <w:lang w:bidi="ar-EG"/>
        </w:rPr>
      </w:pPr>
      <w:r>
        <w:rPr>
          <w:rFonts w:hint="cs"/>
          <w:rtl/>
          <w:lang w:bidi="ar-EG"/>
        </w:rPr>
        <w:t>الرقابة في حد ذاتها معنى ي</w:t>
      </w:r>
      <w:r w:rsidR="0030473A">
        <w:rPr>
          <w:rFonts w:hint="cs"/>
          <w:rtl/>
          <w:lang w:bidi="ar-EG"/>
        </w:rPr>
        <w:t>ن</w:t>
      </w:r>
      <w:r>
        <w:rPr>
          <w:rFonts w:hint="cs"/>
          <w:rtl/>
          <w:lang w:bidi="ar-EG"/>
        </w:rPr>
        <w:t xml:space="preserve">صرف إلى التحقق من أن أداء كل ما له علاقة بالوقف قد تم على النحو الذي </w:t>
      </w:r>
      <w:r w:rsidR="00B9673B">
        <w:rPr>
          <w:rFonts w:hint="cs"/>
          <w:rtl/>
          <w:lang w:bidi="ar-EG"/>
        </w:rPr>
        <w:t>حددته</w:t>
      </w:r>
      <w:r>
        <w:rPr>
          <w:rFonts w:hint="cs"/>
          <w:rtl/>
          <w:lang w:bidi="ar-EG"/>
        </w:rPr>
        <w:t xml:space="preserve"> الأهداف والمعايير الموضوعة لكل أداء، وذلك لغرض التقويم والتصحيح، وتحقيق القدر المطلوب من الفعالية والكفاءة في الأداء</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76"/>
      </w:r>
      <w:r w:rsidRPr="006D590D">
        <w:rPr>
          <w:rFonts w:ascii="Times New Roman" w:eastAsia="Times New Roman" w:hAnsi="Times New Roman" w:cs="Times New Roman" w:hint="cs"/>
          <w:vertAlign w:val="superscript"/>
          <w:rtl/>
          <w:lang w:bidi="ar-EG"/>
        </w:rPr>
        <w:t>)</w:t>
      </w:r>
      <w:r w:rsidR="005165A4">
        <w:rPr>
          <w:rFonts w:hint="cs"/>
          <w:rtl/>
          <w:lang w:bidi="ar-EG"/>
        </w:rPr>
        <w:t xml:space="preserve"> </w:t>
      </w:r>
      <w:r w:rsidR="00B9673B">
        <w:rPr>
          <w:rFonts w:hint="cs"/>
          <w:rtl/>
          <w:lang w:bidi="ar-EG"/>
        </w:rPr>
        <w:t>وتتحقق</w:t>
      </w:r>
      <w:r w:rsidR="005165A4">
        <w:rPr>
          <w:rFonts w:hint="cs"/>
          <w:rtl/>
          <w:lang w:bidi="ar-EG"/>
        </w:rPr>
        <w:t xml:space="preserve"> رقابة البنك على أموال الأوقاف من الاستخدام الأمثل للموارد، ومنع  حدوث الأخطاء والتجاوزات، وتصحيح الأوضاع السلبية أولًا بأول، وذلك من خلال مراجعة الأخطاء صغيرها وكبيرها، وقياس الربح والخسارة، والتدقيق الداخلي والخارجي، من كافة إدارات البنك، وضبط السجلات ، والتقارير الدورية الحقيقية، وخفض تكاليف الأعمال والإنجاز ووضع المقترحات التي قد تراها جهات الرقابة للارتقاء بالكفاءة الإدارية للوحد</w:t>
      </w:r>
      <w:r w:rsidR="005165A4">
        <w:rPr>
          <w:rFonts w:cs="Times New Roman" w:hint="cs"/>
          <w:rtl/>
          <w:lang w:bidi="ar-EG"/>
        </w:rPr>
        <w:t xml:space="preserve">ات الإدارية موضع التنفيذ. </w:t>
      </w:r>
    </w:p>
    <w:p w14:paraId="72DF4297" w14:textId="5AF7CB42" w:rsidR="005165A4" w:rsidRPr="00526BC0" w:rsidRDefault="005165A4" w:rsidP="00DB67D5">
      <w:pPr>
        <w:pStyle w:val="Heading2"/>
        <w:rPr>
          <w:rtl/>
        </w:rPr>
      </w:pPr>
      <w:r w:rsidRPr="00526BC0">
        <w:rPr>
          <w:rFonts w:hint="cs"/>
          <w:rtl/>
        </w:rPr>
        <w:t>الأسالي</w:t>
      </w:r>
      <w:r w:rsidRPr="00526BC0">
        <w:rPr>
          <w:rFonts w:hint="eastAsia"/>
          <w:rtl/>
        </w:rPr>
        <w:t>ب</w:t>
      </w:r>
      <w:r w:rsidRPr="00526BC0">
        <w:rPr>
          <w:rFonts w:hint="cs"/>
          <w:rtl/>
        </w:rPr>
        <w:t xml:space="preserve"> العلمية التي يمكن لبنك الأوقاف استخدامها في الرقابة على أموال الأوقاف: </w:t>
      </w:r>
    </w:p>
    <w:p w14:paraId="128890EA" w14:textId="7FD17132" w:rsidR="005165A4" w:rsidRPr="00A86A3F" w:rsidRDefault="005165A4">
      <w:pPr>
        <w:pStyle w:val="ListParagraph"/>
        <w:numPr>
          <w:ilvl w:val="0"/>
          <w:numId w:val="100"/>
        </w:numPr>
        <w:ind w:left="567" w:hanging="567"/>
        <w:rPr>
          <w:b/>
          <w:bCs/>
          <w:lang w:bidi="ar-EG"/>
        </w:rPr>
      </w:pPr>
      <w:r w:rsidRPr="00A86A3F">
        <w:rPr>
          <w:rFonts w:hint="cs"/>
          <w:b/>
          <w:bCs/>
          <w:rtl/>
          <w:lang w:bidi="ar-EG"/>
        </w:rPr>
        <w:t xml:space="preserve">تخصيص الموارد أي توجيهها وتوظيفها بما يسمح للبنك بتحقيق الأهداف التالية: </w:t>
      </w:r>
    </w:p>
    <w:p w14:paraId="47C8FF57" w14:textId="25663E56" w:rsidR="005165A4" w:rsidRDefault="00526BC0">
      <w:pPr>
        <w:pStyle w:val="ListParagraph"/>
        <w:numPr>
          <w:ilvl w:val="0"/>
          <w:numId w:val="98"/>
        </w:numPr>
        <w:ind w:left="567" w:hanging="567"/>
        <w:rPr>
          <w:rFonts w:cs="Times New Roman"/>
          <w:lang w:bidi="ar-EG"/>
        </w:rPr>
      </w:pPr>
      <w:r>
        <w:rPr>
          <w:rFonts w:cs="Times New Roman" w:hint="cs"/>
          <w:rtl/>
          <w:lang w:bidi="ar-EG"/>
        </w:rPr>
        <w:t>تحقيق شروط الواقفين بتمويل مشروعات مجالات استثمار معينة</w:t>
      </w:r>
      <w:r w:rsidR="0036110C">
        <w:rPr>
          <w:rFonts w:cs="Times New Roman" w:hint="cs"/>
          <w:rtl/>
          <w:lang w:bidi="ar-EG"/>
        </w:rPr>
        <w:t xml:space="preserve"> أو </w:t>
      </w:r>
      <w:r>
        <w:rPr>
          <w:rFonts w:cs="Times New Roman" w:hint="cs"/>
          <w:rtl/>
          <w:lang w:bidi="ar-EG"/>
        </w:rPr>
        <w:t xml:space="preserve">فئات مستثمرين معينين. </w:t>
      </w:r>
    </w:p>
    <w:p w14:paraId="76BD4763" w14:textId="5F50BC23" w:rsidR="00526BC0" w:rsidRDefault="00526BC0">
      <w:pPr>
        <w:pStyle w:val="ListParagraph"/>
        <w:numPr>
          <w:ilvl w:val="0"/>
          <w:numId w:val="98"/>
        </w:numPr>
        <w:ind w:left="567" w:hanging="567"/>
        <w:rPr>
          <w:rFonts w:cs="Times New Roman"/>
          <w:lang w:bidi="ar-EG"/>
        </w:rPr>
      </w:pPr>
      <w:r>
        <w:rPr>
          <w:rFonts w:cs="Times New Roman" w:hint="cs"/>
          <w:rtl/>
          <w:lang w:bidi="ar-EG"/>
        </w:rPr>
        <w:t>تحقيق أهداف اجتماعية</w:t>
      </w:r>
      <w:r w:rsidR="0036110C">
        <w:rPr>
          <w:rFonts w:cs="Times New Roman" w:hint="cs"/>
          <w:rtl/>
          <w:lang w:bidi="ar-EG"/>
        </w:rPr>
        <w:t xml:space="preserve"> أو </w:t>
      </w:r>
      <w:r>
        <w:rPr>
          <w:rFonts w:cs="Times New Roman" w:hint="cs"/>
          <w:rtl/>
          <w:lang w:bidi="ar-EG"/>
        </w:rPr>
        <w:t xml:space="preserve">اقتصادية محددة وقابلة للتحقيق (ممكنة) </w:t>
      </w:r>
    </w:p>
    <w:p w14:paraId="24998D74" w14:textId="5A512EDA" w:rsidR="00526BC0" w:rsidRDefault="00526BC0">
      <w:pPr>
        <w:pStyle w:val="ListParagraph"/>
        <w:numPr>
          <w:ilvl w:val="0"/>
          <w:numId w:val="98"/>
        </w:numPr>
        <w:ind w:left="567" w:hanging="567"/>
        <w:rPr>
          <w:rFonts w:cs="Times New Roman"/>
          <w:lang w:bidi="ar-EG"/>
        </w:rPr>
      </w:pPr>
      <w:r>
        <w:rPr>
          <w:rFonts w:cs="Times New Roman" w:hint="cs"/>
          <w:rtl/>
          <w:lang w:bidi="ar-EG"/>
        </w:rPr>
        <w:t xml:space="preserve">تعظيم منافع أموال الأوقاف والمستفيدين. </w:t>
      </w:r>
    </w:p>
    <w:p w14:paraId="0A167692" w14:textId="77777777" w:rsidR="00DB67D5" w:rsidRPr="00DB67D5" w:rsidRDefault="00DB67D5" w:rsidP="00DB67D5">
      <w:pPr>
        <w:rPr>
          <w:rFonts w:cs="Times New Roman"/>
          <w:lang w:bidi="ar-EG"/>
        </w:rPr>
      </w:pPr>
    </w:p>
    <w:p w14:paraId="4D65FEFF" w14:textId="1AFFB65E" w:rsidR="00526BC0" w:rsidRPr="00DB67D5" w:rsidRDefault="00526BC0">
      <w:pPr>
        <w:pStyle w:val="ListParagraph"/>
        <w:numPr>
          <w:ilvl w:val="0"/>
          <w:numId w:val="100"/>
        </w:numPr>
        <w:ind w:left="567" w:hanging="567"/>
        <w:rPr>
          <w:b/>
          <w:bCs/>
          <w:rtl/>
          <w:lang w:bidi="ar-EG"/>
        </w:rPr>
      </w:pPr>
      <w:r w:rsidRPr="00DB67D5">
        <w:rPr>
          <w:rFonts w:hint="cs"/>
          <w:b/>
          <w:bCs/>
          <w:rtl/>
          <w:lang w:bidi="ar-EG"/>
        </w:rPr>
        <w:lastRenderedPageBreak/>
        <w:t xml:space="preserve">توازن النشاط المصرفي للبنك ما بين:  </w:t>
      </w:r>
    </w:p>
    <w:p w14:paraId="0F519CDB" w14:textId="7E9868E6" w:rsidR="0068705A" w:rsidRDefault="00A86A3F">
      <w:pPr>
        <w:pStyle w:val="ListParagraph"/>
        <w:numPr>
          <w:ilvl w:val="0"/>
          <w:numId w:val="99"/>
        </w:numPr>
        <w:ind w:left="567" w:hanging="567"/>
        <w:rPr>
          <w:lang w:bidi="ar-EG"/>
        </w:rPr>
      </w:pPr>
      <w:r>
        <w:rPr>
          <w:rFonts w:hint="cs"/>
          <w:rtl/>
          <w:lang w:bidi="ar-EG"/>
        </w:rPr>
        <w:t xml:space="preserve">تعظيم الأرباح. </w:t>
      </w:r>
    </w:p>
    <w:p w14:paraId="6BA237D0" w14:textId="49828BF6" w:rsidR="00A86A3F" w:rsidRDefault="00A86A3F">
      <w:pPr>
        <w:pStyle w:val="ListParagraph"/>
        <w:numPr>
          <w:ilvl w:val="0"/>
          <w:numId w:val="99"/>
        </w:numPr>
        <w:ind w:left="567" w:hanging="567"/>
        <w:rPr>
          <w:lang w:bidi="ar-EG"/>
        </w:rPr>
      </w:pPr>
      <w:r>
        <w:rPr>
          <w:rFonts w:hint="cs"/>
          <w:rtl/>
          <w:lang w:bidi="ar-EG"/>
        </w:rPr>
        <w:t xml:space="preserve">تعظيم الخدمات المقدمة للعملاء. </w:t>
      </w:r>
    </w:p>
    <w:p w14:paraId="2D57BF4D" w14:textId="3D7D3D98" w:rsidR="00A86A3F" w:rsidRDefault="00A86A3F">
      <w:pPr>
        <w:pStyle w:val="ListParagraph"/>
        <w:numPr>
          <w:ilvl w:val="0"/>
          <w:numId w:val="99"/>
        </w:numPr>
        <w:ind w:left="567" w:hanging="567"/>
        <w:rPr>
          <w:lang w:bidi="ar-EG"/>
        </w:rPr>
      </w:pPr>
      <w:r>
        <w:rPr>
          <w:rFonts w:hint="cs"/>
          <w:rtl/>
          <w:lang w:bidi="ar-EG"/>
        </w:rPr>
        <w:t xml:space="preserve">التطوير المستمر والابتكار المتواصل للعمليات المصرفية، وذلك بما ينتج عنه ما يعرف بأسلوب الجودة الشاملة. </w:t>
      </w:r>
    </w:p>
    <w:p w14:paraId="4FA4F252" w14:textId="0510AFC3" w:rsidR="00A86A3F" w:rsidRPr="0030473A" w:rsidRDefault="00A86A3F">
      <w:pPr>
        <w:pStyle w:val="ListParagraph"/>
        <w:numPr>
          <w:ilvl w:val="0"/>
          <w:numId w:val="100"/>
        </w:numPr>
        <w:ind w:left="567" w:hanging="567"/>
        <w:rPr>
          <w:b/>
          <w:bCs/>
          <w:lang w:bidi="ar-EG"/>
        </w:rPr>
      </w:pPr>
      <w:r w:rsidRPr="0030473A">
        <w:rPr>
          <w:rFonts w:hint="cs"/>
          <w:b/>
          <w:bCs/>
          <w:rtl/>
          <w:lang w:bidi="ar-EG"/>
        </w:rPr>
        <w:t>التصميم الجذري لنظم العمل في البنك وسياساته وهياكله التنظيمية وعملياته المصرفية بما يحقق تقليل النفقات وجودة الخدمات وسرعة الإنجاز،</w:t>
      </w:r>
      <w:r w:rsidR="0036110C" w:rsidRPr="0030473A">
        <w:rPr>
          <w:rFonts w:hint="cs"/>
          <w:b/>
          <w:bCs/>
          <w:rtl/>
          <w:lang w:bidi="ar-EG"/>
        </w:rPr>
        <w:t xml:space="preserve"> أو </w:t>
      </w:r>
      <w:r w:rsidRPr="0030473A">
        <w:rPr>
          <w:rFonts w:hint="cs"/>
          <w:b/>
          <w:bCs/>
          <w:rtl/>
          <w:lang w:bidi="ar-EG"/>
        </w:rPr>
        <w:t>ما يطلق في علوم الإدارة أسم (</w:t>
      </w:r>
      <w:r w:rsidR="0030473A" w:rsidRPr="0030473A">
        <w:rPr>
          <w:rFonts w:hint="cs"/>
          <w:b/>
          <w:bCs/>
          <w:rtl/>
          <w:lang w:bidi="ar-EG"/>
        </w:rPr>
        <w:t>الهندرة) وسوف</w:t>
      </w:r>
      <w:r w:rsidRPr="0030473A">
        <w:rPr>
          <w:rFonts w:hint="cs"/>
          <w:b/>
          <w:bCs/>
          <w:rtl/>
          <w:lang w:bidi="ar-EG"/>
        </w:rPr>
        <w:t xml:space="preserve"> نتصدى حالًا في المطلب القادم لهذه الأساليب الثلاثة.  </w:t>
      </w:r>
    </w:p>
    <w:p w14:paraId="028C16ED" w14:textId="34DD5B97" w:rsidR="00A86A3F" w:rsidRDefault="00A86A3F">
      <w:pPr>
        <w:spacing w:before="0" w:after="120" w:line="240" w:lineRule="auto"/>
        <w:ind w:firstLine="0"/>
        <w:jc w:val="left"/>
        <w:rPr>
          <w:b/>
          <w:bCs/>
          <w:rtl/>
          <w:lang w:bidi="ar-EG"/>
        </w:rPr>
      </w:pPr>
      <w:r>
        <w:rPr>
          <w:b/>
          <w:bCs/>
          <w:rtl/>
          <w:lang w:bidi="ar-EG"/>
        </w:rPr>
        <w:br w:type="page"/>
      </w:r>
    </w:p>
    <w:p w14:paraId="64278472" w14:textId="5B10E6C6" w:rsidR="00A86A3F" w:rsidRDefault="00A86A3F" w:rsidP="00DB67D5">
      <w:pPr>
        <w:pStyle w:val="Heading1"/>
        <w:rPr>
          <w:rtl/>
        </w:rPr>
      </w:pPr>
      <w:r>
        <w:rPr>
          <w:rFonts w:hint="cs"/>
          <w:rtl/>
        </w:rPr>
        <w:lastRenderedPageBreak/>
        <w:t>المطلب الثاني</w:t>
      </w:r>
    </w:p>
    <w:p w14:paraId="2B0F8533" w14:textId="1C96E6F8" w:rsidR="00A86A3F" w:rsidRDefault="00A86A3F" w:rsidP="00DB67D5">
      <w:pPr>
        <w:pStyle w:val="Heading1"/>
        <w:rPr>
          <w:rtl/>
          <w:lang w:bidi="ar-EG"/>
        </w:rPr>
      </w:pPr>
      <w:r>
        <w:rPr>
          <w:rFonts w:hint="cs"/>
          <w:rtl/>
          <w:lang w:bidi="ar-EG"/>
        </w:rPr>
        <w:t xml:space="preserve"> الأساليب العلمية الحديثة، لبنك الأوقاف في إدارة أموال الأوقاف</w:t>
      </w:r>
    </w:p>
    <w:p w14:paraId="3D7CBEB0" w14:textId="711A3A7E" w:rsidR="00A86A3F" w:rsidRDefault="00A86A3F" w:rsidP="00DB67D5">
      <w:pPr>
        <w:pStyle w:val="Heading2"/>
        <w:rPr>
          <w:rtl/>
        </w:rPr>
      </w:pPr>
      <w:r>
        <w:rPr>
          <w:rFonts w:hint="cs"/>
          <w:rtl/>
        </w:rPr>
        <w:t xml:space="preserve">أولاً: </w:t>
      </w:r>
      <w:r w:rsidRPr="00DB67D5">
        <w:rPr>
          <w:rFonts w:hint="cs"/>
          <w:rtl/>
        </w:rPr>
        <w:t>تخصيص</w:t>
      </w:r>
      <w:r>
        <w:rPr>
          <w:rFonts w:hint="cs"/>
          <w:rtl/>
        </w:rPr>
        <w:t xml:space="preserve"> الموارد:  </w:t>
      </w:r>
    </w:p>
    <w:p w14:paraId="202F3FCF" w14:textId="0CAD459D" w:rsidR="00A86A3F" w:rsidRDefault="00A86A3F" w:rsidP="00A86A3F">
      <w:pPr>
        <w:rPr>
          <w:rtl/>
          <w:lang w:bidi="ar-EG"/>
        </w:rPr>
      </w:pPr>
      <w:r>
        <w:rPr>
          <w:rFonts w:hint="cs"/>
          <w:rtl/>
          <w:lang w:bidi="ar-EG"/>
        </w:rPr>
        <w:t xml:space="preserve">يتميز بنك الأوقاف عن غيره من البنوك التجارية والمتخصصة بخاصيتين رئيستين هما:  </w:t>
      </w:r>
    </w:p>
    <w:p w14:paraId="33744BAB" w14:textId="0F43511E" w:rsidR="00A86A3F" w:rsidRDefault="00A86A3F">
      <w:pPr>
        <w:pStyle w:val="ListParagraph"/>
        <w:numPr>
          <w:ilvl w:val="0"/>
          <w:numId w:val="101"/>
        </w:numPr>
        <w:ind w:left="567" w:hanging="567"/>
        <w:rPr>
          <w:lang w:bidi="ar-EG"/>
        </w:rPr>
      </w:pPr>
      <w:r>
        <w:rPr>
          <w:rFonts w:hint="cs"/>
          <w:rtl/>
          <w:lang w:bidi="ar-EG"/>
        </w:rPr>
        <w:t>طبيعة الموارد المالية المكونة لر</w:t>
      </w:r>
      <w:r w:rsidR="0030473A">
        <w:rPr>
          <w:rFonts w:hint="cs"/>
          <w:rtl/>
          <w:lang w:bidi="ar-EG"/>
        </w:rPr>
        <w:t>أ</w:t>
      </w:r>
      <w:r>
        <w:rPr>
          <w:rFonts w:hint="cs"/>
          <w:rtl/>
          <w:lang w:bidi="ar-EG"/>
        </w:rPr>
        <w:t xml:space="preserve">س مال البنك، وذلك من حيث هي أموال موقوفة. </w:t>
      </w:r>
    </w:p>
    <w:p w14:paraId="533209E7" w14:textId="62B5E552" w:rsidR="00A86A3F" w:rsidRDefault="00A86A3F">
      <w:pPr>
        <w:pStyle w:val="ListParagraph"/>
        <w:numPr>
          <w:ilvl w:val="0"/>
          <w:numId w:val="101"/>
        </w:numPr>
        <w:ind w:left="567" w:hanging="567"/>
        <w:rPr>
          <w:lang w:bidi="ar-EG"/>
        </w:rPr>
      </w:pPr>
      <w:r>
        <w:rPr>
          <w:rFonts w:hint="cs"/>
          <w:rtl/>
          <w:lang w:bidi="ar-EG"/>
        </w:rPr>
        <w:t xml:space="preserve">خصوصية الأهداف التي يناط بالبنك </w:t>
      </w:r>
      <w:r w:rsidR="00B254F0">
        <w:rPr>
          <w:rFonts w:hint="cs"/>
          <w:rtl/>
          <w:lang w:bidi="ar-EG"/>
        </w:rPr>
        <w:t>تحقيقها، وبيان</w:t>
      </w:r>
      <w:r>
        <w:rPr>
          <w:rFonts w:hint="cs"/>
          <w:rtl/>
          <w:lang w:bidi="ar-EG"/>
        </w:rPr>
        <w:t xml:space="preserve"> ذلك:  </w:t>
      </w:r>
    </w:p>
    <w:p w14:paraId="14F19961" w14:textId="733863E9" w:rsidR="00B254F0" w:rsidRDefault="00B254F0" w:rsidP="00B254F0">
      <w:pPr>
        <w:pStyle w:val="BodyTextIndent"/>
        <w:rPr>
          <w:rtl/>
        </w:rPr>
      </w:pPr>
      <w:r>
        <w:rPr>
          <w:rFonts w:hint="cs"/>
          <w:rtl/>
        </w:rPr>
        <w:t>أن موارد بنك الأوقاف ومن حيث كونها وسائله في تحقيق أهدافه، ومن حيث ارتباط حجمها بإطار عمله وإنجازاته، هي في أصلها أموال مرصودة من قبل المساهمين في البنك</w:t>
      </w:r>
      <w:r w:rsidR="0036110C">
        <w:rPr>
          <w:rFonts w:hint="cs"/>
          <w:rtl/>
        </w:rPr>
        <w:t xml:space="preserve"> أو </w:t>
      </w:r>
      <w:r>
        <w:rPr>
          <w:rFonts w:hint="cs"/>
          <w:rtl/>
        </w:rPr>
        <w:t>المودعين لأوقافه</w:t>
      </w:r>
      <w:r w:rsidR="0030473A">
        <w:rPr>
          <w:rFonts w:hint="cs"/>
          <w:rtl/>
        </w:rPr>
        <w:t>م</w:t>
      </w:r>
      <w:r>
        <w:rPr>
          <w:rFonts w:hint="cs"/>
          <w:rtl/>
        </w:rPr>
        <w:t xml:space="preserve"> فيه، لتحقيق أهداف محددة </w:t>
      </w:r>
      <w:proofErr w:type="spellStart"/>
      <w:r>
        <w:rPr>
          <w:rFonts w:hint="cs"/>
          <w:rtl/>
        </w:rPr>
        <w:t>يتغياّها</w:t>
      </w:r>
      <w:proofErr w:type="spellEnd"/>
      <w:r>
        <w:rPr>
          <w:rFonts w:hint="cs"/>
          <w:rtl/>
        </w:rPr>
        <w:t xml:space="preserve"> كل واقف، قد تكون أهدافًا اعتبارية تتمثل في الرغبة في الحصول على ثواب الصدقة الجارية من الله عز وجل، وقد تكون أهدافًا مادية دنيوية لتحقيق منافع مادية للواقف في الزمن المتبقي له من حياته، كما لو كان مسرفًا ومبذرًا لماله وخشى عليه من الضياع فأوقف بعضه على نفسه، لكى يغلّ يده عن التصرف فيه، وتعود عليه منافعه فيما تبقي له من أيام حياته، ثم تعود هذه المنافع بعد موته، على جهات بّر محددة</w:t>
      </w:r>
      <w:r w:rsidR="0036110C">
        <w:rPr>
          <w:rFonts w:hint="cs"/>
          <w:rtl/>
        </w:rPr>
        <w:t xml:space="preserve"> أو </w:t>
      </w:r>
      <w:r>
        <w:rPr>
          <w:rFonts w:hint="cs"/>
          <w:rtl/>
        </w:rPr>
        <w:t>على أشخاص معينين بحسب  ما يقرره من شروط وقد تكون هذه الأهداف اجتماعية لإعانة بعض أفراد الأسرة</w:t>
      </w:r>
      <w:r w:rsidR="0036110C">
        <w:rPr>
          <w:rFonts w:hint="cs"/>
          <w:rtl/>
        </w:rPr>
        <w:t xml:space="preserve"> أو </w:t>
      </w:r>
      <w:r>
        <w:rPr>
          <w:rFonts w:hint="cs"/>
          <w:rtl/>
        </w:rPr>
        <w:t>الأصدقاء على تحمل أعباء معيشتهم، وقد تكون أهداف</w:t>
      </w:r>
      <w:r w:rsidR="00736388">
        <w:rPr>
          <w:rFonts w:hint="cs"/>
          <w:rtl/>
        </w:rPr>
        <w:t>ًا</w:t>
      </w:r>
      <w:r>
        <w:rPr>
          <w:rFonts w:hint="cs"/>
          <w:rtl/>
        </w:rPr>
        <w:t xml:space="preserve"> خيرية خاصة</w:t>
      </w:r>
      <w:r w:rsidR="0036110C">
        <w:rPr>
          <w:rFonts w:hint="cs"/>
          <w:rtl/>
        </w:rPr>
        <w:t xml:space="preserve"> أو </w:t>
      </w:r>
      <w:r>
        <w:rPr>
          <w:rFonts w:hint="cs"/>
          <w:rtl/>
        </w:rPr>
        <w:t>عامة، صحية</w:t>
      </w:r>
      <w:r w:rsidR="0036110C">
        <w:rPr>
          <w:rFonts w:hint="cs"/>
          <w:rtl/>
        </w:rPr>
        <w:t xml:space="preserve"> أو </w:t>
      </w:r>
      <w:r>
        <w:rPr>
          <w:rFonts w:hint="cs"/>
          <w:rtl/>
        </w:rPr>
        <w:t>تعليمية</w:t>
      </w:r>
      <w:r w:rsidR="0036110C">
        <w:rPr>
          <w:rFonts w:hint="cs"/>
          <w:rtl/>
        </w:rPr>
        <w:t xml:space="preserve"> أو </w:t>
      </w:r>
      <w:r>
        <w:rPr>
          <w:rFonts w:hint="cs"/>
          <w:rtl/>
        </w:rPr>
        <w:t>غيرها، وقد تكون أهداف</w:t>
      </w:r>
      <w:r w:rsidR="00736388">
        <w:rPr>
          <w:rFonts w:hint="cs"/>
          <w:rtl/>
        </w:rPr>
        <w:t>ًا</w:t>
      </w:r>
      <w:r>
        <w:rPr>
          <w:rFonts w:hint="cs"/>
          <w:rtl/>
        </w:rPr>
        <w:t xml:space="preserve"> اقتصادية خاصة</w:t>
      </w:r>
      <w:r w:rsidR="0036110C">
        <w:rPr>
          <w:rFonts w:hint="cs"/>
          <w:rtl/>
        </w:rPr>
        <w:t xml:space="preserve"> أو </w:t>
      </w:r>
      <w:r>
        <w:rPr>
          <w:rFonts w:hint="cs"/>
          <w:rtl/>
        </w:rPr>
        <w:t>عامة لتمويل مشروعات إنتاجية في مجالات استثمار محددة</w:t>
      </w:r>
      <w:r w:rsidR="0036110C">
        <w:rPr>
          <w:rFonts w:hint="cs"/>
          <w:rtl/>
        </w:rPr>
        <w:t xml:space="preserve"> أو </w:t>
      </w:r>
      <w:r>
        <w:rPr>
          <w:rFonts w:hint="cs"/>
          <w:rtl/>
        </w:rPr>
        <w:t xml:space="preserve">لطوائف معينة من رجال الأعمال والمستثمرين، وقد تكون مطلقة عن تحديد أية أهداف محددة، يضعها البنك حيث يشاء وبالوقوف على الطبيعة الخاصة لهذه الموارد، فإن إدارة بنك الأوقاف لها يجب أن ترتبط بتحقيق الهدف المحدد لكل مورد في شرط الواقف. </w:t>
      </w:r>
    </w:p>
    <w:p w14:paraId="74C36972" w14:textId="7BD6EDD7" w:rsidR="00B254F0" w:rsidRDefault="00B254F0" w:rsidP="00B254F0">
      <w:pPr>
        <w:pStyle w:val="BodyTextIndent"/>
        <w:rPr>
          <w:rtl/>
        </w:rPr>
      </w:pPr>
      <w:r>
        <w:rPr>
          <w:rFonts w:hint="cs"/>
          <w:rtl/>
        </w:rPr>
        <w:lastRenderedPageBreak/>
        <w:t xml:space="preserve">ولما كان هذا الالتزام يصعب تحقيقه من الناحية العلمية، فإن دراستنا الماثلة تقترح ما </w:t>
      </w:r>
      <w:proofErr w:type="gramStart"/>
      <w:r>
        <w:rPr>
          <w:rFonts w:hint="cs"/>
          <w:rtl/>
        </w:rPr>
        <w:t>يلى</w:t>
      </w:r>
      <w:proofErr w:type="gramEnd"/>
      <w:r>
        <w:rPr>
          <w:rFonts w:hint="cs"/>
          <w:rtl/>
        </w:rPr>
        <w:t xml:space="preserve">:  </w:t>
      </w:r>
    </w:p>
    <w:p w14:paraId="6A616E88" w14:textId="29B3167E" w:rsidR="00B254F0" w:rsidRDefault="00B254F0" w:rsidP="00B254F0">
      <w:pPr>
        <w:pStyle w:val="BodyTextIndent"/>
        <w:numPr>
          <w:ilvl w:val="0"/>
          <w:numId w:val="5"/>
        </w:numPr>
        <w:ind w:left="567" w:hanging="567"/>
      </w:pPr>
      <w:r>
        <w:rPr>
          <w:rFonts w:hint="cs"/>
          <w:rtl/>
        </w:rPr>
        <w:t xml:space="preserve">فتح حسابات مصرفية متعددة لتجميع الودائع الوقفية ذات الأهداف المشتركة، أقرب إلى اعتبارها صناديق وقفية، يختص كل منها بتمويل العمليات المصرفية المرتبطة بالهدف المشترك، وبهذا يتمكن البنك من تخصيص كل </w:t>
      </w:r>
      <w:r w:rsidR="00736388">
        <w:rPr>
          <w:rFonts w:hint="cs"/>
          <w:rtl/>
        </w:rPr>
        <w:t>مورد</w:t>
      </w:r>
      <w:r>
        <w:rPr>
          <w:rFonts w:hint="cs"/>
          <w:rtl/>
        </w:rPr>
        <w:t xml:space="preserve"> لتحقيق الهدف المرتبط به والمنوط به تحقيقه. </w:t>
      </w:r>
    </w:p>
    <w:p w14:paraId="0C90DC7C" w14:textId="77777777" w:rsidR="00DB67D5" w:rsidRPr="00DB67D5" w:rsidRDefault="00EB121B" w:rsidP="00DB67D5">
      <w:pPr>
        <w:pStyle w:val="Heading2"/>
        <w:rPr>
          <w:rtl/>
        </w:rPr>
      </w:pPr>
      <w:r w:rsidRPr="00DB67D5">
        <w:rPr>
          <w:rFonts w:hint="cs"/>
          <w:rtl/>
        </w:rPr>
        <w:t xml:space="preserve">مزايا تخصيص الموارد: </w:t>
      </w:r>
    </w:p>
    <w:p w14:paraId="2CFCB406" w14:textId="2421D8A5" w:rsidR="00EB121B" w:rsidRDefault="00EB121B" w:rsidP="00DB67D5">
      <w:pPr>
        <w:rPr>
          <w:rtl/>
        </w:rPr>
      </w:pPr>
      <w:r>
        <w:rPr>
          <w:rFonts w:hint="cs"/>
          <w:rtl/>
        </w:rPr>
        <w:t>يتيح تخصيص الموارد</w:t>
      </w:r>
      <w:r>
        <w:rPr>
          <w:rFonts w:cs="Cambria" w:hint="cs"/>
          <w:rtl/>
        </w:rPr>
        <w:t xml:space="preserve"> </w:t>
      </w:r>
      <w:r>
        <w:rPr>
          <w:rFonts w:hint="cs"/>
          <w:rtl/>
        </w:rPr>
        <w:t>جملة</w:t>
      </w:r>
      <w:r w:rsidR="00736388">
        <w:rPr>
          <w:rFonts w:hint="cs"/>
          <w:rtl/>
        </w:rPr>
        <w:t xml:space="preserve"> من</w:t>
      </w:r>
      <w:r>
        <w:rPr>
          <w:rFonts w:hint="cs"/>
          <w:rtl/>
        </w:rPr>
        <w:t xml:space="preserve"> المزايا من أهمها:  </w:t>
      </w:r>
    </w:p>
    <w:p w14:paraId="7B9C6429" w14:textId="5A782336" w:rsidR="00EB121B" w:rsidRDefault="00EB121B">
      <w:pPr>
        <w:pStyle w:val="ListParagraph"/>
        <w:numPr>
          <w:ilvl w:val="0"/>
          <w:numId w:val="102"/>
        </w:numPr>
        <w:spacing w:before="0"/>
        <w:ind w:left="567" w:hanging="567"/>
      </w:pPr>
      <w:r>
        <w:rPr>
          <w:rFonts w:hint="cs"/>
          <w:b/>
          <w:bCs/>
          <w:rtl/>
        </w:rPr>
        <w:t xml:space="preserve">تنوع مجالات التمويل: </w:t>
      </w:r>
      <w:r>
        <w:rPr>
          <w:rFonts w:hint="cs"/>
          <w:rtl/>
        </w:rPr>
        <w:t xml:space="preserve">حيث يمكن أن يخصص جانب من التمويل لتغطية نفقات علاج عدد كبير من الأمراض المزمنة والمستعصية والمكلفة، وإنشاء مستشفيات خاصة بكل مرض في مناطق متعددة من الدولة، وهكذا الأمر في أنواع الخدمات الاجتماعية الأخرى الباهظة التكاليف على الفقراء، من تعليم وإيواء ورعاية للأيتام والأرامل والمسنّين وغيرها. </w:t>
      </w:r>
    </w:p>
    <w:p w14:paraId="64D5803C" w14:textId="796AFB7E" w:rsidR="00EB121B" w:rsidRDefault="00EB121B">
      <w:pPr>
        <w:pStyle w:val="ListParagraph"/>
        <w:numPr>
          <w:ilvl w:val="0"/>
          <w:numId w:val="102"/>
        </w:numPr>
        <w:ind w:left="567" w:hanging="567"/>
      </w:pPr>
      <w:r>
        <w:rPr>
          <w:rFonts w:hint="cs"/>
          <w:b/>
          <w:bCs/>
          <w:rtl/>
        </w:rPr>
        <w:t>تنوع طوائف وفئات المستفيدين من الوقف:</w:t>
      </w:r>
      <w:r>
        <w:rPr>
          <w:rFonts w:hint="cs"/>
          <w:rtl/>
        </w:rPr>
        <w:t xml:space="preserve"> المحددين في شرط الواقف وغير المحددين، حيث يمكن تخصيص حدود دنيا وقصوى لكل فئة</w:t>
      </w:r>
      <w:r w:rsidR="0036110C">
        <w:rPr>
          <w:rFonts w:hint="cs"/>
          <w:rtl/>
        </w:rPr>
        <w:t xml:space="preserve"> أو </w:t>
      </w:r>
      <w:r>
        <w:rPr>
          <w:rFonts w:hint="cs"/>
          <w:rtl/>
        </w:rPr>
        <w:t xml:space="preserve">طائفة.  </w:t>
      </w:r>
    </w:p>
    <w:p w14:paraId="7C78082F" w14:textId="77777777" w:rsidR="00EB121B" w:rsidRDefault="00EB121B">
      <w:pPr>
        <w:pStyle w:val="ListParagraph"/>
        <w:numPr>
          <w:ilvl w:val="0"/>
          <w:numId w:val="102"/>
        </w:numPr>
        <w:ind w:left="567" w:hanging="567"/>
      </w:pPr>
      <w:r>
        <w:rPr>
          <w:rFonts w:hint="cs"/>
          <w:b/>
          <w:bCs/>
          <w:rtl/>
        </w:rPr>
        <w:t>تنوع أبواب الخير أمام الواقفين:</w:t>
      </w:r>
      <w:r>
        <w:rPr>
          <w:rFonts w:hint="cs"/>
          <w:rtl/>
        </w:rPr>
        <w:t xml:space="preserve"> حيث يتيح التخصيص مجالات أوسع لاختيارات الواقفين وتفضيلاتهم.  </w:t>
      </w:r>
    </w:p>
    <w:p w14:paraId="3E4D8362" w14:textId="77777777" w:rsidR="00EB121B" w:rsidRDefault="00EB121B" w:rsidP="00B32048">
      <w:pPr>
        <w:pStyle w:val="Heading2"/>
        <w:rPr>
          <w:rtl/>
        </w:rPr>
      </w:pPr>
      <w:r>
        <w:rPr>
          <w:rFonts w:hint="cs"/>
          <w:rtl/>
        </w:rPr>
        <w:t xml:space="preserve">ثانيا: أسلوب الإدارة بالجودة الشاملة:  </w:t>
      </w:r>
    </w:p>
    <w:p w14:paraId="31A4366D" w14:textId="1C674E3E" w:rsidR="00EB121B" w:rsidRDefault="00EB121B" w:rsidP="00EB121B">
      <w:pPr>
        <w:rPr>
          <w:rtl/>
        </w:rPr>
      </w:pPr>
      <w:r w:rsidRPr="00EB121B">
        <w:rPr>
          <w:rFonts w:hint="cs"/>
          <w:b/>
          <w:bCs/>
          <w:rtl/>
        </w:rPr>
        <w:t xml:space="preserve"> يعنى أسلوب الجودة الشاملة في عمليات الإدارة المالية</w:t>
      </w:r>
      <w:r>
        <w:rPr>
          <w:rFonts w:hint="cs"/>
          <w:rtl/>
        </w:rPr>
        <w:t xml:space="preserve">: تقديم أفضل خدمات ممكنة بأدنى تكلفة وفي أسرع </w:t>
      </w:r>
      <w:proofErr w:type="gramStart"/>
      <w:r>
        <w:rPr>
          <w:rFonts w:hint="cs"/>
          <w:rtl/>
        </w:rPr>
        <w:t>وقت</w:t>
      </w:r>
      <w:r w:rsidR="00D9033F" w:rsidRPr="006D590D">
        <w:rPr>
          <w:rFonts w:ascii="Times New Roman" w:eastAsia="Times New Roman" w:hAnsi="Times New Roman" w:cs="Times New Roman" w:hint="cs"/>
          <w:vertAlign w:val="superscript"/>
          <w:rtl/>
          <w:lang w:bidi="ar-EG"/>
        </w:rPr>
        <w:t>(</w:t>
      </w:r>
      <w:proofErr w:type="gramEnd"/>
      <w:r w:rsidR="00D9033F" w:rsidRPr="00B53889">
        <w:rPr>
          <w:rFonts w:asciiTheme="minorBidi" w:hAnsiTheme="minorBidi" w:cstheme="minorBidi"/>
          <w:vertAlign w:val="superscript"/>
          <w:rtl/>
        </w:rPr>
        <w:footnoteReference w:id="277"/>
      </w:r>
      <w:r w:rsidR="00D9033F" w:rsidRPr="006D590D">
        <w:rPr>
          <w:rFonts w:ascii="Times New Roman" w:eastAsia="Times New Roman" w:hAnsi="Times New Roman" w:cs="Times New Roman" w:hint="cs"/>
          <w:vertAlign w:val="superscript"/>
          <w:rtl/>
          <w:lang w:bidi="ar-EG"/>
        </w:rPr>
        <w:t>)</w:t>
      </w:r>
      <w:r>
        <w:rPr>
          <w:rFonts w:hint="cs"/>
          <w:rtl/>
        </w:rPr>
        <w:t xml:space="preserve"> كما يعنى كذلك: رفع كفاءة استخدام المعلومات الإدارية، لتحقيق التميز في الأداء في جميع أجهزة البنك وإدارته، والتميز في عملياته </w:t>
      </w:r>
      <w:r>
        <w:rPr>
          <w:rFonts w:hint="cs"/>
          <w:rtl/>
        </w:rPr>
        <w:lastRenderedPageBreak/>
        <w:t xml:space="preserve">المصرفية، وفي الخدمات التي يقدمها للعملاء، سعيا إلى إرضائهم وكسب ثقتهم وذلك عن طريق: </w:t>
      </w:r>
    </w:p>
    <w:p w14:paraId="10635523" w14:textId="50093F93" w:rsidR="00EB121B" w:rsidRDefault="00EB121B" w:rsidP="00EB121B">
      <w:pPr>
        <w:pStyle w:val="ListParagraph"/>
        <w:numPr>
          <w:ilvl w:val="0"/>
          <w:numId w:val="5"/>
        </w:numPr>
        <w:ind w:left="567" w:hanging="567"/>
      </w:pPr>
      <w:r>
        <w:rPr>
          <w:rFonts w:hint="cs"/>
          <w:rtl/>
        </w:rPr>
        <w:t xml:space="preserve"> تطوير ورفع كفاءة إدارة الموارد </w:t>
      </w:r>
      <w:proofErr w:type="gramStart"/>
      <w:r>
        <w:rPr>
          <w:rFonts w:hint="cs"/>
          <w:rtl/>
        </w:rPr>
        <w:t>البشرية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78"/>
      </w:r>
      <w:r w:rsidRPr="006D590D">
        <w:rPr>
          <w:rFonts w:ascii="Times New Roman" w:eastAsia="Times New Roman" w:hAnsi="Times New Roman" w:cs="Times New Roman" w:hint="cs"/>
          <w:vertAlign w:val="superscript"/>
          <w:rtl/>
          <w:lang w:bidi="ar-EG"/>
        </w:rPr>
        <w:t>)</w:t>
      </w:r>
      <w:r>
        <w:rPr>
          <w:rFonts w:hint="cs"/>
          <w:rtl/>
        </w:rPr>
        <w:t xml:space="preserve"> بالتثقيف والتدريب المستمر.</w:t>
      </w:r>
    </w:p>
    <w:p w14:paraId="1B2E40C2" w14:textId="41810124" w:rsidR="00EB121B" w:rsidRDefault="00EB121B" w:rsidP="00EB121B">
      <w:pPr>
        <w:pStyle w:val="ListParagraph"/>
        <w:numPr>
          <w:ilvl w:val="0"/>
          <w:numId w:val="5"/>
        </w:numPr>
        <w:ind w:left="567" w:hanging="567"/>
      </w:pPr>
      <w:r>
        <w:rPr>
          <w:rFonts w:hint="cs"/>
          <w:rtl/>
        </w:rPr>
        <w:t xml:space="preserve">تحليل المشكلات وحلّها </w:t>
      </w:r>
      <w:r w:rsidR="00736388">
        <w:rPr>
          <w:rFonts w:hint="cs"/>
          <w:rtl/>
        </w:rPr>
        <w:t>و</w:t>
      </w:r>
      <w:r>
        <w:rPr>
          <w:rFonts w:hint="cs"/>
          <w:rtl/>
        </w:rPr>
        <w:t xml:space="preserve">الوقوف على الفرص الواجب تحسينها. </w:t>
      </w:r>
    </w:p>
    <w:p w14:paraId="447A2C69" w14:textId="0D159BB2" w:rsidR="00EB121B" w:rsidRDefault="00EB121B" w:rsidP="00EB121B">
      <w:pPr>
        <w:pStyle w:val="ListParagraph"/>
        <w:numPr>
          <w:ilvl w:val="0"/>
          <w:numId w:val="5"/>
        </w:numPr>
        <w:ind w:left="567" w:hanging="567"/>
      </w:pPr>
      <w:r>
        <w:rPr>
          <w:rFonts w:hint="cs"/>
          <w:rtl/>
        </w:rPr>
        <w:t xml:space="preserve">التوجه المستمر نحو تحقيق التميز من خلال التكامل والتنسيق بين الإدارات والاختصاصات والمسئوليات. </w:t>
      </w:r>
    </w:p>
    <w:p w14:paraId="3AA68661" w14:textId="1366C117" w:rsidR="00EB121B" w:rsidRDefault="00EB121B" w:rsidP="00EB121B">
      <w:pPr>
        <w:pStyle w:val="ListParagraph"/>
        <w:numPr>
          <w:ilvl w:val="0"/>
          <w:numId w:val="5"/>
        </w:numPr>
        <w:ind w:left="567" w:hanging="567"/>
      </w:pPr>
      <w:r>
        <w:rPr>
          <w:rFonts w:hint="cs"/>
          <w:rtl/>
        </w:rPr>
        <w:t xml:space="preserve">المرونة والتكيف مع المتغيرات الاقتصادية المحلية والعالمية. </w:t>
      </w:r>
    </w:p>
    <w:p w14:paraId="6F3979F3" w14:textId="3AD86B78" w:rsidR="00EB121B" w:rsidRDefault="00EB121B" w:rsidP="00EB121B">
      <w:pPr>
        <w:pStyle w:val="ListParagraph"/>
        <w:numPr>
          <w:ilvl w:val="0"/>
          <w:numId w:val="5"/>
        </w:numPr>
        <w:ind w:left="567" w:hanging="567"/>
      </w:pPr>
      <w:r>
        <w:rPr>
          <w:rFonts w:hint="cs"/>
          <w:rtl/>
        </w:rPr>
        <w:t xml:space="preserve">المفاضلة بين البدائل والتريث في اتخاذ القرارات الإدارية.  </w:t>
      </w:r>
    </w:p>
    <w:p w14:paraId="7B67B440" w14:textId="4B3A55BB" w:rsidR="00EB121B" w:rsidRDefault="00D9033F" w:rsidP="00EB121B">
      <w:pPr>
        <w:pStyle w:val="ListParagraph"/>
        <w:numPr>
          <w:ilvl w:val="0"/>
          <w:numId w:val="5"/>
        </w:numPr>
        <w:ind w:left="567" w:hanging="567"/>
      </w:pPr>
      <w:r>
        <w:rPr>
          <w:rFonts w:hint="cs"/>
          <w:rtl/>
        </w:rPr>
        <w:t xml:space="preserve">التجاوب والتنسيق بين العاملين والاقتناع بأهداف مشتركة </w:t>
      </w:r>
      <w:proofErr w:type="gramStart"/>
      <w:r>
        <w:rPr>
          <w:rFonts w:hint="cs"/>
          <w:rtl/>
        </w:rPr>
        <w:t>محددة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79"/>
      </w:r>
      <w:r w:rsidRPr="006D590D">
        <w:rPr>
          <w:rFonts w:ascii="Times New Roman" w:eastAsia="Times New Roman" w:hAnsi="Times New Roman" w:cs="Times New Roman" w:hint="cs"/>
          <w:vertAlign w:val="superscript"/>
          <w:rtl/>
          <w:lang w:bidi="ar-EG"/>
        </w:rPr>
        <w:t>)</w:t>
      </w:r>
      <w:r>
        <w:rPr>
          <w:rFonts w:hint="cs"/>
          <w:rtl/>
        </w:rPr>
        <w:t xml:space="preserve"> وممكنة التحقق. </w:t>
      </w:r>
    </w:p>
    <w:p w14:paraId="17353766" w14:textId="07729F39" w:rsidR="00D9033F" w:rsidRDefault="00D9033F" w:rsidP="00B32048">
      <w:pPr>
        <w:pStyle w:val="Heading2"/>
        <w:rPr>
          <w:rtl/>
        </w:rPr>
      </w:pPr>
      <w:r>
        <w:rPr>
          <w:rFonts w:hint="cs"/>
          <w:rtl/>
        </w:rPr>
        <w:t xml:space="preserve">إيجابيات استخدام بنك الأوقاف لأسلوب الإدارة بالجودة الشاملة:  </w:t>
      </w:r>
    </w:p>
    <w:p w14:paraId="30D0A553" w14:textId="2EA4FF48" w:rsidR="00D9033F" w:rsidRDefault="00D9033F">
      <w:pPr>
        <w:pStyle w:val="ListParagraph"/>
        <w:numPr>
          <w:ilvl w:val="0"/>
          <w:numId w:val="103"/>
        </w:numPr>
        <w:ind w:left="567" w:hanging="567"/>
      </w:pPr>
      <w:r>
        <w:rPr>
          <w:rFonts w:hint="cs"/>
          <w:rtl/>
        </w:rPr>
        <w:t xml:space="preserve">تحقيق الاستخدام والتوزيع الأمثل لموارد البنك بين عملياته المتاحة والمأمولة. </w:t>
      </w:r>
    </w:p>
    <w:p w14:paraId="26729EBF" w14:textId="7050E81A" w:rsidR="00D9033F" w:rsidRDefault="00D9033F">
      <w:pPr>
        <w:pStyle w:val="ListParagraph"/>
        <w:numPr>
          <w:ilvl w:val="0"/>
          <w:numId w:val="103"/>
        </w:numPr>
        <w:ind w:left="567" w:hanging="567"/>
      </w:pPr>
      <w:r>
        <w:rPr>
          <w:rFonts w:hint="cs"/>
          <w:rtl/>
        </w:rPr>
        <w:t xml:space="preserve">ترشيد قرارات البنك في تحديد الأولويات والاختيار بين بدائل فرص الاستثمار. </w:t>
      </w:r>
    </w:p>
    <w:p w14:paraId="72494B53" w14:textId="7153F62F" w:rsidR="00D9033F" w:rsidRDefault="00D9033F">
      <w:pPr>
        <w:pStyle w:val="ListParagraph"/>
        <w:numPr>
          <w:ilvl w:val="0"/>
          <w:numId w:val="103"/>
        </w:numPr>
        <w:ind w:left="567" w:hanging="567"/>
      </w:pPr>
      <w:r>
        <w:rPr>
          <w:rFonts w:hint="cs"/>
          <w:rtl/>
        </w:rPr>
        <w:t xml:space="preserve">تقليل احتمالات وقوع المخاطر التشغيلية.  </w:t>
      </w:r>
    </w:p>
    <w:p w14:paraId="6C40DDE6" w14:textId="4E53A2FB" w:rsidR="00D9033F" w:rsidRDefault="00D9033F">
      <w:pPr>
        <w:pStyle w:val="ListParagraph"/>
        <w:numPr>
          <w:ilvl w:val="0"/>
          <w:numId w:val="103"/>
        </w:numPr>
        <w:ind w:left="567" w:hanging="567"/>
      </w:pPr>
      <w:r>
        <w:rPr>
          <w:rFonts w:hint="cs"/>
          <w:rtl/>
        </w:rPr>
        <w:t xml:space="preserve">القدرة على الوقوف على التقييم الدقيق لخطط وبرامج التشغيل والتعامل معها بما يتلاءم مع الظروف المتغيرة والمفاجئة.  </w:t>
      </w:r>
    </w:p>
    <w:p w14:paraId="325234C9" w14:textId="748CD9FB" w:rsidR="00D9033F" w:rsidRDefault="00D9033F" w:rsidP="00B32048">
      <w:pPr>
        <w:pStyle w:val="Heading2"/>
        <w:rPr>
          <w:rtl/>
        </w:rPr>
      </w:pPr>
      <w:r>
        <w:rPr>
          <w:rFonts w:hint="cs"/>
          <w:rtl/>
        </w:rPr>
        <w:t xml:space="preserve">ثالثًا: الهندرة:  </w:t>
      </w:r>
    </w:p>
    <w:p w14:paraId="64789EA4" w14:textId="710498FE" w:rsidR="00D9033F" w:rsidRDefault="00D9033F" w:rsidP="00D9033F">
      <w:pPr>
        <w:rPr>
          <w:rtl/>
        </w:rPr>
      </w:pPr>
      <w:r>
        <w:rPr>
          <w:rFonts w:hint="cs"/>
          <w:rtl/>
        </w:rPr>
        <w:t>الهندرة مركب مزجي يدمج بين لفظيّ الهندسة والإدارة، وتعنى: هندسة نظم العمل الإداري</w:t>
      </w:r>
      <w:r w:rsidR="0036110C">
        <w:rPr>
          <w:rFonts w:hint="cs"/>
          <w:rtl/>
        </w:rPr>
        <w:t xml:space="preserve"> أو </w:t>
      </w:r>
      <w:r>
        <w:rPr>
          <w:rFonts w:hint="cs"/>
          <w:rtl/>
        </w:rPr>
        <w:t xml:space="preserve">هندسة العمليات الإدارية، أي إعادة تصميمها بهدف إدخال تحسينات جوهرية فائقة عليها، لرفع كفاءة معايير أدائها، وذلك بما يحقق خفض التكاليف وسرعة الإنجاز وجودة الخدمات </w:t>
      </w:r>
      <w:proofErr w:type="spellStart"/>
      <w:r>
        <w:rPr>
          <w:rFonts w:hint="cs"/>
          <w:rtl/>
        </w:rPr>
        <w:t>فالهندرة</w:t>
      </w:r>
      <w:proofErr w:type="spellEnd"/>
      <w:r>
        <w:rPr>
          <w:rFonts w:hint="cs"/>
          <w:rtl/>
        </w:rPr>
        <w:t xml:space="preserve"> لا تقتصر فقط على مجرد الإصلاح الإداري لبعض </w:t>
      </w:r>
      <w:r>
        <w:rPr>
          <w:rFonts w:hint="cs"/>
          <w:rtl/>
        </w:rPr>
        <w:lastRenderedPageBreak/>
        <w:t>الأخطاء ، ولكنها تعنى التحول الكامل والتغ</w:t>
      </w:r>
      <w:r w:rsidR="00764F23">
        <w:rPr>
          <w:rFonts w:hint="cs"/>
          <w:rtl/>
        </w:rPr>
        <w:t>ي</w:t>
      </w:r>
      <w:r>
        <w:rPr>
          <w:rFonts w:hint="cs"/>
          <w:rtl/>
        </w:rPr>
        <w:t>ير الشامل لإجراءات وأساليب العمل الإداري التقليدية  في تأدية الخدمات والأخذ بإجراءات وأساليب عمل جديدة مختلفة ومبتكرة، تحقق طموحات ورغبات العملاء والمجتمع</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80"/>
      </w:r>
      <w:r w:rsidRPr="006D590D">
        <w:rPr>
          <w:rFonts w:ascii="Times New Roman" w:eastAsia="Times New Roman" w:hAnsi="Times New Roman" w:cs="Times New Roman" w:hint="cs"/>
          <w:vertAlign w:val="superscript"/>
          <w:rtl/>
          <w:lang w:bidi="ar-EG"/>
        </w:rPr>
        <w:t>)</w:t>
      </w:r>
      <w:r>
        <w:rPr>
          <w:rFonts w:hint="cs"/>
          <w:rtl/>
        </w:rPr>
        <w:t>.</w:t>
      </w:r>
    </w:p>
    <w:p w14:paraId="52B95B3E" w14:textId="127AE2CD" w:rsidR="00D9033F" w:rsidRDefault="00D9033F" w:rsidP="00B32048">
      <w:pPr>
        <w:pStyle w:val="Heading3"/>
        <w:rPr>
          <w:rtl/>
        </w:rPr>
      </w:pPr>
      <w:r>
        <w:rPr>
          <w:rFonts w:hint="cs"/>
          <w:rtl/>
        </w:rPr>
        <w:t xml:space="preserve">خصائص أسلوب الهندرة:  </w:t>
      </w:r>
    </w:p>
    <w:p w14:paraId="4C2BC50B" w14:textId="1AB2013B" w:rsidR="00D9033F" w:rsidRDefault="00D9033F">
      <w:pPr>
        <w:pStyle w:val="ListParagraph"/>
        <w:numPr>
          <w:ilvl w:val="0"/>
          <w:numId w:val="104"/>
        </w:numPr>
        <w:ind w:left="567" w:hanging="567"/>
      </w:pPr>
      <w:r>
        <w:rPr>
          <w:rFonts w:hint="cs"/>
          <w:rtl/>
        </w:rPr>
        <w:t>أنها أسلوب تحرري غير روتيني وغير تقليدي.</w:t>
      </w:r>
    </w:p>
    <w:p w14:paraId="43294203" w14:textId="360B10FD" w:rsidR="00CC4021" w:rsidRDefault="00CC4021">
      <w:pPr>
        <w:pStyle w:val="ListParagraph"/>
        <w:numPr>
          <w:ilvl w:val="0"/>
          <w:numId w:val="104"/>
        </w:numPr>
        <w:ind w:left="567" w:hanging="567"/>
      </w:pPr>
      <w:r>
        <w:rPr>
          <w:rFonts w:hint="cs"/>
          <w:rtl/>
        </w:rPr>
        <w:t xml:space="preserve">أنها أسلوب يقوم على التغيير الجذري والمخطط لإجراءات وقواعد ونظم العمل الإداري التقليدية، واستبدالها بنظم عمل تركز على تحقيق الأهداف ذات الأولوية، وربطها بجدول زمنى محدد وفق أفضل طرق وأساليب </w:t>
      </w:r>
      <w:proofErr w:type="gramStart"/>
      <w:r>
        <w:rPr>
          <w:rFonts w:hint="cs"/>
          <w:rtl/>
        </w:rPr>
        <w:t>التنفيذ</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81"/>
      </w:r>
      <w:r w:rsidRPr="006D590D">
        <w:rPr>
          <w:rFonts w:ascii="Times New Roman" w:eastAsia="Times New Roman" w:hAnsi="Times New Roman" w:cs="Times New Roman" w:hint="cs"/>
          <w:vertAlign w:val="superscript"/>
          <w:rtl/>
          <w:lang w:bidi="ar-EG"/>
        </w:rPr>
        <w:t>)</w:t>
      </w:r>
      <w:r>
        <w:rPr>
          <w:rFonts w:hint="cs"/>
          <w:rtl/>
        </w:rPr>
        <w:t>.</w:t>
      </w:r>
    </w:p>
    <w:p w14:paraId="62300EA1" w14:textId="701FBF6D" w:rsidR="00CC4021" w:rsidRDefault="00CC4021">
      <w:pPr>
        <w:pStyle w:val="ListParagraph"/>
        <w:numPr>
          <w:ilvl w:val="0"/>
          <w:numId w:val="104"/>
        </w:numPr>
        <w:ind w:left="567" w:hanging="567"/>
      </w:pPr>
      <w:r>
        <w:rPr>
          <w:rFonts w:hint="cs"/>
          <w:rtl/>
        </w:rPr>
        <w:t xml:space="preserve">أنها إحدى آليات إدارة الأعمال الهادفة إلى الإفادة المنظّمة من الإمكانيات المادية المتاحة </w:t>
      </w:r>
      <w:r w:rsidR="00764F23">
        <w:rPr>
          <w:rFonts w:hint="cs"/>
          <w:rtl/>
        </w:rPr>
        <w:t>و</w:t>
      </w:r>
      <w:r>
        <w:rPr>
          <w:rFonts w:hint="cs"/>
          <w:rtl/>
        </w:rPr>
        <w:t>ترشيد وتحسين وتطوير استخداماتها لتحقيق أفضل الإنجازات التي تمكن منش</w:t>
      </w:r>
      <w:r w:rsidR="00285553">
        <w:rPr>
          <w:rFonts w:hint="cs"/>
          <w:rtl/>
        </w:rPr>
        <w:t>أ</w:t>
      </w:r>
      <w:r>
        <w:rPr>
          <w:rFonts w:hint="cs"/>
          <w:rtl/>
        </w:rPr>
        <w:t>ة الأعمال من المنافسة ومن تنوع الخدمات بأقل تكلفة وأعل</w:t>
      </w:r>
      <w:r w:rsidR="00764F23">
        <w:rPr>
          <w:rFonts w:hint="cs"/>
          <w:rtl/>
        </w:rPr>
        <w:t>ى</w:t>
      </w:r>
      <w:r>
        <w:rPr>
          <w:rFonts w:hint="cs"/>
          <w:rtl/>
        </w:rPr>
        <w:t xml:space="preserve"> </w:t>
      </w:r>
      <w:proofErr w:type="gramStart"/>
      <w:r>
        <w:rPr>
          <w:rFonts w:hint="cs"/>
          <w:rtl/>
        </w:rPr>
        <w:t>عائد</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82"/>
      </w:r>
      <w:r w:rsidRPr="006D590D">
        <w:rPr>
          <w:rFonts w:ascii="Times New Roman" w:eastAsia="Times New Roman" w:hAnsi="Times New Roman" w:cs="Times New Roman" w:hint="cs"/>
          <w:vertAlign w:val="superscript"/>
          <w:rtl/>
          <w:lang w:bidi="ar-EG"/>
        </w:rPr>
        <w:t>)</w:t>
      </w:r>
      <w:r>
        <w:rPr>
          <w:rFonts w:hint="cs"/>
          <w:rtl/>
        </w:rPr>
        <w:t xml:space="preserve">،وفي أسرع وقت وأفضل جودة. </w:t>
      </w:r>
    </w:p>
    <w:p w14:paraId="005BC7B1" w14:textId="70F28333" w:rsidR="00CC4021" w:rsidRDefault="00CC4021" w:rsidP="00B32048">
      <w:pPr>
        <w:pStyle w:val="Heading3"/>
        <w:rPr>
          <w:rtl/>
        </w:rPr>
      </w:pPr>
      <w:r>
        <w:rPr>
          <w:rFonts w:hint="cs"/>
          <w:rtl/>
        </w:rPr>
        <w:t xml:space="preserve">دواعي الأخذ بأسلوب الهندرة في إدارة بنك الأوقاف لأموال الأوقاف:  </w:t>
      </w:r>
    </w:p>
    <w:p w14:paraId="4C46087D" w14:textId="2C4CA8F6" w:rsidR="00CC4021" w:rsidRDefault="00CC4021">
      <w:pPr>
        <w:pStyle w:val="ListParagraph"/>
        <w:numPr>
          <w:ilvl w:val="0"/>
          <w:numId w:val="105"/>
        </w:numPr>
        <w:ind w:left="567" w:hanging="567"/>
      </w:pPr>
      <w:r>
        <w:rPr>
          <w:rFonts w:hint="cs"/>
          <w:rtl/>
        </w:rPr>
        <w:t>التدهور المتواصل في أصول الوقف الإسلامي، وتدنى وجوده في حياة الناس وابتعاده تدريجيًا عن المنافسة في مجال العمل الخيري، وقلة حصيلته من الخدمات الاجتماعية إلى المستوى الذي يدفع المستفيدي</w:t>
      </w:r>
      <w:r>
        <w:rPr>
          <w:rFonts w:hint="eastAsia"/>
          <w:rtl/>
        </w:rPr>
        <w:t>ن</w:t>
      </w:r>
      <w:r>
        <w:rPr>
          <w:rFonts w:hint="cs"/>
          <w:rtl/>
        </w:rPr>
        <w:t xml:space="preserve"> إلى الشكوى والتذمر من ندرة حصولهم على خدماته، حيث تتركز جل خدماته في إفطار الصائمين لنهار رمضان.  </w:t>
      </w:r>
    </w:p>
    <w:p w14:paraId="10B21D8A" w14:textId="30B002D7" w:rsidR="00CC4021" w:rsidRDefault="00CC4021">
      <w:pPr>
        <w:pStyle w:val="ListParagraph"/>
        <w:numPr>
          <w:ilvl w:val="0"/>
          <w:numId w:val="105"/>
        </w:numPr>
        <w:ind w:left="567" w:hanging="567"/>
      </w:pPr>
      <w:r>
        <w:rPr>
          <w:rFonts w:hint="cs"/>
          <w:rtl/>
        </w:rPr>
        <w:lastRenderedPageBreak/>
        <w:t xml:space="preserve">دخول منافسين جدد إلى ساحات العمل الخيري، يعملون وفقًا لأسس جديدة بإمكانات وقدرات تنافسية عالية تعتمد على الإفادة من استخدامات التكنولوجيا وأنظمة المعلومات. </w:t>
      </w:r>
    </w:p>
    <w:p w14:paraId="5ED6E596" w14:textId="27EA5873" w:rsidR="00CC4021" w:rsidRDefault="00CC4021">
      <w:pPr>
        <w:pStyle w:val="ListParagraph"/>
        <w:numPr>
          <w:ilvl w:val="0"/>
          <w:numId w:val="105"/>
        </w:numPr>
        <w:ind w:left="567" w:hanging="567"/>
      </w:pPr>
      <w:r>
        <w:rPr>
          <w:rFonts w:hint="cs"/>
          <w:rtl/>
        </w:rPr>
        <w:t xml:space="preserve">تنوع وتعدد الخدمات والبدائل التي تقدمها جمعيات المجتمع المدني الخيرية للفقراء وكبار السنّ، وفتح أبواب رزق للفقراء والأسر المنتجة والنساء المعيلات. </w:t>
      </w:r>
    </w:p>
    <w:p w14:paraId="693C30B6" w14:textId="5F0FCF72" w:rsidR="00CC4021" w:rsidRDefault="00CC4021">
      <w:pPr>
        <w:pStyle w:val="ListParagraph"/>
        <w:numPr>
          <w:ilvl w:val="0"/>
          <w:numId w:val="105"/>
        </w:numPr>
        <w:ind w:left="567" w:hanging="567"/>
      </w:pPr>
      <w:r>
        <w:rPr>
          <w:rFonts w:hint="cs"/>
          <w:rtl/>
        </w:rPr>
        <w:t xml:space="preserve">روتينية العمل في إدارات الوقف الحكومية، وضعف رغبة </w:t>
      </w:r>
      <w:r w:rsidR="00467285">
        <w:rPr>
          <w:rFonts w:hint="cs"/>
          <w:rtl/>
        </w:rPr>
        <w:t>إدارتها</w:t>
      </w:r>
      <w:r>
        <w:rPr>
          <w:rFonts w:hint="cs"/>
          <w:rtl/>
        </w:rPr>
        <w:t xml:space="preserve"> التنفيذية </w:t>
      </w:r>
      <w:r w:rsidR="00467285">
        <w:rPr>
          <w:rFonts w:hint="cs"/>
          <w:rtl/>
        </w:rPr>
        <w:t xml:space="preserve">على الطموح والتفاني لتحقيق المزيد من التفوق على المنافسين، لتقليل الفجوة معهم، وتحقيق معدلات قياسية في الأداء والخدمات.  </w:t>
      </w:r>
    </w:p>
    <w:p w14:paraId="08D9ABB3" w14:textId="0BD11B41" w:rsidR="00467285" w:rsidRPr="00B32048" w:rsidRDefault="00467285" w:rsidP="00B32048">
      <w:pPr>
        <w:pStyle w:val="BodyTextIndent2"/>
        <w:rPr>
          <w:rtl/>
          <w:lang w:val="en-US"/>
        </w:rPr>
      </w:pPr>
      <w:r w:rsidRPr="00B32048">
        <w:rPr>
          <w:rFonts w:hint="cs"/>
          <w:rtl/>
          <w:lang w:val="en-US"/>
        </w:rPr>
        <w:t xml:space="preserve">الدور المأمول تحقيقه من بنك الأوقاف: إننا نأمل من البنك استخدام الهندرة </w:t>
      </w:r>
      <w:r w:rsidR="00D065E6" w:rsidRPr="00B32048">
        <w:rPr>
          <w:rFonts w:hint="cs"/>
          <w:rtl/>
          <w:lang w:val="en-US"/>
        </w:rPr>
        <w:t xml:space="preserve">فيما </w:t>
      </w:r>
      <w:r w:rsidRPr="00B32048">
        <w:rPr>
          <w:rFonts w:hint="cs"/>
          <w:rtl/>
          <w:lang w:val="en-US"/>
        </w:rPr>
        <w:t xml:space="preserve">يأتي: </w:t>
      </w:r>
    </w:p>
    <w:p w14:paraId="7F1980D7" w14:textId="7FB70E2A" w:rsidR="00D065E6" w:rsidRDefault="00467285">
      <w:pPr>
        <w:pStyle w:val="ListParagraph"/>
        <w:numPr>
          <w:ilvl w:val="0"/>
          <w:numId w:val="106"/>
        </w:numPr>
        <w:ind w:left="567" w:hanging="567"/>
      </w:pPr>
      <w:r>
        <w:rPr>
          <w:rFonts w:hint="cs"/>
          <w:rtl/>
        </w:rPr>
        <w:t xml:space="preserve">إعادة البناء الشاملة للقطاع الوقفي بما </w:t>
      </w:r>
      <w:r w:rsidR="00D065E6">
        <w:rPr>
          <w:rFonts w:hint="cs"/>
          <w:rtl/>
        </w:rPr>
        <w:t xml:space="preserve">يؤدى إلى إحياء دوره في تقديم خدمات اجتماعية أكثر تنوعًا وتعددًا، وفي إشباع حاجات المستفيدين بالحصول على خدمات أفضل وأكثر. </w:t>
      </w:r>
    </w:p>
    <w:p w14:paraId="2DA5EE5B" w14:textId="0CFFA4B9" w:rsidR="00D065E6" w:rsidRDefault="00D065E6">
      <w:pPr>
        <w:pStyle w:val="ListParagraph"/>
        <w:numPr>
          <w:ilvl w:val="0"/>
          <w:numId w:val="106"/>
        </w:numPr>
        <w:ind w:left="567" w:hanging="567"/>
      </w:pPr>
      <w:r>
        <w:rPr>
          <w:rFonts w:hint="cs"/>
          <w:rtl/>
        </w:rPr>
        <w:t>الابتعاد عن مجرد إحلال نظم العمل الآلية محل نظم العمل اليدوية،</w:t>
      </w:r>
      <w:r w:rsidR="0036110C">
        <w:rPr>
          <w:rFonts w:hint="cs"/>
          <w:rtl/>
        </w:rPr>
        <w:t xml:space="preserve"> أو </w:t>
      </w:r>
      <w:r>
        <w:rPr>
          <w:rFonts w:hint="cs"/>
          <w:rtl/>
        </w:rPr>
        <w:t>توسيع العمل أفقيًا،</w:t>
      </w:r>
      <w:r w:rsidR="0036110C">
        <w:rPr>
          <w:rFonts w:hint="cs"/>
          <w:rtl/>
        </w:rPr>
        <w:t xml:space="preserve"> أو </w:t>
      </w:r>
      <w:r>
        <w:rPr>
          <w:rFonts w:hint="cs"/>
          <w:rtl/>
        </w:rPr>
        <w:t>تقليص حجمه إذا كان لا يترتب على ذلك تلافي سلبيات الإدارة التقليدية، فإن المشكلة لا تكمن في الهياكل التنظيمية الإدارية، وإنما تكمن في أن العمليات الإدارية التقليدية الروتينية لم تعد قادرة على استيعاب نظم المعلومات الحديثة وما تحمله من متغيرات وإجراءات تنظيمية وإدارية جديدة، وما تفرضه من آليا</w:t>
      </w:r>
      <w:r w:rsidR="00285553">
        <w:rPr>
          <w:rFonts w:hint="cs"/>
          <w:rtl/>
        </w:rPr>
        <w:t>ت</w:t>
      </w:r>
      <w:r>
        <w:rPr>
          <w:rFonts w:hint="cs"/>
          <w:rtl/>
        </w:rPr>
        <w:t xml:space="preserve"> إدارية لازمة لإدارة وتوجيه وتطوير وترشيد أداء كافة العاملين وجهودهم نحو التغيير الفعال وتحقيق الأهداف. </w:t>
      </w:r>
    </w:p>
    <w:p w14:paraId="674A0C5B" w14:textId="46EA8A4E" w:rsidR="00D065E6" w:rsidRDefault="004919EB">
      <w:pPr>
        <w:pStyle w:val="ListParagraph"/>
        <w:numPr>
          <w:ilvl w:val="0"/>
          <w:numId w:val="106"/>
        </w:numPr>
        <w:ind w:left="567" w:hanging="567"/>
      </w:pPr>
      <w:r>
        <w:rPr>
          <w:rFonts w:hint="cs"/>
          <w:rtl/>
        </w:rPr>
        <w:t xml:space="preserve">تركيز البنك على العمليات المصرفية المتكاملة المنتجة لآثار اجتماعية واقتصادية ذات قيمة ومنافع كافية لإشباع تطلعات المستفيدين من الوقف. </w:t>
      </w:r>
    </w:p>
    <w:p w14:paraId="436FFDA3" w14:textId="4A6D9981" w:rsidR="004919EB" w:rsidRDefault="004919EB">
      <w:pPr>
        <w:pStyle w:val="ListParagraph"/>
        <w:numPr>
          <w:ilvl w:val="0"/>
          <w:numId w:val="106"/>
        </w:numPr>
        <w:ind w:left="567" w:hanging="567"/>
      </w:pPr>
      <w:r>
        <w:rPr>
          <w:rFonts w:hint="cs"/>
          <w:rtl/>
        </w:rPr>
        <w:t xml:space="preserve">تجنب الأسباب المعوقة لأسلوب الهندرة الإداري، ومن </w:t>
      </w:r>
      <w:proofErr w:type="gramStart"/>
      <w:r>
        <w:rPr>
          <w:rFonts w:hint="cs"/>
          <w:rtl/>
        </w:rPr>
        <w:t>أهمها</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83"/>
      </w:r>
      <w:r w:rsidRPr="006D590D">
        <w:rPr>
          <w:rFonts w:ascii="Times New Roman" w:eastAsia="Times New Roman" w:hAnsi="Times New Roman" w:cs="Times New Roman" w:hint="cs"/>
          <w:vertAlign w:val="superscript"/>
          <w:rtl/>
          <w:lang w:bidi="ar-EG"/>
        </w:rPr>
        <w:t>)</w:t>
      </w:r>
      <w:r>
        <w:rPr>
          <w:rFonts w:hint="cs"/>
          <w:rtl/>
        </w:rPr>
        <w:t>:</w:t>
      </w:r>
    </w:p>
    <w:p w14:paraId="19E04B46" w14:textId="683CBFC7" w:rsidR="004919EB" w:rsidRDefault="004919EB" w:rsidP="004919EB">
      <w:pPr>
        <w:pStyle w:val="ListParagraph"/>
        <w:numPr>
          <w:ilvl w:val="0"/>
          <w:numId w:val="5"/>
        </w:numPr>
        <w:ind w:left="567" w:hanging="567"/>
      </w:pPr>
      <w:r>
        <w:rPr>
          <w:rFonts w:hint="cs"/>
          <w:rtl/>
        </w:rPr>
        <w:lastRenderedPageBreak/>
        <w:t>الاكتفاء بإد</w:t>
      </w:r>
      <w:r w:rsidRPr="004919EB">
        <w:rPr>
          <w:rFonts w:hint="cs"/>
          <w:rtl/>
        </w:rPr>
        <w:t>ارة الأداء في بعض الإدارات</w:t>
      </w:r>
      <w:r w:rsidR="0036110C">
        <w:rPr>
          <w:rFonts w:hint="cs"/>
          <w:rtl/>
        </w:rPr>
        <w:t xml:space="preserve"> أو </w:t>
      </w:r>
      <w:r w:rsidRPr="004919EB">
        <w:rPr>
          <w:rFonts w:hint="cs"/>
          <w:rtl/>
        </w:rPr>
        <w:t xml:space="preserve">بعض العمليات دون البعض الآخر. </w:t>
      </w:r>
    </w:p>
    <w:p w14:paraId="2DB0E721" w14:textId="01761587" w:rsidR="004919EB" w:rsidRDefault="004919EB" w:rsidP="004919EB">
      <w:pPr>
        <w:pStyle w:val="ListParagraph"/>
        <w:numPr>
          <w:ilvl w:val="0"/>
          <w:numId w:val="5"/>
        </w:numPr>
        <w:ind w:left="567" w:hanging="567"/>
      </w:pPr>
      <w:r>
        <w:rPr>
          <w:rFonts w:hint="cs"/>
          <w:rtl/>
        </w:rPr>
        <w:t>التمسك ببعض أساليب الإدارة التقليدية التي يتسنى بموجبها لقلة من الإداريين اتخاذ كافة القرارات</w:t>
      </w:r>
      <w:r w:rsidR="0036110C">
        <w:rPr>
          <w:rFonts w:hint="cs"/>
          <w:rtl/>
        </w:rPr>
        <w:t xml:space="preserve"> أو </w:t>
      </w:r>
      <w:r>
        <w:rPr>
          <w:rFonts w:hint="cs"/>
          <w:rtl/>
        </w:rPr>
        <w:t xml:space="preserve">الهيمنة على جهات اتخاذها. </w:t>
      </w:r>
    </w:p>
    <w:p w14:paraId="7F244A1D" w14:textId="1ECDFA0B" w:rsidR="004919EB" w:rsidRDefault="004919EB" w:rsidP="004919EB">
      <w:pPr>
        <w:pStyle w:val="ListParagraph"/>
        <w:numPr>
          <w:ilvl w:val="0"/>
          <w:numId w:val="5"/>
        </w:numPr>
        <w:ind w:left="567" w:hanging="567"/>
      </w:pPr>
      <w:r>
        <w:rPr>
          <w:rFonts w:hint="cs"/>
          <w:rtl/>
        </w:rPr>
        <w:t xml:space="preserve">الإدارة بحجم الأعمال لا بالنتائج والإنجازات، والاكتفاء بالنتائج المتواضعة.  </w:t>
      </w:r>
    </w:p>
    <w:p w14:paraId="59AD4A8F" w14:textId="4044B566" w:rsidR="004919EB" w:rsidRDefault="004919EB" w:rsidP="004919EB">
      <w:pPr>
        <w:pStyle w:val="ListParagraph"/>
        <w:numPr>
          <w:ilvl w:val="0"/>
          <w:numId w:val="5"/>
        </w:numPr>
        <w:ind w:left="567" w:hanging="567"/>
      </w:pPr>
      <w:r>
        <w:rPr>
          <w:rFonts w:hint="cs"/>
          <w:rtl/>
        </w:rPr>
        <w:t>محاولة تطبيق الهندرة بصورة فورية ومفاجئة وليس تدريجيا بما يسمح للعاملي</w:t>
      </w:r>
      <w:r>
        <w:rPr>
          <w:rFonts w:hint="eastAsia"/>
          <w:rtl/>
        </w:rPr>
        <w:t>ن</w:t>
      </w:r>
      <w:r>
        <w:rPr>
          <w:rFonts w:hint="cs"/>
          <w:rtl/>
        </w:rPr>
        <w:t xml:space="preserve"> باستيعابها.  </w:t>
      </w:r>
    </w:p>
    <w:p w14:paraId="79B93B60" w14:textId="4200DBAB" w:rsidR="004919EB" w:rsidRPr="004919EB" w:rsidRDefault="004919EB" w:rsidP="004919EB">
      <w:pPr>
        <w:pStyle w:val="ListParagraph"/>
        <w:numPr>
          <w:ilvl w:val="0"/>
          <w:numId w:val="5"/>
        </w:numPr>
        <w:ind w:left="567" w:hanging="567"/>
      </w:pPr>
      <w:r>
        <w:rPr>
          <w:rFonts w:hint="cs"/>
          <w:u w:val="single"/>
          <w:rtl/>
        </w:rPr>
        <w:t xml:space="preserve">إسناد متطلبات تطبيق الهندرة لمن لا يملك القدرة على فهمها وتنفيذها.  </w:t>
      </w:r>
    </w:p>
    <w:p w14:paraId="06998142" w14:textId="563E4306" w:rsidR="004919EB" w:rsidRPr="004919EB" w:rsidRDefault="004919EB" w:rsidP="004919EB">
      <w:pPr>
        <w:pStyle w:val="ListParagraph"/>
        <w:numPr>
          <w:ilvl w:val="0"/>
          <w:numId w:val="5"/>
        </w:numPr>
        <w:ind w:left="567" w:hanging="567"/>
      </w:pPr>
      <w:r>
        <w:rPr>
          <w:rFonts w:hint="cs"/>
          <w:u w:val="single"/>
          <w:rtl/>
        </w:rPr>
        <w:t>عدم تحديد الأهداف التي تسعى الهندرة إلى تحقيقها،</w:t>
      </w:r>
      <w:r w:rsidR="0036110C">
        <w:rPr>
          <w:rFonts w:hint="cs"/>
          <w:u w:val="single"/>
          <w:rtl/>
        </w:rPr>
        <w:t xml:space="preserve"> أو </w:t>
      </w:r>
      <w:r>
        <w:rPr>
          <w:rFonts w:hint="cs"/>
          <w:u w:val="single"/>
          <w:rtl/>
        </w:rPr>
        <w:t xml:space="preserve">الإفراط في عدد الأهداف المطلوب تحقيقها ولا تقبل التنفيذ.  </w:t>
      </w:r>
    </w:p>
    <w:p w14:paraId="6518992C" w14:textId="6BDD62CD" w:rsidR="004919EB" w:rsidRPr="004919EB" w:rsidRDefault="004919EB" w:rsidP="004919EB">
      <w:pPr>
        <w:pStyle w:val="ListParagraph"/>
        <w:numPr>
          <w:ilvl w:val="0"/>
          <w:numId w:val="5"/>
        </w:numPr>
        <w:ind w:left="567" w:hanging="567"/>
      </w:pPr>
      <w:r>
        <w:rPr>
          <w:rFonts w:hint="cs"/>
          <w:u w:val="single"/>
          <w:rtl/>
        </w:rPr>
        <w:t>تجاهل قيم ومفاهيم الأفراد والثقافة التنظيمية التقليدية تجاهلًا تامًا دون محاولة تطويرها</w:t>
      </w:r>
      <w:r w:rsidR="0036110C">
        <w:rPr>
          <w:rFonts w:hint="cs"/>
          <w:u w:val="single"/>
          <w:rtl/>
        </w:rPr>
        <w:t xml:space="preserve"> أو </w:t>
      </w:r>
      <w:r>
        <w:rPr>
          <w:rFonts w:hint="cs"/>
          <w:u w:val="single"/>
          <w:rtl/>
        </w:rPr>
        <w:t>السماح لهذه المفاهيم بإعاقة التطوير</w:t>
      </w:r>
      <w:r w:rsidR="0036110C">
        <w:rPr>
          <w:rFonts w:hint="cs"/>
          <w:u w:val="single"/>
          <w:rtl/>
        </w:rPr>
        <w:t xml:space="preserve"> أو </w:t>
      </w:r>
      <w:r>
        <w:rPr>
          <w:rFonts w:hint="cs"/>
          <w:u w:val="single"/>
          <w:rtl/>
        </w:rPr>
        <w:t>معارضته.</w:t>
      </w:r>
    </w:p>
    <w:p w14:paraId="70F21810" w14:textId="07DD2A88" w:rsidR="00467285" w:rsidRDefault="008F3D21" w:rsidP="008F3D21">
      <w:pPr>
        <w:pStyle w:val="Heading1"/>
        <w:rPr>
          <w:rtl/>
          <w:lang w:bidi="ar-EG"/>
        </w:rPr>
      </w:pPr>
      <w:r>
        <w:br w:type="page"/>
      </w:r>
      <w:r>
        <w:rPr>
          <w:rFonts w:hint="cs"/>
          <w:rtl/>
          <w:lang w:bidi="ar-EG"/>
        </w:rPr>
        <w:lastRenderedPageBreak/>
        <w:t xml:space="preserve">الفصل الثاني </w:t>
      </w:r>
    </w:p>
    <w:p w14:paraId="2A0ED0CC" w14:textId="01123EBF" w:rsidR="008F3D21" w:rsidRDefault="008F3D21" w:rsidP="008F3D21">
      <w:pPr>
        <w:pStyle w:val="Heading1"/>
        <w:rPr>
          <w:rtl/>
          <w:lang w:bidi="ar-EG"/>
        </w:rPr>
      </w:pPr>
      <w:r>
        <w:rPr>
          <w:rFonts w:hint="cs"/>
          <w:rtl/>
          <w:lang w:bidi="ar-EG"/>
        </w:rPr>
        <w:t>عمليات البنوك التجارية التقليدية (تكييفها النظامي والشرعي ومدى جواز العمل بها في بنك الأوقاف)</w:t>
      </w:r>
    </w:p>
    <w:p w14:paraId="29678B23" w14:textId="255A6358" w:rsidR="008F3D21" w:rsidRDefault="008F3D21" w:rsidP="008F3D21">
      <w:pPr>
        <w:pStyle w:val="Heading2"/>
        <w:rPr>
          <w:rtl/>
        </w:rPr>
      </w:pPr>
      <w:r>
        <w:rPr>
          <w:rFonts w:hint="cs"/>
          <w:rtl/>
        </w:rPr>
        <w:t xml:space="preserve">تمهيد: </w:t>
      </w:r>
    </w:p>
    <w:p w14:paraId="3C5C3E80" w14:textId="03F47997" w:rsidR="008F3D21" w:rsidRDefault="008F3D21" w:rsidP="008F3D21">
      <w:pPr>
        <w:rPr>
          <w:rtl/>
          <w:lang w:bidi="ar-EG"/>
        </w:rPr>
      </w:pPr>
      <w:r>
        <w:rPr>
          <w:rFonts w:hint="cs"/>
          <w:rtl/>
          <w:lang w:bidi="ar-EG"/>
        </w:rPr>
        <w:t xml:space="preserve">يرى جانب كبير من علماء الاقتصاد والمالية العامة والبنوك والقانون التجاري أن البنوك التجارية، لم تعد كسابق عهدها، في بدايات نشأتها مخزنًا للنقود، تودع فيه مدخرات أصحاب الأموال، ويغترف منه رجال الأعمال، في عمليتين رئيسيتين متقابلتين هما: تلقى الودائع، ومنح </w:t>
      </w:r>
      <w:proofErr w:type="gramStart"/>
      <w:r>
        <w:rPr>
          <w:rFonts w:hint="cs"/>
          <w:rtl/>
          <w:lang w:bidi="ar-EG"/>
        </w:rPr>
        <w:t>القروض</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84"/>
      </w:r>
      <w:r w:rsidRPr="006D590D">
        <w:rPr>
          <w:rFonts w:ascii="Times New Roman" w:eastAsia="Times New Roman" w:hAnsi="Times New Roman" w:cs="Times New Roman" w:hint="cs"/>
          <w:vertAlign w:val="superscript"/>
          <w:rtl/>
          <w:lang w:bidi="ar-EG"/>
        </w:rPr>
        <w:t>)</w:t>
      </w:r>
      <w:r>
        <w:rPr>
          <w:rFonts w:hint="cs"/>
          <w:rtl/>
          <w:lang w:bidi="ar-EG"/>
        </w:rPr>
        <w:t xml:space="preserve">، ويؤكد هذا الجانب على أنه:  </w:t>
      </w:r>
    </w:p>
    <w:p w14:paraId="12028ED1" w14:textId="3FCE7121" w:rsidR="00AA4DC4" w:rsidRDefault="008F3D21" w:rsidP="00AA4DC4">
      <w:pPr>
        <w:rPr>
          <w:rtl/>
          <w:lang w:bidi="ar-EG"/>
        </w:rPr>
      </w:pPr>
      <w:r>
        <w:rPr>
          <w:rFonts w:hint="cs"/>
          <w:rtl/>
          <w:lang w:bidi="ar-EG"/>
        </w:rPr>
        <w:t xml:space="preserve">قد أصبح للبنوك التجارية في أيامنا دورًا حيويًا في مجال النشاط المالي والإنتاجي الشامل لجميع القطاعات الاقتصادية الصناعية والزراعية والخدمية والصحية والسياحية والإسكانية والتعليمية والتجارية وغيرها من قطاعات الاقتصاد الوطني في كل دولة، وذلك حيث أصبحت هذه البنوك معينًا لتمويل إنشاء وتوسيع وصيانة وتحديث وتشغيل جميع المشروعات الإنتاجية في جميع قطاعات الاقتصاد الوطني، وذلك من خلال ما تقدمه للمستثمرين ورجال الأعمال من صور وأشكال متعددة من التمويل، وما تسترده منهم، لكى تعيد ضخّه من جديد لمستثمرين ومنتجين آخرين وأنه لم يعد في الإمكان القول بأن الدول التي </w:t>
      </w:r>
      <w:r w:rsidR="00CF0B5D">
        <w:rPr>
          <w:rFonts w:hint="cs"/>
          <w:rtl/>
          <w:lang w:bidi="ar-EG"/>
        </w:rPr>
        <w:t>تدين بشريعة الإسلام يمكنها الاستغناء عن الخدمات المصرفية، والوظائف الاقتصادية للبنوك التجارية،</w:t>
      </w:r>
      <w:r w:rsidR="0036110C">
        <w:rPr>
          <w:rFonts w:hint="cs"/>
          <w:rtl/>
          <w:lang w:bidi="ar-EG"/>
        </w:rPr>
        <w:t xml:space="preserve"> أو </w:t>
      </w:r>
      <w:r w:rsidR="00CF0B5D">
        <w:rPr>
          <w:rFonts w:hint="cs"/>
          <w:rtl/>
          <w:lang w:bidi="ar-EG"/>
        </w:rPr>
        <w:t xml:space="preserve">الاكتفاء بخدمات ووظائف ما يعرف بالبنوك الإسلامية، وخير دليل على ذلك عدد العملاء، وحجم الودائع، وحجم التمويل، وحجم رأس المال، وحجم الأرباح السنوية المحققة في نوعي البنوك التجارية والإسلامية، هذا الحجم الذى يكشف بجلاء عن عزوف العامة وعدم اقتناعهم وانصرافهم عن الفتاوى الشرعية التي توصّف البنوك التجارية </w:t>
      </w:r>
      <w:r w:rsidR="00285553">
        <w:rPr>
          <w:rFonts w:hint="cs"/>
          <w:rtl/>
          <w:lang w:bidi="ar-EG"/>
        </w:rPr>
        <w:t>يوصف</w:t>
      </w:r>
      <w:r w:rsidR="00CF0B5D">
        <w:rPr>
          <w:rFonts w:hint="cs"/>
          <w:rtl/>
          <w:lang w:bidi="ar-EG"/>
        </w:rPr>
        <w:t xml:space="preserve">  البنوك الربوية، فهل عامة المسلمين على </w:t>
      </w:r>
      <w:r w:rsidR="00CF0B5D">
        <w:rPr>
          <w:rFonts w:hint="cs"/>
          <w:rtl/>
          <w:lang w:bidi="ar-EG"/>
        </w:rPr>
        <w:lastRenderedPageBreak/>
        <w:t>ضلالة وآكلين للربا ومصيرهم إلى النار وبئس المصير ومأذونين بحرب من الله ورسوله؟ أم أن هذه الفتاوى يلزم مراجعتها على ضوء التغيرّات والتطورات المستجدة والمستمرة في عمليات البنوك التجارية وفي طبيعة الائتمان(التمويل) الذي تمنحه للمستثمرين، وفي تحوّل أغراض هذا الائتمان من مجرد إشباع حاجة أصلية للمقترض إلى سعيه لتملك أصول رأسمالية جديدة منتجة في صورة فنادق وعمارات وشقق سكنية فاخرة، ومولات تجارية فارهة، ومصانع وماكينات وعدد وآلات وسيارات وور</w:t>
      </w:r>
      <w:r w:rsidR="00104ABE">
        <w:rPr>
          <w:rFonts w:hint="cs"/>
          <w:rtl/>
          <w:lang w:bidi="ar-EG"/>
        </w:rPr>
        <w:t>ش</w:t>
      </w:r>
      <w:r w:rsidR="00CF0B5D">
        <w:rPr>
          <w:rFonts w:hint="cs"/>
          <w:rtl/>
          <w:lang w:bidi="ar-EG"/>
        </w:rPr>
        <w:t xml:space="preserve"> ومزارع وغيرها من الأصول الرأسمالية المستديمة الإنتاج </w:t>
      </w:r>
      <w:r w:rsidR="00AA4DC4">
        <w:rPr>
          <w:rFonts w:hint="cs"/>
          <w:rtl/>
          <w:lang w:bidi="ar-EG"/>
        </w:rPr>
        <w:t xml:space="preserve">والعطاء لعشرات السنين القادمة، ويؤكد أصحاب هذا الاتجاه كذلك على: </w:t>
      </w:r>
    </w:p>
    <w:p w14:paraId="35B31C76" w14:textId="1A226DF1" w:rsidR="00D62AF4" w:rsidRDefault="00AA4DC4" w:rsidP="00D62AF4">
      <w:pPr>
        <w:rPr>
          <w:rtl/>
          <w:lang w:bidi="ar-EG"/>
        </w:rPr>
      </w:pPr>
      <w:r>
        <w:rPr>
          <w:rFonts w:hint="cs"/>
          <w:rtl/>
          <w:lang w:bidi="ar-EG"/>
        </w:rPr>
        <w:t xml:space="preserve">أنهم يقفون عاجزين أمام اتهام البنوك التجارية بالبنوك الربوية، وأمام إنكار دورها الحيوي والفعال وأثرها وتأثيرها على الاقتصاد الوطني، وأمام الأهمية </w:t>
      </w:r>
      <w:r w:rsidR="00104ABE">
        <w:rPr>
          <w:rFonts w:hint="cs"/>
          <w:rtl/>
          <w:lang w:bidi="ar-EG"/>
        </w:rPr>
        <w:t>العملية</w:t>
      </w:r>
      <w:r>
        <w:rPr>
          <w:rFonts w:hint="cs"/>
          <w:rtl/>
          <w:lang w:bidi="ar-EG"/>
        </w:rPr>
        <w:t xml:space="preserve"> القصوى لنشاطها وأثره على الإنتاج والأسواق والتداول وأنهم لا يستطيعون إلا أن يعترفوا بأهمية دورها في نشاط المشروعات الاقتصادية، وبكونها من المستلزمات الرئيسية لتطور النشاط الاقتصادي للمجتمع.</w:t>
      </w:r>
    </w:p>
    <w:p w14:paraId="10D2ECB6" w14:textId="1E4BE329" w:rsidR="00AA4DC4" w:rsidRDefault="00D62AF4" w:rsidP="00D62AF4">
      <w:pPr>
        <w:rPr>
          <w:rtl/>
          <w:lang w:bidi="ar-EG"/>
        </w:rPr>
      </w:pPr>
      <w:r>
        <w:rPr>
          <w:rFonts w:hint="cs"/>
          <w:rtl/>
          <w:lang w:bidi="ar-EG"/>
        </w:rPr>
        <w:t xml:space="preserve">إذ لم تعد البنوك التجارية كسابق عهدها مجرد مشاريع تجارية تباشر عمليات المضاربة (التجارة) في النقود وعمليات </w:t>
      </w:r>
      <w:r w:rsidR="00104ABE">
        <w:rPr>
          <w:rFonts w:hint="cs"/>
          <w:rtl/>
          <w:lang w:bidi="ar-EG"/>
        </w:rPr>
        <w:t>إ</w:t>
      </w:r>
      <w:r>
        <w:rPr>
          <w:rFonts w:hint="cs"/>
          <w:rtl/>
          <w:lang w:bidi="ar-EG"/>
        </w:rPr>
        <w:t>قرا</w:t>
      </w:r>
      <w:r w:rsidR="00104ABE">
        <w:rPr>
          <w:rFonts w:hint="cs"/>
          <w:rtl/>
          <w:lang w:bidi="ar-EG"/>
        </w:rPr>
        <w:t>ض</w:t>
      </w:r>
      <w:r>
        <w:rPr>
          <w:rFonts w:hint="cs"/>
          <w:rtl/>
          <w:lang w:bidi="ar-EG"/>
        </w:rPr>
        <w:t xml:space="preserve"> المحتاجين إلى النقود، لغاية وحيدة هي تحقيق الربح، كما لم تعد </w:t>
      </w:r>
      <w:r w:rsidR="00104ABE">
        <w:rPr>
          <w:rFonts w:hint="cs"/>
          <w:rtl/>
          <w:lang w:bidi="ar-EG"/>
        </w:rPr>
        <w:t>ك</w:t>
      </w:r>
      <w:r>
        <w:rPr>
          <w:rFonts w:hint="cs"/>
          <w:rtl/>
          <w:lang w:bidi="ar-EG"/>
        </w:rPr>
        <w:t xml:space="preserve">سابق عهدها مجرد شركات مساهمة يمتلك أسهمها الأفراد المؤسسون لها ويسيطر عليها عدد محدود من كبار رجال الأعمال، كما لم تعد السبيل والطريق لسيطرة فئة معينة من رجال الأعمال على المشروعات الإنتاجية في الدولة، والتحكم في اقتصادها وتعريضه إلى مخاطر استغلال واحتكار موارده، واستحواذهم من خلال ذلك على مقاليد الأمور والسلطة في البلاد، ويؤكد أصحاب هذا الاتجاه كذلك على:  </w:t>
      </w:r>
    </w:p>
    <w:p w14:paraId="23E40A01" w14:textId="1AB6B2CC" w:rsidR="006554BB" w:rsidRDefault="006554BB" w:rsidP="006554BB">
      <w:pPr>
        <w:rPr>
          <w:rtl/>
          <w:lang w:bidi="ar-EG"/>
        </w:rPr>
      </w:pPr>
      <w:r>
        <w:rPr>
          <w:rFonts w:hint="cs"/>
          <w:rtl/>
          <w:lang w:bidi="ar-EG"/>
        </w:rPr>
        <w:t xml:space="preserve">أن البنك المركزي يقف مراقبًا للنشاط المصرفي لجميع البنوك في دولته، وضابطًا لحجم عملياتها ومالكًا لسلطة سحب ترخيص أي بنك يخالف تعليماته، وإن البنوك أصبحت خاضعة لقرارات الدولة السيادية بتأميمها، فقد تم في فرنسا تأميم بنك فرنسا </w:t>
      </w:r>
      <w:r>
        <w:rPr>
          <w:rFonts w:hint="cs"/>
          <w:rtl/>
          <w:lang w:bidi="ar-EG"/>
        </w:rPr>
        <w:lastRenderedPageBreak/>
        <w:t xml:space="preserve">والبنوك الأربعة الكبرى في فرنسا في 2 ديسمبر 1945، وسنت الدولة الفرنسية نظامًا دقيقًا للإشراف على البنوك غير المؤممة، حتى يتمكن البنك الفرنسي من السيطرة  على الجهاز المصرفي سيطرة تامة، وتم تميم بنك مصر والبنك الأهلي المصري بمقتضي القانون رقم 39 ورقم 40 لسنة 1960، ثم صدر القانون رقم 117 لسنة 1961 بتأميم جميع البنوك العاملة في مصر، وغالبية البنوك في الكثير من الدول تدخل في إطار الملكية العامة للدولة، ولأموالها وظيفة وطنية </w:t>
      </w:r>
      <w:r w:rsidR="00104ABE">
        <w:rPr>
          <w:rFonts w:hint="cs"/>
          <w:rtl/>
          <w:lang w:bidi="ar-EG"/>
        </w:rPr>
        <w:t>تبتعد</w:t>
      </w:r>
      <w:r>
        <w:rPr>
          <w:rFonts w:hint="cs"/>
          <w:rtl/>
          <w:lang w:bidi="ar-EG"/>
        </w:rPr>
        <w:t xml:space="preserve"> بها عن نطاق المضاربات والمغامرات والسيطرة والاحتكار، ويؤكد أصحاب هذا الاتجاه على أنه من الخطأ، ومجافاة الحقيقة والواقع القول بأن نشاط البنك التجاري قاصر على الاقتراض من المودعين وإقراض المحتاجين، والوظيفة الأساسية للبنوك التجارية لم تعد هي الاقتراض والإقراض قصير </w:t>
      </w:r>
      <w:r w:rsidR="009F30FC">
        <w:rPr>
          <w:rFonts w:hint="cs"/>
          <w:rtl/>
          <w:lang w:bidi="ar-EG"/>
        </w:rPr>
        <w:t>الأجل</w:t>
      </w:r>
      <w:r>
        <w:rPr>
          <w:rFonts w:hint="cs"/>
          <w:rtl/>
          <w:lang w:bidi="ar-EG"/>
        </w:rPr>
        <w:t xml:space="preserve"> للأفراد والشركات الخاصة، بل تجاوزتها إلى ما هو أبعد من ذلك بكثير حيث أصبحت البنوك التجارية تؤدي الكثير من الوظائف المتزايدة على نحو ما سيأتي حالا. </w:t>
      </w:r>
    </w:p>
    <w:p w14:paraId="48324FE2" w14:textId="4D2F6F49" w:rsidR="006554BB" w:rsidRDefault="006554BB">
      <w:pPr>
        <w:spacing w:before="0" w:after="120" w:line="240" w:lineRule="auto"/>
        <w:ind w:firstLine="0"/>
        <w:jc w:val="left"/>
        <w:rPr>
          <w:rtl/>
          <w:lang w:bidi="ar-EG"/>
        </w:rPr>
      </w:pPr>
      <w:r>
        <w:rPr>
          <w:rtl/>
          <w:lang w:bidi="ar-EG"/>
        </w:rPr>
        <w:br w:type="page"/>
      </w:r>
    </w:p>
    <w:p w14:paraId="2FCD29B9" w14:textId="32C5163B" w:rsidR="006554BB" w:rsidRDefault="006554BB" w:rsidP="006554BB">
      <w:pPr>
        <w:pStyle w:val="Heading1"/>
        <w:rPr>
          <w:rtl/>
          <w:lang w:bidi="ar-EG"/>
        </w:rPr>
      </w:pPr>
      <w:r>
        <w:rPr>
          <w:rFonts w:hint="cs"/>
          <w:rtl/>
          <w:lang w:bidi="ar-EG"/>
        </w:rPr>
        <w:lastRenderedPageBreak/>
        <w:t>المبحث الأول</w:t>
      </w:r>
    </w:p>
    <w:p w14:paraId="6FCB1E2A" w14:textId="2CB2F43B" w:rsidR="006554BB" w:rsidRDefault="006554BB" w:rsidP="006554BB">
      <w:pPr>
        <w:pStyle w:val="Heading1"/>
        <w:rPr>
          <w:rtl/>
          <w:lang w:bidi="ar-EG"/>
        </w:rPr>
      </w:pPr>
      <w:r>
        <w:rPr>
          <w:rFonts w:hint="cs"/>
          <w:rtl/>
          <w:lang w:bidi="ar-EG"/>
        </w:rPr>
        <w:t xml:space="preserve">الطبيعة النظامية لعمليات البنوك التجارية </w:t>
      </w:r>
    </w:p>
    <w:p w14:paraId="6A26CFA8" w14:textId="0C4AD9FF" w:rsidR="006554BB" w:rsidRDefault="006554BB" w:rsidP="006554BB">
      <w:pPr>
        <w:pStyle w:val="Heading2"/>
        <w:rPr>
          <w:rtl/>
        </w:rPr>
      </w:pPr>
      <w:r>
        <w:rPr>
          <w:rFonts w:hint="cs"/>
          <w:rtl/>
        </w:rPr>
        <w:t xml:space="preserve">رؤية الاتجاه المؤيد لعمل البنوك التجارية </w:t>
      </w:r>
    </w:p>
    <w:p w14:paraId="4BF2C719" w14:textId="69D0D1E1" w:rsidR="006554BB" w:rsidRDefault="006554BB" w:rsidP="006554BB">
      <w:pPr>
        <w:rPr>
          <w:rtl/>
          <w:lang w:bidi="ar-EG"/>
        </w:rPr>
      </w:pPr>
      <w:r>
        <w:rPr>
          <w:rFonts w:hint="cs"/>
          <w:rtl/>
          <w:lang w:bidi="ar-EG"/>
        </w:rPr>
        <w:t>يقول أصحاب الاتجاه المؤيد لعمل البنوك التجارية: لقد أصبحت البنوك في الكثير من الدول تؤدي الكثير من الوظائف المتزايد</w:t>
      </w:r>
      <w:r w:rsidR="00E31E73">
        <w:rPr>
          <w:rFonts w:hint="cs"/>
          <w:rtl/>
          <w:lang w:bidi="ar-EG"/>
        </w:rPr>
        <w:t>ة</w:t>
      </w:r>
      <w:r>
        <w:rPr>
          <w:rFonts w:hint="cs"/>
          <w:rtl/>
          <w:lang w:bidi="ar-EG"/>
        </w:rPr>
        <w:t xml:space="preserve"> من أهمها:  </w:t>
      </w:r>
    </w:p>
    <w:p w14:paraId="176AE1A0" w14:textId="5B2020C5" w:rsidR="006554BB" w:rsidRDefault="009001E5">
      <w:pPr>
        <w:pStyle w:val="ListParagraph"/>
        <w:numPr>
          <w:ilvl w:val="0"/>
          <w:numId w:val="107"/>
        </w:numPr>
        <w:ind w:left="567" w:hanging="567"/>
        <w:rPr>
          <w:lang w:bidi="ar-EG"/>
        </w:rPr>
      </w:pPr>
      <w:r>
        <w:rPr>
          <w:rFonts w:hint="cs"/>
          <w:rtl/>
          <w:lang w:bidi="ar-EG"/>
        </w:rPr>
        <w:t xml:space="preserve">الرقابة على المشروعات العامة التي تقيمها الدولة، وذلك حيث يفرض القانوني النافذ في الدولة على المشروع أن يفتح حسابًا مصرفيًا لدى أحد البنوك، فتنكشف بذلك حسابات المشروع أمام البنك وأمام الجهات الرقابية الحكومية </w:t>
      </w:r>
      <w:proofErr w:type="gramStart"/>
      <w:r>
        <w:rPr>
          <w:rFonts w:hint="cs"/>
          <w:rtl/>
          <w:lang w:bidi="ar-EG"/>
        </w:rPr>
        <w:t>الرسمية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85"/>
      </w:r>
      <w:r w:rsidRPr="006D590D">
        <w:rPr>
          <w:rFonts w:ascii="Times New Roman" w:eastAsia="Times New Roman" w:hAnsi="Times New Roman" w:cs="Times New Roman" w:hint="cs"/>
          <w:vertAlign w:val="superscript"/>
          <w:rtl/>
          <w:lang w:bidi="ar-EG"/>
        </w:rPr>
        <w:t>)</w:t>
      </w:r>
      <w:r>
        <w:rPr>
          <w:rFonts w:hint="cs"/>
          <w:rtl/>
          <w:lang w:bidi="ar-EG"/>
        </w:rPr>
        <w:t>.</w:t>
      </w:r>
    </w:p>
    <w:p w14:paraId="43CC3BCA" w14:textId="3155403E" w:rsidR="009001E5" w:rsidRDefault="009001E5">
      <w:pPr>
        <w:pStyle w:val="ListParagraph"/>
        <w:numPr>
          <w:ilvl w:val="0"/>
          <w:numId w:val="107"/>
        </w:numPr>
        <w:ind w:left="567" w:hanging="567"/>
        <w:rPr>
          <w:lang w:bidi="ar-EG"/>
        </w:rPr>
      </w:pPr>
      <w:r>
        <w:rPr>
          <w:rFonts w:hint="cs"/>
          <w:rtl/>
          <w:lang w:bidi="ar-EG"/>
        </w:rPr>
        <w:t xml:space="preserve">تباشر البنوك العمليات المصرفية فيما بين المشروعات العامة بعضها البعض، وفيما بين المشروعات العامة والقطاع الخاص، وفيما بين المشروعات العامة والخارج، إذ يتلقى البنك أوامر من المشروع العام للوفاء بالتزاماته قبل المشروعات الأخرى، كما يتلقى البنك أوامر بقيد مبالغ في حساب المشروع عن طريق التحويل المصرفي، الذي تنفذ البنوك الأوامر به، بإجراء قيود في </w:t>
      </w:r>
      <w:r w:rsidR="00E31E73">
        <w:rPr>
          <w:rFonts w:hint="cs"/>
          <w:rtl/>
          <w:lang w:bidi="ar-EG"/>
        </w:rPr>
        <w:t>حساب</w:t>
      </w:r>
      <w:r>
        <w:rPr>
          <w:rFonts w:hint="cs"/>
          <w:rtl/>
          <w:lang w:bidi="ar-EG"/>
        </w:rPr>
        <w:t xml:space="preserve"> العميل الأمر بالتحويل، وبإجراء قيود مقابلة في حساب العميل المستفيد. </w:t>
      </w:r>
    </w:p>
    <w:p w14:paraId="2530F165" w14:textId="676AA893" w:rsidR="009001E5" w:rsidRDefault="009001E5" w:rsidP="009001E5">
      <w:pPr>
        <w:pStyle w:val="ListParagraph"/>
        <w:ind w:left="567"/>
        <w:rPr>
          <w:rtl/>
          <w:lang w:bidi="ar-EG"/>
        </w:rPr>
      </w:pPr>
      <w:r>
        <w:rPr>
          <w:rFonts w:hint="cs"/>
          <w:rtl/>
          <w:lang w:bidi="ar-EG"/>
        </w:rPr>
        <w:t xml:space="preserve">ويتلقى البنك أوامر بدفع أثمان واردات المشروع من المواد الأولية والآلات إلى المصدّر خصمًا من حساب المستورد لديه، كما يتلقى البنك أوامر من المصدّر باستقبال وقيد قيمة صادراته الواردة من </w:t>
      </w:r>
      <w:proofErr w:type="gramStart"/>
      <w:r>
        <w:rPr>
          <w:rFonts w:hint="cs"/>
          <w:rtl/>
          <w:lang w:bidi="ar-EG"/>
        </w:rPr>
        <w:t>الخارج</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86"/>
      </w:r>
      <w:r w:rsidRPr="006D590D">
        <w:rPr>
          <w:rFonts w:ascii="Times New Roman" w:eastAsia="Times New Roman" w:hAnsi="Times New Roman" w:cs="Times New Roman" w:hint="cs"/>
          <w:vertAlign w:val="superscript"/>
          <w:rtl/>
          <w:lang w:bidi="ar-EG"/>
        </w:rPr>
        <w:t>)</w:t>
      </w:r>
      <w:r>
        <w:rPr>
          <w:rFonts w:hint="cs"/>
          <w:rtl/>
          <w:lang w:bidi="ar-EG"/>
        </w:rPr>
        <w:t xml:space="preserve">. </w:t>
      </w:r>
    </w:p>
    <w:p w14:paraId="736301FD" w14:textId="73BF2139" w:rsidR="007B2DBC" w:rsidRDefault="007B2DBC">
      <w:pPr>
        <w:pStyle w:val="ListParagraph"/>
        <w:numPr>
          <w:ilvl w:val="0"/>
          <w:numId w:val="107"/>
        </w:numPr>
        <w:ind w:left="567" w:hanging="567"/>
        <w:rPr>
          <w:lang w:bidi="ar-EG"/>
        </w:rPr>
      </w:pPr>
      <w:r>
        <w:rPr>
          <w:rFonts w:hint="cs"/>
          <w:rtl/>
          <w:lang w:bidi="ar-EG"/>
        </w:rPr>
        <w:t xml:space="preserve">تقوم البنوك بدور الوسيط في علاقات الدولة بالمشروعات العامة التي يتم تمويلها من الميزانية العامة، حيث تودع الدولة مبالغ التمويل لحساب كل مشروع في البنك الذي يتعامل معه، والخلاصة أن البنوك تتولى وظيفة تلقى ودائع </w:t>
      </w:r>
      <w:r>
        <w:rPr>
          <w:rFonts w:hint="cs"/>
          <w:rtl/>
          <w:lang w:bidi="ar-EG"/>
        </w:rPr>
        <w:lastRenderedPageBreak/>
        <w:t>المشروعات العامة، وتنوب عنها في دفع نفقاتها ومصروفاتها فضلً</w:t>
      </w:r>
      <w:r w:rsidR="00E31E73">
        <w:rPr>
          <w:rFonts w:hint="cs"/>
          <w:rtl/>
          <w:lang w:bidi="ar-EG"/>
        </w:rPr>
        <w:t>ا</w:t>
      </w:r>
      <w:r>
        <w:rPr>
          <w:rFonts w:hint="cs"/>
          <w:rtl/>
          <w:lang w:bidi="ar-EG"/>
        </w:rPr>
        <w:t xml:space="preserve"> عن دورها في إقراض هذه المشروعات والوفاء </w:t>
      </w:r>
      <w:proofErr w:type="spellStart"/>
      <w:r>
        <w:rPr>
          <w:rFonts w:hint="cs"/>
          <w:rtl/>
          <w:lang w:bidi="ar-EG"/>
        </w:rPr>
        <w:t>بمدفوعاتها</w:t>
      </w:r>
      <w:proofErr w:type="spellEnd"/>
      <w:r>
        <w:rPr>
          <w:rFonts w:hint="cs"/>
          <w:rtl/>
          <w:lang w:bidi="ar-EG"/>
        </w:rPr>
        <w:t xml:space="preserve"> الدولية.  </w:t>
      </w:r>
    </w:p>
    <w:p w14:paraId="3566D555" w14:textId="71E64F54" w:rsidR="007B2DBC" w:rsidRDefault="007B2DBC">
      <w:pPr>
        <w:pStyle w:val="ListParagraph"/>
        <w:numPr>
          <w:ilvl w:val="0"/>
          <w:numId w:val="107"/>
        </w:numPr>
        <w:ind w:left="567" w:hanging="567"/>
        <w:rPr>
          <w:lang w:bidi="ar-EG"/>
        </w:rPr>
      </w:pPr>
      <w:r>
        <w:rPr>
          <w:rFonts w:hint="cs"/>
          <w:rtl/>
          <w:lang w:bidi="ar-EG"/>
        </w:rPr>
        <w:t>تقوم البنوك التجارية بتغطية الاكتتاب فيما تصدره الدولة من أذون خزانة لتمويل العجز الموسمي في مواردها العامة اللازمة لإجراء نفقاتها العامة العادية، كما تقوم بتغطية الاكتتاب فيما تصدره الدولة من سندات لتمويل نفقاتها الاستثمارية الرأسمالية، كما تقوم كذلك بتغطية الاكتتاب فيما تصدره شركات المساهمة من أسهم وسندات لتمويل توسعاتها</w:t>
      </w:r>
      <w:r w:rsidR="0036110C">
        <w:rPr>
          <w:rFonts w:hint="cs"/>
          <w:rtl/>
          <w:lang w:bidi="ar-EG"/>
        </w:rPr>
        <w:t xml:space="preserve"> أو </w:t>
      </w:r>
      <w:r>
        <w:rPr>
          <w:rFonts w:hint="cs"/>
          <w:rtl/>
          <w:lang w:bidi="ar-EG"/>
        </w:rPr>
        <w:t xml:space="preserve">تحديث معداتها ويخلص أصحاب هذا الاتجاه إلى القول:  </w:t>
      </w:r>
    </w:p>
    <w:p w14:paraId="4DAD7E48" w14:textId="066A79C0" w:rsidR="007B2DBC" w:rsidRDefault="007B2DBC" w:rsidP="007B2DBC">
      <w:pPr>
        <w:rPr>
          <w:rtl/>
          <w:lang w:bidi="ar-EG"/>
        </w:rPr>
      </w:pPr>
      <w:r>
        <w:rPr>
          <w:rFonts w:hint="cs"/>
          <w:rtl/>
          <w:lang w:bidi="ar-EG"/>
        </w:rPr>
        <w:t>بأن البنوك التجارية لم تعد هي المنشآت التجارية الهادفة إلى تحقيق أقصى الأرباح من خلال اقتراض ودائع المودعين بفائدة بنكية أ</w:t>
      </w:r>
      <w:r w:rsidR="00E31E73">
        <w:rPr>
          <w:rFonts w:hint="cs"/>
          <w:rtl/>
          <w:lang w:bidi="ar-EG"/>
        </w:rPr>
        <w:t>ق</w:t>
      </w:r>
      <w:r>
        <w:rPr>
          <w:rFonts w:hint="cs"/>
          <w:rtl/>
          <w:lang w:bidi="ar-EG"/>
        </w:rPr>
        <w:t xml:space="preserve">ل، وإقراض المعوزين بفائدة أعلى، وتربح الفرق بين الفائدتين وهم لا ينكرون وجود قروض شخصية يحصل عليها بعض العملاء لأغراض استهلاكية، تأخذ عنها البنوك التجارية فوائد بنكية، تعد زيادة على رأس مال القرض ولكنهم يفرقون بين:  </w:t>
      </w:r>
    </w:p>
    <w:p w14:paraId="4CD0F1C2" w14:textId="77777777" w:rsidR="006F6550" w:rsidRDefault="007B2DBC">
      <w:pPr>
        <w:pStyle w:val="ListParagraph"/>
        <w:numPr>
          <w:ilvl w:val="0"/>
          <w:numId w:val="108"/>
        </w:numPr>
        <w:ind w:left="567" w:hanging="567"/>
        <w:rPr>
          <w:lang w:bidi="ar-EG"/>
        </w:rPr>
      </w:pPr>
      <w:r>
        <w:rPr>
          <w:rFonts w:hint="cs"/>
          <w:rtl/>
          <w:lang w:bidi="ar-EG"/>
        </w:rPr>
        <w:t xml:space="preserve">الزيادة غير المبررة التي يحصل عليها طرف واحد في مقابل مدّ أجل الوفاء بالديون الربوية في ربا الجاهلية، والزيادة على رأس مال القروض الشخصية التي يحصل عليها البنك التجاري من المقترض في مقابل عمل عشرات الموظفين في إدارات البنك في عمليات تجميع المدخرات ومنح القرض وتحصيله، وفي مقابل المخاطر المتعددة التي يتعرض لها البنك من جراء عدم وفاء المقترض وتحول رأس مال القرض إلى ديون معدومة بالنسبة للبنك، وفي  مقابل ضمان البنك للوفاء لأصحاب رأس مال القرض الحقيقيين المودعين لأموالهم لدى البنك، وقت طلبهم كما يفرقون بين:  </w:t>
      </w:r>
    </w:p>
    <w:p w14:paraId="18331AD1" w14:textId="04D94F54" w:rsidR="007B2DBC" w:rsidRDefault="00E31E73">
      <w:pPr>
        <w:pStyle w:val="ListParagraph"/>
        <w:numPr>
          <w:ilvl w:val="0"/>
          <w:numId w:val="108"/>
        </w:numPr>
        <w:ind w:left="567" w:hanging="567"/>
        <w:rPr>
          <w:lang w:bidi="ar-EG"/>
        </w:rPr>
      </w:pPr>
      <w:r>
        <w:rPr>
          <w:rFonts w:hint="cs"/>
          <w:rtl/>
          <w:lang w:bidi="ar-EG"/>
        </w:rPr>
        <w:t>الغرض</w:t>
      </w:r>
      <w:r w:rsidR="006F6550">
        <w:rPr>
          <w:rFonts w:hint="cs"/>
          <w:rtl/>
          <w:lang w:bidi="ar-EG"/>
        </w:rPr>
        <w:t xml:space="preserve"> الحقيقي الذي ترتب لأجله دين (قرض) ربا الجاهلية في ذمة المدين وهو إشباع إحدى الحاجات الأصلية من المأكل والمشرب والمسكن والكساء والدواء للمدين المقترض وأسرته وبين الغرض الحقيقي للقروض الشخصية </w:t>
      </w:r>
      <w:r w:rsidR="006F6550">
        <w:rPr>
          <w:rFonts w:hint="cs"/>
          <w:rtl/>
          <w:lang w:bidi="ar-EG"/>
        </w:rPr>
        <w:lastRenderedPageBreak/>
        <w:t>التي يطلبها العملاء من البنوك التجار</w:t>
      </w:r>
      <w:r w:rsidR="006F0653">
        <w:rPr>
          <w:rFonts w:hint="cs"/>
          <w:rtl/>
          <w:lang w:bidi="ar-EG"/>
        </w:rPr>
        <w:t>ي</w:t>
      </w:r>
      <w:r w:rsidR="006F6550">
        <w:rPr>
          <w:rFonts w:hint="cs"/>
          <w:rtl/>
          <w:lang w:bidi="ar-EG"/>
        </w:rPr>
        <w:t>ة، وال</w:t>
      </w:r>
      <w:r w:rsidR="006F0653">
        <w:rPr>
          <w:rFonts w:hint="cs"/>
          <w:rtl/>
          <w:lang w:bidi="ar-EG"/>
        </w:rPr>
        <w:t>ت</w:t>
      </w:r>
      <w:r w:rsidR="006F6550">
        <w:rPr>
          <w:rFonts w:hint="cs"/>
          <w:rtl/>
          <w:lang w:bidi="ar-EG"/>
        </w:rPr>
        <w:t xml:space="preserve">ي تنصرف في معظمها إلى الاستهلاك </w:t>
      </w:r>
      <w:proofErr w:type="spellStart"/>
      <w:r w:rsidR="006F6550">
        <w:rPr>
          <w:rFonts w:hint="cs"/>
          <w:rtl/>
          <w:lang w:bidi="ar-EG"/>
        </w:rPr>
        <w:t>الترفي</w:t>
      </w:r>
      <w:proofErr w:type="spellEnd"/>
      <w:r w:rsidR="006F6550">
        <w:rPr>
          <w:rFonts w:hint="cs"/>
          <w:rtl/>
          <w:lang w:bidi="ar-EG"/>
        </w:rPr>
        <w:t xml:space="preserve">، في إقامة ولائم حفلات الزواج، وشراء الملابس الفاخرة والسيارات الفارهة، والشقق السكنية الراقية، والسفر إلى خارج البلاد للنزهة إلى غير ذلك من الأغراض </w:t>
      </w:r>
      <w:proofErr w:type="spellStart"/>
      <w:r w:rsidR="006F6550">
        <w:rPr>
          <w:rFonts w:hint="cs"/>
          <w:rtl/>
          <w:lang w:bidi="ar-EG"/>
        </w:rPr>
        <w:t>الترفي</w:t>
      </w:r>
      <w:r w:rsidR="006F0653">
        <w:rPr>
          <w:rFonts w:hint="cs"/>
          <w:rtl/>
          <w:lang w:bidi="ar-EG"/>
        </w:rPr>
        <w:t>ة</w:t>
      </w:r>
      <w:proofErr w:type="spellEnd"/>
      <w:r w:rsidR="006F6550">
        <w:rPr>
          <w:rFonts w:hint="cs"/>
          <w:rtl/>
          <w:lang w:bidi="ar-EG"/>
        </w:rPr>
        <w:t xml:space="preserve">، التي لا تمت بصلة إلى إشباع الحاجات الأصلية الضرورية كما يفرق أنصار هذا الاتجاه بين:  </w:t>
      </w:r>
    </w:p>
    <w:p w14:paraId="0CD1E6DD" w14:textId="6C67FDAE" w:rsidR="006F6550" w:rsidRDefault="006F6550">
      <w:pPr>
        <w:pStyle w:val="ListParagraph"/>
        <w:numPr>
          <w:ilvl w:val="0"/>
          <w:numId w:val="108"/>
        </w:numPr>
        <w:ind w:left="567" w:hanging="567"/>
        <w:rPr>
          <w:lang w:bidi="ar-EG"/>
        </w:rPr>
      </w:pPr>
      <w:r>
        <w:rPr>
          <w:rFonts w:hint="cs"/>
          <w:rtl/>
          <w:lang w:bidi="ar-EG"/>
        </w:rPr>
        <w:t>الربا الذي كان معهودًا عند العرب في الجاهلية، والذي وردت النصوص القطعية بتحريمه، وبين الفوائد البنكية التي لا دليل من الكتاب</w:t>
      </w:r>
      <w:r w:rsidR="0036110C">
        <w:rPr>
          <w:rFonts w:hint="cs"/>
          <w:rtl/>
          <w:lang w:bidi="ar-EG"/>
        </w:rPr>
        <w:t xml:space="preserve"> أو </w:t>
      </w:r>
      <w:r>
        <w:rPr>
          <w:rFonts w:hint="cs"/>
          <w:rtl/>
          <w:lang w:bidi="ar-EG"/>
        </w:rPr>
        <w:t>السنة</w:t>
      </w:r>
      <w:r w:rsidR="0036110C">
        <w:rPr>
          <w:rFonts w:hint="cs"/>
          <w:rtl/>
          <w:lang w:bidi="ar-EG"/>
        </w:rPr>
        <w:t xml:space="preserve"> أو </w:t>
      </w:r>
      <w:r>
        <w:rPr>
          <w:rFonts w:hint="cs"/>
          <w:rtl/>
          <w:lang w:bidi="ar-EG"/>
        </w:rPr>
        <w:t>الإجماع</w:t>
      </w:r>
      <w:r w:rsidR="0036110C">
        <w:rPr>
          <w:rFonts w:hint="cs"/>
          <w:rtl/>
          <w:lang w:bidi="ar-EG"/>
        </w:rPr>
        <w:t xml:space="preserve"> أو </w:t>
      </w:r>
      <w:r>
        <w:rPr>
          <w:rFonts w:hint="cs"/>
          <w:rtl/>
          <w:lang w:bidi="ar-EG"/>
        </w:rPr>
        <w:t xml:space="preserve">القياس الصحيح على تحريمها، إلا مجرد سد الذريعة واتقاء الشبهات وهو دليل غير كاف عندهم للتحريم. </w:t>
      </w:r>
    </w:p>
    <w:p w14:paraId="6B20A4E5" w14:textId="05506450" w:rsidR="006F6550" w:rsidRPr="009F30FC" w:rsidRDefault="006F6550">
      <w:pPr>
        <w:pStyle w:val="ListParagraph"/>
        <w:numPr>
          <w:ilvl w:val="0"/>
          <w:numId w:val="108"/>
        </w:numPr>
        <w:ind w:left="567" w:hanging="567"/>
        <w:rPr>
          <w:b/>
          <w:bCs/>
          <w:u w:val="single"/>
          <w:lang w:bidi="ar-EG"/>
        </w:rPr>
      </w:pPr>
      <w:r w:rsidRPr="009F30FC">
        <w:rPr>
          <w:rFonts w:hint="cs"/>
          <w:b/>
          <w:bCs/>
          <w:u w:val="single"/>
          <w:rtl/>
          <w:lang w:bidi="ar-EG"/>
        </w:rPr>
        <w:t xml:space="preserve">وفي جميع الأحوال فإن أنصار هذا الاتجاه يقولون:  </w:t>
      </w:r>
    </w:p>
    <w:p w14:paraId="3E45FE27" w14:textId="1FC4ECE2" w:rsidR="006F6550" w:rsidRDefault="006F6550" w:rsidP="006F6550">
      <w:pPr>
        <w:rPr>
          <w:rtl/>
          <w:lang w:bidi="ar-EG"/>
        </w:rPr>
      </w:pPr>
      <w:r>
        <w:rPr>
          <w:rFonts w:hint="cs"/>
          <w:rtl/>
          <w:lang w:bidi="ar-EG"/>
        </w:rPr>
        <w:t>إن نسبة القروض الشخصية في عمليات البنوك التجارية التمويلية لا تتجاوز الخمسة في المائة، وإن نسبة أرباح البنوك من الفرق بين سعر فائدة الإقراض وفائد الإيداع لا تتجاوز الخمسة في المائة، وخصوصًا في ظل حالات تدخل البنك المركزي لرفع الفوائد على الودائع وعلى ما تصدر</w:t>
      </w:r>
      <w:r w:rsidR="006F0653">
        <w:rPr>
          <w:rFonts w:hint="cs"/>
          <w:rtl/>
          <w:lang w:bidi="ar-EG"/>
        </w:rPr>
        <w:t>ه</w:t>
      </w:r>
      <w:r>
        <w:rPr>
          <w:rFonts w:hint="cs"/>
          <w:rtl/>
          <w:lang w:bidi="ar-EG"/>
        </w:rPr>
        <w:t xml:space="preserve"> البنوك من شهادات استثمار، لأغراض امتصاص السيولة الزائدة بأيدي المدخرين ومكافحة التضخم، وهذه النسبة تتوجه في غالب الأحيان إلى تغطية نفقات البنوك في تحقيق المسئولية </w:t>
      </w:r>
      <w:r w:rsidR="00A6463F">
        <w:rPr>
          <w:rFonts w:hint="cs"/>
          <w:rtl/>
          <w:lang w:bidi="ar-EG"/>
        </w:rPr>
        <w:t>الاجتماعية</w:t>
      </w:r>
      <w:r>
        <w:rPr>
          <w:rFonts w:hint="cs"/>
          <w:rtl/>
          <w:lang w:bidi="ar-EG"/>
        </w:rPr>
        <w:t xml:space="preserve"> لها. </w:t>
      </w:r>
    </w:p>
    <w:p w14:paraId="6FB707B8" w14:textId="5017083B" w:rsidR="006F6550" w:rsidRDefault="006F6550" w:rsidP="006F6550">
      <w:pPr>
        <w:rPr>
          <w:rtl/>
          <w:lang w:bidi="ar-EG"/>
        </w:rPr>
      </w:pPr>
      <w:r>
        <w:rPr>
          <w:rFonts w:hint="cs"/>
          <w:rtl/>
          <w:lang w:bidi="ar-EG"/>
        </w:rPr>
        <w:t xml:space="preserve">أما </w:t>
      </w:r>
      <w:r w:rsidR="006F0653">
        <w:rPr>
          <w:rFonts w:hint="cs"/>
          <w:rtl/>
          <w:lang w:bidi="ar-EG"/>
        </w:rPr>
        <w:t>غالبية</w:t>
      </w:r>
      <w:r>
        <w:rPr>
          <w:rFonts w:hint="cs"/>
          <w:rtl/>
          <w:lang w:bidi="ar-EG"/>
        </w:rPr>
        <w:t xml:space="preserve"> الأرباح التي تحققها البنوك التجارية فإنها تأتي من </w:t>
      </w:r>
      <w:r w:rsidR="006F0653">
        <w:rPr>
          <w:rFonts w:hint="cs"/>
          <w:rtl/>
          <w:lang w:bidi="ar-EG"/>
        </w:rPr>
        <w:t>عمليات</w:t>
      </w:r>
      <w:r>
        <w:rPr>
          <w:rFonts w:hint="cs"/>
          <w:rtl/>
          <w:lang w:bidi="ar-EG"/>
        </w:rPr>
        <w:t xml:space="preserve"> استثمار البنوك لما لديها من موارد متاحة في تقديم </w:t>
      </w:r>
      <w:r w:rsidR="006F0653">
        <w:rPr>
          <w:rFonts w:hint="cs"/>
          <w:rtl/>
          <w:lang w:bidi="ar-EG"/>
        </w:rPr>
        <w:t>التمويل</w:t>
      </w:r>
      <w:r>
        <w:rPr>
          <w:rFonts w:hint="cs"/>
          <w:rtl/>
          <w:lang w:bidi="ar-EG"/>
        </w:rPr>
        <w:t xml:space="preserve"> اللازم للمشروعات الاقتصادية بمختلف أنشطتها</w:t>
      </w:r>
      <w:r w:rsidR="001139D5">
        <w:rPr>
          <w:rFonts w:hint="cs"/>
          <w:rtl/>
          <w:lang w:bidi="ar-EG"/>
        </w:rPr>
        <w:t xml:space="preserve"> (زراعية </w:t>
      </w:r>
      <w:r w:rsidR="001139D5">
        <w:rPr>
          <w:rFonts w:ascii="Times New Roman" w:hAnsi="Times New Roman" w:cs="Times New Roman" w:hint="cs"/>
          <w:rtl/>
          <w:lang w:bidi="ar-EG"/>
        </w:rPr>
        <w:t>–</w:t>
      </w:r>
      <w:r w:rsidR="001139D5">
        <w:rPr>
          <w:rFonts w:hint="cs"/>
          <w:rtl/>
          <w:lang w:bidi="ar-EG"/>
        </w:rPr>
        <w:t xml:space="preserve"> صناعية </w:t>
      </w:r>
      <w:r w:rsidR="001139D5">
        <w:rPr>
          <w:rFonts w:ascii="Times New Roman" w:hAnsi="Times New Roman" w:cs="Times New Roman" w:hint="cs"/>
          <w:rtl/>
          <w:lang w:bidi="ar-EG"/>
        </w:rPr>
        <w:t>–</w:t>
      </w:r>
      <w:r w:rsidR="001139D5">
        <w:rPr>
          <w:rFonts w:hint="cs"/>
          <w:rtl/>
          <w:lang w:bidi="ar-EG"/>
        </w:rPr>
        <w:t xml:space="preserve"> تجارية </w:t>
      </w:r>
      <w:r w:rsidR="001139D5">
        <w:rPr>
          <w:rFonts w:ascii="Times New Roman" w:hAnsi="Times New Roman" w:cs="Times New Roman" w:hint="cs"/>
          <w:rtl/>
          <w:lang w:bidi="ar-EG"/>
        </w:rPr>
        <w:t>–</w:t>
      </w:r>
      <w:r w:rsidR="001139D5">
        <w:rPr>
          <w:rFonts w:hint="cs"/>
          <w:rtl/>
          <w:lang w:bidi="ar-EG"/>
        </w:rPr>
        <w:t xml:space="preserve"> صحية </w:t>
      </w:r>
      <w:r w:rsidR="001139D5">
        <w:rPr>
          <w:rFonts w:ascii="Times New Roman" w:hAnsi="Times New Roman" w:cs="Times New Roman" w:hint="cs"/>
          <w:rtl/>
          <w:lang w:bidi="ar-EG"/>
        </w:rPr>
        <w:t>–</w:t>
      </w:r>
      <w:r w:rsidR="001139D5">
        <w:rPr>
          <w:rFonts w:hint="cs"/>
          <w:rtl/>
          <w:lang w:bidi="ar-EG"/>
        </w:rPr>
        <w:t xml:space="preserve"> تعليمية </w:t>
      </w:r>
      <w:r w:rsidR="001139D5">
        <w:rPr>
          <w:rFonts w:ascii="Times New Roman" w:hAnsi="Times New Roman" w:cs="Times New Roman" w:hint="cs"/>
          <w:rtl/>
          <w:lang w:bidi="ar-EG"/>
        </w:rPr>
        <w:t>–</w:t>
      </w:r>
      <w:r w:rsidR="001139D5">
        <w:rPr>
          <w:rFonts w:hint="cs"/>
          <w:rtl/>
          <w:lang w:bidi="ar-EG"/>
        </w:rPr>
        <w:t xml:space="preserve"> إسكانية </w:t>
      </w:r>
      <w:r w:rsidR="001139D5">
        <w:rPr>
          <w:rFonts w:ascii="Times New Roman" w:hAnsi="Times New Roman" w:cs="Times New Roman" w:hint="cs"/>
          <w:rtl/>
          <w:lang w:bidi="ar-EG"/>
        </w:rPr>
        <w:t>–</w:t>
      </w:r>
      <w:r w:rsidR="001139D5">
        <w:rPr>
          <w:rFonts w:hint="cs"/>
          <w:rtl/>
          <w:lang w:bidi="ar-EG"/>
        </w:rPr>
        <w:t xml:space="preserve"> خدمات متنوعة) وذلك لمعاونتها على تحريك وتنمية واستغلال الطاقات الإنتاجية المتاحة في المجتمع، ودفع عجلة التنمية الاقتصادية إذ من الثابت والمفهوم أن التسهيلات الائتمانية، </w:t>
      </w:r>
      <w:r w:rsidR="006F0653">
        <w:rPr>
          <w:rFonts w:hint="cs"/>
          <w:rtl/>
          <w:lang w:bidi="ar-EG"/>
        </w:rPr>
        <w:t>سواء</w:t>
      </w:r>
      <w:r w:rsidR="001139D5">
        <w:rPr>
          <w:rFonts w:hint="cs"/>
          <w:rtl/>
          <w:lang w:bidi="ar-EG"/>
        </w:rPr>
        <w:t xml:space="preserve"> منحت لأغراض استثمارية حقيقية (خلق وإضافة طاقات إنتاجية جديدة)</w:t>
      </w:r>
      <w:r w:rsidR="0036110C">
        <w:rPr>
          <w:rFonts w:hint="cs"/>
          <w:rtl/>
          <w:lang w:bidi="ar-EG"/>
        </w:rPr>
        <w:t xml:space="preserve"> أو </w:t>
      </w:r>
      <w:r w:rsidR="001139D5">
        <w:rPr>
          <w:rFonts w:hint="cs"/>
          <w:rtl/>
          <w:lang w:bidi="ar-EG"/>
        </w:rPr>
        <w:t xml:space="preserve">لأغراض تمويل رأس المال العامل (رفع كفاءة التشغيل للطاقات الإنتاجية </w:t>
      </w:r>
      <w:r w:rsidR="001139D5">
        <w:rPr>
          <w:rFonts w:hint="cs"/>
          <w:rtl/>
          <w:lang w:bidi="ar-EG"/>
        </w:rPr>
        <w:lastRenderedPageBreak/>
        <w:t xml:space="preserve">القائمة والمتاحة فعليًا) فإنها تهدف في النهاية إلى تحريك الطاقة الإنتاجية الكامنة والمتوفرة في المجتمع ولكنها في حالة سكون وعدم استغلال. </w:t>
      </w:r>
    </w:p>
    <w:p w14:paraId="40710B4E" w14:textId="7D2AA04D" w:rsidR="001139D5" w:rsidRDefault="001139D5" w:rsidP="006F6550">
      <w:pPr>
        <w:rPr>
          <w:rtl/>
          <w:lang w:bidi="ar-EG"/>
        </w:rPr>
      </w:pPr>
      <w:r>
        <w:rPr>
          <w:rFonts w:hint="cs"/>
          <w:rtl/>
          <w:lang w:bidi="ar-EG"/>
        </w:rPr>
        <w:t xml:space="preserve">كما توجه البنوك التجارية جانبًا من مواردها المتاحة، نحو المساهمة المباشرة في رءوس أموال المشروعات القائمة وشراء أسهمها المطروحة في السوق المالية ذات الأغراض. </w:t>
      </w:r>
    </w:p>
    <w:p w14:paraId="359E5745" w14:textId="7C1B438B" w:rsidR="001139D5" w:rsidRDefault="001139D5" w:rsidP="006F6550">
      <w:pPr>
        <w:rPr>
          <w:rtl/>
          <w:lang w:bidi="ar-EG"/>
        </w:rPr>
      </w:pPr>
      <w:r>
        <w:rPr>
          <w:rFonts w:hint="cs"/>
          <w:rtl/>
          <w:lang w:bidi="ar-EG"/>
        </w:rPr>
        <w:t xml:space="preserve">وبالإضافة إلى ذلك فإن للبنوك دورًا بارزًا وهامًا في معاونة الدولة في تحقيق أهداف التنمية الشاملة والمستدامة التي تسعى إلى تحقيقها من خلال الموازنة العامة. </w:t>
      </w:r>
    </w:p>
    <w:p w14:paraId="0A7AA732" w14:textId="63862743" w:rsidR="001139D5" w:rsidRDefault="001139D5" w:rsidP="00A6463F">
      <w:pPr>
        <w:pStyle w:val="Heading2"/>
        <w:rPr>
          <w:rtl/>
        </w:rPr>
      </w:pPr>
      <w:r>
        <w:rPr>
          <w:rFonts w:hint="cs"/>
          <w:rtl/>
        </w:rPr>
        <w:t xml:space="preserve">حقيقة التمويل الذي </w:t>
      </w:r>
      <w:r w:rsidR="003519EC">
        <w:rPr>
          <w:rFonts w:hint="cs"/>
          <w:rtl/>
        </w:rPr>
        <w:t>تقدمه</w:t>
      </w:r>
      <w:r>
        <w:rPr>
          <w:rFonts w:hint="cs"/>
          <w:rtl/>
        </w:rPr>
        <w:t xml:space="preserve"> البنوك التجارية لعملائها:  </w:t>
      </w:r>
    </w:p>
    <w:p w14:paraId="202981DE" w14:textId="2C9D140D" w:rsidR="001139D5" w:rsidRDefault="001139D5" w:rsidP="001139D5">
      <w:pPr>
        <w:rPr>
          <w:rtl/>
          <w:lang w:bidi="ar-EG"/>
        </w:rPr>
      </w:pPr>
      <w:r>
        <w:rPr>
          <w:rFonts w:hint="cs"/>
          <w:rtl/>
          <w:lang w:bidi="ar-EG"/>
        </w:rPr>
        <w:t>إن عملاء التمويل هم في الغالب الأعم إما مشاريع اقتصادية</w:t>
      </w:r>
      <w:r w:rsidR="0036110C">
        <w:rPr>
          <w:rFonts w:hint="cs"/>
          <w:rtl/>
          <w:lang w:bidi="ar-EG"/>
        </w:rPr>
        <w:t xml:space="preserve"> أو </w:t>
      </w:r>
      <w:r>
        <w:rPr>
          <w:rFonts w:hint="cs"/>
          <w:rtl/>
          <w:lang w:bidi="ar-EG"/>
        </w:rPr>
        <w:t xml:space="preserve">رجال أعمال، تتطلب خططهم الإنتاجية المزيد من المال، إما لزيادة الطاقة الإنتاجية بإدخال (شراء) آلات ومعدات </w:t>
      </w:r>
      <w:r w:rsidR="003519EC">
        <w:rPr>
          <w:rFonts w:hint="cs"/>
          <w:rtl/>
          <w:lang w:bidi="ar-EG"/>
        </w:rPr>
        <w:t>و</w:t>
      </w:r>
      <w:r>
        <w:rPr>
          <w:rFonts w:hint="cs"/>
          <w:rtl/>
          <w:lang w:bidi="ar-EG"/>
        </w:rPr>
        <w:t xml:space="preserve">خطوط إنتاج جديدة وإما لرفع كفاءة التشغيل للطاقات الإنتاجية المتوفرة لديهم، لتحقيق المزيد من الأرباح لمشاريعهم وتحقيق أقصي درجة من الكفاءة في استخدام الطاقات.  </w:t>
      </w:r>
    </w:p>
    <w:p w14:paraId="222933B9" w14:textId="7E7C862D" w:rsidR="001139D5" w:rsidRDefault="001139D5" w:rsidP="001139D5">
      <w:pPr>
        <w:rPr>
          <w:lang w:bidi="ar-EG"/>
        </w:rPr>
      </w:pPr>
      <w:r>
        <w:rPr>
          <w:rFonts w:hint="cs"/>
          <w:rtl/>
          <w:lang w:bidi="ar-EG"/>
        </w:rPr>
        <w:t xml:space="preserve">أو أن يقوم البنك بالمساهمة في هذه المشاريع كشريك مساهم، وعلى ذلك: فإن طرفي عملية التمويل (البنك وطالب التمويل) تجمعهما مصلحة واحدة تتحقق من خلالها منافع مشتركة لهما معًا وليس لطرف واحد منهما. وعلى ذلك فإن الاستغلال الذي حرم من أجله ربا الجاهلية غير موجود هنا، وإن المصلحة الأحادية الجانب في ربا الجاهلية منتفية تمامًا في </w:t>
      </w:r>
      <w:r w:rsidR="003519EC">
        <w:rPr>
          <w:rFonts w:hint="cs"/>
          <w:rtl/>
          <w:lang w:bidi="ar-EG"/>
        </w:rPr>
        <w:t>عمليات</w:t>
      </w:r>
      <w:r>
        <w:rPr>
          <w:rFonts w:hint="cs"/>
          <w:rtl/>
          <w:lang w:bidi="ar-EG"/>
        </w:rPr>
        <w:t xml:space="preserve"> التمويل المصرفي. </w:t>
      </w:r>
    </w:p>
    <w:p w14:paraId="276EFDC8" w14:textId="1FFE2E3F" w:rsidR="00537C43" w:rsidRDefault="00537C43" w:rsidP="00537C43">
      <w:pPr>
        <w:rPr>
          <w:rtl/>
          <w:lang w:bidi="ar-EG"/>
        </w:rPr>
      </w:pPr>
      <w:r>
        <w:rPr>
          <w:rFonts w:hint="cs"/>
          <w:rtl/>
          <w:lang w:bidi="ar-EG"/>
        </w:rPr>
        <w:t>وإن قياس التمويل المصرفي لمشاريع الإنتاج الاستثمارية على ديون ربا الجاهلية قياس مختل وغير صحيح، ومع الفارق الكبير، فإن المدين في ربا الجاهلية لم يكن مشروعًا اقتصاديًا،</w:t>
      </w:r>
      <w:r w:rsidR="0036110C">
        <w:rPr>
          <w:rFonts w:hint="cs"/>
          <w:rtl/>
          <w:lang w:bidi="ar-EG"/>
        </w:rPr>
        <w:t xml:space="preserve"> أو </w:t>
      </w:r>
      <w:r>
        <w:rPr>
          <w:rFonts w:hint="cs"/>
          <w:rtl/>
          <w:lang w:bidi="ar-EG"/>
        </w:rPr>
        <w:t>رجل أعمال يحتاج إلى رأس مال القرض لشراء أصول رأسمالية جديدة منتجة وتزيد من حجم ثروته وذمته المالية، وإنما كان معدمًا يحتاج إلى طعام</w:t>
      </w:r>
      <w:r w:rsidR="0036110C">
        <w:rPr>
          <w:rFonts w:hint="cs"/>
          <w:rtl/>
          <w:lang w:bidi="ar-EG"/>
        </w:rPr>
        <w:t xml:space="preserve"> أو </w:t>
      </w:r>
      <w:r>
        <w:rPr>
          <w:rFonts w:hint="cs"/>
          <w:rtl/>
          <w:lang w:bidi="ar-EG"/>
        </w:rPr>
        <w:t>كساء</w:t>
      </w:r>
      <w:r w:rsidR="0036110C">
        <w:rPr>
          <w:rFonts w:hint="cs"/>
          <w:rtl/>
          <w:lang w:bidi="ar-EG"/>
        </w:rPr>
        <w:t xml:space="preserve"> أو </w:t>
      </w:r>
      <w:r>
        <w:rPr>
          <w:rFonts w:hint="cs"/>
          <w:rtl/>
          <w:lang w:bidi="ar-EG"/>
        </w:rPr>
        <w:t xml:space="preserve">إيواء له ولأسرته، وقروض سيدنا رسول الله </w:t>
      </w:r>
      <w:r w:rsidR="00F127F8">
        <w:rPr>
          <w:rFonts w:hint="cs"/>
          <w:rtl/>
          <w:lang w:bidi="ar-EG"/>
        </w:rPr>
        <w:t>ﷺ</w:t>
      </w:r>
      <w:r>
        <w:rPr>
          <w:rFonts w:hint="cs"/>
          <w:rtl/>
          <w:lang w:bidi="ar-EG"/>
        </w:rPr>
        <w:t xml:space="preserve"> شاهدة على ذلك، فقد أقترض </w:t>
      </w:r>
      <w:r w:rsidR="003519EC">
        <w:rPr>
          <w:rtl/>
          <w:lang w:bidi="ar-EG"/>
        </w:rPr>
        <w:br/>
      </w:r>
      <w:proofErr w:type="spellStart"/>
      <w:r w:rsidR="003519EC">
        <w:rPr>
          <w:rFonts w:hint="cs"/>
          <w:rtl/>
          <w:lang w:bidi="ar-EG"/>
        </w:rPr>
        <w:t>أصُعًا</w:t>
      </w:r>
      <w:proofErr w:type="spellEnd"/>
      <w:r>
        <w:rPr>
          <w:rFonts w:hint="cs"/>
          <w:rtl/>
          <w:lang w:bidi="ar-EG"/>
        </w:rPr>
        <w:t xml:space="preserve"> من شعير طعامًا لأهله من يهودي ، ورهنه درعه، وأنتقل إلى جوار ربه ودرعه </w:t>
      </w:r>
      <w:r>
        <w:rPr>
          <w:rFonts w:hint="cs"/>
          <w:rtl/>
          <w:lang w:bidi="ar-EG"/>
        </w:rPr>
        <w:lastRenderedPageBreak/>
        <w:t>مرهونة عند اليهودي لم يفك رهنها إلا سيدنا على بن أبي طالب رضى الله عنه، ولم يقترض الرسو</w:t>
      </w:r>
      <w:r w:rsidR="00C2366D">
        <w:rPr>
          <w:rFonts w:hint="cs"/>
          <w:rtl/>
          <w:lang w:bidi="ar-EG"/>
        </w:rPr>
        <w:t>ل</w:t>
      </w:r>
      <w:r>
        <w:rPr>
          <w:rFonts w:hint="cs"/>
          <w:rtl/>
          <w:lang w:bidi="ar-EG"/>
        </w:rPr>
        <w:t xml:space="preserve"> لبناء فندق سبعة نجوم إلي جوار أحد الحرمين الشريفين، ولا لشراء سيارة فارهة، وإنما اقترض جملًا بكْرًا أطعمة لصحابته في أحدى الغزوات وردّ بدلًا منه رُباعيّة. </w:t>
      </w:r>
    </w:p>
    <w:p w14:paraId="06DBC4A8" w14:textId="7540E1C7" w:rsidR="0012170D" w:rsidRDefault="00537C43" w:rsidP="0012170D">
      <w:pPr>
        <w:rPr>
          <w:rtl/>
          <w:lang w:bidi="ar-EG"/>
        </w:rPr>
      </w:pPr>
      <w:r>
        <w:rPr>
          <w:rFonts w:hint="cs"/>
          <w:rtl/>
          <w:lang w:bidi="ar-EG"/>
        </w:rPr>
        <w:t>الفرق شاسع بين ديون ربا الجاهلية والتمويل المصرفي الاستثماري، والقول بتطابقهما</w:t>
      </w:r>
      <w:r w:rsidR="0036110C">
        <w:rPr>
          <w:rFonts w:hint="cs"/>
          <w:rtl/>
          <w:lang w:bidi="ar-EG"/>
        </w:rPr>
        <w:t xml:space="preserve"> أو </w:t>
      </w:r>
      <w:r>
        <w:rPr>
          <w:rFonts w:hint="cs"/>
          <w:rtl/>
          <w:lang w:bidi="ar-EG"/>
        </w:rPr>
        <w:t>تماثله</w:t>
      </w:r>
      <w:r w:rsidR="00C2366D">
        <w:rPr>
          <w:rFonts w:hint="cs"/>
          <w:rtl/>
          <w:lang w:bidi="ar-EG"/>
        </w:rPr>
        <w:t>م</w:t>
      </w:r>
      <w:r>
        <w:rPr>
          <w:rFonts w:hint="cs"/>
          <w:rtl/>
          <w:lang w:bidi="ar-EG"/>
        </w:rPr>
        <w:t>ا في الطبيعة</w:t>
      </w:r>
      <w:r w:rsidR="0036110C">
        <w:rPr>
          <w:rFonts w:hint="cs"/>
          <w:rtl/>
          <w:lang w:bidi="ar-EG"/>
        </w:rPr>
        <w:t xml:space="preserve"> أو </w:t>
      </w:r>
      <w:r>
        <w:rPr>
          <w:rFonts w:hint="cs"/>
          <w:rtl/>
          <w:lang w:bidi="ar-EG"/>
        </w:rPr>
        <w:t>في الغرض</w:t>
      </w:r>
      <w:r w:rsidR="0036110C">
        <w:rPr>
          <w:rFonts w:hint="cs"/>
          <w:rtl/>
          <w:lang w:bidi="ar-EG"/>
        </w:rPr>
        <w:t xml:space="preserve"> أو </w:t>
      </w:r>
      <w:r>
        <w:rPr>
          <w:rFonts w:hint="cs"/>
          <w:rtl/>
          <w:lang w:bidi="ar-EG"/>
        </w:rPr>
        <w:t>الآثار الناتجة عنهما</w:t>
      </w:r>
      <w:r w:rsidR="0012170D">
        <w:rPr>
          <w:rFonts w:hint="cs"/>
          <w:rtl/>
          <w:lang w:bidi="ar-EG"/>
        </w:rPr>
        <w:t>،</w:t>
      </w:r>
      <w:r w:rsidR="0036110C">
        <w:rPr>
          <w:rFonts w:hint="cs"/>
          <w:rtl/>
          <w:lang w:bidi="ar-EG"/>
        </w:rPr>
        <w:t xml:space="preserve"> أو </w:t>
      </w:r>
      <w:r w:rsidR="0012170D">
        <w:rPr>
          <w:rFonts w:hint="cs"/>
          <w:rtl/>
          <w:lang w:bidi="ar-EG"/>
        </w:rPr>
        <w:t>في الحكم الشرعي، قول يجافي المنطق فإن أصحاب المشروعات</w:t>
      </w:r>
      <w:r w:rsidR="0036110C">
        <w:rPr>
          <w:rFonts w:hint="cs"/>
          <w:rtl/>
          <w:lang w:bidi="ar-EG"/>
        </w:rPr>
        <w:t xml:space="preserve"> أو </w:t>
      </w:r>
      <w:r w:rsidR="0012170D">
        <w:rPr>
          <w:rFonts w:hint="cs"/>
          <w:rtl/>
          <w:lang w:bidi="ar-EG"/>
        </w:rPr>
        <w:t>المستثمرين</w:t>
      </w:r>
      <w:r w:rsidR="0036110C">
        <w:rPr>
          <w:rFonts w:hint="cs"/>
          <w:rtl/>
          <w:lang w:bidi="ar-EG"/>
        </w:rPr>
        <w:t xml:space="preserve"> أو </w:t>
      </w:r>
      <w:r w:rsidR="0012170D">
        <w:rPr>
          <w:rFonts w:hint="cs"/>
          <w:rtl/>
          <w:lang w:bidi="ar-EG"/>
        </w:rPr>
        <w:t xml:space="preserve">رجال الأعمال، لا يطلبون الأموال لذاتها، وإنما تطلب كرأس مال نقدي يستخدم في أغراض إنتاجية لشراء الأراضي وبناء العمارات وإنشاء المصانع وشراء الآلات والمعدات مواد التشغيل الأوّلية، ومن هنا يتوقف طلب المستثمرين على النقود على عنصرين رئيسيين هما: </w:t>
      </w:r>
    </w:p>
    <w:p w14:paraId="007F9959" w14:textId="41A5C884" w:rsidR="0012170D" w:rsidRDefault="0012170D" w:rsidP="0012170D">
      <w:pPr>
        <w:pStyle w:val="ListParagraph"/>
        <w:numPr>
          <w:ilvl w:val="0"/>
          <w:numId w:val="5"/>
        </w:numPr>
        <w:ind w:left="567" w:hanging="567"/>
        <w:rPr>
          <w:lang w:bidi="ar-EG"/>
        </w:rPr>
      </w:pPr>
      <w:r>
        <w:rPr>
          <w:rFonts w:hint="cs"/>
          <w:rtl/>
          <w:lang w:bidi="ar-EG"/>
        </w:rPr>
        <w:t xml:space="preserve">العائد المتوقع من الاستثمار والتشغيل.   </w:t>
      </w:r>
    </w:p>
    <w:p w14:paraId="581EE038" w14:textId="3C4EBC3B" w:rsidR="0012170D" w:rsidRDefault="0012170D" w:rsidP="0012170D">
      <w:pPr>
        <w:pStyle w:val="ListParagraph"/>
        <w:numPr>
          <w:ilvl w:val="0"/>
          <w:numId w:val="5"/>
        </w:numPr>
        <w:ind w:left="567" w:hanging="567"/>
        <w:rPr>
          <w:lang w:bidi="ar-EG"/>
        </w:rPr>
      </w:pPr>
      <w:r>
        <w:rPr>
          <w:rFonts w:hint="cs"/>
          <w:rtl/>
          <w:lang w:bidi="ar-EG"/>
        </w:rPr>
        <w:t xml:space="preserve">تكلفة الحصول على الأموال كعنصر من عناصر الإنتاج. </w:t>
      </w:r>
    </w:p>
    <w:p w14:paraId="51AFC7F4" w14:textId="47429F3A" w:rsidR="0012170D" w:rsidRPr="006812FE" w:rsidRDefault="0012170D" w:rsidP="0012170D">
      <w:pPr>
        <w:rPr>
          <w:b/>
          <w:bCs/>
          <w:u w:val="single"/>
          <w:rtl/>
          <w:lang w:bidi="ar-EG"/>
        </w:rPr>
      </w:pPr>
      <w:r>
        <w:rPr>
          <w:rFonts w:hint="cs"/>
          <w:rtl/>
          <w:lang w:bidi="ar-EG"/>
        </w:rPr>
        <w:t xml:space="preserve">فإن كان العائد المتوقع أعلى من تكلفة الحصول على المال ازداد طلب المستثمرين على التمويل والعكس </w:t>
      </w:r>
      <w:r w:rsidR="00A6463F">
        <w:rPr>
          <w:rFonts w:hint="cs"/>
          <w:rtl/>
          <w:lang w:bidi="ar-EG"/>
        </w:rPr>
        <w:t>صحيح،</w:t>
      </w:r>
      <w:r>
        <w:rPr>
          <w:rFonts w:hint="cs"/>
          <w:rtl/>
          <w:lang w:bidi="ar-EG"/>
        </w:rPr>
        <w:t xml:space="preserve"> وإن تعادل العنصران، توقف الطلب على التمويل، ومن هنا يمكن القول: إن الأرباح المتوقعة للمشروعات الممولة تلعب دروًا أساسيًا في الطلب على التمويل، كما يمكن القول بأن العائد الذي تدفعه البنوك على الأموال المودعة لديها، يتوقف على عائد توظيف البنوك لهذه </w:t>
      </w:r>
      <w:r w:rsidR="00A6463F">
        <w:rPr>
          <w:rFonts w:hint="cs"/>
          <w:rtl/>
          <w:lang w:bidi="ar-EG"/>
        </w:rPr>
        <w:t>الودائع،</w:t>
      </w:r>
      <w:r>
        <w:rPr>
          <w:rFonts w:hint="cs"/>
          <w:rtl/>
          <w:lang w:bidi="ar-EG"/>
        </w:rPr>
        <w:t xml:space="preserve"> </w:t>
      </w:r>
      <w:r w:rsidRPr="006812FE">
        <w:rPr>
          <w:rFonts w:hint="cs"/>
          <w:b/>
          <w:bCs/>
          <w:u w:val="single"/>
          <w:rtl/>
          <w:lang w:bidi="ar-EG"/>
        </w:rPr>
        <w:t xml:space="preserve">وصفوة القول فيما تقدم هو:  </w:t>
      </w:r>
    </w:p>
    <w:p w14:paraId="7CB14DBF" w14:textId="552286A7" w:rsidR="0012170D" w:rsidRDefault="0012170D" w:rsidP="0012170D">
      <w:pPr>
        <w:rPr>
          <w:rtl/>
          <w:lang w:bidi="ar-EG"/>
        </w:rPr>
      </w:pPr>
      <w:r>
        <w:rPr>
          <w:rFonts w:hint="cs"/>
          <w:rtl/>
          <w:lang w:bidi="ar-EG"/>
        </w:rPr>
        <w:t xml:space="preserve">أن تمويل الاستثمارات </w:t>
      </w:r>
      <w:r w:rsidR="00A6463F">
        <w:rPr>
          <w:rFonts w:hint="cs"/>
          <w:rtl/>
          <w:lang w:bidi="ar-EG"/>
        </w:rPr>
        <w:t>الذي</w:t>
      </w:r>
      <w:r>
        <w:rPr>
          <w:rFonts w:hint="cs"/>
          <w:rtl/>
          <w:lang w:bidi="ar-EG"/>
        </w:rPr>
        <w:t xml:space="preserve"> تقدمه البنوك لعملائها، سواء أخذ صورة مساهمات في رءوس أموال المشروعات،</w:t>
      </w:r>
      <w:r w:rsidR="0036110C">
        <w:rPr>
          <w:rFonts w:hint="cs"/>
          <w:rtl/>
          <w:lang w:bidi="ar-EG"/>
        </w:rPr>
        <w:t xml:space="preserve"> أو </w:t>
      </w:r>
      <w:r>
        <w:rPr>
          <w:rFonts w:hint="cs"/>
          <w:rtl/>
          <w:lang w:bidi="ar-EG"/>
        </w:rPr>
        <w:t xml:space="preserve">أخذ صورة قروض للعمليات الخاصة بهذه المشروعات، إنما يهدف أساسًا إلى التشغيل الكامل لعوامل الإنتاج المتاحة في المجتمع، وإلى تحريك الطاقات الإنتاجية في المجتمع سواء عن طريق خلق وإضافة </w:t>
      </w:r>
      <w:r>
        <w:rPr>
          <w:rFonts w:hint="cs"/>
          <w:rtl/>
          <w:lang w:bidi="ar-EG"/>
        </w:rPr>
        <w:lastRenderedPageBreak/>
        <w:t>طاقات إنتاجية جديدة،</w:t>
      </w:r>
      <w:r w:rsidR="0036110C">
        <w:rPr>
          <w:rFonts w:hint="cs"/>
          <w:rtl/>
          <w:lang w:bidi="ar-EG"/>
        </w:rPr>
        <w:t xml:space="preserve"> أو </w:t>
      </w:r>
      <w:r>
        <w:rPr>
          <w:rFonts w:hint="cs"/>
          <w:rtl/>
          <w:lang w:bidi="ar-EG"/>
        </w:rPr>
        <w:t>عن طريق رفع كفاءة الطاقات الموجودة ولا علاقة لهذا الهدف بأكل الربا</w:t>
      </w:r>
      <w:r w:rsidR="0036110C">
        <w:rPr>
          <w:rFonts w:hint="cs"/>
          <w:rtl/>
          <w:lang w:bidi="ar-EG"/>
        </w:rPr>
        <w:t xml:space="preserve"> أو </w:t>
      </w:r>
      <w:r>
        <w:rPr>
          <w:rFonts w:hint="cs"/>
          <w:rtl/>
          <w:lang w:bidi="ar-EG"/>
        </w:rPr>
        <w:t xml:space="preserve">بتبرير أكله.  </w:t>
      </w:r>
    </w:p>
    <w:p w14:paraId="5F53C7E0" w14:textId="4B7AA7BC" w:rsidR="00F94305" w:rsidRPr="006812FE" w:rsidRDefault="00F94305" w:rsidP="00A6463F">
      <w:pPr>
        <w:rPr>
          <w:b/>
          <w:bCs/>
          <w:rtl/>
          <w:lang w:bidi="ar-EG"/>
        </w:rPr>
      </w:pPr>
      <w:r w:rsidRPr="006812FE">
        <w:rPr>
          <w:rFonts w:hint="cs"/>
          <w:b/>
          <w:bCs/>
          <w:rtl/>
          <w:lang w:bidi="ar-EG"/>
        </w:rPr>
        <w:t>ويتزعم القول بالاتجاه السابق بيانه:</w:t>
      </w:r>
    </w:p>
    <w:p w14:paraId="7786F3A1" w14:textId="24A4387F" w:rsidR="00F94305" w:rsidRDefault="00F94305" w:rsidP="00F94305">
      <w:pPr>
        <w:rPr>
          <w:rtl/>
          <w:lang w:bidi="ar-EG"/>
        </w:rPr>
      </w:pPr>
      <w:r>
        <w:rPr>
          <w:rFonts w:hint="cs"/>
          <w:rtl/>
          <w:lang w:bidi="ar-EG"/>
        </w:rPr>
        <w:t xml:space="preserve">فضيلة شيخ الأزهر السابق الأستاذ الدكتور/ محمد سيد طنطاوي في كتابه معاملات البنوك وأحكامها الشرعية، ومعه عدد كبير من علماء الأزهر منهم الأستاذ الدكتور/عطية عبد الحليم صقر في عدد كبير من </w:t>
      </w:r>
      <w:r w:rsidR="00C2366D">
        <w:rPr>
          <w:rFonts w:hint="cs"/>
          <w:rtl/>
          <w:lang w:bidi="ar-EG"/>
        </w:rPr>
        <w:t>مؤلفاته</w:t>
      </w:r>
      <w:r>
        <w:rPr>
          <w:rFonts w:hint="cs"/>
          <w:rtl/>
          <w:lang w:bidi="ar-EG"/>
        </w:rPr>
        <w:t xml:space="preserve"> ومنها: الوديعة النقدية المصرفية في ميزان الشريعة الإسلامية، ودراسات مقارنة في النقود، </w:t>
      </w:r>
      <w:r w:rsidR="00C2366D">
        <w:rPr>
          <w:rFonts w:hint="cs"/>
          <w:rtl/>
          <w:lang w:bidi="ar-EG"/>
        </w:rPr>
        <w:t>و</w:t>
      </w:r>
      <w:r>
        <w:rPr>
          <w:rFonts w:hint="cs"/>
          <w:rtl/>
          <w:lang w:bidi="ar-EG"/>
        </w:rPr>
        <w:t xml:space="preserve">المصرف الوقفي الاستثماري، </w:t>
      </w:r>
      <w:r w:rsidR="00C2366D">
        <w:rPr>
          <w:rFonts w:hint="cs"/>
          <w:rtl/>
          <w:lang w:bidi="ar-EG"/>
        </w:rPr>
        <w:t>و</w:t>
      </w:r>
      <w:r>
        <w:rPr>
          <w:rFonts w:hint="cs"/>
          <w:rtl/>
          <w:lang w:bidi="ar-EG"/>
        </w:rPr>
        <w:t xml:space="preserve">فوائد البنوك بين أهل الفقه وأهل الاقتصاد، والائتمان الوقفي ودور الهندسة المالية في تلافى مخاطره وأغلب الظن أن دار الإفتاء المصرية تؤيد هذا الاتجاه. </w:t>
      </w:r>
    </w:p>
    <w:p w14:paraId="164EC12B" w14:textId="0E755EC0" w:rsidR="00F94305" w:rsidRDefault="00F94305" w:rsidP="00A6463F">
      <w:pPr>
        <w:pStyle w:val="Heading2"/>
        <w:rPr>
          <w:rtl/>
        </w:rPr>
      </w:pPr>
      <w:r>
        <w:rPr>
          <w:rFonts w:hint="cs"/>
          <w:rtl/>
        </w:rPr>
        <w:t xml:space="preserve">رؤية الاتجاه المعارض لعمليات البنوك التجارية:  </w:t>
      </w:r>
    </w:p>
    <w:p w14:paraId="0C716089" w14:textId="77777777" w:rsidR="001376E9" w:rsidRDefault="00F94305" w:rsidP="00F94305">
      <w:pPr>
        <w:rPr>
          <w:rtl/>
          <w:lang w:bidi="ar-EG"/>
        </w:rPr>
      </w:pPr>
      <w:r>
        <w:rPr>
          <w:rFonts w:hint="cs"/>
          <w:rtl/>
          <w:lang w:bidi="ar-EG"/>
        </w:rPr>
        <w:t xml:space="preserve">أما الاتجاه المقابل فإن القول الفصل فيه هو أن فوائد البنوك هي عين ربا الجاهلية المحرم بالنصوص قطعية الثبوت من </w:t>
      </w:r>
      <w:r w:rsidR="001376E9">
        <w:rPr>
          <w:rFonts w:hint="cs"/>
          <w:rtl/>
          <w:lang w:bidi="ar-EG"/>
        </w:rPr>
        <w:t>القرآن</w:t>
      </w:r>
      <w:r>
        <w:rPr>
          <w:rFonts w:hint="cs"/>
          <w:rtl/>
          <w:lang w:bidi="ar-EG"/>
        </w:rPr>
        <w:t xml:space="preserve"> والسنة، وهو ما تأخذ به هيئة كبار العلماء في المملكة العربية السعودية، وما يأخذ به مجمع الفقه الإسلامي الدولي وعدد كبير من العلماء</w:t>
      </w:r>
      <w:r w:rsidR="001376E9">
        <w:rPr>
          <w:rFonts w:hint="cs"/>
          <w:rtl/>
          <w:lang w:bidi="ar-EG"/>
        </w:rPr>
        <w:t xml:space="preserve">. </w:t>
      </w:r>
    </w:p>
    <w:p w14:paraId="364DAFB7" w14:textId="1A7BC73F" w:rsidR="00F94305" w:rsidRDefault="00F94305" w:rsidP="00F94305">
      <w:pPr>
        <w:rPr>
          <w:rFonts w:cs="Cambria"/>
          <w:rtl/>
          <w:lang w:bidi="ar-EG"/>
        </w:rPr>
      </w:pPr>
      <w:r>
        <w:rPr>
          <w:rFonts w:hint="cs"/>
          <w:rtl/>
          <w:lang w:bidi="ar-EG"/>
        </w:rPr>
        <w:t xml:space="preserve"> وبعد هذا التمهيد في أهمية دور البنوك التجارية </w:t>
      </w:r>
      <w:r w:rsidR="001376E9">
        <w:rPr>
          <w:rFonts w:hint="cs"/>
          <w:rtl/>
          <w:lang w:bidi="ar-EG"/>
        </w:rPr>
        <w:t xml:space="preserve">في </w:t>
      </w:r>
      <w:r>
        <w:rPr>
          <w:rFonts w:hint="cs"/>
          <w:rtl/>
          <w:lang w:bidi="ar-EG"/>
        </w:rPr>
        <w:t>دعم وتنمية الاقتصاد القومي وخلاف العلماء المعاصرين في عملياتها الائتمانية والتمويلية، ننتقل إلى مباحث هذا الفصل على النحو التالي</w:t>
      </w:r>
      <w:r>
        <w:rPr>
          <w:rFonts w:cs="Cambria" w:hint="cs"/>
          <w:rtl/>
          <w:lang w:bidi="ar-EG"/>
        </w:rPr>
        <w:t xml:space="preserve">:  </w:t>
      </w:r>
    </w:p>
    <w:p w14:paraId="133F9F78" w14:textId="0AD57BD0" w:rsidR="00F94305" w:rsidRDefault="00F94305">
      <w:pPr>
        <w:spacing w:before="0" w:after="120" w:line="240" w:lineRule="auto"/>
        <w:ind w:firstLine="0"/>
        <w:jc w:val="left"/>
        <w:rPr>
          <w:rFonts w:cs="Cambria"/>
          <w:rtl/>
          <w:lang w:bidi="ar-EG"/>
        </w:rPr>
      </w:pPr>
      <w:r>
        <w:rPr>
          <w:rFonts w:cs="Times New Roman"/>
          <w:rtl/>
          <w:lang w:bidi="ar-EG"/>
        </w:rPr>
        <w:br w:type="page"/>
      </w:r>
    </w:p>
    <w:p w14:paraId="3B5376FD" w14:textId="72464C13" w:rsidR="00F94305" w:rsidRDefault="00F94305" w:rsidP="00A6463F">
      <w:pPr>
        <w:pStyle w:val="Heading1"/>
        <w:rPr>
          <w:rtl/>
          <w:lang w:bidi="ar-EG"/>
        </w:rPr>
      </w:pPr>
      <w:r w:rsidRPr="00A6463F">
        <w:rPr>
          <w:rFonts w:hint="cs"/>
          <w:rtl/>
        </w:rPr>
        <w:lastRenderedPageBreak/>
        <w:t>المبحث</w:t>
      </w:r>
      <w:r>
        <w:rPr>
          <w:rFonts w:hint="cs"/>
          <w:rtl/>
          <w:lang w:bidi="ar-EG"/>
        </w:rPr>
        <w:t xml:space="preserve"> الأول </w:t>
      </w:r>
    </w:p>
    <w:p w14:paraId="1A70BFED" w14:textId="06971E93" w:rsidR="00F94305" w:rsidRDefault="00F94305" w:rsidP="00A6463F">
      <w:pPr>
        <w:pStyle w:val="Heading1"/>
        <w:rPr>
          <w:rtl/>
          <w:lang w:bidi="ar-EG"/>
        </w:rPr>
      </w:pPr>
      <w:r>
        <w:rPr>
          <w:rFonts w:hint="cs"/>
          <w:rtl/>
          <w:lang w:bidi="ar-EG"/>
        </w:rPr>
        <w:t xml:space="preserve">الخلاف الفقهي حول طبيعة </w:t>
      </w:r>
      <w:r w:rsidRPr="00A6463F">
        <w:rPr>
          <w:rFonts w:hint="cs"/>
          <w:rtl/>
        </w:rPr>
        <w:t>وتكييف</w:t>
      </w:r>
      <w:r>
        <w:rPr>
          <w:rFonts w:hint="cs"/>
          <w:rtl/>
          <w:lang w:bidi="ar-EG"/>
        </w:rPr>
        <w:t xml:space="preserve"> عملية الإيداع </w:t>
      </w:r>
    </w:p>
    <w:p w14:paraId="7917ACFC" w14:textId="77777777" w:rsidR="00A6463F" w:rsidRDefault="00F94305" w:rsidP="00A6463F">
      <w:pPr>
        <w:pStyle w:val="Heading2"/>
        <w:rPr>
          <w:rtl/>
        </w:rPr>
      </w:pPr>
      <w:r w:rsidRPr="00F94305">
        <w:rPr>
          <w:rFonts w:hint="cs"/>
          <w:rtl/>
        </w:rPr>
        <w:t>أختلف الفقهاء في ذلك إلى فريقين:</w:t>
      </w:r>
    </w:p>
    <w:p w14:paraId="28248BBD" w14:textId="431AE032" w:rsidR="00F94305" w:rsidRPr="00F94305" w:rsidRDefault="00F94305" w:rsidP="00A6463F">
      <w:pPr>
        <w:pStyle w:val="Heading3"/>
        <w:rPr>
          <w:rtl/>
        </w:rPr>
      </w:pPr>
      <w:r w:rsidRPr="00F94305">
        <w:rPr>
          <w:rFonts w:hint="cs"/>
          <w:rtl/>
        </w:rPr>
        <w:t xml:space="preserve"> ذهب الفريق الأول إلى:  </w:t>
      </w:r>
    </w:p>
    <w:p w14:paraId="1606B396" w14:textId="172B14F6" w:rsidR="00F94305" w:rsidRDefault="00F94305" w:rsidP="00641294">
      <w:pPr>
        <w:rPr>
          <w:rtl/>
          <w:lang w:bidi="ar-EG"/>
        </w:rPr>
      </w:pPr>
      <w:r>
        <w:rPr>
          <w:rFonts w:hint="cs"/>
          <w:rtl/>
          <w:lang w:bidi="ar-EG"/>
        </w:rPr>
        <w:t xml:space="preserve">إن حقيقة الإيداع تكمن في أن أصحاب المدخرات والمستثمرين، </w:t>
      </w:r>
      <w:proofErr w:type="spellStart"/>
      <w:r>
        <w:rPr>
          <w:rFonts w:hint="cs"/>
          <w:rtl/>
          <w:lang w:bidi="ar-EG"/>
        </w:rPr>
        <w:t>يلجأون</w:t>
      </w:r>
      <w:proofErr w:type="spellEnd"/>
      <w:r>
        <w:rPr>
          <w:rFonts w:hint="cs"/>
          <w:rtl/>
          <w:lang w:bidi="ar-EG"/>
        </w:rPr>
        <w:t xml:space="preserve"> إلى البنوك التجارية مختارين لكي تقوم هذه البنوك نيابة عنهم في استثمار أموالهم ومدخراتهم، مع اختيارهم الوعاء المناسب لهم من حيث مدته ودورية العائد (استثمار لأجل </w:t>
      </w:r>
      <w:r>
        <w:rPr>
          <w:rFonts w:ascii="Times New Roman" w:hAnsi="Times New Roman" w:cs="Times New Roman" w:hint="cs"/>
          <w:rtl/>
          <w:lang w:bidi="ar-EG"/>
        </w:rPr>
        <w:t>–</w:t>
      </w:r>
      <w:r>
        <w:rPr>
          <w:rFonts w:hint="cs"/>
          <w:rtl/>
          <w:lang w:bidi="ar-EG"/>
        </w:rPr>
        <w:t xml:space="preserve"> توفير </w:t>
      </w:r>
      <w:r>
        <w:rPr>
          <w:rFonts w:ascii="Times New Roman" w:hAnsi="Times New Roman" w:cs="Times New Roman" w:hint="cs"/>
          <w:rtl/>
          <w:lang w:bidi="ar-EG"/>
        </w:rPr>
        <w:t>–</w:t>
      </w:r>
      <w:r>
        <w:rPr>
          <w:rFonts w:hint="cs"/>
          <w:rtl/>
          <w:lang w:bidi="ar-EG"/>
        </w:rPr>
        <w:t xml:space="preserve"> ادخار، بهدف ونية وقصد الاستثمار وليس الحفظ والإيداع) وذلك نظير عائد تحدد نسبته </w:t>
      </w:r>
      <w:r w:rsidR="00F653AE">
        <w:rPr>
          <w:rFonts w:hint="cs"/>
          <w:rtl/>
          <w:lang w:bidi="ar-EG"/>
        </w:rPr>
        <w:t>مقدمًا كنسبة من قيمة المال المستثمر أما إذا أراد العميل إيداع أمواله لتيسير معاملاته سحبًا وإيداعًا وقت طلبه، فإنه يفتح له حساب</w:t>
      </w:r>
      <w:r w:rsidR="009724C1">
        <w:rPr>
          <w:rFonts w:hint="cs"/>
          <w:rtl/>
          <w:lang w:bidi="ar-EG"/>
        </w:rPr>
        <w:t>ًا</w:t>
      </w:r>
      <w:r w:rsidR="00F653AE">
        <w:rPr>
          <w:rFonts w:hint="cs"/>
          <w:rtl/>
          <w:lang w:bidi="ar-EG"/>
        </w:rPr>
        <w:t xml:space="preserve"> تحت الطلب لا تحتسب عليه أية فوائد، ويمكنه السحب منه</w:t>
      </w:r>
      <w:r w:rsidR="0036110C">
        <w:rPr>
          <w:rFonts w:hint="cs"/>
          <w:rtl/>
          <w:lang w:bidi="ar-EG"/>
        </w:rPr>
        <w:t xml:space="preserve"> أو </w:t>
      </w:r>
      <w:r w:rsidR="00F653AE">
        <w:rPr>
          <w:rFonts w:hint="cs"/>
          <w:rtl/>
          <w:lang w:bidi="ar-EG"/>
        </w:rPr>
        <w:t xml:space="preserve">سحبه كله وقتما يشاء. </w:t>
      </w:r>
    </w:p>
    <w:p w14:paraId="64D93880" w14:textId="29B1B868" w:rsidR="00F653AE" w:rsidRDefault="00F653AE" w:rsidP="00641294">
      <w:pPr>
        <w:rPr>
          <w:rtl/>
          <w:lang w:bidi="ar-EG"/>
        </w:rPr>
      </w:pPr>
      <w:r>
        <w:rPr>
          <w:rFonts w:hint="cs"/>
          <w:rtl/>
          <w:lang w:bidi="ar-EG"/>
        </w:rPr>
        <w:t>هذا هو قول الفريق المانع للمطابقة والمماثلة بين ربا الجاهلية وفائد</w:t>
      </w:r>
      <w:r w:rsidR="009724C1">
        <w:rPr>
          <w:rFonts w:hint="cs"/>
          <w:rtl/>
          <w:lang w:bidi="ar-EG"/>
        </w:rPr>
        <w:t>ة</w:t>
      </w:r>
      <w:r>
        <w:rPr>
          <w:rFonts w:hint="cs"/>
          <w:rtl/>
          <w:lang w:bidi="ar-EG"/>
        </w:rPr>
        <w:t xml:space="preserve"> البنوك، ويضيف أصحاب هذا الاتجاه قولهم: إنه بالنظر إلى تعدد رغبات المستثمرين والمدخرين واختلافها من شخص لآخر من حيث الغرض منها، فإن المدخر قد يكون في حاجة إلى عائد دوري لمواجهة متطلبات حياته، وقد يكون في حاجة إلى كل مدخراته في تاريخ معين، وذلك بما يدفعه إلى طلب وضع مدخراته في حساب استثماري </w:t>
      </w:r>
      <w:r w:rsidR="009724C1">
        <w:rPr>
          <w:rFonts w:hint="cs"/>
          <w:rtl/>
          <w:lang w:bidi="ar-EG"/>
        </w:rPr>
        <w:t>يتناسب</w:t>
      </w:r>
      <w:r>
        <w:rPr>
          <w:rFonts w:hint="cs"/>
          <w:rtl/>
          <w:lang w:bidi="ar-EG"/>
        </w:rPr>
        <w:t xml:space="preserve"> في أجله مع ظروفه الخاصة، فإن البنوك تطرح أوعية استثمارية في أوجه استثمار متعددة ومتنوعة الآجال والعائد. </w:t>
      </w:r>
    </w:p>
    <w:p w14:paraId="50441A10" w14:textId="5403A73F" w:rsidR="00641294" w:rsidRDefault="00F653AE" w:rsidP="00641294">
      <w:pPr>
        <w:rPr>
          <w:rtl/>
          <w:lang w:bidi="ar-EG"/>
        </w:rPr>
      </w:pPr>
      <w:r>
        <w:rPr>
          <w:rFonts w:hint="cs"/>
          <w:rtl/>
          <w:lang w:bidi="ar-EG"/>
        </w:rPr>
        <w:t xml:space="preserve">كما أنه وبالنظر لتنوع أوجه استثمار البنك لهذه الأموال واختلاف توقيتات عوائدها فقد كان من أنسب الوسائل لدرء الخلاف والنزاع بين العملاء والبنك، أن يتم تحديد العائد المدفوع من البنك للمدخرين، وتحديد العائد الذي يؤخذ من المستثمرين بنسبة مئوية من قيمة المال المدخر، ومن قيمة التمويل الممنوح للمستثمر، يراعى في تحديدها تكاليف  الأعمال المصرفية والعائد المتوقع من الأنشطة الاقتصادية </w:t>
      </w:r>
      <w:r>
        <w:rPr>
          <w:rFonts w:hint="cs"/>
          <w:rtl/>
          <w:lang w:bidi="ar-EG"/>
        </w:rPr>
        <w:lastRenderedPageBreak/>
        <w:t xml:space="preserve">للمستثمرين، واتجاهات التضخم والأسعار، ودرجات المخاطرة، وتوجيهات البنك المركزي وعنصر المنافسة بين البنوك، وذلك كله بما يحقق التوازن بين مصالح المدخرين ومصالح الحاصلين على التمويل </w:t>
      </w:r>
      <w:r w:rsidR="00641294">
        <w:rPr>
          <w:rFonts w:hint="cs"/>
          <w:rtl/>
          <w:lang w:bidi="ar-EG"/>
        </w:rPr>
        <w:t xml:space="preserve">وفي جميع الأحوال فإن البنوك المملوكة للدولة ملزمة قانونًا بتوريد صافى أرباحها إلى الخزانة العامة للدولة لاستخدامها في تنفيذ جانب من </w:t>
      </w:r>
      <w:r w:rsidR="009724C1">
        <w:rPr>
          <w:rFonts w:hint="cs"/>
          <w:rtl/>
          <w:lang w:bidi="ar-EG"/>
        </w:rPr>
        <w:t>عمليات</w:t>
      </w:r>
      <w:r w:rsidR="00641294">
        <w:rPr>
          <w:rFonts w:hint="cs"/>
          <w:rtl/>
          <w:lang w:bidi="ar-EG"/>
        </w:rPr>
        <w:t xml:space="preserve"> التنمية الاقتصادية والاجتماعية ويضيف أنصار هذا الاتجاه قولهم</w:t>
      </w:r>
      <w:r w:rsidR="00641294" w:rsidRPr="006D590D">
        <w:rPr>
          <w:rFonts w:ascii="Times New Roman" w:eastAsia="Times New Roman" w:hAnsi="Times New Roman" w:cs="Times New Roman" w:hint="cs"/>
          <w:vertAlign w:val="superscript"/>
          <w:rtl/>
          <w:lang w:bidi="ar-EG"/>
        </w:rPr>
        <w:t>(</w:t>
      </w:r>
      <w:r w:rsidR="00641294" w:rsidRPr="00B53889">
        <w:rPr>
          <w:rFonts w:asciiTheme="minorBidi" w:hAnsiTheme="minorBidi" w:cstheme="minorBidi"/>
          <w:vertAlign w:val="superscript"/>
          <w:rtl/>
        </w:rPr>
        <w:footnoteReference w:id="287"/>
      </w:r>
      <w:r w:rsidR="00641294" w:rsidRPr="006D590D">
        <w:rPr>
          <w:rFonts w:ascii="Times New Roman" w:eastAsia="Times New Roman" w:hAnsi="Times New Roman" w:cs="Times New Roman" w:hint="cs"/>
          <w:vertAlign w:val="superscript"/>
          <w:rtl/>
          <w:lang w:bidi="ar-EG"/>
        </w:rPr>
        <w:t>)</w:t>
      </w:r>
      <w:r w:rsidR="00641294">
        <w:rPr>
          <w:rFonts w:hint="cs"/>
          <w:rtl/>
          <w:lang w:bidi="ar-EG"/>
        </w:rPr>
        <w:t>.</w:t>
      </w:r>
    </w:p>
    <w:p w14:paraId="41FD7818" w14:textId="06E8F9CB" w:rsidR="00641294" w:rsidRDefault="00641294" w:rsidP="00641294">
      <w:pPr>
        <w:rPr>
          <w:rtl/>
          <w:lang w:bidi="ar-EG"/>
        </w:rPr>
      </w:pPr>
      <w:r>
        <w:rPr>
          <w:rFonts w:hint="cs"/>
          <w:rtl/>
          <w:lang w:bidi="ar-EG"/>
        </w:rPr>
        <w:t>إن نية وقصد كل من المدخر والبنك لم تتوجه</w:t>
      </w:r>
      <w:r w:rsidR="0036110C">
        <w:rPr>
          <w:rFonts w:hint="cs"/>
          <w:rtl/>
          <w:lang w:bidi="ar-EG"/>
        </w:rPr>
        <w:t xml:space="preserve"> أو </w:t>
      </w:r>
      <w:r>
        <w:rPr>
          <w:rFonts w:hint="cs"/>
          <w:rtl/>
          <w:lang w:bidi="ar-EG"/>
        </w:rPr>
        <w:t>تنصرف إلى اعتبار الوديعة قرضًا، فالمودع ليس مقرضًا والبنك ليس مقترضًا، والبنك ليس مالكًا ملكية حقيقة تامة لمال الوديعة فإنها ما تزال على ملك المودع وله الحق في استردادها والسحب منها وقتما يشاء، والبنك لا يملك على المال المودع لديه إلا سلطة التصرف مع ضمان</w:t>
      </w:r>
      <w:r w:rsidR="009724C1">
        <w:rPr>
          <w:rFonts w:hint="cs"/>
          <w:rtl/>
          <w:lang w:bidi="ar-EG"/>
        </w:rPr>
        <w:t>ه</w:t>
      </w:r>
      <w:r>
        <w:rPr>
          <w:rFonts w:hint="cs"/>
          <w:rtl/>
          <w:lang w:bidi="ar-EG"/>
        </w:rPr>
        <w:t xml:space="preserve"> لعينها وردها كاملة للمودع وقتما يشاء. </w:t>
      </w:r>
    </w:p>
    <w:p w14:paraId="07150450" w14:textId="16E44649" w:rsidR="00F653AE" w:rsidRDefault="00641294" w:rsidP="00641294">
      <w:pPr>
        <w:rPr>
          <w:rtl/>
          <w:lang w:bidi="ar-EG"/>
        </w:rPr>
      </w:pPr>
      <w:r>
        <w:rPr>
          <w:rFonts w:hint="cs"/>
          <w:rtl/>
          <w:lang w:bidi="ar-EG"/>
        </w:rPr>
        <w:t xml:space="preserve">فملكية البنك </w:t>
      </w:r>
      <w:r w:rsidR="005528D5">
        <w:rPr>
          <w:rFonts w:hint="cs"/>
          <w:rtl/>
          <w:lang w:bidi="ar-EG"/>
        </w:rPr>
        <w:t>لنقود الوديعة ليست مماثلة</w:t>
      </w:r>
      <w:r w:rsidR="0036110C">
        <w:rPr>
          <w:rFonts w:hint="cs"/>
          <w:rtl/>
          <w:lang w:bidi="ar-EG"/>
        </w:rPr>
        <w:t xml:space="preserve"> أو </w:t>
      </w:r>
      <w:r w:rsidR="005528D5">
        <w:rPr>
          <w:rFonts w:hint="cs"/>
          <w:rtl/>
          <w:lang w:bidi="ar-EG"/>
        </w:rPr>
        <w:t>مطابقة لملكية المقترض لرأس مال القرض والبنك لا يملك في رد نقود الوديعة للمودع وقت طلبه الاحتجاج بعذر نظرة الميسرة حالة إعساره، حتى في الودائع لأجل</w:t>
      </w:r>
      <w:r w:rsidR="0036110C">
        <w:rPr>
          <w:rFonts w:hint="cs"/>
          <w:rtl/>
          <w:lang w:bidi="ar-EG"/>
        </w:rPr>
        <w:t xml:space="preserve"> أو </w:t>
      </w:r>
      <w:r w:rsidR="005528D5">
        <w:rPr>
          <w:rFonts w:hint="cs"/>
          <w:rtl/>
          <w:lang w:bidi="ar-EG"/>
        </w:rPr>
        <w:t>بإخطار سابق فإن البنك يتنازل عن حقه في التمسك بالأجل</w:t>
      </w:r>
      <w:r w:rsidR="0036110C">
        <w:rPr>
          <w:rFonts w:hint="cs"/>
          <w:rtl/>
          <w:lang w:bidi="ar-EG"/>
        </w:rPr>
        <w:t xml:space="preserve"> أو </w:t>
      </w:r>
      <w:r w:rsidR="005528D5">
        <w:rPr>
          <w:rFonts w:hint="cs"/>
          <w:rtl/>
          <w:lang w:bidi="ar-EG"/>
        </w:rPr>
        <w:t>بضرورة الإخطار، ويرد مبلغ الوديعة فور طلب المودع له بدون قيد</w:t>
      </w:r>
      <w:r w:rsidR="0036110C">
        <w:rPr>
          <w:rFonts w:hint="cs"/>
          <w:rtl/>
          <w:lang w:bidi="ar-EG"/>
        </w:rPr>
        <w:t xml:space="preserve"> أو </w:t>
      </w:r>
      <w:r w:rsidR="005528D5">
        <w:rPr>
          <w:rFonts w:hint="cs"/>
          <w:rtl/>
          <w:lang w:bidi="ar-EG"/>
        </w:rPr>
        <w:t>شرط، وحقيقة العقد المبرم بين العميل والبنك منذ لحظة انعقاده والذي انصرف</w:t>
      </w:r>
      <w:r w:rsidR="006F3A51">
        <w:rPr>
          <w:rFonts w:hint="cs"/>
          <w:rtl/>
          <w:lang w:bidi="ar-EG"/>
        </w:rPr>
        <w:t xml:space="preserve">ت إليه إراداتهما وقصدهما، أنه لا يراد به مجرد حفظ المال فقط، ولا أن تكون يد البنك عليه يد أمانة، وإنما يشترط البنك على العميل التصرف في المال واستثماره لمصلحتهما معًا، </w:t>
      </w:r>
      <w:r w:rsidR="00703E5E">
        <w:rPr>
          <w:rFonts w:hint="cs"/>
          <w:rtl/>
          <w:lang w:bidi="ar-EG"/>
        </w:rPr>
        <w:t>ويشترط العميل على البنك رد المال إليه وقت طلبه، والطرفان قابلان لذلك، فالعقد من بدايته وإن سمى عرفًا ب</w:t>
      </w:r>
      <w:r w:rsidR="001F3C95">
        <w:rPr>
          <w:rFonts w:hint="cs"/>
          <w:rtl/>
          <w:lang w:bidi="ar-EG"/>
        </w:rPr>
        <w:t>أ</w:t>
      </w:r>
      <w:r w:rsidR="00703E5E">
        <w:rPr>
          <w:rFonts w:hint="cs"/>
          <w:rtl/>
          <w:lang w:bidi="ar-EG"/>
        </w:rPr>
        <w:t>نه وديعة، إلا أنه في حقيقته ليس وديعة بل هو وكالة</w:t>
      </w:r>
      <w:r w:rsidR="0036110C">
        <w:rPr>
          <w:rFonts w:hint="cs"/>
          <w:rtl/>
          <w:lang w:bidi="ar-EG"/>
        </w:rPr>
        <w:t xml:space="preserve"> أو </w:t>
      </w:r>
      <w:r w:rsidR="00703E5E">
        <w:rPr>
          <w:rFonts w:hint="cs"/>
          <w:rtl/>
          <w:lang w:bidi="ar-EG"/>
        </w:rPr>
        <w:t>إنابة في الاستثمار، أقرب إلى كونه مضاربة بالمال، ر</w:t>
      </w:r>
      <w:r w:rsidR="001F3C95">
        <w:rPr>
          <w:rFonts w:hint="cs"/>
          <w:rtl/>
          <w:lang w:bidi="ar-EG"/>
        </w:rPr>
        <w:t>أ</w:t>
      </w:r>
      <w:r w:rsidR="00703E5E">
        <w:rPr>
          <w:rFonts w:hint="cs"/>
          <w:rtl/>
          <w:lang w:bidi="ar-EG"/>
        </w:rPr>
        <w:t>س المال من جانب المودع والعمل من جانب البنك والربح على ما وقع عليه الاتفاق بينهما.</w:t>
      </w:r>
    </w:p>
    <w:p w14:paraId="6655686A" w14:textId="77777777" w:rsidR="00F318CE" w:rsidRDefault="00F318CE" w:rsidP="00641294">
      <w:pPr>
        <w:rPr>
          <w:rtl/>
          <w:lang w:bidi="ar-EG"/>
        </w:rPr>
      </w:pPr>
    </w:p>
    <w:p w14:paraId="05BFBEAC" w14:textId="128D188B" w:rsidR="00703E5E" w:rsidRPr="00AC0DB4" w:rsidRDefault="00703E5E" w:rsidP="00A35CEA">
      <w:pPr>
        <w:rPr>
          <w:b/>
          <w:bCs/>
          <w:u w:val="single"/>
          <w:rtl/>
          <w:lang w:bidi="ar-EG"/>
        </w:rPr>
      </w:pPr>
      <w:r w:rsidRPr="00AC0DB4">
        <w:rPr>
          <w:rFonts w:hint="cs"/>
          <w:b/>
          <w:bCs/>
          <w:u w:val="single"/>
          <w:rtl/>
          <w:lang w:bidi="ar-EG"/>
        </w:rPr>
        <w:lastRenderedPageBreak/>
        <w:t xml:space="preserve">والبنك في هذا العقد من نواحيه القانونية المدنية والشرعية ليس في مركز المودع لديه لما يأتي:  </w:t>
      </w:r>
    </w:p>
    <w:p w14:paraId="12C7E34C" w14:textId="29A70123" w:rsidR="00703E5E" w:rsidRDefault="00703E5E">
      <w:pPr>
        <w:pStyle w:val="ListParagraph"/>
        <w:numPr>
          <w:ilvl w:val="0"/>
          <w:numId w:val="109"/>
        </w:numPr>
        <w:ind w:left="567" w:hanging="567"/>
        <w:rPr>
          <w:lang w:bidi="ar-EG"/>
        </w:rPr>
      </w:pPr>
      <w:r>
        <w:rPr>
          <w:rFonts w:hint="cs"/>
          <w:rtl/>
          <w:lang w:bidi="ar-EG"/>
        </w:rPr>
        <w:t xml:space="preserve">لأنه يملك بمقتضى العقد سلطة التصرف في المال كما يشاء. </w:t>
      </w:r>
    </w:p>
    <w:p w14:paraId="5E91E0B9" w14:textId="20A6D1F2" w:rsidR="00703E5E" w:rsidRDefault="00703E5E">
      <w:pPr>
        <w:pStyle w:val="ListParagraph"/>
        <w:numPr>
          <w:ilvl w:val="0"/>
          <w:numId w:val="109"/>
        </w:numPr>
        <w:ind w:left="567" w:hanging="567"/>
        <w:rPr>
          <w:lang w:bidi="ar-EG"/>
        </w:rPr>
      </w:pPr>
      <w:r>
        <w:rPr>
          <w:rFonts w:hint="cs"/>
          <w:rtl/>
          <w:lang w:bidi="ar-EG"/>
        </w:rPr>
        <w:t>لأنه لا يعتبر عند تصرفه مرتكبًا لجريمة خيانة الأمانة</w:t>
      </w:r>
      <w:r w:rsidR="0036110C">
        <w:rPr>
          <w:rFonts w:hint="cs"/>
          <w:rtl/>
          <w:lang w:bidi="ar-EG"/>
        </w:rPr>
        <w:t xml:space="preserve"> أو </w:t>
      </w:r>
      <w:r>
        <w:rPr>
          <w:rFonts w:hint="cs"/>
          <w:rtl/>
          <w:lang w:bidi="ar-EG"/>
        </w:rPr>
        <w:t xml:space="preserve">التبديد. </w:t>
      </w:r>
    </w:p>
    <w:p w14:paraId="5E14DDEE" w14:textId="2737F173" w:rsidR="00703E5E" w:rsidRDefault="00703E5E">
      <w:pPr>
        <w:pStyle w:val="ListParagraph"/>
        <w:numPr>
          <w:ilvl w:val="0"/>
          <w:numId w:val="109"/>
        </w:numPr>
        <w:ind w:left="567" w:hanging="567"/>
        <w:rPr>
          <w:lang w:bidi="ar-EG"/>
        </w:rPr>
      </w:pPr>
      <w:r>
        <w:rPr>
          <w:rFonts w:hint="cs"/>
          <w:rtl/>
          <w:lang w:bidi="ar-EG"/>
        </w:rPr>
        <w:t xml:space="preserve">لأنه لا يلتزم برد عين الوديعة وإنما يلتزم برد قيمتها العددية. </w:t>
      </w:r>
    </w:p>
    <w:p w14:paraId="50F590FF" w14:textId="321697A0" w:rsidR="00703E5E" w:rsidRDefault="00703E5E">
      <w:pPr>
        <w:pStyle w:val="ListParagraph"/>
        <w:numPr>
          <w:ilvl w:val="0"/>
          <w:numId w:val="109"/>
        </w:numPr>
        <w:ind w:left="567" w:hanging="567"/>
        <w:rPr>
          <w:lang w:bidi="ar-EG"/>
        </w:rPr>
      </w:pPr>
      <w:r>
        <w:rPr>
          <w:rFonts w:hint="cs"/>
          <w:rtl/>
          <w:lang w:bidi="ar-EG"/>
        </w:rPr>
        <w:t xml:space="preserve">لأن يده على المال ليست يد أمانة بل يد ضمان حتى في حالات القوة القاهرة.  </w:t>
      </w:r>
    </w:p>
    <w:p w14:paraId="1783DDC5" w14:textId="6D309539" w:rsidR="00703E5E" w:rsidRDefault="00703E5E">
      <w:pPr>
        <w:pStyle w:val="ListParagraph"/>
        <w:numPr>
          <w:ilvl w:val="0"/>
          <w:numId w:val="109"/>
        </w:numPr>
        <w:ind w:left="567" w:hanging="567"/>
        <w:rPr>
          <w:lang w:bidi="ar-EG"/>
        </w:rPr>
      </w:pPr>
      <w:r>
        <w:rPr>
          <w:rFonts w:hint="cs"/>
          <w:rtl/>
          <w:lang w:bidi="ar-EG"/>
        </w:rPr>
        <w:t xml:space="preserve">لأنه يملك في مواجهة العميل التمسك بحق المقاصة إذا أصبح دائنًا للعميل، ومن المعلوم أنه لا يجوز للمودع لديه في الوديعة المدنية والشرعية، التمسك بحق المقاصة لأن يده على مال الوديعة يد أمانة والأمانات واجبة الرد بعينها وقت طلب أربابها. </w:t>
      </w:r>
    </w:p>
    <w:p w14:paraId="4E42A13E" w14:textId="4AC4909C" w:rsidR="00703E5E" w:rsidRDefault="00703E5E">
      <w:pPr>
        <w:pStyle w:val="ListParagraph"/>
        <w:numPr>
          <w:ilvl w:val="0"/>
          <w:numId w:val="109"/>
        </w:numPr>
        <w:ind w:left="567" w:hanging="567"/>
        <w:rPr>
          <w:lang w:bidi="ar-EG"/>
        </w:rPr>
      </w:pPr>
      <w:r>
        <w:rPr>
          <w:rFonts w:hint="cs"/>
          <w:rtl/>
          <w:lang w:bidi="ar-EG"/>
        </w:rPr>
        <w:t>لأن العميل يجوز له الاقتراض من البنك بضمان الودائع لأجل،</w:t>
      </w:r>
      <w:r w:rsidR="0036110C">
        <w:rPr>
          <w:rFonts w:hint="cs"/>
          <w:rtl/>
          <w:lang w:bidi="ar-EG"/>
        </w:rPr>
        <w:t xml:space="preserve"> أو </w:t>
      </w:r>
      <w:r>
        <w:rPr>
          <w:rFonts w:hint="cs"/>
          <w:rtl/>
          <w:lang w:bidi="ar-EG"/>
        </w:rPr>
        <w:t>تخصيصها للوفاء بديونه للغير</w:t>
      </w:r>
      <w:r w:rsidR="0036110C">
        <w:rPr>
          <w:rFonts w:hint="cs"/>
          <w:rtl/>
          <w:lang w:bidi="ar-EG"/>
        </w:rPr>
        <w:t xml:space="preserve"> أو </w:t>
      </w:r>
      <w:r>
        <w:rPr>
          <w:rFonts w:hint="cs"/>
          <w:rtl/>
          <w:lang w:bidi="ar-EG"/>
        </w:rPr>
        <w:t xml:space="preserve">لقيام البنك نيابة عنه بتنفيذ عملية لحسابه حيث يكون البنك في مركز الوكيل عنه.  </w:t>
      </w:r>
    </w:p>
    <w:p w14:paraId="01F7EDC4" w14:textId="1D8CF29B" w:rsidR="00703E5E" w:rsidRDefault="00703E5E">
      <w:pPr>
        <w:pStyle w:val="ListParagraph"/>
        <w:numPr>
          <w:ilvl w:val="0"/>
          <w:numId w:val="109"/>
        </w:numPr>
        <w:ind w:left="567" w:hanging="567"/>
        <w:rPr>
          <w:rtl/>
          <w:lang w:bidi="ar-EG"/>
        </w:rPr>
      </w:pPr>
      <w:r>
        <w:rPr>
          <w:rFonts w:hint="cs"/>
          <w:rtl/>
          <w:lang w:bidi="ar-EG"/>
        </w:rPr>
        <w:t>لأن عقد الإيداع يعتبر عملًا تجاريًا أصليًا بالنسبة للبنك، وعملًا تجاريًا بالتبعية بالنسبة للعميل إن كان تاجرًا</w:t>
      </w:r>
      <w:r w:rsidR="0036110C">
        <w:rPr>
          <w:rFonts w:hint="cs"/>
          <w:rtl/>
          <w:lang w:bidi="ar-EG"/>
        </w:rPr>
        <w:t xml:space="preserve"> أو </w:t>
      </w:r>
      <w:r>
        <w:rPr>
          <w:rFonts w:hint="cs"/>
          <w:rtl/>
          <w:lang w:bidi="ar-EG"/>
        </w:rPr>
        <w:t xml:space="preserve">تعلق الإيداع بأعمال التجارية.  </w:t>
      </w:r>
    </w:p>
    <w:p w14:paraId="49DCEC3C" w14:textId="629B863F" w:rsidR="00703E5E" w:rsidRDefault="00703E5E" w:rsidP="00A35CEA">
      <w:pPr>
        <w:pStyle w:val="Heading3"/>
        <w:rPr>
          <w:rtl/>
          <w:lang w:bidi="ar-EG"/>
        </w:rPr>
      </w:pPr>
      <w:r>
        <w:rPr>
          <w:rFonts w:hint="cs"/>
          <w:rtl/>
          <w:lang w:bidi="ar-EG"/>
        </w:rPr>
        <w:t xml:space="preserve">خلاصة موقف الفريق المقابل من الودائع النقدية </w:t>
      </w:r>
      <w:proofErr w:type="gramStart"/>
      <w:r>
        <w:rPr>
          <w:rFonts w:hint="cs"/>
          <w:rtl/>
          <w:lang w:bidi="ar-EG"/>
        </w:rPr>
        <w:t>المصرفية</w:t>
      </w:r>
      <w:r w:rsidR="00F07E66" w:rsidRPr="006D590D">
        <w:rPr>
          <w:rFonts w:ascii="Times New Roman" w:eastAsia="Times New Roman" w:hAnsi="Times New Roman" w:cs="Times New Roman" w:hint="cs"/>
          <w:vertAlign w:val="superscript"/>
          <w:rtl/>
          <w:lang w:bidi="ar-EG"/>
        </w:rPr>
        <w:t>(</w:t>
      </w:r>
      <w:proofErr w:type="gramEnd"/>
      <w:r w:rsidR="00F07E66" w:rsidRPr="00B53889">
        <w:rPr>
          <w:rFonts w:asciiTheme="minorBidi" w:hAnsiTheme="minorBidi" w:cstheme="minorBidi"/>
          <w:vertAlign w:val="superscript"/>
          <w:rtl/>
        </w:rPr>
        <w:footnoteReference w:id="288"/>
      </w:r>
      <w:r w:rsidR="00F07E66" w:rsidRPr="006D590D">
        <w:rPr>
          <w:rFonts w:ascii="Times New Roman" w:eastAsia="Times New Roman" w:hAnsi="Times New Roman" w:cs="Times New Roman" w:hint="cs"/>
          <w:vertAlign w:val="superscript"/>
          <w:rtl/>
          <w:lang w:bidi="ar-EG"/>
        </w:rPr>
        <w:t>)</w:t>
      </w:r>
      <w:r>
        <w:rPr>
          <w:rFonts w:hint="cs"/>
          <w:rtl/>
          <w:lang w:bidi="ar-EG"/>
        </w:rPr>
        <w:t xml:space="preserve">:  </w:t>
      </w:r>
    </w:p>
    <w:p w14:paraId="4452EFA7" w14:textId="5E2447C6" w:rsidR="00703E5E" w:rsidRDefault="00703E5E" w:rsidP="00641294">
      <w:pPr>
        <w:rPr>
          <w:rtl/>
          <w:lang w:bidi="ar-EG"/>
        </w:rPr>
      </w:pPr>
      <w:r>
        <w:rPr>
          <w:rFonts w:hint="cs"/>
          <w:rtl/>
          <w:lang w:bidi="ar-EG"/>
        </w:rPr>
        <w:t xml:space="preserve">يرى جانب كبير من الفقه الإسلامي والقانوني المعاصر، أن الودائع النقدية المصرفية لا تعتبر في حقيقتها ودائع بالمعنى الفني لأسم الوديعة لا شرعًا ولا قانونًا وإنما </w:t>
      </w:r>
      <w:r w:rsidR="002419C4">
        <w:rPr>
          <w:rFonts w:hint="cs"/>
          <w:rtl/>
          <w:lang w:bidi="ar-EG"/>
        </w:rPr>
        <w:t>هي</w:t>
      </w:r>
      <w:r>
        <w:rPr>
          <w:rFonts w:hint="cs"/>
          <w:rtl/>
          <w:lang w:bidi="ar-EG"/>
        </w:rPr>
        <w:t xml:space="preserve">:  </w:t>
      </w:r>
    </w:p>
    <w:p w14:paraId="2DEF8E84" w14:textId="3F67B57D" w:rsidR="00703E5E" w:rsidRDefault="00703E5E">
      <w:pPr>
        <w:pStyle w:val="ListParagraph"/>
        <w:numPr>
          <w:ilvl w:val="0"/>
          <w:numId w:val="110"/>
        </w:numPr>
        <w:ind w:left="567" w:hanging="567"/>
        <w:rPr>
          <w:lang w:bidi="ar-EG"/>
        </w:rPr>
      </w:pPr>
      <w:r>
        <w:rPr>
          <w:rFonts w:hint="cs"/>
          <w:rtl/>
          <w:lang w:bidi="ar-EG"/>
        </w:rPr>
        <w:t xml:space="preserve">عقد بين العميل والبنك على حفظ وصون المال، سُمّى بغير </w:t>
      </w:r>
      <w:r w:rsidR="00F07E66">
        <w:rPr>
          <w:rFonts w:hint="cs"/>
          <w:rtl/>
          <w:lang w:bidi="ar-EG"/>
        </w:rPr>
        <w:t>اسمه</w:t>
      </w:r>
      <w:r>
        <w:rPr>
          <w:rFonts w:hint="cs"/>
          <w:rtl/>
          <w:lang w:bidi="ar-EG"/>
        </w:rPr>
        <w:t xml:space="preserve"> الحقيقي وديعة، لكنه تحّول منذ لحظة الإيداع بإذن المودع للبنك </w:t>
      </w:r>
      <w:r w:rsidR="00F07E66">
        <w:rPr>
          <w:rFonts w:hint="cs"/>
          <w:rtl/>
          <w:lang w:bidi="ar-EG"/>
        </w:rPr>
        <w:t>باستعمال</w:t>
      </w:r>
      <w:r>
        <w:rPr>
          <w:rFonts w:hint="cs"/>
          <w:rtl/>
          <w:lang w:bidi="ar-EG"/>
        </w:rPr>
        <w:t xml:space="preserve"> واستغلال عين المال والانتفاع بها إلى عارية مضمونة، ثم تحولت العارية بهلاك وفناء العين المعارة (المال) </w:t>
      </w:r>
      <w:r w:rsidR="00F07E66">
        <w:rPr>
          <w:rFonts w:hint="cs"/>
          <w:rtl/>
          <w:lang w:bidi="ar-EG"/>
        </w:rPr>
        <w:t>مع أول استعمال لها إلى قرض يلزم فيه رد مثل</w:t>
      </w:r>
      <w:r w:rsidR="0036110C">
        <w:rPr>
          <w:rFonts w:hint="cs"/>
          <w:rtl/>
          <w:lang w:bidi="ar-EG"/>
        </w:rPr>
        <w:t xml:space="preserve"> أو </w:t>
      </w:r>
      <w:r w:rsidR="00F07E66">
        <w:rPr>
          <w:rFonts w:hint="cs"/>
          <w:rtl/>
          <w:lang w:bidi="ar-EG"/>
        </w:rPr>
        <w:t xml:space="preserve">قيمة العين </w:t>
      </w:r>
      <w:r w:rsidR="00F07E66">
        <w:rPr>
          <w:rFonts w:hint="cs"/>
          <w:rtl/>
          <w:lang w:bidi="ar-EG"/>
        </w:rPr>
        <w:lastRenderedPageBreak/>
        <w:t>وليس ذاتها، فالعقد إذن نشأ وديعة ابتداء لحف</w:t>
      </w:r>
      <w:r w:rsidR="00F318CE">
        <w:rPr>
          <w:rFonts w:hint="cs"/>
          <w:rtl/>
          <w:lang w:bidi="ar-EG"/>
        </w:rPr>
        <w:t>ظ</w:t>
      </w:r>
      <w:r w:rsidR="00F07E66">
        <w:rPr>
          <w:rFonts w:hint="cs"/>
          <w:rtl/>
          <w:lang w:bidi="ar-EG"/>
        </w:rPr>
        <w:t xml:space="preserve"> المال، وتحول إلى قرض انتهاء بالإذن بالانتفاع </w:t>
      </w:r>
      <w:r w:rsidR="00F318CE">
        <w:rPr>
          <w:rFonts w:hint="cs"/>
          <w:rtl/>
          <w:lang w:bidi="ar-EG"/>
        </w:rPr>
        <w:t xml:space="preserve">بالعين </w:t>
      </w:r>
      <w:r w:rsidR="00F07E66">
        <w:rPr>
          <w:rFonts w:hint="cs"/>
          <w:rtl/>
          <w:lang w:bidi="ar-EG"/>
        </w:rPr>
        <w:t>وهلاكها ولزوم رد مثلها</w:t>
      </w:r>
      <w:r w:rsidR="0036110C">
        <w:rPr>
          <w:rFonts w:hint="cs"/>
          <w:rtl/>
          <w:lang w:bidi="ar-EG"/>
        </w:rPr>
        <w:t xml:space="preserve"> أو </w:t>
      </w:r>
      <w:r w:rsidR="00F07E66">
        <w:rPr>
          <w:rFonts w:hint="cs"/>
          <w:rtl/>
          <w:lang w:bidi="ar-EG"/>
        </w:rPr>
        <w:t xml:space="preserve">قيمتها.  </w:t>
      </w:r>
    </w:p>
    <w:p w14:paraId="37326B22" w14:textId="3DBD1033" w:rsidR="00F07E66" w:rsidRDefault="00F07E66">
      <w:pPr>
        <w:pStyle w:val="ListParagraph"/>
        <w:numPr>
          <w:ilvl w:val="0"/>
          <w:numId w:val="110"/>
        </w:numPr>
        <w:ind w:left="567" w:hanging="567"/>
        <w:rPr>
          <w:lang w:bidi="ar-EG"/>
        </w:rPr>
      </w:pPr>
      <w:r>
        <w:rPr>
          <w:rFonts w:hint="cs"/>
          <w:rtl/>
          <w:lang w:bidi="ar-EG"/>
        </w:rPr>
        <w:t xml:space="preserve">يرفض أصحاب هذا الاتجاه أن يكون البنك وكيلًا عن العميل في استثمار مبلغ الوديعة </w:t>
      </w:r>
      <w:r w:rsidR="00615144">
        <w:rPr>
          <w:rFonts w:hint="cs"/>
          <w:rtl/>
          <w:lang w:bidi="ar-EG"/>
        </w:rPr>
        <w:t>ولا يعترفون بعد</w:t>
      </w:r>
      <w:r w:rsidR="00F318CE">
        <w:rPr>
          <w:rFonts w:hint="cs"/>
          <w:rtl/>
          <w:lang w:bidi="ar-EG"/>
        </w:rPr>
        <w:t>م</w:t>
      </w:r>
      <w:r w:rsidR="00615144">
        <w:rPr>
          <w:rFonts w:hint="cs"/>
          <w:rtl/>
          <w:lang w:bidi="ar-EG"/>
        </w:rPr>
        <w:t xml:space="preserve"> انصراف نية وإرادة كل من العميل والبنك </w:t>
      </w:r>
      <w:r w:rsidR="002419C4">
        <w:rPr>
          <w:rFonts w:hint="cs"/>
          <w:rtl/>
          <w:lang w:bidi="ar-EG"/>
        </w:rPr>
        <w:t>إلى</w:t>
      </w:r>
      <w:r w:rsidR="00615144">
        <w:rPr>
          <w:rFonts w:hint="cs"/>
          <w:rtl/>
          <w:lang w:bidi="ar-EG"/>
        </w:rPr>
        <w:t xml:space="preserve"> الإقراض</w:t>
      </w:r>
      <w:r w:rsidR="0036110C">
        <w:rPr>
          <w:rFonts w:hint="cs"/>
          <w:rtl/>
          <w:lang w:bidi="ar-EG"/>
        </w:rPr>
        <w:t xml:space="preserve"> أو </w:t>
      </w:r>
      <w:r w:rsidR="00615144">
        <w:rPr>
          <w:rFonts w:hint="cs"/>
          <w:rtl/>
          <w:lang w:bidi="ar-EG"/>
        </w:rPr>
        <w:t>الاقتراض</w:t>
      </w:r>
      <w:r w:rsidR="002419C4">
        <w:rPr>
          <w:rFonts w:hint="cs"/>
          <w:rtl/>
          <w:lang w:bidi="ar-EG"/>
        </w:rPr>
        <w:t xml:space="preserve">، كما لا يعترفون بأن </w:t>
      </w:r>
      <w:r w:rsidR="00F318CE">
        <w:rPr>
          <w:rFonts w:hint="cs"/>
          <w:rtl/>
          <w:lang w:bidi="ar-EG"/>
        </w:rPr>
        <w:t>البنك</w:t>
      </w:r>
      <w:r w:rsidR="002419C4">
        <w:rPr>
          <w:rFonts w:hint="cs"/>
          <w:rtl/>
          <w:lang w:bidi="ar-EG"/>
        </w:rPr>
        <w:t xml:space="preserve"> ملئ ولا حاجة له إلى الاقتراض من العميل الأفقر منه. </w:t>
      </w:r>
    </w:p>
    <w:p w14:paraId="53CCA0CA" w14:textId="6E3A5475" w:rsidR="002419C4" w:rsidRDefault="002419C4">
      <w:pPr>
        <w:pStyle w:val="ListParagraph"/>
        <w:numPr>
          <w:ilvl w:val="0"/>
          <w:numId w:val="110"/>
        </w:numPr>
        <w:ind w:left="567" w:hanging="567"/>
        <w:rPr>
          <w:lang w:bidi="ar-EG"/>
        </w:rPr>
      </w:pPr>
      <w:r>
        <w:rPr>
          <w:rFonts w:hint="cs"/>
          <w:rtl/>
          <w:lang w:bidi="ar-EG"/>
        </w:rPr>
        <w:t xml:space="preserve">يتمسك أنصار هذا الاتجاه </w:t>
      </w:r>
      <w:r w:rsidR="00082C91">
        <w:rPr>
          <w:rFonts w:hint="cs"/>
          <w:rtl/>
          <w:lang w:bidi="ar-EG"/>
        </w:rPr>
        <w:t xml:space="preserve">بالقول يتحول </w:t>
      </w:r>
      <w:r>
        <w:rPr>
          <w:rFonts w:hint="cs"/>
          <w:rtl/>
          <w:lang w:bidi="ar-EG"/>
        </w:rPr>
        <w:t xml:space="preserve">الوديعة إلى عارية ثم تحول العارية إلى قرض تكييفهم للوديعة النقدية المصرفية على أنها قرض انتهاء، ويرفضون الاعتراف بأن العارية التي تتحول باستهلاك وفناء  عينها إلى قرض هي التي </w:t>
      </w:r>
      <w:r w:rsidR="00082C91">
        <w:rPr>
          <w:rFonts w:hint="cs"/>
          <w:rtl/>
          <w:lang w:bidi="ar-EG"/>
        </w:rPr>
        <w:t>ا</w:t>
      </w:r>
      <w:r>
        <w:rPr>
          <w:rFonts w:hint="cs"/>
          <w:rtl/>
          <w:lang w:bidi="ar-EG"/>
        </w:rPr>
        <w:t>نعقد</w:t>
      </w:r>
      <w:r w:rsidR="00082C91">
        <w:rPr>
          <w:rFonts w:hint="cs"/>
          <w:rtl/>
          <w:lang w:bidi="ar-EG"/>
        </w:rPr>
        <w:t>ت</w:t>
      </w:r>
      <w:r>
        <w:rPr>
          <w:rFonts w:hint="cs"/>
          <w:rtl/>
          <w:lang w:bidi="ar-EG"/>
        </w:rPr>
        <w:t xml:space="preserve"> منذ نشأتها بلفظ العارية وليست تلك التي تحولت من كونها وديعة إلى عارية، وذلك لأن العارية من جنس القرض حيث المقصود من كل منهما هو الإرفاق بالمحتاج الذى يحتاج إلى الانتفاع بالعين ثم يرد مثلها في القرض ويرد ذاتها في العارية، أما الوديعة فإنها ليست من جنس القرض لأن الوديعة عقد يقصد به الحفظ والصون وليس الإرفاق بالمحتاج ، ولأن يد المودع لديه على العين يد أمانه، ويد المقترض على رأس مال القرض يد ضمان،</w:t>
      </w:r>
      <w:r w:rsidR="00082C91">
        <w:rPr>
          <w:rFonts w:hint="cs"/>
          <w:rtl/>
          <w:lang w:bidi="ar-EG"/>
        </w:rPr>
        <w:t xml:space="preserve"> و</w:t>
      </w:r>
      <w:r>
        <w:rPr>
          <w:rFonts w:hint="cs"/>
          <w:rtl/>
          <w:lang w:bidi="ar-EG"/>
        </w:rPr>
        <w:t xml:space="preserve">لأن الرد في الوديعة يكون لذات العين والرد في القرض يكون للمثل في المثليات وللقيمة في </w:t>
      </w:r>
      <w:proofErr w:type="spellStart"/>
      <w:r>
        <w:rPr>
          <w:rFonts w:hint="cs"/>
          <w:rtl/>
          <w:lang w:bidi="ar-EG"/>
        </w:rPr>
        <w:t>القيميات</w:t>
      </w:r>
      <w:proofErr w:type="spellEnd"/>
      <w:r>
        <w:rPr>
          <w:rFonts w:hint="cs"/>
          <w:rtl/>
          <w:lang w:bidi="ar-EG"/>
        </w:rPr>
        <w:t xml:space="preserve">، لا يعترف أنصار هذا الاتجاه بهذه الأدلة ولا </w:t>
      </w:r>
      <w:r w:rsidR="00082C91">
        <w:rPr>
          <w:rFonts w:hint="cs"/>
          <w:rtl/>
          <w:lang w:bidi="ar-EG"/>
        </w:rPr>
        <w:t>يقدمون</w:t>
      </w:r>
      <w:r>
        <w:rPr>
          <w:rFonts w:hint="cs"/>
          <w:rtl/>
          <w:lang w:bidi="ar-EG"/>
        </w:rPr>
        <w:t xml:space="preserve"> دليلًا شرعيًا واحدًا على دعواهم ويتمسكون بالأدلة التي ساقها القانونيون على هذا التحول والتي تتخلص فيما يأتي:  </w:t>
      </w:r>
    </w:p>
    <w:p w14:paraId="60E6FE4D" w14:textId="49C69A25" w:rsidR="002419C4" w:rsidRDefault="002419C4">
      <w:pPr>
        <w:pStyle w:val="ListParagraph"/>
        <w:numPr>
          <w:ilvl w:val="0"/>
          <w:numId w:val="111"/>
        </w:numPr>
        <w:ind w:left="567" w:hanging="567"/>
        <w:rPr>
          <w:lang w:bidi="ar-EG"/>
        </w:rPr>
      </w:pPr>
      <w:r>
        <w:rPr>
          <w:rFonts w:hint="cs"/>
          <w:rtl/>
          <w:lang w:bidi="ar-EG"/>
        </w:rPr>
        <w:t xml:space="preserve">أن العقد المبرم بين البنك والعميل المودع ليس مقصودًا به حفظ المال وصونه بل المقصود به هو انتفاع البنك بنقود الوديعة. </w:t>
      </w:r>
    </w:p>
    <w:p w14:paraId="1D9BFFE2" w14:textId="61F627E5" w:rsidR="002419C4" w:rsidRDefault="002419C4">
      <w:pPr>
        <w:pStyle w:val="ListParagraph"/>
        <w:numPr>
          <w:ilvl w:val="0"/>
          <w:numId w:val="111"/>
        </w:numPr>
        <w:ind w:left="567" w:hanging="567"/>
        <w:rPr>
          <w:lang w:bidi="ar-EG"/>
        </w:rPr>
      </w:pPr>
      <w:r>
        <w:rPr>
          <w:rFonts w:hint="cs"/>
          <w:rtl/>
          <w:lang w:bidi="ar-EG"/>
        </w:rPr>
        <w:t>الأذن الصادر من العميل صراحة</w:t>
      </w:r>
      <w:r w:rsidR="0036110C">
        <w:rPr>
          <w:rFonts w:hint="cs"/>
          <w:rtl/>
          <w:lang w:bidi="ar-EG"/>
        </w:rPr>
        <w:t xml:space="preserve"> أو </w:t>
      </w:r>
      <w:r>
        <w:rPr>
          <w:rFonts w:hint="cs"/>
          <w:rtl/>
          <w:lang w:bidi="ar-EG"/>
        </w:rPr>
        <w:t xml:space="preserve">ضمنيًا للبنك بالانتفاع بعين الوديعة. </w:t>
      </w:r>
    </w:p>
    <w:p w14:paraId="255C2614" w14:textId="3D0C1B43" w:rsidR="002419C4" w:rsidRDefault="002419C4">
      <w:pPr>
        <w:pStyle w:val="ListParagraph"/>
        <w:numPr>
          <w:ilvl w:val="0"/>
          <w:numId w:val="111"/>
        </w:numPr>
        <w:ind w:left="567" w:hanging="567"/>
        <w:rPr>
          <w:lang w:bidi="ar-EG"/>
        </w:rPr>
      </w:pPr>
      <w:r>
        <w:rPr>
          <w:rFonts w:hint="cs"/>
          <w:rtl/>
          <w:lang w:bidi="ar-EG"/>
        </w:rPr>
        <w:t>هلاك/فناء نقود الوديعة مع</w:t>
      </w:r>
      <w:r w:rsidR="0036110C">
        <w:rPr>
          <w:rFonts w:hint="cs"/>
          <w:rtl/>
          <w:lang w:bidi="ar-EG"/>
        </w:rPr>
        <w:t xml:space="preserve"> أو </w:t>
      </w:r>
      <w:r>
        <w:rPr>
          <w:rFonts w:hint="cs"/>
          <w:rtl/>
          <w:lang w:bidi="ar-EG"/>
        </w:rPr>
        <w:t xml:space="preserve">استعمال لها من جانب البنك. </w:t>
      </w:r>
    </w:p>
    <w:p w14:paraId="6A8A4A66" w14:textId="193B79D3" w:rsidR="002419C4" w:rsidRDefault="002419C4">
      <w:pPr>
        <w:pStyle w:val="ListParagraph"/>
        <w:numPr>
          <w:ilvl w:val="0"/>
          <w:numId w:val="111"/>
        </w:numPr>
        <w:ind w:left="567" w:hanging="567"/>
        <w:rPr>
          <w:lang w:bidi="ar-EG"/>
        </w:rPr>
      </w:pPr>
      <w:r>
        <w:rPr>
          <w:rFonts w:hint="cs"/>
          <w:rtl/>
          <w:lang w:bidi="ar-EG"/>
        </w:rPr>
        <w:t xml:space="preserve">التزام البنك برد مثل نقود الوديعة عددًا، وليس ردّ عين الوديعة. </w:t>
      </w:r>
    </w:p>
    <w:p w14:paraId="0F8C3593" w14:textId="5D956765" w:rsidR="002419C4" w:rsidRDefault="002419C4">
      <w:pPr>
        <w:pStyle w:val="ListParagraph"/>
        <w:numPr>
          <w:ilvl w:val="0"/>
          <w:numId w:val="111"/>
        </w:numPr>
        <w:ind w:left="567" w:hanging="567"/>
        <w:rPr>
          <w:lang w:bidi="ar-EG"/>
        </w:rPr>
      </w:pPr>
      <w:r>
        <w:rPr>
          <w:rFonts w:hint="cs"/>
          <w:rtl/>
          <w:lang w:bidi="ar-EG"/>
        </w:rPr>
        <w:lastRenderedPageBreak/>
        <w:t>ضمان البنك لمبلغ الوديعة سواء قصّر في حفظها</w:t>
      </w:r>
      <w:r w:rsidR="0036110C">
        <w:rPr>
          <w:rFonts w:hint="cs"/>
          <w:rtl/>
          <w:lang w:bidi="ar-EG"/>
        </w:rPr>
        <w:t xml:space="preserve"> أو </w:t>
      </w:r>
      <w:r>
        <w:rPr>
          <w:rFonts w:hint="cs"/>
          <w:rtl/>
          <w:lang w:bidi="ar-EG"/>
        </w:rPr>
        <w:t>لم يقصّر ولو كانت يده عليها يد</w:t>
      </w:r>
      <w:r w:rsidRPr="002419C4">
        <w:rPr>
          <w:rFonts w:hint="cs"/>
          <w:rtl/>
          <w:lang w:bidi="ar-EG"/>
        </w:rPr>
        <w:t xml:space="preserve"> أمانة ما ضمنها إلا بالتقصير. </w:t>
      </w:r>
    </w:p>
    <w:p w14:paraId="04BFBF13" w14:textId="7D653D17" w:rsidR="002340AE" w:rsidRDefault="002340AE">
      <w:pPr>
        <w:pStyle w:val="ListParagraph"/>
        <w:numPr>
          <w:ilvl w:val="0"/>
          <w:numId w:val="111"/>
        </w:numPr>
        <w:ind w:left="567" w:hanging="567"/>
        <w:rPr>
          <w:lang w:bidi="ar-EG"/>
        </w:rPr>
      </w:pPr>
      <w:r>
        <w:rPr>
          <w:rFonts w:hint="cs"/>
          <w:rtl/>
          <w:lang w:bidi="ar-EG"/>
        </w:rPr>
        <w:t xml:space="preserve">جواز تمسك البنك في مواجهة العميل بالمقاصّة إذا أصبح العميل مدينًا للبنك، كما لو اقترض منه بضمان الوديعة وعجز عن الوفاء للبنك بدينه.  </w:t>
      </w:r>
    </w:p>
    <w:p w14:paraId="1864F97D" w14:textId="2F7C896C" w:rsidR="002340AE" w:rsidRDefault="002340AE">
      <w:pPr>
        <w:pStyle w:val="ListParagraph"/>
        <w:numPr>
          <w:ilvl w:val="0"/>
          <w:numId w:val="110"/>
        </w:numPr>
        <w:ind w:left="567" w:hanging="567"/>
        <w:rPr>
          <w:lang w:bidi="ar-EG"/>
        </w:rPr>
      </w:pPr>
      <w:r>
        <w:rPr>
          <w:rFonts w:hint="cs"/>
          <w:rtl/>
          <w:lang w:bidi="ar-EG"/>
        </w:rPr>
        <w:t>يتمسك أنصار هذا الاتجاه بشدة بالوظيفة القديمة التي كانت للبنك التجاري وقت نشأته، ويحصروها في تلقي الودائع من المدخرين في مقابل فائدة أقل، ومنح القروض للمعوزين بفائدة أعلى وربح ما بين الفائدتين، ولا يعترفون بالتطورات والمتغيرات الكثيرة والم</w:t>
      </w:r>
      <w:r w:rsidR="0019376E">
        <w:rPr>
          <w:rFonts w:hint="cs"/>
          <w:rtl/>
          <w:lang w:bidi="ar-EG"/>
        </w:rPr>
        <w:t>ت</w:t>
      </w:r>
      <w:r>
        <w:rPr>
          <w:rFonts w:hint="cs"/>
          <w:rtl/>
          <w:lang w:bidi="ar-EG"/>
        </w:rPr>
        <w:t xml:space="preserve">لاحقة في وظائف البنوك التجارية، ولا بدورها المهم في التمويل والاستثمار والتنمية. </w:t>
      </w:r>
    </w:p>
    <w:p w14:paraId="10DF70EA" w14:textId="526630D9" w:rsidR="002340AE" w:rsidRDefault="002340AE">
      <w:pPr>
        <w:pStyle w:val="ListParagraph"/>
        <w:numPr>
          <w:ilvl w:val="0"/>
          <w:numId w:val="110"/>
        </w:numPr>
        <w:ind w:left="567" w:hanging="567"/>
        <w:rPr>
          <w:lang w:bidi="ar-EG"/>
        </w:rPr>
      </w:pPr>
      <w:r>
        <w:rPr>
          <w:rFonts w:hint="cs"/>
          <w:rtl/>
          <w:lang w:bidi="ar-EG"/>
        </w:rPr>
        <w:t>يقف أنصار هذا الاتجاه عند حدود الفتاوى التي صدرت منذ عشرات السنين ولا يعترفون بضرورة تغير الاجتهاد في المعاملات المالية بتغير الزمان والمكان وذلك حيث بنت هيئة كبار العلماء (الموقرة) في المملكة العربية السعودية فتواها بشأن الودائع النقدية المصرفية على فتواها بشأن جريان الربا بنوعي</w:t>
      </w:r>
      <w:r w:rsidR="005F11D5">
        <w:rPr>
          <w:rFonts w:hint="cs"/>
          <w:rtl/>
          <w:lang w:bidi="ar-EG"/>
        </w:rPr>
        <w:t>ه</w:t>
      </w:r>
      <w:r>
        <w:rPr>
          <w:rFonts w:hint="cs"/>
          <w:rtl/>
          <w:lang w:bidi="ar-EG"/>
        </w:rPr>
        <w:t xml:space="preserve"> في النقود الورقية الصادرة في </w:t>
      </w:r>
      <w:r w:rsidR="005F11D5">
        <w:rPr>
          <w:rFonts w:hint="cs"/>
          <w:rtl/>
          <w:lang w:bidi="ar-EG"/>
        </w:rPr>
        <w:t>دورتها</w:t>
      </w:r>
      <w:r>
        <w:rPr>
          <w:rFonts w:hint="cs"/>
          <w:rtl/>
          <w:lang w:bidi="ar-EG"/>
        </w:rPr>
        <w:t xml:space="preserve"> الثالثة المنعقد</w:t>
      </w:r>
      <w:r w:rsidR="005F11D5">
        <w:rPr>
          <w:rFonts w:hint="cs"/>
          <w:rtl/>
          <w:lang w:bidi="ar-EG"/>
        </w:rPr>
        <w:t>ة</w:t>
      </w:r>
      <w:r>
        <w:rPr>
          <w:rFonts w:hint="cs"/>
          <w:rtl/>
          <w:lang w:bidi="ar-EG"/>
        </w:rPr>
        <w:t xml:space="preserve"> في شهر </w:t>
      </w:r>
      <w:r w:rsidR="005F11D5">
        <w:rPr>
          <w:rFonts w:hint="cs"/>
          <w:rtl/>
          <w:lang w:bidi="ar-EG"/>
        </w:rPr>
        <w:t>ر</w:t>
      </w:r>
      <w:r>
        <w:rPr>
          <w:rFonts w:hint="cs"/>
          <w:rtl/>
          <w:lang w:bidi="ar-EG"/>
        </w:rPr>
        <w:t>بيع الثاني عام 1393 الموافق لعام 1973</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89"/>
      </w:r>
      <w:r w:rsidRPr="006D590D">
        <w:rPr>
          <w:rFonts w:ascii="Times New Roman" w:eastAsia="Times New Roman" w:hAnsi="Times New Roman" w:cs="Times New Roman" w:hint="cs"/>
          <w:vertAlign w:val="superscript"/>
          <w:rtl/>
          <w:lang w:bidi="ar-EG"/>
        </w:rPr>
        <w:t>)</w:t>
      </w:r>
      <w:r>
        <w:rPr>
          <w:rFonts w:hint="cs"/>
          <w:rtl/>
          <w:lang w:bidi="ar-EG"/>
        </w:rPr>
        <w:t xml:space="preserve"> أي منذ </w:t>
      </w:r>
      <w:r w:rsidRPr="000454C9">
        <w:rPr>
          <w:rFonts w:hint="cs"/>
          <w:rtl/>
          <w:lang w:bidi="ar-EG"/>
        </w:rPr>
        <w:t>نيف</w:t>
      </w:r>
      <w:r>
        <w:rPr>
          <w:rFonts w:hint="cs"/>
          <w:rtl/>
          <w:lang w:bidi="ar-EG"/>
        </w:rPr>
        <w:t xml:space="preserve"> </w:t>
      </w:r>
      <w:r w:rsidR="005F11D5">
        <w:rPr>
          <w:rFonts w:hint="cs"/>
          <w:rtl/>
          <w:lang w:bidi="ar-EG"/>
        </w:rPr>
        <w:t>وخمسين</w:t>
      </w:r>
      <w:r>
        <w:rPr>
          <w:rFonts w:hint="cs"/>
          <w:rtl/>
          <w:lang w:bidi="ar-EG"/>
        </w:rPr>
        <w:t xml:space="preserve"> عامًا شهدت خلالها عمليات البنوك التجارية تطورات ومتغيرات جذرية هائلة تستوجب إعادة النظر في الاجتهادات السابقة. </w:t>
      </w:r>
    </w:p>
    <w:p w14:paraId="60CE9219" w14:textId="2BF0614A" w:rsidR="002340AE" w:rsidRPr="00952031" w:rsidRDefault="007777F6" w:rsidP="00A35CEA">
      <w:pPr>
        <w:rPr>
          <w:b/>
          <w:bCs/>
          <w:u w:val="single"/>
          <w:rtl/>
          <w:lang w:bidi="ar-EG"/>
        </w:rPr>
      </w:pPr>
      <w:r w:rsidRPr="00952031">
        <w:rPr>
          <w:rFonts w:hint="cs"/>
          <w:b/>
          <w:bCs/>
          <w:u w:val="single"/>
          <w:rtl/>
          <w:lang w:bidi="ar-EG"/>
        </w:rPr>
        <w:t xml:space="preserve">السؤال المطروح هنا:  </w:t>
      </w:r>
    </w:p>
    <w:p w14:paraId="34A77052" w14:textId="7346D42B" w:rsidR="007777F6" w:rsidRDefault="007777F6" w:rsidP="00A35CEA">
      <w:pPr>
        <w:rPr>
          <w:rtl/>
          <w:lang w:bidi="ar-EG"/>
        </w:rPr>
      </w:pPr>
      <w:r>
        <w:rPr>
          <w:rFonts w:hint="cs"/>
          <w:rtl/>
          <w:lang w:bidi="ar-EG"/>
        </w:rPr>
        <w:t xml:space="preserve">هل يجرى الخلاف السابق في الودائع النقدية الوقفية التي </w:t>
      </w:r>
      <w:r w:rsidR="005F11D5">
        <w:rPr>
          <w:rFonts w:hint="cs"/>
          <w:rtl/>
          <w:lang w:bidi="ar-EG"/>
        </w:rPr>
        <w:t>يمكن</w:t>
      </w:r>
      <w:r>
        <w:rPr>
          <w:rFonts w:hint="cs"/>
          <w:rtl/>
          <w:lang w:bidi="ar-EG"/>
        </w:rPr>
        <w:t xml:space="preserve"> أن يتلقاها بنك الأوقاف لاستثمارها لصالح الوقف والمستفيدين، باعتبارها أعيانًا موقوفة، فهل يمكن أن يقال: إن الواقف المودع مقرضًا، وإن بنك الأوقاف مقترضًا، وإن المنافع التي يحصل عليها المستفيدون أكل للربا. </w:t>
      </w:r>
      <w:r w:rsidRPr="00A35CEA">
        <w:rPr>
          <w:rFonts w:hint="cs"/>
          <w:rtl/>
        </w:rPr>
        <w:t>والقول الفصل عندنا في ذلك هو:</w:t>
      </w:r>
      <w:r>
        <w:rPr>
          <w:rFonts w:hint="cs"/>
          <w:rtl/>
          <w:lang w:bidi="ar-EG"/>
        </w:rPr>
        <w:t xml:space="preserve">  </w:t>
      </w:r>
    </w:p>
    <w:p w14:paraId="23FE88D2" w14:textId="7189AFA0" w:rsidR="007777F6" w:rsidRDefault="007777F6">
      <w:pPr>
        <w:pStyle w:val="ListParagraph"/>
        <w:numPr>
          <w:ilvl w:val="0"/>
          <w:numId w:val="112"/>
        </w:numPr>
        <w:ind w:left="0" w:firstLine="0"/>
        <w:rPr>
          <w:lang w:bidi="ar-EG"/>
        </w:rPr>
      </w:pPr>
      <w:r>
        <w:rPr>
          <w:rFonts w:hint="cs"/>
          <w:rtl/>
          <w:lang w:bidi="ar-EG"/>
        </w:rPr>
        <w:t xml:space="preserve">أن بنك الأوقاف لا يمكن اعتباره مالكًا </w:t>
      </w:r>
      <w:r w:rsidR="00A35CEA">
        <w:rPr>
          <w:rFonts w:hint="cs"/>
          <w:rtl/>
          <w:lang w:bidi="ar-EG"/>
        </w:rPr>
        <w:t>لأعيان</w:t>
      </w:r>
      <w:r>
        <w:rPr>
          <w:rFonts w:hint="cs"/>
          <w:rtl/>
          <w:lang w:bidi="ar-EG"/>
        </w:rPr>
        <w:t xml:space="preserve"> الودائع الوقفية</w:t>
      </w:r>
      <w:r w:rsidR="0036110C">
        <w:rPr>
          <w:rFonts w:hint="cs"/>
          <w:rtl/>
          <w:lang w:bidi="ar-EG"/>
        </w:rPr>
        <w:t xml:space="preserve"> أو </w:t>
      </w:r>
      <w:r>
        <w:rPr>
          <w:rFonts w:hint="cs"/>
          <w:rtl/>
          <w:lang w:bidi="ar-EG"/>
        </w:rPr>
        <w:t xml:space="preserve">لمنافعها، ملكية مماثلة لملكية المقترض لرأس مال القرض ومنافعه، كما لا يمكن اعتبار الموقوف </w:t>
      </w:r>
      <w:r>
        <w:rPr>
          <w:rFonts w:hint="cs"/>
          <w:rtl/>
          <w:lang w:bidi="ar-EG"/>
        </w:rPr>
        <w:lastRenderedPageBreak/>
        <w:t>عليهم مالكين لأعيان هذه الودائع ملكية مطلقة وتامة تخول لهم استردادها</w:t>
      </w:r>
      <w:r w:rsidR="0036110C">
        <w:rPr>
          <w:rFonts w:hint="cs"/>
          <w:rtl/>
          <w:lang w:bidi="ar-EG"/>
        </w:rPr>
        <w:t xml:space="preserve"> أو </w:t>
      </w:r>
      <w:r>
        <w:rPr>
          <w:rFonts w:hint="cs"/>
          <w:rtl/>
          <w:lang w:bidi="ar-EG"/>
        </w:rPr>
        <w:t xml:space="preserve">سحبها على أرجح الأقوال عند الفقهاء، وإنما هم مالكون فقط لحق الانتفاع المتفرع عن حق الملكية، وهناك فرق بين حق الملكية وحق الانتفاع. </w:t>
      </w:r>
    </w:p>
    <w:p w14:paraId="55A6BA09" w14:textId="2647F40B" w:rsidR="007777F6" w:rsidRDefault="007777F6">
      <w:pPr>
        <w:pStyle w:val="ListParagraph"/>
        <w:numPr>
          <w:ilvl w:val="0"/>
          <w:numId w:val="112"/>
        </w:numPr>
        <w:ind w:left="0" w:firstLine="0"/>
        <w:rPr>
          <w:lang w:bidi="ar-EG"/>
        </w:rPr>
      </w:pPr>
      <w:r>
        <w:rPr>
          <w:rFonts w:hint="cs"/>
          <w:rtl/>
          <w:lang w:bidi="ar-EG"/>
        </w:rPr>
        <w:t xml:space="preserve">أن الوقف في الأصل من عقود الإرفاق، شرع لسد حاجات المعوزين وتوجيه منافع أعيانه لتحقيق مصالحهم، ما بقيت الأعيان صالحة للانتفاع بها وإلا تم استبدالها بأخرى صالحة. </w:t>
      </w:r>
    </w:p>
    <w:p w14:paraId="06C91109" w14:textId="0D02CEFD" w:rsidR="007777F6" w:rsidRDefault="007777F6">
      <w:pPr>
        <w:pStyle w:val="ListParagraph"/>
        <w:numPr>
          <w:ilvl w:val="0"/>
          <w:numId w:val="112"/>
        </w:numPr>
        <w:ind w:left="0" w:firstLine="0"/>
        <w:rPr>
          <w:lang w:bidi="ar-EG"/>
        </w:rPr>
      </w:pPr>
      <w:r>
        <w:rPr>
          <w:rFonts w:hint="cs"/>
          <w:rtl/>
          <w:lang w:bidi="ar-EG"/>
        </w:rPr>
        <w:t xml:space="preserve">أن استثمار بنك الأوقاف، مبالغ الودائع الوقفية لصالح الوقف والمستفيدين يحقق لها الاستدامة المالية والتأبيد النسبي، </w:t>
      </w:r>
      <w:r w:rsidR="0065782E">
        <w:rPr>
          <w:rFonts w:hint="cs"/>
          <w:rtl/>
          <w:lang w:bidi="ar-EG"/>
        </w:rPr>
        <w:t>ويغني</w:t>
      </w:r>
      <w:r>
        <w:rPr>
          <w:rFonts w:hint="cs"/>
          <w:rtl/>
          <w:lang w:bidi="ar-EG"/>
        </w:rPr>
        <w:t xml:space="preserve"> عن فكرة استبدال الأعيان المندثرة والمتهالكة، ويحول دون احتمالات فقد أثمانها، وبناء على ما تقدم:  </w:t>
      </w:r>
    </w:p>
    <w:p w14:paraId="42C01525" w14:textId="51563CCF" w:rsidR="007777F6" w:rsidRDefault="007777F6" w:rsidP="007777F6">
      <w:pPr>
        <w:pStyle w:val="ListParagraph"/>
        <w:rPr>
          <w:rtl/>
          <w:lang w:bidi="ar-EG"/>
        </w:rPr>
      </w:pPr>
      <w:r>
        <w:rPr>
          <w:rFonts w:hint="cs"/>
          <w:rtl/>
          <w:lang w:bidi="ar-EG"/>
        </w:rPr>
        <w:t xml:space="preserve">فإنه لا مجال لجريان الخلاف بين الفقهاء في تحول الودائع الموقوفة بالإذن لبنك الأوقاف باستعمالها </w:t>
      </w:r>
      <w:r w:rsidR="00A35CEA">
        <w:rPr>
          <w:rFonts w:hint="cs"/>
          <w:rtl/>
          <w:lang w:bidi="ar-EG"/>
        </w:rPr>
        <w:t>واستغلالها</w:t>
      </w:r>
      <w:r>
        <w:rPr>
          <w:rFonts w:hint="cs"/>
          <w:rtl/>
          <w:lang w:bidi="ar-EG"/>
        </w:rPr>
        <w:t xml:space="preserve"> إلى قرض بكل ما يترتب على هذا التحول من نتائج وآثار. </w:t>
      </w:r>
    </w:p>
    <w:p w14:paraId="5BB6FF87" w14:textId="1675B962" w:rsidR="007777F6" w:rsidRDefault="007777F6">
      <w:pPr>
        <w:spacing w:before="0" w:after="120" w:line="240" w:lineRule="auto"/>
        <w:ind w:firstLine="0"/>
        <w:jc w:val="left"/>
        <w:rPr>
          <w:color w:val="000000" w:themeColor="text1"/>
          <w:rtl/>
          <w:lang w:bidi="ar-EG"/>
        </w:rPr>
      </w:pPr>
      <w:r>
        <w:rPr>
          <w:rtl/>
          <w:lang w:bidi="ar-EG"/>
        </w:rPr>
        <w:br w:type="page"/>
      </w:r>
    </w:p>
    <w:p w14:paraId="3D55A830" w14:textId="631BDC56" w:rsidR="007777F6" w:rsidRDefault="007777F6" w:rsidP="007777F6">
      <w:pPr>
        <w:pStyle w:val="Heading1"/>
        <w:rPr>
          <w:rtl/>
        </w:rPr>
      </w:pPr>
      <w:r>
        <w:rPr>
          <w:rFonts w:hint="cs"/>
          <w:rtl/>
        </w:rPr>
        <w:lastRenderedPageBreak/>
        <w:t xml:space="preserve">المبحث الثاني </w:t>
      </w:r>
    </w:p>
    <w:p w14:paraId="4BE2FAE1" w14:textId="4CAE8B97" w:rsidR="007777F6" w:rsidRDefault="007777F6" w:rsidP="007777F6">
      <w:pPr>
        <w:pStyle w:val="Heading1"/>
        <w:rPr>
          <w:rtl/>
          <w:lang w:bidi="ar-EG"/>
        </w:rPr>
      </w:pPr>
      <w:r>
        <w:rPr>
          <w:rFonts w:hint="cs"/>
          <w:rtl/>
          <w:lang w:bidi="ar-EG"/>
        </w:rPr>
        <w:t xml:space="preserve">عمليات الائتمان في البنوك التجارية </w:t>
      </w:r>
    </w:p>
    <w:p w14:paraId="5E4D66B6" w14:textId="506D1691" w:rsidR="007777F6" w:rsidRDefault="007777F6" w:rsidP="00A35CEA">
      <w:pPr>
        <w:pStyle w:val="Heading2"/>
        <w:rPr>
          <w:rtl/>
        </w:rPr>
      </w:pPr>
      <w:r>
        <w:rPr>
          <w:rFonts w:hint="cs"/>
          <w:rtl/>
        </w:rPr>
        <w:t xml:space="preserve">تنبيه مهم: </w:t>
      </w:r>
    </w:p>
    <w:p w14:paraId="345E232A" w14:textId="6F08E72E" w:rsidR="007777F6" w:rsidRDefault="007777F6" w:rsidP="007777F6">
      <w:pPr>
        <w:rPr>
          <w:rtl/>
          <w:lang w:bidi="ar-EG"/>
        </w:rPr>
      </w:pPr>
      <w:r>
        <w:rPr>
          <w:rFonts w:hint="cs"/>
          <w:rtl/>
          <w:lang w:bidi="ar-EG"/>
        </w:rPr>
        <w:t>من الثابت أن البنك التجاري يلتزم أمام العميل المودع بضمان الوديعة، ورد مثلها عددًا وقت طلبه، دون أن يكون لارتفاع القوة الشرائية لنقود الوديعة</w:t>
      </w:r>
      <w:r w:rsidR="0036110C">
        <w:rPr>
          <w:rFonts w:hint="cs"/>
          <w:rtl/>
          <w:lang w:bidi="ar-EG"/>
        </w:rPr>
        <w:t xml:space="preserve"> أو </w:t>
      </w:r>
      <w:r>
        <w:rPr>
          <w:rFonts w:hint="cs"/>
          <w:rtl/>
          <w:lang w:bidi="ar-EG"/>
        </w:rPr>
        <w:t xml:space="preserve">لانخفاضها وقت الردّ أي أثر وذلك إعمالًا لنص المادة 134 من القانون المدني </w:t>
      </w:r>
      <w:proofErr w:type="gramStart"/>
      <w:r>
        <w:rPr>
          <w:rFonts w:hint="cs"/>
          <w:rtl/>
          <w:lang w:bidi="ar-EG"/>
        </w:rPr>
        <w:t>المصري</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0"/>
      </w:r>
      <w:r w:rsidRPr="006D590D">
        <w:rPr>
          <w:rFonts w:ascii="Times New Roman" w:eastAsia="Times New Roman" w:hAnsi="Times New Roman" w:cs="Times New Roman" w:hint="cs"/>
          <w:vertAlign w:val="superscript"/>
          <w:rtl/>
          <w:lang w:bidi="ar-EG"/>
        </w:rPr>
        <w:t>)</w:t>
      </w:r>
      <w:r>
        <w:rPr>
          <w:rFonts w:hint="cs"/>
          <w:rtl/>
          <w:lang w:bidi="ar-EG"/>
        </w:rPr>
        <w:t xml:space="preserve">، وما جرى عليه العرف المصرفي منذ نشأة البنوك وحتى الآن. </w:t>
      </w:r>
    </w:p>
    <w:p w14:paraId="6C5989EF" w14:textId="02288622" w:rsidR="007777F6" w:rsidRDefault="007777F6" w:rsidP="007777F6">
      <w:pPr>
        <w:rPr>
          <w:rtl/>
          <w:lang w:bidi="ar-EG"/>
        </w:rPr>
      </w:pPr>
      <w:r>
        <w:rPr>
          <w:rFonts w:hint="cs"/>
          <w:rtl/>
          <w:lang w:bidi="ar-EG"/>
        </w:rPr>
        <w:t xml:space="preserve">وقد تمسّك القائلون بقياس الفوائد المصرفية على ربا الجاهلية، بهذا النص للقول بان كلا منهما زيادة صافية على أصل رأس المال محل الالتزام، لا يقابلها عوض، لكن أصحاب الاتجاه الرافض لهذا القياس </w:t>
      </w:r>
      <w:r w:rsidR="0065782E">
        <w:rPr>
          <w:rFonts w:hint="cs"/>
          <w:rtl/>
          <w:lang w:bidi="ar-EG"/>
        </w:rPr>
        <w:t>يدفعون</w:t>
      </w:r>
      <w:r>
        <w:rPr>
          <w:rFonts w:hint="cs"/>
          <w:rtl/>
          <w:lang w:bidi="ar-EG"/>
        </w:rPr>
        <w:t xml:space="preserve"> هذا الاستدلال بالقول: إن النقود لا </w:t>
      </w:r>
      <w:r w:rsidR="0065782E">
        <w:rPr>
          <w:rFonts w:hint="cs"/>
          <w:rtl/>
          <w:lang w:bidi="ar-EG"/>
        </w:rPr>
        <w:t>تطلب</w:t>
      </w:r>
      <w:r>
        <w:rPr>
          <w:rFonts w:hint="cs"/>
          <w:rtl/>
          <w:lang w:bidi="ar-EG"/>
        </w:rPr>
        <w:t xml:space="preserve"> لذاتها، وإنما تطلب لمنافعها، من حيث كونها أداة لشراء السلع والخدمات النافعة، فإذا </w:t>
      </w:r>
      <w:r w:rsidR="00A35CEA">
        <w:rPr>
          <w:rFonts w:hint="cs"/>
          <w:rtl/>
          <w:lang w:bidi="ar-EG"/>
        </w:rPr>
        <w:t>انخفضت</w:t>
      </w:r>
      <w:r>
        <w:rPr>
          <w:rFonts w:hint="cs"/>
          <w:rtl/>
          <w:lang w:bidi="ar-EG"/>
        </w:rPr>
        <w:t xml:space="preserve"> </w:t>
      </w:r>
      <w:r w:rsidR="000E7D0C">
        <w:rPr>
          <w:rFonts w:hint="cs"/>
          <w:rtl/>
          <w:lang w:bidi="ar-EG"/>
        </w:rPr>
        <w:t>قوتها الشرائية قلّت منافعها، فلا يكون ردّ مثلها عددًا، وفاء حقيقيًا بمحل الالتزام بها، وذلك ل</w:t>
      </w:r>
      <w:r w:rsidR="0065782E">
        <w:rPr>
          <w:rFonts w:hint="cs"/>
          <w:rtl/>
          <w:lang w:bidi="ar-EG"/>
        </w:rPr>
        <w:t xml:space="preserve">ما يلحق </w:t>
      </w:r>
      <w:r w:rsidR="000E7D0C">
        <w:rPr>
          <w:rFonts w:hint="cs"/>
          <w:rtl/>
          <w:lang w:bidi="ar-EG"/>
        </w:rPr>
        <w:t>الدائن بها من</w:t>
      </w:r>
      <w:r w:rsidR="0065782E">
        <w:rPr>
          <w:rFonts w:hint="cs"/>
          <w:rtl/>
          <w:lang w:bidi="ar-EG"/>
        </w:rPr>
        <w:t xml:space="preserve"> ظلم</w:t>
      </w:r>
      <w:r w:rsidR="000E7D0C">
        <w:rPr>
          <w:rFonts w:hint="cs"/>
          <w:rtl/>
          <w:lang w:bidi="ar-EG"/>
        </w:rPr>
        <w:t xml:space="preserve"> بيّن، وما حرّم أكل الربا إلا لرفع الظلم عن طرفي علاقات </w:t>
      </w:r>
      <w:proofErr w:type="spellStart"/>
      <w:r w:rsidR="000E7D0C">
        <w:rPr>
          <w:rFonts w:hint="cs"/>
          <w:rtl/>
          <w:lang w:bidi="ar-EG"/>
        </w:rPr>
        <w:t>الدائنية</w:t>
      </w:r>
      <w:proofErr w:type="spellEnd"/>
      <w:r w:rsidR="000E7D0C">
        <w:rPr>
          <w:rFonts w:hint="cs"/>
          <w:rtl/>
          <w:lang w:bidi="ar-EG"/>
        </w:rPr>
        <w:t xml:space="preserve"> والمديونية وليس عن الطرف المدين وحده، ولعل في تقرير الزيادة (سعر الفائدة) التي يحصل عليها المودع من البنك والتي يحصل عليها البنك من طالب الائتمان المصرفي، تعويضًا له عن انخفاض القوة الشرائية لنقود الوديعة والائتمان، ودفعًا لوقوع الظلم عليه. </w:t>
      </w:r>
    </w:p>
    <w:p w14:paraId="757AE10C" w14:textId="77777777" w:rsidR="00A35CEA" w:rsidRDefault="000E7D0C" w:rsidP="00A35CEA">
      <w:pPr>
        <w:pStyle w:val="Heading2"/>
        <w:rPr>
          <w:rtl/>
        </w:rPr>
      </w:pPr>
      <w:r w:rsidRPr="00A35CEA">
        <w:rPr>
          <w:rFonts w:hint="cs"/>
          <w:rtl/>
        </w:rPr>
        <w:lastRenderedPageBreak/>
        <w:t>تمهيد</w:t>
      </w:r>
      <w:r>
        <w:rPr>
          <w:rFonts w:hint="cs"/>
          <w:rtl/>
        </w:rPr>
        <w:t>:</w:t>
      </w:r>
    </w:p>
    <w:p w14:paraId="30F776A0" w14:textId="2D461AB2" w:rsidR="000E7D0C" w:rsidRDefault="000E7D0C" w:rsidP="00A35CEA">
      <w:pPr>
        <w:pStyle w:val="Heading2"/>
        <w:rPr>
          <w:rtl/>
        </w:rPr>
      </w:pPr>
      <w:r>
        <w:rPr>
          <w:rFonts w:hint="cs"/>
          <w:rtl/>
        </w:rPr>
        <w:t xml:space="preserve"> في </w:t>
      </w:r>
      <w:r w:rsidRPr="00A35CEA">
        <w:rPr>
          <w:rFonts w:hint="cs"/>
          <w:rtl/>
        </w:rPr>
        <w:t>مفهوم</w:t>
      </w:r>
      <w:r>
        <w:rPr>
          <w:rFonts w:hint="cs"/>
          <w:rtl/>
        </w:rPr>
        <w:t xml:space="preserve"> الائتمان المصرفي:  </w:t>
      </w:r>
    </w:p>
    <w:p w14:paraId="02447DDC" w14:textId="7C1554FE" w:rsidR="000E7D0C" w:rsidRDefault="000E7D0C" w:rsidP="000E7D0C">
      <w:pPr>
        <w:rPr>
          <w:rtl/>
          <w:lang w:bidi="ar-EG"/>
        </w:rPr>
      </w:pPr>
      <w:r>
        <w:rPr>
          <w:rFonts w:hint="cs"/>
          <w:rtl/>
          <w:lang w:bidi="ar-EG"/>
        </w:rPr>
        <w:t>قدمنا فيما سبق أن الائتمان المصرفي عبارة عن عملية مصرفية، يوافق البنك بمقتضاها في مقابل فائدة</w:t>
      </w:r>
      <w:r w:rsidR="0036110C">
        <w:rPr>
          <w:rFonts w:hint="cs"/>
          <w:rtl/>
          <w:lang w:bidi="ar-EG"/>
        </w:rPr>
        <w:t xml:space="preserve"> أو </w:t>
      </w:r>
      <w:r>
        <w:rPr>
          <w:rFonts w:hint="cs"/>
          <w:rtl/>
          <w:lang w:bidi="ar-EG"/>
        </w:rPr>
        <w:t xml:space="preserve">عمولة محددة، أن يمنح العميل ائتمانًا في شكل رأس مال نقدي، بضمان خاص، على أن يلتزم العميل برد ما ترتب في ذمته من ديون </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91"/>
      </w:r>
      <w:r w:rsidRPr="006D590D">
        <w:rPr>
          <w:rFonts w:ascii="Times New Roman" w:eastAsia="Times New Roman" w:hAnsi="Times New Roman" w:cs="Times New Roman" w:hint="cs"/>
          <w:vertAlign w:val="superscript"/>
          <w:rtl/>
          <w:lang w:bidi="ar-EG"/>
        </w:rPr>
        <w:t>)</w:t>
      </w:r>
      <w:r>
        <w:rPr>
          <w:rFonts w:hint="cs"/>
          <w:rtl/>
          <w:lang w:bidi="ar-EG"/>
        </w:rPr>
        <w:t xml:space="preserve">أو هو: </w:t>
      </w:r>
    </w:p>
    <w:p w14:paraId="12E40EDF" w14:textId="6406CEB4" w:rsidR="000E7D0C" w:rsidRDefault="000E7D0C" w:rsidP="000E7D0C">
      <w:pPr>
        <w:rPr>
          <w:rtl/>
          <w:lang w:bidi="ar-EG"/>
        </w:rPr>
      </w:pPr>
      <w:r>
        <w:rPr>
          <w:rFonts w:hint="cs"/>
          <w:rtl/>
          <w:lang w:bidi="ar-EG"/>
        </w:rPr>
        <w:t>ما يمنحه البنك للعميل،</w:t>
      </w:r>
      <w:r w:rsidR="0036110C">
        <w:rPr>
          <w:rFonts w:hint="cs"/>
          <w:rtl/>
          <w:lang w:bidi="ar-EG"/>
        </w:rPr>
        <w:t xml:space="preserve"> أو </w:t>
      </w:r>
      <w:r>
        <w:rPr>
          <w:rFonts w:hint="cs"/>
          <w:rtl/>
          <w:lang w:bidi="ar-EG"/>
        </w:rPr>
        <w:t>لطرف ثالث يحدده العميل، فورًا</w:t>
      </w:r>
      <w:r w:rsidR="0036110C">
        <w:rPr>
          <w:rFonts w:hint="cs"/>
          <w:rtl/>
          <w:lang w:bidi="ar-EG"/>
        </w:rPr>
        <w:t xml:space="preserve"> أو </w:t>
      </w:r>
      <w:r>
        <w:rPr>
          <w:rFonts w:hint="cs"/>
          <w:rtl/>
          <w:lang w:bidi="ar-EG"/>
        </w:rPr>
        <w:t xml:space="preserve">بعد مدة معينة، من أدوات وفاء بالديون والالتزامات، وفي مقدمتها النقود، لكى يستخدمها العميل في الوفاء بديونه والتزاماته وتعهداته وذلك في مقابل تعهد العميل برد ما حصل عليه من البنك، ومع دفع الفوائد والعمولات والأتعاب المتفق </w:t>
      </w:r>
      <w:proofErr w:type="gramStart"/>
      <w:r>
        <w:rPr>
          <w:rFonts w:hint="cs"/>
          <w:rtl/>
          <w:lang w:bidi="ar-EG"/>
        </w:rPr>
        <w:t>عليها</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2"/>
      </w:r>
      <w:r w:rsidRPr="006D590D">
        <w:rPr>
          <w:rFonts w:ascii="Times New Roman" w:eastAsia="Times New Roman" w:hAnsi="Times New Roman" w:cs="Times New Roman" w:hint="cs"/>
          <w:vertAlign w:val="superscript"/>
          <w:rtl/>
          <w:lang w:bidi="ar-EG"/>
        </w:rPr>
        <w:t>)</w:t>
      </w:r>
      <w:r>
        <w:rPr>
          <w:rFonts w:hint="cs"/>
          <w:rtl/>
          <w:lang w:bidi="ar-EG"/>
        </w:rPr>
        <w:t xml:space="preserve">. </w:t>
      </w:r>
    </w:p>
    <w:p w14:paraId="47DB2946" w14:textId="39EC4FBE" w:rsidR="000E7D0C" w:rsidRDefault="000E7D0C" w:rsidP="000E7D0C">
      <w:pPr>
        <w:rPr>
          <w:rtl/>
          <w:lang w:bidi="ar-EG"/>
        </w:rPr>
      </w:pPr>
      <w:r>
        <w:rPr>
          <w:rFonts w:hint="cs"/>
          <w:rtl/>
          <w:lang w:bidi="ar-EG"/>
        </w:rPr>
        <w:t>وقدمنا كذلك أن الائتمان المصرفي من الوجهة القانونية عبارة عن عقد ذي طبيعة خاصة بعقد</w:t>
      </w:r>
      <w:r w:rsidR="001C0597">
        <w:rPr>
          <w:rFonts w:hint="cs"/>
          <w:rtl/>
          <w:lang w:bidi="ar-EG"/>
        </w:rPr>
        <w:t xml:space="preserve"> بين</w:t>
      </w:r>
      <w:r>
        <w:rPr>
          <w:rFonts w:hint="cs"/>
          <w:rtl/>
          <w:lang w:bidi="ar-EG"/>
        </w:rPr>
        <w:t xml:space="preserve"> البنك والعميل، بمقتضاه يقدم البنك</w:t>
      </w:r>
      <w:r w:rsidR="0036110C">
        <w:rPr>
          <w:rFonts w:hint="cs"/>
          <w:rtl/>
          <w:lang w:bidi="ar-EG"/>
        </w:rPr>
        <w:t xml:space="preserve"> أو </w:t>
      </w:r>
      <w:r>
        <w:rPr>
          <w:rFonts w:hint="cs"/>
          <w:rtl/>
          <w:lang w:bidi="ar-EG"/>
        </w:rPr>
        <w:t>يتعهد بتقديم أداة</w:t>
      </w:r>
      <w:r w:rsidR="0036110C">
        <w:rPr>
          <w:rFonts w:hint="cs"/>
          <w:rtl/>
          <w:lang w:bidi="ar-EG"/>
        </w:rPr>
        <w:t xml:space="preserve"> أو </w:t>
      </w:r>
      <w:r>
        <w:rPr>
          <w:rFonts w:hint="cs"/>
          <w:rtl/>
          <w:lang w:bidi="ar-EG"/>
        </w:rPr>
        <w:t xml:space="preserve">أكثر من أدوات الوفاء بالديون والالتزامات، بما يتيح للعميل استخدامها في الوفاء بديونه والتزاماته وتعهداته للغير، في مقابل تعهد العميل برد ما حصل عليه من البنك مع الفوائد والعمولات الاتفاقية.  </w:t>
      </w:r>
    </w:p>
    <w:p w14:paraId="3A10B7A2" w14:textId="0371290D" w:rsidR="000E7D0C" w:rsidRDefault="000E7D0C" w:rsidP="00A35CEA">
      <w:pPr>
        <w:pStyle w:val="Heading2"/>
        <w:rPr>
          <w:rtl/>
        </w:rPr>
      </w:pPr>
      <w:r>
        <w:rPr>
          <w:rFonts w:hint="cs"/>
          <w:rtl/>
        </w:rPr>
        <w:t xml:space="preserve">أهم عمليات </w:t>
      </w:r>
      <w:r w:rsidRPr="00A35CEA">
        <w:rPr>
          <w:rFonts w:hint="cs"/>
          <w:rtl/>
        </w:rPr>
        <w:t>الائتمان</w:t>
      </w:r>
      <w:r>
        <w:rPr>
          <w:rFonts w:hint="cs"/>
          <w:rtl/>
        </w:rPr>
        <w:t xml:space="preserve"> المصرفي: </w:t>
      </w:r>
    </w:p>
    <w:p w14:paraId="3BAF0AFC" w14:textId="7D3A86DA" w:rsidR="000E7D0C" w:rsidRDefault="000E7D0C">
      <w:pPr>
        <w:pStyle w:val="ListParagraph"/>
        <w:numPr>
          <w:ilvl w:val="0"/>
          <w:numId w:val="113"/>
        </w:numPr>
        <w:ind w:left="567" w:hanging="567"/>
        <w:rPr>
          <w:lang w:bidi="ar-EG"/>
        </w:rPr>
      </w:pPr>
      <w:r>
        <w:rPr>
          <w:rFonts w:hint="cs"/>
          <w:rtl/>
          <w:lang w:bidi="ar-EG"/>
        </w:rPr>
        <w:t xml:space="preserve">عقد القرض المصرفي. </w:t>
      </w:r>
    </w:p>
    <w:p w14:paraId="43A5F36C" w14:textId="5DA866B3" w:rsidR="000E7D0C" w:rsidRDefault="000E7D0C">
      <w:pPr>
        <w:pStyle w:val="ListParagraph"/>
        <w:numPr>
          <w:ilvl w:val="0"/>
          <w:numId w:val="113"/>
        </w:numPr>
        <w:ind w:left="567" w:hanging="567"/>
        <w:rPr>
          <w:lang w:bidi="ar-EG"/>
        </w:rPr>
      </w:pPr>
      <w:r>
        <w:rPr>
          <w:rFonts w:hint="cs"/>
          <w:rtl/>
          <w:lang w:bidi="ar-EG"/>
        </w:rPr>
        <w:t xml:space="preserve">فتح الاعتماد البسيط والمستندي. </w:t>
      </w:r>
    </w:p>
    <w:p w14:paraId="59D9534F" w14:textId="42ADD953" w:rsidR="000E7D0C" w:rsidRDefault="006D4201">
      <w:pPr>
        <w:pStyle w:val="ListParagraph"/>
        <w:numPr>
          <w:ilvl w:val="0"/>
          <w:numId w:val="113"/>
        </w:numPr>
        <w:ind w:left="567" w:hanging="567"/>
        <w:rPr>
          <w:lang w:bidi="ar-EG"/>
        </w:rPr>
      </w:pPr>
      <w:r>
        <w:rPr>
          <w:rFonts w:hint="cs"/>
          <w:rtl/>
          <w:lang w:bidi="ar-EG"/>
        </w:rPr>
        <w:t xml:space="preserve">القبول المصرفي. </w:t>
      </w:r>
    </w:p>
    <w:p w14:paraId="40DA68B7" w14:textId="6004937B" w:rsidR="006D4201" w:rsidRDefault="006D4201">
      <w:pPr>
        <w:pStyle w:val="ListParagraph"/>
        <w:numPr>
          <w:ilvl w:val="0"/>
          <w:numId w:val="113"/>
        </w:numPr>
        <w:ind w:left="567" w:hanging="567"/>
        <w:rPr>
          <w:lang w:bidi="ar-EG"/>
        </w:rPr>
      </w:pPr>
      <w:r>
        <w:rPr>
          <w:rFonts w:hint="cs"/>
          <w:rtl/>
          <w:lang w:bidi="ar-EG"/>
        </w:rPr>
        <w:t xml:space="preserve">خطاب الضمان. </w:t>
      </w:r>
    </w:p>
    <w:p w14:paraId="77ED9EDA" w14:textId="205E8239" w:rsidR="006D4201" w:rsidRDefault="006D4201">
      <w:pPr>
        <w:pStyle w:val="ListParagraph"/>
        <w:numPr>
          <w:ilvl w:val="0"/>
          <w:numId w:val="113"/>
        </w:numPr>
        <w:ind w:left="567" w:hanging="567"/>
        <w:rPr>
          <w:lang w:bidi="ar-EG"/>
        </w:rPr>
      </w:pPr>
      <w:r>
        <w:rPr>
          <w:rFonts w:hint="cs"/>
          <w:rtl/>
          <w:lang w:bidi="ar-EG"/>
        </w:rPr>
        <w:t xml:space="preserve">حسم الأوراق التجارية. </w:t>
      </w:r>
    </w:p>
    <w:p w14:paraId="48C88241" w14:textId="73492E93" w:rsidR="006D4201" w:rsidRDefault="006D4201" w:rsidP="006D4201">
      <w:pPr>
        <w:rPr>
          <w:rtl/>
          <w:lang w:bidi="ar-EG"/>
        </w:rPr>
      </w:pPr>
      <w:r>
        <w:rPr>
          <w:rFonts w:hint="cs"/>
          <w:rtl/>
          <w:lang w:bidi="ar-EG"/>
        </w:rPr>
        <w:t xml:space="preserve">وسوف نعالج في المطالب الخمسة التالية كل عملية في مطلب خاص </w:t>
      </w:r>
    </w:p>
    <w:p w14:paraId="12CACD64" w14:textId="3CFDEEB6" w:rsidR="006D4201" w:rsidRDefault="006D4201" w:rsidP="006D4201">
      <w:pPr>
        <w:pStyle w:val="Heading1"/>
        <w:rPr>
          <w:rtl/>
          <w:lang w:bidi="ar-EG"/>
        </w:rPr>
      </w:pPr>
      <w:r>
        <w:rPr>
          <w:rFonts w:hint="cs"/>
          <w:rtl/>
          <w:lang w:bidi="ar-EG"/>
        </w:rPr>
        <w:lastRenderedPageBreak/>
        <w:t>المطلب الأول</w:t>
      </w:r>
    </w:p>
    <w:p w14:paraId="592FBC44" w14:textId="50E8975D" w:rsidR="006D4201" w:rsidRDefault="006D4201" w:rsidP="006D4201">
      <w:pPr>
        <w:pStyle w:val="Heading1"/>
        <w:rPr>
          <w:rtl/>
          <w:lang w:bidi="ar-EG"/>
        </w:rPr>
      </w:pPr>
      <w:r>
        <w:rPr>
          <w:rFonts w:hint="cs"/>
          <w:rtl/>
          <w:lang w:bidi="ar-EG"/>
        </w:rPr>
        <w:t>عقد القرض المصرفي (مفهومه وخصائص</w:t>
      </w:r>
      <w:r w:rsidR="002670C9">
        <w:rPr>
          <w:rFonts w:hint="cs"/>
          <w:rtl/>
          <w:lang w:bidi="ar-EG"/>
        </w:rPr>
        <w:t>ه</w:t>
      </w:r>
      <w:r>
        <w:rPr>
          <w:rFonts w:hint="cs"/>
          <w:rtl/>
          <w:lang w:bidi="ar-EG"/>
        </w:rPr>
        <w:t xml:space="preserve">) </w:t>
      </w:r>
    </w:p>
    <w:p w14:paraId="678369B3" w14:textId="28B22F25" w:rsidR="006D4201" w:rsidRDefault="006D4201" w:rsidP="006D4201">
      <w:pPr>
        <w:rPr>
          <w:rtl/>
          <w:lang w:bidi="ar-EG"/>
        </w:rPr>
      </w:pPr>
      <w:r>
        <w:rPr>
          <w:rFonts w:hint="cs"/>
          <w:rtl/>
          <w:lang w:bidi="ar-EG"/>
        </w:rPr>
        <w:t xml:space="preserve">هو </w:t>
      </w:r>
      <w:r w:rsidR="002670C9">
        <w:rPr>
          <w:rFonts w:hint="cs"/>
          <w:rtl/>
          <w:lang w:bidi="ar-EG"/>
        </w:rPr>
        <w:t>أ</w:t>
      </w:r>
      <w:r>
        <w:rPr>
          <w:rFonts w:hint="cs"/>
          <w:rtl/>
          <w:lang w:bidi="ar-EG"/>
        </w:rPr>
        <w:t>هم أشكال الائتمان المصرفي، وهو إحدى الوظيفتين الرئيستين للبنك التجاري، ومن أهم الأعمال التجارية الأصلية للبنوك، ومن أبسط صور الائتمان التي يقدمها البنك لعملائه، حيث لا يثير إشكالات معقّدة، سواء من حيث انعقاده</w:t>
      </w:r>
      <w:r w:rsidR="0036110C">
        <w:rPr>
          <w:rFonts w:hint="cs"/>
          <w:rtl/>
          <w:lang w:bidi="ar-EG"/>
        </w:rPr>
        <w:t xml:space="preserve"> أو </w:t>
      </w:r>
      <w:r w:rsidR="002670C9">
        <w:rPr>
          <w:rFonts w:hint="cs"/>
          <w:rtl/>
          <w:lang w:bidi="ar-EG"/>
        </w:rPr>
        <w:t>الآثار</w:t>
      </w:r>
      <w:r>
        <w:rPr>
          <w:rFonts w:hint="cs"/>
          <w:rtl/>
          <w:lang w:bidi="ar-EG"/>
        </w:rPr>
        <w:t xml:space="preserve"> المترتبة عليه</w:t>
      </w:r>
      <w:r w:rsidRPr="00A35CEA">
        <w:rPr>
          <w:rFonts w:hint="cs"/>
          <w:rtl/>
        </w:rPr>
        <w:t xml:space="preserve"> ومن أهم خصائصه:  </w:t>
      </w:r>
    </w:p>
    <w:p w14:paraId="419AA0B3" w14:textId="71A27C13" w:rsidR="006D4201" w:rsidRDefault="006D4201">
      <w:pPr>
        <w:pStyle w:val="ListParagraph"/>
        <w:numPr>
          <w:ilvl w:val="0"/>
          <w:numId w:val="114"/>
        </w:numPr>
        <w:ind w:left="567" w:hanging="567"/>
        <w:rPr>
          <w:lang w:bidi="ar-EG"/>
        </w:rPr>
      </w:pPr>
      <w:r>
        <w:rPr>
          <w:rFonts w:hint="cs"/>
          <w:rtl/>
          <w:lang w:bidi="ar-EG"/>
        </w:rPr>
        <w:t xml:space="preserve">أنه لا يفترض فيه التبرع ولا الإرفاق </w:t>
      </w:r>
      <w:proofErr w:type="gramStart"/>
      <w:r>
        <w:rPr>
          <w:rFonts w:hint="cs"/>
          <w:rtl/>
          <w:lang w:bidi="ar-EG"/>
        </w:rPr>
        <w:t>بالمقترض</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3"/>
      </w:r>
      <w:r w:rsidRPr="006D590D">
        <w:rPr>
          <w:rFonts w:ascii="Times New Roman" w:eastAsia="Times New Roman" w:hAnsi="Times New Roman" w:cs="Times New Roman" w:hint="cs"/>
          <w:vertAlign w:val="superscript"/>
          <w:rtl/>
          <w:lang w:bidi="ar-EG"/>
        </w:rPr>
        <w:t>)</w:t>
      </w:r>
      <w:r>
        <w:rPr>
          <w:rFonts w:hint="cs"/>
          <w:rtl/>
          <w:lang w:bidi="ar-EG"/>
        </w:rPr>
        <w:t xml:space="preserve">، وذلك لأنه عمل تجارى أصلى للبنك يشترط البنك للقيام به الحصول على الفائدة نظير الإقراض. </w:t>
      </w:r>
    </w:p>
    <w:p w14:paraId="2C69B7E6" w14:textId="56C764CC" w:rsidR="006D4201" w:rsidRDefault="006D4201">
      <w:pPr>
        <w:pStyle w:val="ListParagraph"/>
        <w:numPr>
          <w:ilvl w:val="0"/>
          <w:numId w:val="114"/>
        </w:numPr>
        <w:ind w:left="567" w:hanging="567"/>
        <w:rPr>
          <w:lang w:bidi="ar-EG"/>
        </w:rPr>
      </w:pPr>
      <w:r>
        <w:rPr>
          <w:rFonts w:hint="cs"/>
          <w:rtl/>
          <w:lang w:bidi="ar-EG"/>
        </w:rPr>
        <w:t xml:space="preserve">أنه </w:t>
      </w:r>
      <w:proofErr w:type="gramStart"/>
      <w:r w:rsidR="002670C9">
        <w:rPr>
          <w:rFonts w:hint="cs"/>
          <w:rtl/>
          <w:lang w:bidi="ar-EG"/>
        </w:rPr>
        <w:t>يقتضى</w:t>
      </w:r>
      <w:proofErr w:type="gramEnd"/>
      <w:r>
        <w:rPr>
          <w:rFonts w:hint="cs"/>
          <w:rtl/>
          <w:lang w:bidi="ar-EG"/>
        </w:rPr>
        <w:t xml:space="preserve"> تسليم النقود المقترضة إلى العميل بمجرد إبرام العقد،</w:t>
      </w:r>
      <w:r w:rsidR="0036110C">
        <w:rPr>
          <w:rFonts w:hint="cs"/>
          <w:rtl/>
          <w:lang w:bidi="ar-EG"/>
        </w:rPr>
        <w:t xml:space="preserve"> أو </w:t>
      </w:r>
      <w:r>
        <w:rPr>
          <w:rFonts w:hint="cs"/>
          <w:rtl/>
          <w:lang w:bidi="ar-EG"/>
        </w:rPr>
        <w:t xml:space="preserve">وضع المبلغ تحت </w:t>
      </w:r>
      <w:r w:rsidR="00A35CEA">
        <w:rPr>
          <w:rFonts w:hint="cs"/>
          <w:rtl/>
          <w:lang w:bidi="ar-EG"/>
        </w:rPr>
        <w:t>تصرفه</w:t>
      </w:r>
      <w:r>
        <w:rPr>
          <w:rFonts w:hint="cs"/>
          <w:rtl/>
          <w:lang w:bidi="ar-EG"/>
        </w:rPr>
        <w:t xml:space="preserve">. </w:t>
      </w:r>
    </w:p>
    <w:p w14:paraId="75F0DD4B" w14:textId="2DDBBED4" w:rsidR="006D4201" w:rsidRDefault="006D4201">
      <w:pPr>
        <w:pStyle w:val="ListParagraph"/>
        <w:numPr>
          <w:ilvl w:val="0"/>
          <w:numId w:val="114"/>
        </w:numPr>
        <w:ind w:left="567" w:hanging="567"/>
        <w:rPr>
          <w:lang w:bidi="ar-EG"/>
        </w:rPr>
      </w:pPr>
      <w:r>
        <w:rPr>
          <w:rFonts w:hint="cs"/>
          <w:rtl/>
          <w:lang w:bidi="ar-EG"/>
        </w:rPr>
        <w:t xml:space="preserve">أنه من العقود الخاضعة لإدارة واتفاق الطرفين، حيث يحدد الاتفاق المبرم بين البنك والعميل شروط القرض وأجله، وما يتقاضاه البنك من فوائد وعمولات والضمانات التي يقدمها العميل للبنك، أي أنه عقد رضائي. </w:t>
      </w:r>
    </w:p>
    <w:p w14:paraId="39F849F5" w14:textId="67D868AE" w:rsidR="006D4201" w:rsidRDefault="006D4201">
      <w:pPr>
        <w:pStyle w:val="ListParagraph"/>
        <w:numPr>
          <w:ilvl w:val="0"/>
          <w:numId w:val="114"/>
        </w:numPr>
        <w:ind w:left="567" w:hanging="567"/>
        <w:rPr>
          <w:lang w:bidi="ar-EG"/>
        </w:rPr>
      </w:pPr>
      <w:r>
        <w:rPr>
          <w:rFonts w:hint="cs"/>
          <w:rtl/>
          <w:lang w:bidi="ar-EG"/>
        </w:rPr>
        <w:t xml:space="preserve">أن للعميل حرية استعمال النقود المقترضة في أي غرضه يراه، دون أن يكون للبنك اعتراض إلا إذا نص في العقد على غرض معين، فإنه يجوز للبنك أن يراقب كيفية استخدام القرض والتأكد من عدم خروجه عن هذا الغرض، لأن هذا الخروج يهدد قدرة المقترض على </w:t>
      </w:r>
      <w:proofErr w:type="gramStart"/>
      <w:r>
        <w:rPr>
          <w:rFonts w:hint="cs"/>
          <w:rtl/>
          <w:lang w:bidi="ar-EG"/>
        </w:rPr>
        <w:t>السداد</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4"/>
      </w:r>
      <w:r w:rsidRPr="006D590D">
        <w:rPr>
          <w:rFonts w:ascii="Times New Roman" w:eastAsia="Times New Roman" w:hAnsi="Times New Roman" w:cs="Times New Roman" w:hint="cs"/>
          <w:vertAlign w:val="superscript"/>
          <w:rtl/>
          <w:lang w:bidi="ar-EG"/>
        </w:rPr>
        <w:t>)</w:t>
      </w:r>
      <w:r>
        <w:rPr>
          <w:rFonts w:hint="cs"/>
          <w:rtl/>
          <w:lang w:bidi="ar-EG"/>
        </w:rPr>
        <w:t>.</w:t>
      </w:r>
    </w:p>
    <w:p w14:paraId="492A85F8" w14:textId="7F625CA6" w:rsidR="00114378" w:rsidRDefault="006D4201">
      <w:pPr>
        <w:pStyle w:val="ListParagraph"/>
        <w:numPr>
          <w:ilvl w:val="0"/>
          <w:numId w:val="114"/>
        </w:numPr>
        <w:ind w:left="567" w:hanging="567"/>
        <w:rPr>
          <w:lang w:bidi="ar-EG"/>
        </w:rPr>
      </w:pPr>
      <w:r>
        <w:rPr>
          <w:rFonts w:hint="cs"/>
          <w:rtl/>
          <w:lang w:bidi="ar-EG"/>
        </w:rPr>
        <w:t xml:space="preserve">أنه لا يجوز إنهاء العقد بطلب مبلغ القرض من جانب البنك، ولا برده من جانب العميل </w:t>
      </w:r>
      <w:r w:rsidR="003A535F">
        <w:rPr>
          <w:rFonts w:hint="cs"/>
          <w:rtl/>
          <w:lang w:bidi="ar-EG"/>
        </w:rPr>
        <w:t>قبل حلول الأ</w:t>
      </w:r>
      <w:r w:rsidR="007705DA">
        <w:rPr>
          <w:rFonts w:hint="cs"/>
          <w:rtl/>
          <w:lang w:bidi="ar-EG"/>
        </w:rPr>
        <w:t>جل</w:t>
      </w:r>
      <w:r w:rsidR="00114378">
        <w:rPr>
          <w:rFonts w:hint="cs"/>
          <w:rtl/>
          <w:lang w:bidi="ar-EG"/>
        </w:rPr>
        <w:t xml:space="preserve"> المتفق عليه بين الطرفين، غير أنه يلزم سقوط أجل القرض إذا فقد العميل اعتباره وجدارته بالثقة أمام البنك. </w:t>
      </w:r>
    </w:p>
    <w:p w14:paraId="1C44D64F" w14:textId="7DCFB5C8" w:rsidR="006D4201" w:rsidRDefault="00EF3AFD" w:rsidP="00A35CEA">
      <w:pPr>
        <w:pStyle w:val="Heading2"/>
        <w:rPr>
          <w:rtl/>
        </w:rPr>
      </w:pPr>
      <w:r>
        <w:rPr>
          <w:rFonts w:hint="cs"/>
          <w:rtl/>
        </w:rPr>
        <w:lastRenderedPageBreak/>
        <w:t xml:space="preserve">متناقضات غير مفهومة في القروض المصرفية: </w:t>
      </w:r>
    </w:p>
    <w:p w14:paraId="3DD58327" w14:textId="11BF4109" w:rsidR="00EF3AFD" w:rsidRDefault="00EF3AFD" w:rsidP="00EF3AFD">
      <w:pPr>
        <w:rPr>
          <w:rtl/>
          <w:lang w:bidi="ar-EG"/>
        </w:rPr>
      </w:pPr>
      <w:r>
        <w:rPr>
          <w:rFonts w:hint="cs"/>
          <w:rtl/>
          <w:lang w:bidi="ar-EG"/>
        </w:rPr>
        <w:t xml:space="preserve">ينطوي هذا النوع من القروض </w:t>
      </w:r>
      <w:r w:rsidR="005C7684">
        <w:rPr>
          <w:rFonts w:hint="cs"/>
          <w:rtl/>
          <w:lang w:bidi="ar-EG"/>
        </w:rPr>
        <w:t>ع</w:t>
      </w:r>
      <w:r>
        <w:rPr>
          <w:rFonts w:hint="cs"/>
          <w:rtl/>
          <w:lang w:bidi="ar-EG"/>
        </w:rPr>
        <w:t xml:space="preserve">لى كثير من التناقضات التي </w:t>
      </w:r>
      <w:r w:rsidR="005C7684">
        <w:rPr>
          <w:rFonts w:hint="cs"/>
          <w:rtl/>
          <w:lang w:bidi="ar-EG"/>
        </w:rPr>
        <w:t>يصعب</w:t>
      </w:r>
      <w:r>
        <w:rPr>
          <w:rFonts w:hint="cs"/>
          <w:rtl/>
          <w:lang w:bidi="ar-EG"/>
        </w:rPr>
        <w:t xml:space="preserve"> فهمها، </w:t>
      </w:r>
      <w:r w:rsidR="005C7684">
        <w:rPr>
          <w:rFonts w:hint="cs"/>
          <w:rtl/>
          <w:lang w:bidi="ar-EG"/>
        </w:rPr>
        <w:t>والتكيّف</w:t>
      </w:r>
      <w:r>
        <w:rPr>
          <w:rFonts w:hint="cs"/>
          <w:rtl/>
          <w:lang w:bidi="ar-EG"/>
        </w:rPr>
        <w:t xml:space="preserve"> معها، ومن أبرز هذه المتناقضات ما يأتي:  </w:t>
      </w:r>
    </w:p>
    <w:p w14:paraId="0860E6E0" w14:textId="31A76E66" w:rsidR="00EF3AFD" w:rsidRDefault="00EF3AFD">
      <w:pPr>
        <w:pStyle w:val="ListParagraph"/>
        <w:numPr>
          <w:ilvl w:val="0"/>
          <w:numId w:val="115"/>
        </w:numPr>
        <w:ind w:left="567" w:hanging="567"/>
        <w:rPr>
          <w:lang w:bidi="ar-EG"/>
        </w:rPr>
      </w:pPr>
      <w:r>
        <w:rPr>
          <w:rFonts w:hint="cs"/>
          <w:rtl/>
          <w:lang w:bidi="ar-EG"/>
        </w:rPr>
        <w:t>أنها بالنسبة للبنك المقرض عملًا تجاريًا أصلًيا</w:t>
      </w:r>
      <w:r w:rsidR="00477AE8">
        <w:rPr>
          <w:rFonts w:hint="cs"/>
          <w:rtl/>
          <w:lang w:bidi="ar-EG"/>
        </w:rPr>
        <w:t xml:space="preserve"> </w:t>
      </w:r>
      <w:r>
        <w:rPr>
          <w:rFonts w:hint="cs"/>
          <w:rtl/>
          <w:lang w:bidi="ar-EG"/>
        </w:rPr>
        <w:t>حيث تدخل في نطاق نشاطه المعتاد، مهما كانت صفة المقترض (أي سواء كان تاجرًا</w:t>
      </w:r>
      <w:r w:rsidR="0036110C">
        <w:rPr>
          <w:rFonts w:hint="cs"/>
          <w:rtl/>
          <w:lang w:bidi="ar-EG"/>
        </w:rPr>
        <w:t xml:space="preserve"> أو </w:t>
      </w:r>
      <w:r>
        <w:rPr>
          <w:rFonts w:hint="cs"/>
          <w:rtl/>
          <w:lang w:bidi="ar-EG"/>
        </w:rPr>
        <w:t xml:space="preserve">غير تاجر) وأيا كان الغرض الذى خصص له القرض، كما أنها تخضع أساسًا للعرف التجاري، ومع هاتين الخاصيتين، فإن القوانين التجارية تخلو من وضع أحكام خاصة بهذه القروض، وتخضعها للأحكام الخاصة بها في القوانين المدنية، ولأحكام القواعد العامة في الالتزامات، فيما لم يرد به </w:t>
      </w:r>
      <w:proofErr w:type="gramStart"/>
      <w:r>
        <w:rPr>
          <w:rFonts w:hint="cs"/>
          <w:rtl/>
          <w:lang w:bidi="ar-EG"/>
        </w:rPr>
        <w:t>نص</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5"/>
      </w:r>
      <w:r w:rsidRPr="006D590D">
        <w:rPr>
          <w:rFonts w:ascii="Times New Roman" w:eastAsia="Times New Roman" w:hAnsi="Times New Roman" w:cs="Times New Roman" w:hint="cs"/>
          <w:vertAlign w:val="superscript"/>
          <w:rtl/>
          <w:lang w:bidi="ar-EG"/>
        </w:rPr>
        <w:t>)</w:t>
      </w:r>
      <w:r>
        <w:rPr>
          <w:rFonts w:hint="cs"/>
          <w:rtl/>
          <w:lang w:bidi="ar-EG"/>
        </w:rPr>
        <w:t>.</w:t>
      </w:r>
    </w:p>
    <w:p w14:paraId="18102ACD" w14:textId="1992F4AD" w:rsidR="00EF3AFD" w:rsidRDefault="00EF3AFD">
      <w:pPr>
        <w:pStyle w:val="ListParagraph"/>
        <w:numPr>
          <w:ilvl w:val="0"/>
          <w:numId w:val="115"/>
        </w:numPr>
        <w:ind w:left="567" w:hanging="567"/>
        <w:rPr>
          <w:lang w:bidi="ar-EG"/>
        </w:rPr>
      </w:pPr>
      <w:r>
        <w:rPr>
          <w:rFonts w:hint="cs"/>
          <w:rtl/>
          <w:lang w:bidi="ar-EG"/>
        </w:rPr>
        <w:t xml:space="preserve">أنها ومن حيث كونها من العقود الرضائية، التي يقوم بها البنك على سبيل الاحتراف التي لا يفترض قيام البنك بها على سبيل التبرع والإرفاق بالمقترض، وذلك خلافًا للقروض المدنية إلا أن الفقه القانوني المصري والعربي يطبقون عليها ذات القواعد المطبقة على القروض </w:t>
      </w:r>
      <w:proofErr w:type="gramStart"/>
      <w:r>
        <w:rPr>
          <w:rFonts w:hint="cs"/>
          <w:rtl/>
          <w:lang w:bidi="ar-EG"/>
        </w:rPr>
        <w:t>المدنية</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6"/>
      </w:r>
      <w:r w:rsidRPr="006D590D">
        <w:rPr>
          <w:rFonts w:ascii="Times New Roman" w:eastAsia="Times New Roman" w:hAnsi="Times New Roman" w:cs="Times New Roman" w:hint="cs"/>
          <w:vertAlign w:val="superscript"/>
          <w:rtl/>
          <w:lang w:bidi="ar-EG"/>
        </w:rPr>
        <w:t>)</w:t>
      </w:r>
      <w:r>
        <w:rPr>
          <w:rFonts w:hint="cs"/>
          <w:rtl/>
          <w:lang w:bidi="ar-EG"/>
        </w:rPr>
        <w:t xml:space="preserve">.  </w:t>
      </w:r>
    </w:p>
    <w:p w14:paraId="2ADDAC4A" w14:textId="713CDFEF" w:rsidR="00EF3AFD" w:rsidRDefault="00EF3AFD" w:rsidP="00A35CEA">
      <w:pPr>
        <w:rPr>
          <w:rtl/>
          <w:lang w:bidi="ar-EG"/>
        </w:rPr>
      </w:pPr>
      <w:r>
        <w:rPr>
          <w:rFonts w:hint="cs"/>
          <w:rtl/>
          <w:lang w:bidi="ar-EG"/>
        </w:rPr>
        <w:t xml:space="preserve">وذلك من </w:t>
      </w:r>
      <w:r w:rsidRPr="00A35CEA">
        <w:rPr>
          <w:rFonts w:hint="cs"/>
          <w:rtl/>
        </w:rPr>
        <w:t>الجوانب</w:t>
      </w:r>
      <w:r>
        <w:rPr>
          <w:rFonts w:hint="cs"/>
          <w:rtl/>
          <w:lang w:bidi="ar-EG"/>
        </w:rPr>
        <w:t xml:space="preserve"> التالية: </w:t>
      </w:r>
    </w:p>
    <w:p w14:paraId="33DC7A3F" w14:textId="562FA2A8" w:rsidR="00EF3AFD" w:rsidRDefault="00EF3AFD" w:rsidP="00EF3AFD">
      <w:pPr>
        <w:pStyle w:val="ListParagraph"/>
        <w:numPr>
          <w:ilvl w:val="0"/>
          <w:numId w:val="5"/>
        </w:numPr>
        <w:ind w:left="567" w:hanging="567"/>
        <w:rPr>
          <w:lang w:bidi="ar-EG"/>
        </w:rPr>
      </w:pPr>
      <w:r>
        <w:rPr>
          <w:rFonts w:hint="cs"/>
          <w:rtl/>
          <w:lang w:bidi="ar-EG"/>
        </w:rPr>
        <w:t xml:space="preserve">التزام البنك المقترض بنقل ملكية </w:t>
      </w:r>
      <w:proofErr w:type="gramStart"/>
      <w:r>
        <w:rPr>
          <w:rFonts w:hint="cs"/>
          <w:rtl/>
          <w:lang w:bidi="ar-EG"/>
        </w:rPr>
        <w:t>رأس  المال</w:t>
      </w:r>
      <w:proofErr w:type="gramEnd"/>
      <w:r>
        <w:rPr>
          <w:rFonts w:hint="cs"/>
          <w:rtl/>
          <w:lang w:bidi="ar-EG"/>
        </w:rPr>
        <w:t xml:space="preserve"> المقترض إلى العميل. </w:t>
      </w:r>
    </w:p>
    <w:p w14:paraId="52F944A1" w14:textId="6AD05AD6" w:rsidR="00EF3AFD" w:rsidRDefault="00EF3AFD" w:rsidP="00EF3AFD">
      <w:pPr>
        <w:pStyle w:val="ListParagraph"/>
        <w:numPr>
          <w:ilvl w:val="0"/>
          <w:numId w:val="5"/>
        </w:numPr>
        <w:ind w:left="567" w:hanging="567"/>
        <w:rPr>
          <w:lang w:bidi="ar-EG"/>
        </w:rPr>
      </w:pPr>
      <w:r>
        <w:rPr>
          <w:rFonts w:hint="cs"/>
          <w:rtl/>
          <w:lang w:bidi="ar-EG"/>
        </w:rPr>
        <w:t xml:space="preserve">التزام العميل المقترض عند نهاية أجل القرض برد مثل رأس المال في مقداره ونوعه </w:t>
      </w:r>
      <w:proofErr w:type="gramStart"/>
      <w:r>
        <w:rPr>
          <w:rFonts w:hint="cs"/>
          <w:rtl/>
          <w:lang w:bidi="ar-EG"/>
        </w:rPr>
        <w:t>وصفه</w:t>
      </w:r>
      <w:r w:rsidR="00DE373B" w:rsidRPr="006D590D">
        <w:rPr>
          <w:rFonts w:ascii="Times New Roman" w:eastAsia="Times New Roman" w:hAnsi="Times New Roman" w:cs="Times New Roman" w:hint="cs"/>
          <w:vertAlign w:val="superscript"/>
          <w:rtl/>
          <w:lang w:bidi="ar-EG"/>
        </w:rPr>
        <w:t>(</w:t>
      </w:r>
      <w:proofErr w:type="gramEnd"/>
      <w:r w:rsidR="00DE373B" w:rsidRPr="00B53889">
        <w:rPr>
          <w:rFonts w:asciiTheme="minorBidi" w:hAnsiTheme="minorBidi" w:cstheme="minorBidi"/>
          <w:vertAlign w:val="superscript"/>
          <w:rtl/>
        </w:rPr>
        <w:footnoteReference w:id="297"/>
      </w:r>
      <w:r w:rsidR="00DE373B" w:rsidRPr="006D590D">
        <w:rPr>
          <w:rFonts w:ascii="Times New Roman" w:eastAsia="Times New Roman" w:hAnsi="Times New Roman" w:cs="Times New Roman" w:hint="cs"/>
          <w:vertAlign w:val="superscript"/>
          <w:rtl/>
          <w:lang w:bidi="ar-EG"/>
        </w:rPr>
        <w:t>)</w:t>
      </w:r>
      <w:r>
        <w:rPr>
          <w:rFonts w:hint="cs"/>
          <w:rtl/>
          <w:lang w:bidi="ar-EG"/>
        </w:rPr>
        <w:t xml:space="preserve">. </w:t>
      </w:r>
    </w:p>
    <w:p w14:paraId="740A500D" w14:textId="621A57ED" w:rsidR="00EF3AFD" w:rsidRDefault="00EF3AFD" w:rsidP="00BE238C">
      <w:pPr>
        <w:pStyle w:val="ListParagraph"/>
        <w:numPr>
          <w:ilvl w:val="0"/>
          <w:numId w:val="5"/>
        </w:numPr>
        <w:ind w:left="567" w:hanging="567"/>
        <w:rPr>
          <w:lang w:bidi="ar-EG"/>
        </w:rPr>
      </w:pPr>
      <w:r>
        <w:rPr>
          <w:rFonts w:hint="cs"/>
          <w:rtl/>
          <w:lang w:bidi="ar-EG"/>
        </w:rPr>
        <w:t xml:space="preserve">عدم جواز مطالبة المقرض للمقترض برد المثل إلا عند انتهاء أجل القرض. </w:t>
      </w:r>
    </w:p>
    <w:p w14:paraId="0E17A2BB" w14:textId="363029A9" w:rsidR="00BE238C" w:rsidRDefault="00BE238C">
      <w:pPr>
        <w:pStyle w:val="ListParagraph"/>
        <w:numPr>
          <w:ilvl w:val="0"/>
          <w:numId w:val="115"/>
        </w:numPr>
        <w:ind w:left="567" w:hanging="567"/>
        <w:rPr>
          <w:lang w:bidi="ar-EG"/>
        </w:rPr>
      </w:pPr>
      <w:r>
        <w:rPr>
          <w:rFonts w:hint="cs"/>
          <w:rtl/>
          <w:lang w:bidi="ar-EG"/>
        </w:rPr>
        <w:t xml:space="preserve">أن القوانين المدنية العربية (السورية والعراقية والجزائرية والليبية وغيرها) قد حزت حذو القانون المدني المصري في مادتيه 542، 544، وأوجبت على المقترض أن يدفع للمقرض الفوائد المتفق عليها عند حلول مواعيد استحقاقها، </w:t>
      </w:r>
      <w:r>
        <w:rPr>
          <w:rFonts w:hint="cs"/>
          <w:rtl/>
          <w:lang w:bidi="ar-EG"/>
        </w:rPr>
        <w:lastRenderedPageBreak/>
        <w:t>أي أنها جعلت عقد القرض في أصله القانوني من عقود المعاوضات، التي يأخذ فيها كل من المتعاقدين مقابلًا لما أعطاه للآخر، فهو عقد معاوضة بالنسبة للمقرض لأنه يأخذ الفوائد الاتفاقية في مقابل إعطاء المقترض رأس مال القرض، وهو بالنسبة للمقترض عقد معاوضة لأنه يأخذ رأس مال القرض في مقابل إعطاء الفوائد</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298"/>
      </w:r>
      <w:r w:rsidRPr="006D590D">
        <w:rPr>
          <w:rFonts w:ascii="Times New Roman" w:eastAsia="Times New Roman" w:hAnsi="Times New Roman" w:cs="Times New Roman" w:hint="cs"/>
          <w:vertAlign w:val="superscript"/>
          <w:rtl/>
          <w:lang w:bidi="ar-EG"/>
        </w:rPr>
        <w:t>)</w:t>
      </w:r>
      <w:r>
        <w:rPr>
          <w:rFonts w:hint="cs"/>
          <w:rtl/>
          <w:lang w:bidi="ar-EG"/>
        </w:rPr>
        <w:t>.</w:t>
      </w:r>
    </w:p>
    <w:p w14:paraId="51337670" w14:textId="311409D0" w:rsidR="00BE238C" w:rsidRDefault="00BE238C" w:rsidP="00BE238C">
      <w:pPr>
        <w:rPr>
          <w:rtl/>
          <w:lang w:bidi="ar-EG"/>
        </w:rPr>
      </w:pPr>
      <w:r>
        <w:rPr>
          <w:rFonts w:hint="cs"/>
          <w:rtl/>
          <w:lang w:bidi="ar-EG"/>
        </w:rPr>
        <w:t xml:space="preserve">وفي هذا تناقض سافر بين الأصل في القرض المدني الذي هو من عقود التبرع والهبات والإرفاق والأصل الجديد الذي أتي به القانون المدني والذي أعتبر القرض من </w:t>
      </w:r>
      <w:r w:rsidR="00DE373B">
        <w:rPr>
          <w:rFonts w:hint="cs"/>
          <w:rtl/>
          <w:lang w:bidi="ar-EG"/>
        </w:rPr>
        <w:t xml:space="preserve">عقود </w:t>
      </w:r>
      <w:proofErr w:type="gramStart"/>
      <w:r w:rsidR="00DE373B">
        <w:rPr>
          <w:rFonts w:hint="cs"/>
          <w:rtl/>
          <w:lang w:bidi="ar-EG"/>
        </w:rPr>
        <w:t>المعاوضات</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299"/>
      </w:r>
      <w:r w:rsidRPr="006D590D">
        <w:rPr>
          <w:rFonts w:ascii="Times New Roman" w:eastAsia="Times New Roman" w:hAnsi="Times New Roman" w:cs="Times New Roman" w:hint="cs"/>
          <w:vertAlign w:val="superscript"/>
          <w:rtl/>
          <w:lang w:bidi="ar-EG"/>
        </w:rPr>
        <w:t>)</w:t>
      </w:r>
      <w:r>
        <w:rPr>
          <w:rFonts w:hint="cs"/>
          <w:rtl/>
          <w:lang w:bidi="ar-EG"/>
        </w:rPr>
        <w:t xml:space="preserve">. </w:t>
      </w:r>
    </w:p>
    <w:p w14:paraId="332E76E0" w14:textId="260C75B1" w:rsidR="00BE238C" w:rsidRDefault="00BE238C">
      <w:pPr>
        <w:pStyle w:val="ListParagraph"/>
        <w:numPr>
          <w:ilvl w:val="0"/>
          <w:numId w:val="115"/>
        </w:numPr>
        <w:ind w:left="567" w:hanging="567"/>
        <w:rPr>
          <w:lang w:bidi="ar-EG"/>
        </w:rPr>
      </w:pPr>
      <w:r>
        <w:rPr>
          <w:rFonts w:hint="cs"/>
          <w:rtl/>
          <w:lang w:bidi="ar-EG"/>
        </w:rPr>
        <w:t xml:space="preserve">على أن أهم تناقض في موقف القانون المدني من القرض المصرفي من وجهة نظر هذه الدراسة هو التناقض القائم بين نصّي المادتين 134،538 من القانون المدني المصري والقوانين المدنية العربية التي سارت في فلكه </w:t>
      </w:r>
      <w:r w:rsidRPr="00A35CEA">
        <w:rPr>
          <w:rFonts w:hint="cs"/>
          <w:b/>
          <w:bCs/>
          <w:u w:val="single"/>
          <w:rtl/>
          <w:lang w:bidi="ar-EG"/>
        </w:rPr>
        <w:t>ويتلخص هذا التناقض في أن:</w:t>
      </w:r>
      <w:r>
        <w:rPr>
          <w:rFonts w:hint="cs"/>
          <w:rtl/>
          <w:lang w:bidi="ar-EG"/>
        </w:rPr>
        <w:t xml:space="preserve">  </w:t>
      </w:r>
    </w:p>
    <w:p w14:paraId="2AA9D7B4" w14:textId="7F43161E" w:rsidR="00BE238C" w:rsidRDefault="00BE238C" w:rsidP="00BE238C">
      <w:pPr>
        <w:rPr>
          <w:rtl/>
          <w:lang w:bidi="ar-EG"/>
        </w:rPr>
      </w:pPr>
      <w:r>
        <w:rPr>
          <w:rFonts w:hint="cs"/>
          <w:rtl/>
          <w:lang w:bidi="ar-EG"/>
        </w:rPr>
        <w:t>المادة 134 تنص على أنه «إذا كان محل الالتزام نقودًا، التزم المدين بقدر عددا المذك</w:t>
      </w:r>
      <w:r w:rsidR="00477AE8">
        <w:rPr>
          <w:rFonts w:hint="cs"/>
          <w:rtl/>
          <w:lang w:bidi="ar-EG"/>
        </w:rPr>
        <w:t>و</w:t>
      </w:r>
      <w:r>
        <w:rPr>
          <w:rFonts w:hint="cs"/>
          <w:rtl/>
          <w:lang w:bidi="ar-EG"/>
        </w:rPr>
        <w:t>ر في العقد، دون أن يكون لارتفاع قيمة هذه النقود</w:t>
      </w:r>
      <w:r w:rsidR="0036110C">
        <w:rPr>
          <w:rFonts w:hint="cs"/>
          <w:rtl/>
          <w:lang w:bidi="ar-EG"/>
        </w:rPr>
        <w:t xml:space="preserve"> أو </w:t>
      </w:r>
      <w:r>
        <w:rPr>
          <w:rFonts w:hint="cs"/>
          <w:rtl/>
          <w:lang w:bidi="ar-EG"/>
        </w:rPr>
        <w:t>لانخفاضها وقت الوفاء أي أثر»</w:t>
      </w:r>
    </w:p>
    <w:p w14:paraId="4BC158C8" w14:textId="28B2E87C" w:rsidR="00703A92" w:rsidRDefault="00BE238C" w:rsidP="00703A92">
      <w:pPr>
        <w:rPr>
          <w:rtl/>
          <w:lang w:bidi="ar-EG"/>
        </w:rPr>
      </w:pPr>
      <w:r>
        <w:rPr>
          <w:rFonts w:hint="cs"/>
          <w:rtl/>
          <w:lang w:bidi="ar-EG"/>
        </w:rPr>
        <w:t>أما المادة 538 فإنها تنص على أن: «القرض عقد يلتزم به المقرض</w:t>
      </w:r>
      <w:r w:rsidR="00477AE8">
        <w:rPr>
          <w:rFonts w:hint="cs"/>
          <w:rtl/>
          <w:lang w:bidi="ar-EG"/>
        </w:rPr>
        <w:t xml:space="preserve"> أن ينقل</w:t>
      </w:r>
      <w:r>
        <w:rPr>
          <w:rFonts w:hint="cs"/>
          <w:rtl/>
          <w:lang w:bidi="ar-EG"/>
        </w:rPr>
        <w:t xml:space="preserve"> إلى المقترض</w:t>
      </w:r>
      <w:r w:rsidR="00703A92">
        <w:rPr>
          <w:rFonts w:hint="cs"/>
          <w:rtl/>
          <w:lang w:bidi="ar-EG"/>
        </w:rPr>
        <w:t xml:space="preserve"> ملكية مبلغ من النقود،</w:t>
      </w:r>
      <w:r w:rsidR="0036110C">
        <w:rPr>
          <w:rFonts w:hint="cs"/>
          <w:rtl/>
          <w:lang w:bidi="ar-EG"/>
        </w:rPr>
        <w:t xml:space="preserve"> أو </w:t>
      </w:r>
      <w:r w:rsidR="00703A92">
        <w:rPr>
          <w:rFonts w:hint="cs"/>
          <w:rtl/>
          <w:lang w:bidi="ar-EG"/>
        </w:rPr>
        <w:t>أي شيء مثلي آخر، على أن يرد إليه المقترض نهاية القرض شيئًا مثله في مقداره ونوعه وصفته».</w:t>
      </w:r>
    </w:p>
    <w:p w14:paraId="459574A8" w14:textId="15409533" w:rsidR="00703A92" w:rsidRDefault="00703A92" w:rsidP="00A35CEA">
      <w:pPr>
        <w:pStyle w:val="Heading2"/>
        <w:rPr>
          <w:rtl/>
        </w:rPr>
      </w:pPr>
      <w:r>
        <w:rPr>
          <w:rFonts w:hint="cs"/>
          <w:rtl/>
        </w:rPr>
        <w:lastRenderedPageBreak/>
        <w:t>تجليات المأزق الفق</w:t>
      </w:r>
      <w:r w:rsidR="00641851">
        <w:rPr>
          <w:rFonts w:hint="cs"/>
          <w:rtl/>
        </w:rPr>
        <w:t>ه</w:t>
      </w:r>
      <w:r>
        <w:rPr>
          <w:rFonts w:hint="cs"/>
          <w:rtl/>
        </w:rPr>
        <w:t xml:space="preserve">ي الذي وضعنا فيه هذان النصان:  </w:t>
      </w:r>
    </w:p>
    <w:p w14:paraId="05B24B15" w14:textId="6D5BD82E" w:rsidR="00703A92" w:rsidRDefault="00703A92">
      <w:pPr>
        <w:pStyle w:val="ListParagraph"/>
        <w:numPr>
          <w:ilvl w:val="0"/>
          <w:numId w:val="116"/>
        </w:numPr>
        <w:ind w:left="567" w:hanging="567"/>
        <w:rPr>
          <w:lang w:bidi="ar-EG"/>
        </w:rPr>
      </w:pPr>
      <w:r>
        <w:rPr>
          <w:rFonts w:hint="cs"/>
          <w:rtl/>
          <w:lang w:bidi="ar-EG"/>
        </w:rPr>
        <w:t>القرض المصرفي يرتّب التزاماً على المقترض برد مبلغ من النقود إلى المقترض.</w:t>
      </w:r>
    </w:p>
    <w:p w14:paraId="36C5668D" w14:textId="69A87747" w:rsidR="00703A92" w:rsidRDefault="00703A92">
      <w:pPr>
        <w:pStyle w:val="ListParagraph"/>
        <w:numPr>
          <w:ilvl w:val="0"/>
          <w:numId w:val="116"/>
        </w:numPr>
        <w:ind w:left="567" w:hanging="567"/>
        <w:rPr>
          <w:lang w:bidi="ar-EG"/>
        </w:rPr>
      </w:pPr>
      <w:r>
        <w:rPr>
          <w:rFonts w:hint="cs"/>
          <w:rtl/>
          <w:lang w:bidi="ar-EG"/>
        </w:rPr>
        <w:t>نص المادة 134 يحدد هذا الالتزام بعدد وحدات النقود محل القرض، دون أن يك</w:t>
      </w:r>
      <w:r w:rsidR="00641851">
        <w:rPr>
          <w:rFonts w:hint="cs"/>
          <w:rtl/>
          <w:lang w:bidi="ar-EG"/>
        </w:rPr>
        <w:t>و</w:t>
      </w:r>
      <w:r>
        <w:rPr>
          <w:rFonts w:hint="cs"/>
          <w:rtl/>
          <w:lang w:bidi="ar-EG"/>
        </w:rPr>
        <w:t>ن لارتفاع القوة الشرائية للوحدات</w:t>
      </w:r>
      <w:r w:rsidR="0036110C">
        <w:rPr>
          <w:rFonts w:hint="cs"/>
          <w:rtl/>
          <w:lang w:bidi="ar-EG"/>
        </w:rPr>
        <w:t xml:space="preserve"> أو </w:t>
      </w:r>
      <w:r>
        <w:rPr>
          <w:rFonts w:hint="cs"/>
          <w:rtl/>
          <w:lang w:bidi="ar-EG"/>
        </w:rPr>
        <w:t xml:space="preserve">لانخفاضها وقت الوفاء أي أثر. </w:t>
      </w:r>
    </w:p>
    <w:p w14:paraId="2AC3905D" w14:textId="7FF9DFC9" w:rsidR="00703A92" w:rsidRDefault="00703A92">
      <w:pPr>
        <w:pStyle w:val="ListParagraph"/>
        <w:numPr>
          <w:ilvl w:val="0"/>
          <w:numId w:val="116"/>
        </w:numPr>
        <w:ind w:left="567" w:hanging="567"/>
        <w:rPr>
          <w:lang w:bidi="ar-EG"/>
        </w:rPr>
      </w:pPr>
      <w:r>
        <w:rPr>
          <w:rFonts w:hint="cs"/>
          <w:rtl/>
          <w:lang w:bidi="ar-EG"/>
        </w:rPr>
        <w:t xml:space="preserve">نص المادة 538 يحدد هذا الالتزام بمثل وحدات النقود محل القرض في المقدار والنوع والصفة فالمماثلة هنا لا تقتصر على العدد بل تشتمل النوع والصفة، فالعدد وحده لا </w:t>
      </w:r>
      <w:r w:rsidR="00F02D25">
        <w:rPr>
          <w:rFonts w:hint="cs"/>
          <w:rtl/>
          <w:lang w:bidi="ar-EG"/>
        </w:rPr>
        <w:t>يكفي</w:t>
      </w:r>
      <w:r>
        <w:rPr>
          <w:rFonts w:hint="cs"/>
          <w:rtl/>
          <w:lang w:bidi="ar-EG"/>
        </w:rPr>
        <w:t xml:space="preserve"> لتحقيق المماثلة، وإنما لابد وأن </w:t>
      </w:r>
      <w:r w:rsidR="00641851">
        <w:rPr>
          <w:rFonts w:hint="cs"/>
          <w:rtl/>
          <w:lang w:bidi="ar-EG"/>
        </w:rPr>
        <w:t>تتضافر</w:t>
      </w:r>
      <w:r w:rsidR="00F02D25">
        <w:rPr>
          <w:rFonts w:hint="cs"/>
          <w:rtl/>
          <w:lang w:bidi="ar-EG"/>
        </w:rPr>
        <w:t xml:space="preserve"> معه المثلية في النوع وفي الصفة، فإن النقود ليست مثلية في ذاتها، وإنما هي مثلية بالقياس إلى مثيلاتها، </w:t>
      </w:r>
      <w:r w:rsidR="00641851">
        <w:rPr>
          <w:rFonts w:hint="cs"/>
          <w:rtl/>
          <w:lang w:bidi="ar-EG"/>
        </w:rPr>
        <w:t>و</w:t>
      </w:r>
      <w:r w:rsidR="00F02D25">
        <w:rPr>
          <w:rFonts w:hint="cs"/>
          <w:rtl/>
          <w:lang w:bidi="ar-EG"/>
        </w:rPr>
        <w:t xml:space="preserve">تضرب مثالًا على ذلك:  </w:t>
      </w:r>
    </w:p>
    <w:p w14:paraId="0F0A6186" w14:textId="1649EDA8" w:rsidR="00F02D25" w:rsidRDefault="00F02D25" w:rsidP="00F02D25">
      <w:pPr>
        <w:rPr>
          <w:rtl/>
          <w:lang w:bidi="ar-EG"/>
        </w:rPr>
      </w:pPr>
      <w:r>
        <w:rPr>
          <w:rFonts w:hint="cs"/>
          <w:rtl/>
          <w:lang w:bidi="ar-EG"/>
        </w:rPr>
        <w:t>الجني</w:t>
      </w:r>
      <w:r w:rsidR="00641851">
        <w:rPr>
          <w:rFonts w:hint="cs"/>
          <w:rtl/>
          <w:lang w:bidi="ar-EG"/>
        </w:rPr>
        <w:t xml:space="preserve">ه </w:t>
      </w:r>
      <w:r>
        <w:rPr>
          <w:rFonts w:hint="cs"/>
          <w:rtl/>
          <w:lang w:bidi="ar-EG"/>
        </w:rPr>
        <w:t xml:space="preserve">المصري يوم 5 مارس 2024 كان يعادل 30,94 جنيهًا لكل دولارًا أمريكي واحد، ويوم 6 مارس 2024 أصبح سعر صرفه نحو 50 خمسين جنيهًا لكل دولار، وذلك على إثر قرار البنك المركزي المصري صباح الأربعاء 6 مارس بتعويم الجنيه، حيث تجاوز سعر صرف الدولار في مقابل الجنيه في جميع البنوك في مصر حاجز الخمسين جنيهًا للدولار. </w:t>
      </w:r>
    </w:p>
    <w:p w14:paraId="29E365D7" w14:textId="6E5A6A60" w:rsidR="00F02D25" w:rsidRDefault="00A7430B" w:rsidP="00F02D25">
      <w:pPr>
        <w:rPr>
          <w:rtl/>
          <w:lang w:bidi="ar-EG"/>
        </w:rPr>
      </w:pPr>
      <w:r>
        <w:rPr>
          <w:rFonts w:hint="cs"/>
          <w:rtl/>
          <w:lang w:bidi="ar-EG"/>
        </w:rPr>
        <w:t>ومن يوم 6 مارس 2024 وحتى اليوم 17 أبريل 2024 تذبذب سعر صرف الجنيه في مقابل الدولار صعودًا وهبوطًا وبحسب قائمة أسعار العملات التي تنشرها جريدة الأهرام القاهرية في صفحتها الأولى فإن سعر صرف الجني</w:t>
      </w:r>
      <w:r w:rsidR="00641851">
        <w:rPr>
          <w:rFonts w:hint="cs"/>
          <w:rtl/>
          <w:lang w:bidi="ar-EG"/>
        </w:rPr>
        <w:t>ه</w:t>
      </w:r>
      <w:r>
        <w:rPr>
          <w:rFonts w:hint="cs"/>
          <w:rtl/>
          <w:lang w:bidi="ar-EG"/>
        </w:rPr>
        <w:t xml:space="preserve"> في مقابل الدولار وصل إلى 48,49 جنيهًا في مقابل الدولار. </w:t>
      </w:r>
    </w:p>
    <w:p w14:paraId="4D7D0A98" w14:textId="29B49C9E" w:rsidR="00A7430B" w:rsidRDefault="00A7430B" w:rsidP="00F02D25">
      <w:pPr>
        <w:rPr>
          <w:rtl/>
          <w:lang w:bidi="ar-EG"/>
        </w:rPr>
      </w:pPr>
      <w:r>
        <w:rPr>
          <w:rFonts w:hint="cs"/>
          <w:rtl/>
          <w:lang w:bidi="ar-EG"/>
        </w:rPr>
        <w:t xml:space="preserve">ونحن نخاطب جميع العقلاء ونقول لهم: هل </w:t>
      </w:r>
      <w:r w:rsidR="00641851">
        <w:rPr>
          <w:rFonts w:hint="cs"/>
          <w:rtl/>
          <w:lang w:bidi="ar-EG"/>
        </w:rPr>
        <w:t>الجنيه</w:t>
      </w:r>
      <w:r>
        <w:rPr>
          <w:rFonts w:hint="cs"/>
          <w:rtl/>
          <w:lang w:bidi="ar-EG"/>
        </w:rPr>
        <w:t xml:space="preserve"> المصري الذي يتعامل به أكثر من مائة مليون مسلم من سكان مصر، وأكثر منهم</w:t>
      </w:r>
      <w:r w:rsidR="009F0DB1">
        <w:rPr>
          <w:rFonts w:hint="cs"/>
          <w:rtl/>
          <w:lang w:bidi="ar-EG"/>
        </w:rPr>
        <w:t xml:space="preserve"> من</w:t>
      </w:r>
      <w:r>
        <w:rPr>
          <w:rFonts w:hint="cs"/>
          <w:rtl/>
          <w:lang w:bidi="ar-EG"/>
        </w:rPr>
        <w:t xml:space="preserve"> المستثمرين ورجال الأعمال من العرب والأجانب، هل الجنيه المصري يوم 6 مارس مثل </w:t>
      </w:r>
      <w:r w:rsidR="00641851">
        <w:rPr>
          <w:rFonts w:hint="cs"/>
          <w:rtl/>
          <w:lang w:bidi="ar-EG"/>
        </w:rPr>
        <w:t>الجنيه</w:t>
      </w:r>
      <w:r>
        <w:rPr>
          <w:rFonts w:hint="cs"/>
          <w:rtl/>
          <w:lang w:bidi="ar-EG"/>
        </w:rPr>
        <w:t xml:space="preserve"> المصري يوم 5 مارس مثل الجنيه المصري يوم 17 أبريل؟ إن أي عاقل في الدنيا لا يمكنه القول بالمماثلة، مع أن الجنيه هو ذات </w:t>
      </w:r>
      <w:r w:rsidR="00641851">
        <w:rPr>
          <w:rFonts w:hint="cs"/>
          <w:rtl/>
          <w:lang w:bidi="ar-EG"/>
        </w:rPr>
        <w:t>الجنيه</w:t>
      </w:r>
      <w:r>
        <w:rPr>
          <w:rFonts w:hint="cs"/>
          <w:rtl/>
          <w:lang w:bidi="ar-EG"/>
        </w:rPr>
        <w:t xml:space="preserve">، من حيث ما هو مكتوب على وجهه من القيمة </w:t>
      </w:r>
      <w:r w:rsidR="009F0DB1">
        <w:rPr>
          <w:rFonts w:hint="cs"/>
          <w:rtl/>
          <w:lang w:bidi="ar-EG"/>
        </w:rPr>
        <w:t>الاسمية</w:t>
      </w:r>
      <w:r>
        <w:rPr>
          <w:rFonts w:hint="cs"/>
          <w:rtl/>
          <w:lang w:bidi="ar-EG"/>
        </w:rPr>
        <w:t xml:space="preserve"> ومن الجهة المصدرة له، ومن المادة الورقية المستخدمة في إصداره، ومن حيث </w:t>
      </w:r>
      <w:r>
        <w:rPr>
          <w:rFonts w:hint="cs"/>
          <w:rtl/>
          <w:lang w:bidi="ar-EG"/>
        </w:rPr>
        <w:lastRenderedPageBreak/>
        <w:t>التزام الناس قانونًا بالتعامل به في الأسواق والمبادلات، ومن حيث استخداماته في البنوك المصرية في الإقراض والوفاء بالقروض، ومن حيث الوفاء به في الديون والالتزامات، لكنه في الواقع والحقيقة، متفاوت ومختلف الوحدات في القيمة والمنفعة والقوة الشرائية.</w:t>
      </w:r>
    </w:p>
    <w:p w14:paraId="003FC707" w14:textId="77777777" w:rsidR="00A7430B" w:rsidRDefault="00A7430B" w:rsidP="000A299A">
      <w:pPr>
        <w:pStyle w:val="Heading4"/>
        <w:rPr>
          <w:rtl/>
        </w:rPr>
      </w:pPr>
      <w:r>
        <w:rPr>
          <w:rFonts w:hint="cs"/>
          <w:rtl/>
        </w:rPr>
        <w:t>حقيقة المثلى والقيمي من الأشياء وما يلزم في رد كل منهما:</w:t>
      </w:r>
    </w:p>
    <w:p w14:paraId="40E8766C" w14:textId="0967F3A2" w:rsidR="00A7430B" w:rsidRDefault="00A7430B" w:rsidP="00A7430B">
      <w:pPr>
        <w:rPr>
          <w:rtl/>
          <w:lang w:bidi="ar-EG"/>
        </w:rPr>
      </w:pPr>
      <w:r>
        <w:rPr>
          <w:rFonts w:hint="cs"/>
          <w:rtl/>
          <w:lang w:bidi="ar-EG"/>
        </w:rPr>
        <w:t>إن المثلى بحسب نص المادة 85 من القانون المصري هو: «الذي يقوم بعضه مقام بعض عند الوفاء، والذي يقدر عادة في التعامل بين الناس بالعدد</w:t>
      </w:r>
      <w:r w:rsidR="0036110C">
        <w:rPr>
          <w:rFonts w:hint="cs"/>
          <w:rtl/>
          <w:lang w:bidi="ar-EG"/>
        </w:rPr>
        <w:t xml:space="preserve"> أو </w:t>
      </w:r>
      <w:r>
        <w:rPr>
          <w:rFonts w:hint="cs"/>
          <w:rtl/>
          <w:lang w:bidi="ar-EG"/>
        </w:rPr>
        <w:t>المقاس</w:t>
      </w:r>
      <w:r w:rsidR="0036110C">
        <w:rPr>
          <w:rFonts w:hint="cs"/>
          <w:rtl/>
          <w:lang w:bidi="ar-EG"/>
        </w:rPr>
        <w:t xml:space="preserve"> أو </w:t>
      </w:r>
      <w:r>
        <w:rPr>
          <w:rFonts w:hint="cs"/>
          <w:rtl/>
          <w:lang w:bidi="ar-EG"/>
        </w:rPr>
        <w:t>الكيل</w:t>
      </w:r>
      <w:r w:rsidR="0036110C">
        <w:rPr>
          <w:rFonts w:hint="cs"/>
          <w:rtl/>
          <w:lang w:bidi="ar-EG"/>
        </w:rPr>
        <w:t xml:space="preserve"> أو </w:t>
      </w:r>
      <w:r>
        <w:rPr>
          <w:rFonts w:hint="cs"/>
          <w:rtl/>
          <w:lang w:bidi="ar-EG"/>
        </w:rPr>
        <w:t>الوزن</w:t>
      </w:r>
      <w:r>
        <w:rPr>
          <w:rFonts w:hint="eastAsia"/>
          <w:rtl/>
          <w:lang w:bidi="ar-EG"/>
        </w:rPr>
        <w:t>»</w:t>
      </w:r>
      <w:r w:rsidR="00C31484">
        <w:rPr>
          <w:rFonts w:hint="cs"/>
          <w:rtl/>
          <w:lang w:bidi="ar-EG"/>
        </w:rPr>
        <w:t xml:space="preserve">. </w:t>
      </w:r>
    </w:p>
    <w:p w14:paraId="7E6C7679" w14:textId="178EB690" w:rsidR="00C31484" w:rsidRDefault="00C31484" w:rsidP="00A7430B">
      <w:pPr>
        <w:rPr>
          <w:rtl/>
          <w:lang w:bidi="ar-EG"/>
        </w:rPr>
      </w:pPr>
      <w:r>
        <w:rPr>
          <w:rFonts w:hint="cs"/>
          <w:rtl/>
          <w:lang w:bidi="ar-EG"/>
        </w:rPr>
        <w:t xml:space="preserve">وهذا التعريف يختلف كثيرًا عن تعريف فقهاء الشريعة الإسلامية له، فقد عرفه الإمام الرافعي في فتح العزيز </w:t>
      </w:r>
      <w:proofErr w:type="gramStart"/>
      <w:r>
        <w:rPr>
          <w:rFonts w:hint="cs"/>
          <w:rtl/>
          <w:lang w:bidi="ar-EG"/>
        </w:rPr>
        <w:t>بأنه</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0"/>
      </w:r>
      <w:r w:rsidRPr="006D590D">
        <w:rPr>
          <w:rFonts w:ascii="Times New Roman" w:eastAsia="Times New Roman" w:hAnsi="Times New Roman" w:cs="Times New Roman" w:hint="cs"/>
          <w:vertAlign w:val="superscript"/>
          <w:rtl/>
          <w:lang w:bidi="ar-EG"/>
        </w:rPr>
        <w:t>)</w:t>
      </w:r>
      <w:r>
        <w:rPr>
          <w:rFonts w:hint="cs"/>
          <w:rtl/>
          <w:lang w:bidi="ar-EG"/>
        </w:rPr>
        <w:t xml:space="preserve">: ما تتساوي أجزاؤه في المنفعة والقيمة، من حيث الذات، وبناء على ذلك:  </w:t>
      </w:r>
    </w:p>
    <w:p w14:paraId="357686D2" w14:textId="2D4A3B9A" w:rsidR="00C31484" w:rsidRDefault="00C31484" w:rsidP="00A7430B">
      <w:pPr>
        <w:rPr>
          <w:rtl/>
          <w:lang w:bidi="ar-EG"/>
        </w:rPr>
      </w:pPr>
      <w:r>
        <w:rPr>
          <w:rFonts w:hint="cs"/>
          <w:rtl/>
          <w:lang w:bidi="ar-EG"/>
        </w:rPr>
        <w:t xml:space="preserve">فإن الجنيه الورقي المصري، ومثله في ذلك مثل سائر النقود الورقية العربية ليس مثليًا، ولا يجوز الوفاء به في الديون من حيث الحكم الشرعي الصحيح في رد القرض بالمقدار العددي وفقًا لنص المادة 134 مدني مصري والقوانين المدنية العربية التي حذت حذوه.  </w:t>
      </w:r>
    </w:p>
    <w:p w14:paraId="59D4479C" w14:textId="27A6CBF0" w:rsidR="00C31484" w:rsidRDefault="00C31484" w:rsidP="00C31484">
      <w:pPr>
        <w:rPr>
          <w:rtl/>
          <w:lang w:bidi="ar-EG"/>
        </w:rPr>
      </w:pPr>
      <w:r>
        <w:rPr>
          <w:rFonts w:hint="cs"/>
          <w:rtl/>
          <w:lang w:bidi="ar-EG"/>
        </w:rPr>
        <w:t>وإنما يجب الوفاء في القر</w:t>
      </w:r>
      <w:r w:rsidR="009F0DB1">
        <w:rPr>
          <w:rFonts w:hint="cs"/>
          <w:rtl/>
          <w:lang w:bidi="ar-EG"/>
        </w:rPr>
        <w:t>ض</w:t>
      </w:r>
      <w:r>
        <w:rPr>
          <w:rFonts w:hint="cs"/>
          <w:rtl/>
          <w:lang w:bidi="ar-EG"/>
        </w:rPr>
        <w:t xml:space="preserve"> المنعقد به بالقيمة أي بما يقوّم به من العملات المعيارية العالمية ومنها الدولار الأمريكي، وذلك لأن القيمة هي التي تقوم مقام الشيء نفسه،</w:t>
      </w:r>
      <w:r w:rsidR="0036110C">
        <w:rPr>
          <w:rFonts w:hint="cs"/>
          <w:rtl/>
          <w:lang w:bidi="ar-EG"/>
        </w:rPr>
        <w:t xml:space="preserve"> أو </w:t>
      </w:r>
      <w:r>
        <w:rPr>
          <w:rFonts w:hint="cs"/>
          <w:rtl/>
          <w:lang w:bidi="ar-EG"/>
        </w:rPr>
        <w:t>هي ثمن الشيء بالتقويم، وهى التي تقوم مقام المثل إذا أعوز المثل، فالنقد الورقي لا يطلب لذاته</w:t>
      </w:r>
      <w:r w:rsidR="0036110C">
        <w:rPr>
          <w:rFonts w:hint="cs"/>
          <w:rtl/>
          <w:lang w:bidi="ar-EG"/>
        </w:rPr>
        <w:t xml:space="preserve"> أو </w:t>
      </w:r>
      <w:r>
        <w:rPr>
          <w:rFonts w:hint="cs"/>
          <w:rtl/>
          <w:lang w:bidi="ar-EG"/>
        </w:rPr>
        <w:t xml:space="preserve">لشكله ورسمه، وإنما يطلب لقوته الشرائية، والقاعدة في المثلي هي، المساواة في الجنس والصفة المالية والمقصود </w:t>
      </w:r>
      <w:proofErr w:type="gramStart"/>
      <w:r>
        <w:rPr>
          <w:rFonts w:hint="cs"/>
          <w:rtl/>
          <w:lang w:bidi="ar-EG"/>
        </w:rPr>
        <w:t>والانتفاع</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1"/>
      </w:r>
      <w:r w:rsidRPr="006D590D">
        <w:rPr>
          <w:rFonts w:ascii="Times New Roman" w:eastAsia="Times New Roman" w:hAnsi="Times New Roman" w:cs="Times New Roman" w:hint="cs"/>
          <w:vertAlign w:val="superscript"/>
          <w:rtl/>
          <w:lang w:bidi="ar-EG"/>
        </w:rPr>
        <w:t>)</w:t>
      </w:r>
      <w:r>
        <w:rPr>
          <w:rFonts w:hint="cs"/>
          <w:rtl/>
          <w:lang w:bidi="ar-EG"/>
        </w:rPr>
        <w:t>، والخلاصة:</w:t>
      </w:r>
    </w:p>
    <w:p w14:paraId="7845BC10" w14:textId="75BA4BEA" w:rsidR="00C31484" w:rsidRDefault="00C31484" w:rsidP="00C31484">
      <w:pPr>
        <w:rPr>
          <w:rtl/>
          <w:lang w:bidi="ar-EG"/>
        </w:rPr>
      </w:pPr>
      <w:r>
        <w:rPr>
          <w:rFonts w:hint="cs"/>
          <w:rtl/>
          <w:lang w:bidi="ar-EG"/>
        </w:rPr>
        <w:lastRenderedPageBreak/>
        <w:t>أن قضية المثلي والقيمي، واعتبار ما هو مثلي</w:t>
      </w:r>
      <w:r w:rsidR="0036110C">
        <w:rPr>
          <w:rFonts w:hint="cs"/>
          <w:rtl/>
          <w:lang w:bidi="ar-EG"/>
        </w:rPr>
        <w:t xml:space="preserve"> أو </w:t>
      </w:r>
      <w:r>
        <w:rPr>
          <w:rFonts w:hint="cs"/>
          <w:rtl/>
          <w:lang w:bidi="ar-EG"/>
        </w:rPr>
        <w:t xml:space="preserve">قيمي، ليست من الأمور المنصوص عليها في الشرع بحيث لا يمكن تجاوزها، وإنما كان الغرض منها والرائد فيها هو تحقيق العدالة بين أطراف المعاملات المالية التعاقدية، ولذلك:  </w:t>
      </w:r>
    </w:p>
    <w:p w14:paraId="35CA2954" w14:textId="443B1845" w:rsidR="00C31484" w:rsidRDefault="00C31484" w:rsidP="00C31484">
      <w:pPr>
        <w:rPr>
          <w:rtl/>
          <w:lang w:bidi="ar-EG"/>
        </w:rPr>
      </w:pPr>
      <w:r>
        <w:rPr>
          <w:rFonts w:hint="cs"/>
          <w:rtl/>
          <w:lang w:bidi="ar-EG"/>
        </w:rPr>
        <w:t>قال الفقهاء في تعليلهم لوجوب رد المثل في المثلى: إن المثل هو أقرب الأشياء إليه، وقالوا في رد القيمة في القيمي: إنه نظر</w:t>
      </w:r>
      <w:r w:rsidR="001D099C">
        <w:rPr>
          <w:rFonts w:hint="cs"/>
          <w:rtl/>
          <w:lang w:bidi="ar-EG"/>
        </w:rPr>
        <w:t>ًا</w:t>
      </w:r>
      <w:r>
        <w:rPr>
          <w:rFonts w:hint="cs"/>
          <w:rtl/>
          <w:lang w:bidi="ar-EG"/>
        </w:rPr>
        <w:t xml:space="preserve"> لتفاوت أفراده في الصفة والمالية والانتفاع </w:t>
      </w:r>
      <w:r w:rsidR="001D099C">
        <w:rPr>
          <w:rFonts w:hint="cs"/>
          <w:rtl/>
          <w:lang w:bidi="ar-EG"/>
        </w:rPr>
        <w:t>ي</w:t>
      </w:r>
      <w:r>
        <w:rPr>
          <w:rFonts w:hint="cs"/>
          <w:rtl/>
          <w:lang w:bidi="ar-EG"/>
        </w:rPr>
        <w:t xml:space="preserve">منع رد المثل فيه وتجب فيه القيمة، حيث لا يقوم شيء آخر غيره مقامه، لأنه يكتسب صفته من طبيعته. </w:t>
      </w:r>
    </w:p>
    <w:p w14:paraId="3AC7C860" w14:textId="2766BC29" w:rsidR="00C31484" w:rsidRDefault="00806495">
      <w:pPr>
        <w:pStyle w:val="ListParagraph"/>
        <w:numPr>
          <w:ilvl w:val="0"/>
          <w:numId w:val="114"/>
        </w:numPr>
        <w:ind w:left="567" w:hanging="567"/>
        <w:rPr>
          <w:lang w:bidi="ar-EG"/>
        </w:rPr>
      </w:pPr>
      <w:r>
        <w:rPr>
          <w:rFonts w:hint="cs"/>
          <w:rtl/>
          <w:lang w:bidi="ar-EG"/>
        </w:rPr>
        <w:t xml:space="preserve">ولعل من أبرز تجليات المأزق الفقهي الذي وضعنا فيه نص المادة 85 من القانون المدني المصري </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02"/>
      </w:r>
      <w:r w:rsidRPr="006D590D">
        <w:rPr>
          <w:rFonts w:ascii="Times New Roman" w:eastAsia="Times New Roman" w:hAnsi="Times New Roman" w:cs="Times New Roman" w:hint="cs"/>
          <w:vertAlign w:val="superscript"/>
          <w:rtl/>
          <w:lang w:bidi="ar-EG"/>
        </w:rPr>
        <w:t>)</w:t>
      </w:r>
      <w:r>
        <w:rPr>
          <w:rFonts w:hint="cs"/>
          <w:rtl/>
          <w:lang w:bidi="ar-EG"/>
        </w:rPr>
        <w:t xml:space="preserve">أن فقهاء الشريعة الإسلامية المعاصرين، قد ساروا وراء النص القانوني شبرًا بشر وذراعًا بذراع، ودخلوا في </w:t>
      </w:r>
      <w:r w:rsidR="001D099C">
        <w:rPr>
          <w:rFonts w:hint="cs"/>
          <w:rtl/>
          <w:lang w:bidi="ar-EG"/>
        </w:rPr>
        <w:t>جحر</w:t>
      </w:r>
      <w:r>
        <w:rPr>
          <w:rFonts w:hint="cs"/>
          <w:rtl/>
          <w:lang w:bidi="ar-EG"/>
        </w:rPr>
        <w:t xml:space="preserve"> القول بأن </w:t>
      </w:r>
      <w:r w:rsidR="001D099C">
        <w:rPr>
          <w:rFonts w:hint="cs"/>
          <w:rtl/>
          <w:lang w:bidi="ar-EG"/>
        </w:rPr>
        <w:t>النقود</w:t>
      </w:r>
      <w:r>
        <w:rPr>
          <w:rFonts w:hint="cs"/>
          <w:rtl/>
          <w:lang w:bidi="ar-EG"/>
        </w:rPr>
        <w:t xml:space="preserve"> الورقية إذ يقوم بعضها مقام بعض عند الوفاء بالديون والالتزامات، وتقدر بين الناس بالعدد، فإنها لذلك تكون مثلية، ويجب فيها رد المثل عددًا عند ترتبها في الذمة بقرض</w:t>
      </w:r>
      <w:r w:rsidR="0036110C">
        <w:rPr>
          <w:rFonts w:hint="cs"/>
          <w:rtl/>
          <w:lang w:bidi="ar-EG"/>
        </w:rPr>
        <w:t xml:space="preserve"> أو </w:t>
      </w:r>
      <w:r>
        <w:rPr>
          <w:rFonts w:hint="cs"/>
          <w:rtl/>
          <w:lang w:bidi="ar-EG"/>
        </w:rPr>
        <w:t>بيع آجل، ولا عبرة لارتفاع</w:t>
      </w:r>
      <w:r w:rsidR="0036110C">
        <w:rPr>
          <w:rFonts w:hint="cs"/>
          <w:rtl/>
          <w:lang w:bidi="ar-EG"/>
        </w:rPr>
        <w:t xml:space="preserve"> أو </w:t>
      </w:r>
      <w:r>
        <w:rPr>
          <w:rFonts w:hint="cs"/>
          <w:rtl/>
          <w:lang w:bidi="ar-EG"/>
        </w:rPr>
        <w:t xml:space="preserve">لانخفاض قوتها الشرائية عند الوفاء. </w:t>
      </w:r>
    </w:p>
    <w:p w14:paraId="2A56BA46" w14:textId="70F59CB4" w:rsidR="00806495" w:rsidRDefault="00806495" w:rsidP="00806495">
      <w:pPr>
        <w:rPr>
          <w:rtl/>
          <w:lang w:bidi="ar-EG"/>
        </w:rPr>
      </w:pPr>
      <w:r>
        <w:rPr>
          <w:rFonts w:hint="cs"/>
          <w:rtl/>
          <w:lang w:bidi="ar-EG"/>
        </w:rPr>
        <w:t>وقد أخذ بهذا التوجه مجمع الفقه الإسلامي الدولي المنبثق عن منظمة التعاون الإسلامي في قراره رقم 42(5/4) في دورة مؤتمره الخامس بالكويت المنعقدة في جمادي الأول من عام 1409 حيث جاء في هذا القرار: «العبرة في وفاء الديون الثابتة بعملة ما، هي بالمثل وليس بالقيمة، لأن الديون تقضى بأمثالها، فلا يجوز ربط الديون الثابتة في الذمة، أيا كان مصدرها بمستوى الأسعار»</w:t>
      </w:r>
      <w:r w:rsidR="00A154D7">
        <w:rPr>
          <w:rFonts w:hint="cs"/>
          <w:rtl/>
          <w:lang w:bidi="ar-EG"/>
        </w:rPr>
        <w:t>.</w:t>
      </w:r>
    </w:p>
    <w:p w14:paraId="7AAAE032" w14:textId="50EFB457" w:rsidR="00806495" w:rsidRDefault="00806495" w:rsidP="00806495">
      <w:pPr>
        <w:rPr>
          <w:rtl/>
          <w:lang w:bidi="ar-EG"/>
        </w:rPr>
      </w:pPr>
      <w:r>
        <w:rPr>
          <w:rFonts w:hint="cs"/>
          <w:rtl/>
          <w:lang w:bidi="ar-EG"/>
        </w:rPr>
        <w:lastRenderedPageBreak/>
        <w:t>بي</w:t>
      </w:r>
      <w:r w:rsidR="00C840D5">
        <w:rPr>
          <w:rFonts w:hint="cs"/>
          <w:rtl/>
          <w:lang w:bidi="ar-EG"/>
        </w:rPr>
        <w:t>د</w:t>
      </w:r>
      <w:r>
        <w:rPr>
          <w:rFonts w:hint="cs"/>
          <w:rtl/>
          <w:lang w:bidi="ar-EG"/>
        </w:rPr>
        <w:t xml:space="preserve"> أن بعض العلماء المعاصرين</w:t>
      </w:r>
      <w:r w:rsidRPr="006D590D">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03"/>
      </w:r>
      <w:r w:rsidRPr="006D590D">
        <w:rPr>
          <w:rFonts w:ascii="Times New Roman" w:eastAsia="Times New Roman" w:hAnsi="Times New Roman" w:cs="Times New Roman" w:hint="cs"/>
          <w:vertAlign w:val="superscript"/>
          <w:rtl/>
          <w:lang w:bidi="ar-EG"/>
        </w:rPr>
        <w:t>)</w:t>
      </w:r>
      <w:r>
        <w:rPr>
          <w:rFonts w:hint="cs"/>
          <w:rtl/>
          <w:lang w:bidi="ar-EG"/>
        </w:rPr>
        <w:t xml:space="preserve"> قد رفضوا هذا التوجه وقالوا: بضرورة رد القيم</w:t>
      </w:r>
      <w:r w:rsidR="00C840D5">
        <w:rPr>
          <w:rFonts w:hint="cs"/>
          <w:rtl/>
          <w:lang w:bidi="ar-EG"/>
        </w:rPr>
        <w:t>ة</w:t>
      </w:r>
      <w:r>
        <w:rPr>
          <w:rFonts w:hint="cs"/>
          <w:rtl/>
          <w:lang w:bidi="ar-EG"/>
        </w:rPr>
        <w:t xml:space="preserve"> في </w:t>
      </w:r>
      <w:r w:rsidR="00C840D5">
        <w:rPr>
          <w:rFonts w:hint="cs"/>
          <w:rtl/>
          <w:lang w:bidi="ar-EG"/>
        </w:rPr>
        <w:t xml:space="preserve">قرض ووديعة النقود الورقية الائتمانية المصرفية، وقت تمام القرض بها أو وقت إيداعها لدي </w:t>
      </w:r>
      <w:r>
        <w:rPr>
          <w:rFonts w:hint="cs"/>
          <w:rtl/>
          <w:lang w:bidi="ar-EG"/>
        </w:rPr>
        <w:t>المصارف التجارية، حتي وإن ترتب على ذلك رد زيادة عن محل القرض</w:t>
      </w:r>
      <w:r w:rsidR="0036110C">
        <w:rPr>
          <w:rFonts w:hint="cs"/>
          <w:rtl/>
          <w:lang w:bidi="ar-EG"/>
        </w:rPr>
        <w:t xml:space="preserve"> أو </w:t>
      </w:r>
      <w:r>
        <w:rPr>
          <w:rFonts w:hint="cs"/>
          <w:rtl/>
          <w:lang w:bidi="ar-EG"/>
        </w:rPr>
        <w:t>الوديعة المصرفية فإن هذه الزيادة المترتبة على انخفاض القوة الشرائية للنقود الورقية الائتمانية بسبب التضخم السائد في دولتها، إنما هي جزء من القيمة الحقيقية لأصل محل القرض</w:t>
      </w:r>
      <w:r w:rsidR="0036110C">
        <w:rPr>
          <w:rFonts w:hint="cs"/>
          <w:rtl/>
          <w:lang w:bidi="ar-EG"/>
        </w:rPr>
        <w:t xml:space="preserve"> أو </w:t>
      </w:r>
      <w:r>
        <w:rPr>
          <w:rFonts w:hint="cs"/>
          <w:rtl/>
          <w:lang w:bidi="ar-EG"/>
        </w:rPr>
        <w:t>الوديعة وليست فضلًا عنها، حتى تكون ربا، كما أن هذه الزيادة ليست تعويضًا لجبر نقص طرأ على عين</w:t>
      </w:r>
      <w:r w:rsidR="0036110C">
        <w:rPr>
          <w:rFonts w:hint="cs"/>
          <w:rtl/>
          <w:lang w:bidi="ar-EG"/>
        </w:rPr>
        <w:t xml:space="preserve"> أو </w:t>
      </w:r>
      <w:r>
        <w:rPr>
          <w:rFonts w:hint="cs"/>
          <w:rtl/>
          <w:lang w:bidi="ar-EG"/>
        </w:rPr>
        <w:t>منفعة، فإن التعويض إنما يتقرر لجبر نقص طرأ على عين،</w:t>
      </w:r>
      <w:r w:rsidR="0036110C">
        <w:rPr>
          <w:rFonts w:hint="cs"/>
          <w:rtl/>
          <w:lang w:bidi="ar-EG"/>
        </w:rPr>
        <w:t xml:space="preserve"> أو </w:t>
      </w:r>
      <w:r>
        <w:rPr>
          <w:rFonts w:hint="cs"/>
          <w:rtl/>
          <w:lang w:bidi="ar-EG"/>
        </w:rPr>
        <w:t xml:space="preserve">لجبر منفعة فقدتها عين معينة ورد القيمة ، في قرض </w:t>
      </w:r>
      <w:proofErr w:type="spellStart"/>
      <w:r>
        <w:rPr>
          <w:rFonts w:hint="cs"/>
          <w:rtl/>
          <w:lang w:bidi="ar-EG"/>
        </w:rPr>
        <w:t>القيميات</w:t>
      </w:r>
      <w:proofErr w:type="spellEnd"/>
      <w:r>
        <w:rPr>
          <w:rFonts w:hint="cs"/>
          <w:rtl/>
          <w:lang w:bidi="ar-EG"/>
        </w:rPr>
        <w:t xml:space="preserve"> ليس من قبيل التعويض في شيء</w:t>
      </w:r>
      <w:r w:rsidR="00ED1994">
        <w:rPr>
          <w:rFonts w:hint="cs"/>
          <w:rtl/>
          <w:lang w:bidi="ar-EG"/>
        </w:rPr>
        <w:t xml:space="preserve">، وإنما لأن القيمة فيما لا مثل له تقوم مقام عينه، فالقيمة في </w:t>
      </w:r>
      <w:r w:rsidR="00641851">
        <w:rPr>
          <w:rFonts w:hint="cs"/>
          <w:rtl/>
          <w:lang w:bidi="ar-EG"/>
        </w:rPr>
        <w:t>الجنيه</w:t>
      </w:r>
      <w:r w:rsidR="00ED1994">
        <w:rPr>
          <w:rFonts w:hint="cs"/>
          <w:rtl/>
          <w:lang w:bidi="ar-EG"/>
        </w:rPr>
        <w:t xml:space="preserve"> المصري يوم6 مارس 2024 (تاريخ آخر تعويم له)  تقوم مقام عينه يوم 5 مارس 2024، فالمقرض</w:t>
      </w:r>
      <w:r w:rsidR="0036110C">
        <w:rPr>
          <w:rFonts w:hint="cs"/>
          <w:rtl/>
          <w:lang w:bidi="ar-EG"/>
        </w:rPr>
        <w:t xml:space="preserve"> أو </w:t>
      </w:r>
      <w:r w:rsidR="00ED1994">
        <w:rPr>
          <w:rFonts w:hint="cs"/>
          <w:rtl/>
          <w:lang w:bidi="ar-EG"/>
        </w:rPr>
        <w:t>الدائن به، لم يحصل على أكثر من حقه، ولم يحصل على</w:t>
      </w:r>
      <w:r w:rsidR="008262C6">
        <w:rPr>
          <w:rFonts w:hint="cs"/>
          <w:rtl/>
          <w:lang w:bidi="ar-EG"/>
        </w:rPr>
        <w:t xml:space="preserve"> </w:t>
      </w:r>
      <w:r w:rsidR="000B2BD6">
        <w:rPr>
          <w:rFonts w:hint="cs"/>
          <w:rtl/>
          <w:lang w:bidi="ar-EG"/>
        </w:rPr>
        <w:t>تعويض لحرمانه من الانتفاع بمبلغ دينه على المقترض، وإنما هو فقط قد حصل على ما يقوم مقام</w:t>
      </w:r>
      <w:r w:rsidR="00ED1994">
        <w:rPr>
          <w:rFonts w:hint="cs"/>
          <w:rtl/>
          <w:lang w:bidi="ar-EG"/>
        </w:rPr>
        <w:t xml:space="preserve"> عين ماله بدون خسارة تقع عليه. </w:t>
      </w:r>
    </w:p>
    <w:p w14:paraId="51F7BB95" w14:textId="6FC8ED6D" w:rsidR="00ED1994" w:rsidRDefault="00ED1994" w:rsidP="00806495">
      <w:pPr>
        <w:rPr>
          <w:rtl/>
          <w:lang w:bidi="ar-EG"/>
        </w:rPr>
      </w:pPr>
      <w:r>
        <w:rPr>
          <w:rFonts w:hint="cs"/>
          <w:rtl/>
          <w:lang w:bidi="ar-EG"/>
        </w:rPr>
        <w:t xml:space="preserve">يقول فضيلة الأستاذ الدكتور على محيي الدين القره </w:t>
      </w:r>
      <w:proofErr w:type="spellStart"/>
      <w:proofErr w:type="gramStart"/>
      <w:r>
        <w:rPr>
          <w:rFonts w:hint="cs"/>
          <w:rtl/>
          <w:lang w:bidi="ar-EG"/>
        </w:rPr>
        <w:t>داغي</w:t>
      </w:r>
      <w:proofErr w:type="spellEnd"/>
      <w:r>
        <w:rPr>
          <w:rFonts w:hint="cs"/>
          <w:rtl/>
          <w:lang w:bidi="ar-EG"/>
        </w:rPr>
        <w:t xml:space="preserve"> :</w:t>
      </w:r>
      <w:proofErr w:type="gramEnd"/>
      <w:r>
        <w:rPr>
          <w:rFonts w:hint="cs"/>
          <w:rtl/>
          <w:lang w:bidi="ar-EG"/>
        </w:rPr>
        <w:t xml:space="preserve"> «إن الرأي الذي يطمئن إليه القلب هو رعاية القيمة في نقودنا الورقية، في جميع الحقوق الآجلة المتعلقة بالذمة من قرض،</w:t>
      </w:r>
      <w:r w:rsidR="0036110C">
        <w:rPr>
          <w:rFonts w:hint="cs"/>
          <w:rtl/>
          <w:lang w:bidi="ar-EG"/>
        </w:rPr>
        <w:t xml:space="preserve"> أو </w:t>
      </w:r>
      <w:r>
        <w:rPr>
          <w:rFonts w:hint="cs"/>
          <w:rtl/>
          <w:lang w:bidi="ar-EG"/>
        </w:rPr>
        <w:t>مهر</w:t>
      </w:r>
      <w:r w:rsidR="0036110C">
        <w:rPr>
          <w:rFonts w:hint="cs"/>
          <w:rtl/>
          <w:lang w:bidi="ar-EG"/>
        </w:rPr>
        <w:t xml:space="preserve"> أو </w:t>
      </w:r>
      <w:r w:rsidR="00134AA1">
        <w:rPr>
          <w:rFonts w:hint="cs"/>
          <w:rtl/>
          <w:lang w:bidi="ar-EG"/>
        </w:rPr>
        <w:t>بيع</w:t>
      </w:r>
      <w:r w:rsidR="0036110C">
        <w:rPr>
          <w:rFonts w:hint="cs"/>
          <w:rtl/>
          <w:lang w:bidi="ar-EG"/>
        </w:rPr>
        <w:t xml:space="preserve"> أو </w:t>
      </w:r>
      <w:r w:rsidR="00134AA1">
        <w:rPr>
          <w:rFonts w:hint="cs"/>
          <w:rtl/>
          <w:lang w:bidi="ar-EG"/>
        </w:rPr>
        <w:t>إجا</w:t>
      </w:r>
      <w:r w:rsidR="004C1FF0">
        <w:rPr>
          <w:rFonts w:hint="cs"/>
          <w:rtl/>
          <w:lang w:bidi="ar-EG"/>
        </w:rPr>
        <w:t>ر</w:t>
      </w:r>
      <w:r w:rsidR="00134AA1">
        <w:rPr>
          <w:rFonts w:hint="cs"/>
          <w:rtl/>
          <w:lang w:bidi="ar-EG"/>
        </w:rPr>
        <w:t>ة</w:t>
      </w:r>
      <w:r w:rsidR="0036110C">
        <w:rPr>
          <w:rFonts w:hint="cs"/>
          <w:rtl/>
          <w:lang w:bidi="ar-EG"/>
        </w:rPr>
        <w:t xml:space="preserve"> أو </w:t>
      </w:r>
      <w:r w:rsidR="00134AA1">
        <w:rPr>
          <w:rFonts w:hint="cs"/>
          <w:rtl/>
          <w:lang w:bidi="ar-EG"/>
        </w:rPr>
        <w:t>غيرها، ما دام قد حصل انهيار، وغبن فاحش، بين قيمة النقد الذي تم عليه الاتفاق، وقدرته الشرائية في الوقتين(أي وقت العقد ووقت الوفاء) وسواء كان المتضرر دائنًا</w:t>
      </w:r>
      <w:r w:rsidR="0036110C">
        <w:rPr>
          <w:rFonts w:hint="cs"/>
          <w:rtl/>
          <w:lang w:bidi="ar-EG"/>
        </w:rPr>
        <w:t xml:space="preserve"> أو </w:t>
      </w:r>
      <w:r w:rsidR="00134AA1">
        <w:rPr>
          <w:rFonts w:hint="cs"/>
          <w:rtl/>
          <w:lang w:bidi="ar-EG"/>
        </w:rPr>
        <w:t xml:space="preserve">مدينًا، والذي نريده هو تحقيق المبدأ الذي أصّله القرآن الكريم، وعبر عنه الرسول </w:t>
      </w:r>
      <w:r w:rsidR="00F127F8">
        <w:rPr>
          <w:rFonts w:hint="cs"/>
          <w:rtl/>
          <w:lang w:bidi="ar-EG"/>
        </w:rPr>
        <w:t>ﷺ</w:t>
      </w:r>
      <w:r w:rsidR="00134AA1">
        <w:rPr>
          <w:rFonts w:hint="cs"/>
          <w:rtl/>
          <w:lang w:bidi="ar-EG"/>
        </w:rPr>
        <w:t xml:space="preserve"> بقوله: قيمة عدل لا وكس ولا شطط</w:t>
      </w:r>
      <w:r w:rsidR="00134AA1" w:rsidRPr="006D590D">
        <w:rPr>
          <w:rFonts w:ascii="Times New Roman" w:eastAsia="Times New Roman" w:hAnsi="Times New Roman" w:cs="Times New Roman" w:hint="cs"/>
          <w:vertAlign w:val="superscript"/>
          <w:rtl/>
          <w:lang w:bidi="ar-EG"/>
        </w:rPr>
        <w:t>(</w:t>
      </w:r>
      <w:r w:rsidR="00134AA1" w:rsidRPr="00B53889">
        <w:rPr>
          <w:rFonts w:asciiTheme="minorBidi" w:hAnsiTheme="minorBidi" w:cstheme="minorBidi"/>
          <w:vertAlign w:val="superscript"/>
          <w:rtl/>
        </w:rPr>
        <w:footnoteReference w:id="304"/>
      </w:r>
      <w:r w:rsidR="00134AA1" w:rsidRPr="006D590D">
        <w:rPr>
          <w:rFonts w:ascii="Times New Roman" w:eastAsia="Times New Roman" w:hAnsi="Times New Roman" w:cs="Times New Roman" w:hint="cs"/>
          <w:vertAlign w:val="superscript"/>
          <w:rtl/>
          <w:lang w:bidi="ar-EG"/>
        </w:rPr>
        <w:t>)</w:t>
      </w:r>
      <w:r w:rsidR="00134AA1">
        <w:rPr>
          <w:rFonts w:hint="cs"/>
          <w:rtl/>
          <w:lang w:bidi="ar-EG"/>
        </w:rPr>
        <w:t>.</w:t>
      </w:r>
    </w:p>
    <w:p w14:paraId="3B17EF5B" w14:textId="290457EB" w:rsidR="00134AA1" w:rsidRDefault="00134AA1" w:rsidP="00806495">
      <w:pPr>
        <w:rPr>
          <w:rtl/>
          <w:lang w:bidi="ar-EG"/>
        </w:rPr>
      </w:pPr>
      <w:r>
        <w:rPr>
          <w:rFonts w:hint="cs"/>
          <w:rtl/>
          <w:lang w:bidi="ar-EG"/>
        </w:rPr>
        <w:lastRenderedPageBreak/>
        <w:t xml:space="preserve">وقد رجح فضيلته رعاية القيمة يوم إنشاء العقد وقبض المعقود عليه ومكانه، أي تقوم </w:t>
      </w:r>
      <w:r w:rsidR="004C1FF0">
        <w:rPr>
          <w:rFonts w:hint="cs"/>
          <w:rtl/>
          <w:lang w:bidi="ar-EG"/>
        </w:rPr>
        <w:t>النقود</w:t>
      </w:r>
      <w:r>
        <w:rPr>
          <w:rFonts w:hint="cs"/>
          <w:rtl/>
          <w:lang w:bidi="ar-EG"/>
        </w:rPr>
        <w:t xml:space="preserve"> الورقية يومئذ، كم تساوى من الذهب،</w:t>
      </w:r>
      <w:r w:rsidR="0036110C">
        <w:rPr>
          <w:rFonts w:hint="cs"/>
          <w:rtl/>
          <w:lang w:bidi="ar-EG"/>
        </w:rPr>
        <w:t xml:space="preserve"> أو </w:t>
      </w:r>
      <w:r>
        <w:rPr>
          <w:rFonts w:hint="cs"/>
          <w:rtl/>
          <w:lang w:bidi="ar-EG"/>
        </w:rPr>
        <w:t>كم يشترى بها من السلع الأساسية، ثم على أساسها يرجع الدين</w:t>
      </w:r>
      <w:r w:rsidR="0036110C">
        <w:rPr>
          <w:rFonts w:hint="cs"/>
          <w:rtl/>
          <w:lang w:bidi="ar-EG"/>
        </w:rPr>
        <w:t xml:space="preserve"> أو </w:t>
      </w:r>
      <w:r>
        <w:rPr>
          <w:rFonts w:hint="cs"/>
          <w:rtl/>
          <w:lang w:bidi="ar-EG"/>
        </w:rPr>
        <w:t xml:space="preserve">يوفى بما التزم </w:t>
      </w:r>
      <w:proofErr w:type="gramStart"/>
      <w:r>
        <w:rPr>
          <w:rFonts w:hint="cs"/>
          <w:rtl/>
          <w:lang w:bidi="ar-EG"/>
        </w:rPr>
        <w:t>به</w:t>
      </w:r>
      <w:r w:rsidRPr="006D590D">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5"/>
      </w:r>
      <w:r w:rsidRPr="006D590D">
        <w:rPr>
          <w:rFonts w:ascii="Times New Roman" w:eastAsia="Times New Roman" w:hAnsi="Times New Roman" w:cs="Times New Roman" w:hint="cs"/>
          <w:vertAlign w:val="superscript"/>
          <w:rtl/>
          <w:lang w:bidi="ar-EG"/>
        </w:rPr>
        <w:t>)</w:t>
      </w:r>
      <w:r>
        <w:rPr>
          <w:rFonts w:hint="cs"/>
          <w:rtl/>
          <w:lang w:bidi="ar-EG"/>
        </w:rPr>
        <w:t>وقد نقل فضيلته بعض أقوال الفقهاء المعتمدين المؤيد</w:t>
      </w:r>
      <w:r w:rsidR="004C1FF0">
        <w:rPr>
          <w:rFonts w:hint="cs"/>
          <w:rtl/>
          <w:lang w:bidi="ar-EG"/>
        </w:rPr>
        <w:t>ة</w:t>
      </w:r>
      <w:r>
        <w:rPr>
          <w:rFonts w:hint="cs"/>
          <w:rtl/>
          <w:lang w:bidi="ar-EG"/>
        </w:rPr>
        <w:t xml:space="preserve"> لذلك ومنها: قول الإمام النووي</w:t>
      </w:r>
      <w:r w:rsidR="004C1FF0">
        <w:rPr>
          <w:rFonts w:hint="cs"/>
          <w:rtl/>
          <w:lang w:bidi="ar-EG"/>
        </w:rPr>
        <w:t xml:space="preserve"> روضة</w:t>
      </w:r>
      <w:r>
        <w:rPr>
          <w:rFonts w:hint="cs"/>
          <w:rtl/>
          <w:lang w:bidi="ar-EG"/>
        </w:rPr>
        <w:t xml:space="preserve"> الطالبين ج4 ص37: في مسألة رد القيمي في القرض بالقيمة «برد القيم يوم القبض، إن قلنا يملك به». </w:t>
      </w:r>
    </w:p>
    <w:p w14:paraId="0BA9B4C7" w14:textId="66E6175C" w:rsidR="00134AA1" w:rsidRPr="00134AA1" w:rsidRDefault="00134AA1" w:rsidP="00134AA1">
      <w:pPr>
        <w:pStyle w:val="ListParagraph"/>
        <w:numPr>
          <w:ilvl w:val="0"/>
          <w:numId w:val="5"/>
        </w:numPr>
        <w:rPr>
          <w:rFonts w:cs="Times New Roman"/>
          <w:lang w:bidi="ar-EG"/>
        </w:rPr>
      </w:pPr>
      <w:r>
        <w:rPr>
          <w:rFonts w:hint="cs"/>
          <w:rtl/>
          <w:lang w:bidi="ar-EG"/>
        </w:rPr>
        <w:t xml:space="preserve">قول السيوطي في </w:t>
      </w:r>
      <w:r w:rsidR="005B4EEF">
        <w:rPr>
          <w:rFonts w:hint="cs"/>
          <w:rtl/>
          <w:lang w:bidi="ar-EG"/>
        </w:rPr>
        <w:t>الأشباه</w:t>
      </w:r>
      <w:r>
        <w:rPr>
          <w:rFonts w:hint="cs"/>
          <w:rtl/>
          <w:lang w:bidi="ar-EG"/>
        </w:rPr>
        <w:t xml:space="preserve"> والنظائر ص371: «وإذا قلنا: إنه يرد في المتقوم لقيم</w:t>
      </w:r>
      <w:r w:rsidR="00186B1C">
        <w:rPr>
          <w:rFonts w:hint="cs"/>
          <w:rtl/>
          <w:lang w:bidi="ar-EG"/>
        </w:rPr>
        <w:t>ة</w:t>
      </w:r>
      <w:r>
        <w:rPr>
          <w:rFonts w:hint="cs"/>
          <w:rtl/>
          <w:lang w:bidi="ar-EG"/>
        </w:rPr>
        <w:t>، فالمعتبر قيمة يوم القبض، إن قلنا يملك به</w:t>
      </w:r>
      <w:r>
        <w:rPr>
          <w:rFonts w:hint="eastAsia"/>
          <w:rtl/>
          <w:lang w:bidi="ar-EG"/>
        </w:rPr>
        <w:t>»</w:t>
      </w:r>
      <w:r>
        <w:rPr>
          <w:rFonts w:hint="cs"/>
          <w:rtl/>
          <w:lang w:bidi="ar-EG"/>
        </w:rPr>
        <w:t xml:space="preserve">. </w:t>
      </w:r>
    </w:p>
    <w:p w14:paraId="39C6E831" w14:textId="127144FC" w:rsidR="00134AA1" w:rsidRPr="00134AA1" w:rsidRDefault="00134AA1" w:rsidP="00134AA1">
      <w:pPr>
        <w:pStyle w:val="ListParagraph"/>
        <w:numPr>
          <w:ilvl w:val="0"/>
          <w:numId w:val="5"/>
        </w:numPr>
        <w:rPr>
          <w:rFonts w:cs="Times New Roman"/>
          <w:lang w:bidi="ar-EG"/>
        </w:rPr>
      </w:pPr>
      <w:r>
        <w:rPr>
          <w:rFonts w:hint="cs"/>
          <w:rtl/>
          <w:lang w:bidi="ar-EG"/>
        </w:rPr>
        <w:t xml:space="preserve">قول </w:t>
      </w:r>
      <w:r w:rsidR="00D4594E">
        <w:rPr>
          <w:rFonts w:hint="cs"/>
          <w:rtl/>
          <w:lang w:bidi="ar-EG"/>
        </w:rPr>
        <w:t>ابن</w:t>
      </w:r>
      <w:r>
        <w:rPr>
          <w:rFonts w:hint="cs"/>
          <w:rtl/>
          <w:lang w:bidi="ar-EG"/>
        </w:rPr>
        <w:t xml:space="preserve"> قدامة في المغنى ج4 ص360: </w:t>
      </w:r>
      <w:r>
        <w:rPr>
          <w:rFonts w:hint="eastAsia"/>
          <w:rtl/>
          <w:lang w:bidi="ar-EG"/>
        </w:rPr>
        <w:t>«</w:t>
      </w:r>
      <w:r>
        <w:rPr>
          <w:rFonts w:hint="cs"/>
          <w:rtl/>
          <w:lang w:bidi="ar-EG"/>
        </w:rPr>
        <w:t xml:space="preserve">تجب القيمة حين القرض، لأنها حينئذ تثبت في ذمته». </w:t>
      </w:r>
    </w:p>
    <w:p w14:paraId="029F621C" w14:textId="70C55903" w:rsidR="00134AA1" w:rsidRDefault="00050444" w:rsidP="000A299A">
      <w:pPr>
        <w:pStyle w:val="Heading2"/>
        <w:rPr>
          <w:rtl/>
        </w:rPr>
      </w:pPr>
      <w:r>
        <w:rPr>
          <w:rFonts w:hint="cs"/>
          <w:rtl/>
        </w:rPr>
        <w:t>ضرورة مراعاة فقه الواقع في ال</w:t>
      </w:r>
      <w:r w:rsidR="005B4EEF">
        <w:rPr>
          <w:rFonts w:hint="cs"/>
          <w:rtl/>
        </w:rPr>
        <w:t>ن</w:t>
      </w:r>
      <w:r>
        <w:rPr>
          <w:rFonts w:hint="cs"/>
          <w:rtl/>
        </w:rPr>
        <w:t xml:space="preserve">قود الورقية: </w:t>
      </w:r>
    </w:p>
    <w:p w14:paraId="51DAA71C" w14:textId="24E92477" w:rsidR="00FD32BC" w:rsidRDefault="00050444" w:rsidP="00050444">
      <w:pPr>
        <w:rPr>
          <w:rtl/>
          <w:lang w:bidi="ar-EG"/>
        </w:rPr>
      </w:pPr>
      <w:r>
        <w:rPr>
          <w:rFonts w:hint="cs"/>
          <w:rtl/>
          <w:lang w:bidi="ar-EG"/>
        </w:rPr>
        <w:t xml:space="preserve">تحتاج الفتوى من المفتي أن يراعى الواقع، وما عليه أحوال الزمان والمكان في المجتمع الذي يطلب من أفراد الالتزام بها، وإلا كانت الفتوى لا تفي بحاجات الناس، ولا يمكن الالتزام بها لبعدها عن واقعهم المعاش، ويحتاج المفتي أن لا يغرق نفسه في الماض وأن يبذل جهده لاستكشاف الواقع وإصلاح ما أعوجّ فيه، وأن يحتكّ بمحيطه ومتغيرات المكان من حوله، وأن يعي فقه الدراية كما </w:t>
      </w:r>
      <w:r w:rsidR="00FD32BC">
        <w:rPr>
          <w:rFonts w:hint="cs"/>
          <w:rtl/>
          <w:lang w:bidi="ar-EG"/>
        </w:rPr>
        <w:t>يعي</w:t>
      </w:r>
      <w:r>
        <w:rPr>
          <w:rFonts w:hint="cs"/>
          <w:rtl/>
          <w:lang w:bidi="ar-EG"/>
        </w:rPr>
        <w:t xml:space="preserve"> فقه الرواية، وأن يجتهد لزمانه لا لزمان غيره فإن الفقه </w:t>
      </w:r>
      <w:r w:rsidR="00FD32BC">
        <w:rPr>
          <w:rFonts w:hint="cs"/>
          <w:rtl/>
          <w:lang w:bidi="ar-EG"/>
        </w:rPr>
        <w:t xml:space="preserve">الحق هو الذي يكتسب أحقيته من مراعاته واحتكاكه بواقع الحياة وواقع الناس وإن الفقيه بحق هو من يعرف ويعترف بالواقع ولا يتجاهله، وهو الذي يجمع بين فقه النص وفقه الواقع </w:t>
      </w:r>
      <w:proofErr w:type="spellStart"/>
      <w:r w:rsidR="005B4EEF">
        <w:rPr>
          <w:rFonts w:hint="cs"/>
          <w:rtl/>
          <w:lang w:bidi="ar-EG"/>
        </w:rPr>
        <w:t>والمآلات</w:t>
      </w:r>
      <w:proofErr w:type="spellEnd"/>
      <w:r w:rsidR="00FD32BC">
        <w:rPr>
          <w:rFonts w:hint="cs"/>
          <w:rtl/>
          <w:lang w:bidi="ar-EG"/>
        </w:rPr>
        <w:t>، ويعرف بصدق كيفية انزال النصوص علي الوقائع المتجددة.</w:t>
      </w:r>
    </w:p>
    <w:p w14:paraId="67E2CBBA" w14:textId="17121BFC" w:rsidR="00050444" w:rsidRPr="00050444" w:rsidRDefault="00050444" w:rsidP="000A299A">
      <w:pPr>
        <w:pStyle w:val="Heading3"/>
        <w:rPr>
          <w:rtl/>
        </w:rPr>
      </w:pPr>
      <w:r>
        <w:rPr>
          <w:rFonts w:hint="cs"/>
          <w:rtl/>
        </w:rPr>
        <w:lastRenderedPageBreak/>
        <w:t xml:space="preserve"> </w:t>
      </w:r>
      <w:r w:rsidR="00FD32BC">
        <w:rPr>
          <w:rFonts w:hint="cs"/>
          <w:rtl/>
        </w:rPr>
        <w:t xml:space="preserve">التطور التاريخي لتعويم </w:t>
      </w:r>
      <w:r w:rsidR="00641851">
        <w:rPr>
          <w:rFonts w:hint="cs"/>
          <w:rtl/>
        </w:rPr>
        <w:t>الجنيه</w:t>
      </w:r>
      <w:r w:rsidR="00FD32BC">
        <w:rPr>
          <w:rFonts w:hint="cs"/>
          <w:rtl/>
        </w:rPr>
        <w:t xml:space="preserve"> </w:t>
      </w:r>
      <w:proofErr w:type="gramStart"/>
      <w:r w:rsidR="00FD32BC">
        <w:rPr>
          <w:rFonts w:hint="cs"/>
          <w:rtl/>
        </w:rPr>
        <w:t>المصري</w:t>
      </w:r>
      <w:r w:rsidR="00FD32BC" w:rsidRPr="006D590D">
        <w:rPr>
          <w:rFonts w:ascii="Times New Roman" w:eastAsia="Times New Roman" w:hAnsi="Times New Roman" w:cs="Times New Roman" w:hint="cs"/>
          <w:vertAlign w:val="superscript"/>
          <w:rtl/>
        </w:rPr>
        <w:t>(</w:t>
      </w:r>
      <w:proofErr w:type="gramEnd"/>
      <w:r w:rsidR="00FD32BC" w:rsidRPr="00B53889">
        <w:rPr>
          <w:rFonts w:asciiTheme="minorBidi" w:hAnsiTheme="minorBidi" w:cstheme="minorBidi"/>
          <w:vertAlign w:val="superscript"/>
          <w:rtl/>
        </w:rPr>
        <w:footnoteReference w:id="306"/>
      </w:r>
      <w:r w:rsidR="00FD32BC" w:rsidRPr="006D590D">
        <w:rPr>
          <w:rFonts w:ascii="Times New Roman" w:eastAsia="Times New Roman" w:hAnsi="Times New Roman" w:cs="Times New Roman" w:hint="cs"/>
          <w:vertAlign w:val="superscript"/>
          <w:rtl/>
        </w:rPr>
        <w:t>)</w:t>
      </w:r>
    </w:p>
    <w:p w14:paraId="6FE498D3" w14:textId="50DF6281" w:rsidR="00A7430B" w:rsidRDefault="00A7430B" w:rsidP="00F02D25">
      <w:pPr>
        <w:rPr>
          <w:rtl/>
          <w:lang w:bidi="ar-EG"/>
        </w:rPr>
      </w:pPr>
      <w:r>
        <w:rPr>
          <w:rFonts w:hint="cs"/>
          <w:rtl/>
          <w:lang w:bidi="ar-EG"/>
        </w:rPr>
        <w:t xml:space="preserve">  </w:t>
      </w:r>
      <w:r w:rsidR="00FD32BC">
        <w:rPr>
          <w:rFonts w:hint="cs"/>
          <w:rtl/>
          <w:lang w:bidi="ar-EG"/>
        </w:rPr>
        <w:t xml:space="preserve">منذ منتصف عام 1977 وحتى تاريخ (6مارس 2024) شهد الجنيه المصري ضغوطًا متزايدة أفضت إلى تعويمه خمس مرات متتالية على النحو التالي: </w:t>
      </w:r>
    </w:p>
    <w:p w14:paraId="2B5BCD30" w14:textId="57DACBCC" w:rsidR="00FD32BC" w:rsidRDefault="00FD32BC">
      <w:pPr>
        <w:pStyle w:val="ListParagraph"/>
        <w:numPr>
          <w:ilvl w:val="0"/>
          <w:numId w:val="117"/>
        </w:numPr>
        <w:ind w:left="567" w:hanging="567"/>
        <w:rPr>
          <w:lang w:bidi="ar-EG"/>
        </w:rPr>
      </w:pPr>
      <w:r>
        <w:rPr>
          <w:rFonts w:hint="cs"/>
          <w:rtl/>
          <w:lang w:bidi="ar-EG"/>
        </w:rPr>
        <w:t>التعويم الأول وقد جرى في منتصف عام 1977 وقد أنخفض بمقتضاه سعر صرف الجنيه في مواجهة الدولار الأمريكي من 1,25 جنيه لكل دولار إلى 2,5 جنيه لكل دولار.</w:t>
      </w:r>
    </w:p>
    <w:p w14:paraId="65DA42EB" w14:textId="4DE5709C" w:rsidR="00FD32BC" w:rsidRDefault="00FD32BC">
      <w:pPr>
        <w:pStyle w:val="ListParagraph"/>
        <w:numPr>
          <w:ilvl w:val="0"/>
          <w:numId w:val="117"/>
        </w:numPr>
        <w:ind w:left="567" w:hanging="567"/>
        <w:rPr>
          <w:lang w:bidi="ar-EG"/>
        </w:rPr>
      </w:pPr>
      <w:r>
        <w:rPr>
          <w:rFonts w:hint="cs"/>
          <w:rtl/>
          <w:lang w:bidi="ar-EG"/>
        </w:rPr>
        <w:t xml:space="preserve">التعويم الثاني وقد جرى في عام 2003 أثناء حكومة الدكتور عاطف عبيد، وقد أرتفع بمقتضاه سعر صرف الدولار الواحد في مواجهة الجنيه إلى6.20 جنيه لكل دولار. </w:t>
      </w:r>
    </w:p>
    <w:p w14:paraId="777215F6" w14:textId="727413CD" w:rsidR="00FD32BC" w:rsidRDefault="00FD32BC">
      <w:pPr>
        <w:pStyle w:val="ListParagraph"/>
        <w:numPr>
          <w:ilvl w:val="0"/>
          <w:numId w:val="117"/>
        </w:numPr>
        <w:ind w:left="567" w:hanging="567"/>
        <w:rPr>
          <w:lang w:bidi="ar-EG"/>
        </w:rPr>
      </w:pPr>
      <w:r>
        <w:rPr>
          <w:rFonts w:hint="cs"/>
          <w:rtl/>
          <w:lang w:bidi="ar-EG"/>
        </w:rPr>
        <w:t xml:space="preserve">التعويم الثالث وقد جرى في نوفمبر 2016 وقد وصل بمقتضاه سعر شراء الدولار الواحد إلى 14.50 جنيه وسعر بيعه للبنك 13,50جنيه. </w:t>
      </w:r>
    </w:p>
    <w:p w14:paraId="31E1B46C" w14:textId="449FE468" w:rsidR="00FD32BC" w:rsidRDefault="00FD32BC">
      <w:pPr>
        <w:pStyle w:val="ListParagraph"/>
        <w:numPr>
          <w:ilvl w:val="0"/>
          <w:numId w:val="117"/>
        </w:numPr>
        <w:ind w:left="567" w:hanging="567"/>
        <w:rPr>
          <w:lang w:bidi="ar-EG"/>
        </w:rPr>
      </w:pPr>
      <w:r>
        <w:rPr>
          <w:rFonts w:hint="cs"/>
          <w:rtl/>
          <w:lang w:bidi="ar-EG"/>
        </w:rPr>
        <w:t xml:space="preserve">التعويم الرابع وقد جرى صباح الخميس 27 أكتوبر 2022 وقد وصل بمقتضاه سعر صرف </w:t>
      </w:r>
      <w:r w:rsidR="00EA455D">
        <w:rPr>
          <w:rFonts w:hint="cs"/>
          <w:rtl/>
          <w:lang w:bidi="ar-EG"/>
        </w:rPr>
        <w:t xml:space="preserve">الجنيه في مواجهة الدولار في مطلع عام 2023 إلى 26,50 جنيه للدولار الواحد، ثم أنخفض سعر صرف الجنيه إلى مستويات 32 جنيهًا لكل دولار ثم تذبذب صعودًا وهبوطًا. </w:t>
      </w:r>
    </w:p>
    <w:p w14:paraId="57A43057" w14:textId="41DC9914" w:rsidR="00FD32BC" w:rsidRDefault="00EA455D">
      <w:pPr>
        <w:pStyle w:val="ListParagraph"/>
        <w:numPr>
          <w:ilvl w:val="0"/>
          <w:numId w:val="117"/>
        </w:numPr>
        <w:ind w:left="567" w:hanging="567"/>
        <w:rPr>
          <w:lang w:bidi="ar-EG"/>
        </w:rPr>
      </w:pPr>
      <w:r>
        <w:rPr>
          <w:rFonts w:hint="cs"/>
          <w:rtl/>
          <w:lang w:bidi="ar-EG"/>
        </w:rPr>
        <w:t xml:space="preserve">التعويم الخامس وقد جرى صياح يوم 6 مارس 2024 وأصبح بمقتضاه سعر صرف الجنيه في مقابل الدولار عند حاجز الخمسين جنيها للدولار الواحد. </w:t>
      </w:r>
    </w:p>
    <w:p w14:paraId="02C4C3E9" w14:textId="057A77D8" w:rsidR="00EA455D" w:rsidRDefault="00EA455D" w:rsidP="00C32EFE">
      <w:pPr>
        <w:pStyle w:val="Heading4"/>
        <w:rPr>
          <w:rtl/>
          <w:lang w:bidi="ar-EG"/>
        </w:rPr>
      </w:pPr>
      <w:r>
        <w:rPr>
          <w:rFonts w:hint="cs"/>
          <w:rtl/>
          <w:lang w:bidi="ar-EG"/>
        </w:rPr>
        <w:lastRenderedPageBreak/>
        <w:t xml:space="preserve">خمس تخفيضات رسمية كبرى لقيمة الجنيه في مواجهة الدولار من نوفمبر 2016 حتى مارس 2024 </w:t>
      </w:r>
    </w:p>
    <w:p w14:paraId="6B046039" w14:textId="54B25CC8" w:rsidR="00EA455D" w:rsidRPr="00185479" w:rsidRDefault="00185479">
      <w:pPr>
        <w:pStyle w:val="ListParagraph"/>
        <w:numPr>
          <w:ilvl w:val="0"/>
          <w:numId w:val="118"/>
        </w:numPr>
        <w:ind w:left="567" w:hanging="567"/>
        <w:rPr>
          <w:lang w:bidi="ar-EG"/>
        </w:rPr>
      </w:pPr>
      <w:r>
        <w:rPr>
          <w:rFonts w:hint="cs"/>
          <w:rtl/>
          <w:lang w:bidi="ar-EG"/>
        </w:rPr>
        <w:t xml:space="preserve">كان التخفيض الرسمي الأول في نوفمبر 2016 </w:t>
      </w:r>
      <w:r>
        <w:rPr>
          <w:rFonts w:hint="cs"/>
          <w:rtl/>
          <w:lang w:val="en-GB" w:bidi="ar-EG"/>
        </w:rPr>
        <w:t xml:space="preserve">وبمقتضاه تقرر خفض الجنيه من مستويات 8,80 جنيه للدولار إلى مستويات 15,77 جنيه للدولار أي بتراجع قدره 78%. </w:t>
      </w:r>
    </w:p>
    <w:p w14:paraId="29AA7EF6" w14:textId="2B1F2D8F" w:rsidR="00185479" w:rsidRPr="00185479" w:rsidRDefault="00185479">
      <w:pPr>
        <w:pStyle w:val="ListParagraph"/>
        <w:numPr>
          <w:ilvl w:val="0"/>
          <w:numId w:val="118"/>
        </w:numPr>
        <w:ind w:left="567" w:hanging="567"/>
        <w:rPr>
          <w:lang w:bidi="ar-EG"/>
        </w:rPr>
      </w:pPr>
      <w:r>
        <w:rPr>
          <w:rFonts w:hint="cs"/>
          <w:rtl/>
          <w:lang w:val="en-GB" w:bidi="ar-EG"/>
        </w:rPr>
        <w:t xml:space="preserve">وكان التخفيض الثاني في مارس 2022 حيث تم خفض الجنيه من مستويات 15,77 جنيه لكل دولار إلى مستويات 19,70 جنيه للدولار أي بتراجع قدره 25%. </w:t>
      </w:r>
    </w:p>
    <w:p w14:paraId="7D35D592" w14:textId="1E2F97F1" w:rsidR="00185479" w:rsidRPr="00185479" w:rsidRDefault="00185479">
      <w:pPr>
        <w:pStyle w:val="ListParagraph"/>
        <w:numPr>
          <w:ilvl w:val="0"/>
          <w:numId w:val="118"/>
        </w:numPr>
        <w:ind w:left="567" w:hanging="567"/>
        <w:rPr>
          <w:lang w:bidi="ar-EG"/>
        </w:rPr>
      </w:pPr>
      <w:r>
        <w:rPr>
          <w:rFonts w:hint="cs"/>
          <w:rtl/>
          <w:lang w:val="en-GB" w:bidi="ar-EG"/>
        </w:rPr>
        <w:t xml:space="preserve">وكان التخفيض الثالث في أكتوبر 2022 حيث تم تخفيض </w:t>
      </w:r>
      <w:r w:rsidR="00641851">
        <w:rPr>
          <w:rFonts w:hint="cs"/>
          <w:rtl/>
          <w:lang w:val="en-GB" w:bidi="ar-EG"/>
        </w:rPr>
        <w:t>الجنيه</w:t>
      </w:r>
      <w:r>
        <w:rPr>
          <w:rFonts w:hint="cs"/>
          <w:rtl/>
          <w:lang w:val="en-GB" w:bidi="ar-EG"/>
        </w:rPr>
        <w:t xml:space="preserve"> من مستويات 19,70 جنيه للدولار إلى مستويات 24,70 جنيه للدولار أي بتراجع قدره 25,40.</w:t>
      </w:r>
    </w:p>
    <w:p w14:paraId="768CB9CB" w14:textId="640BFEC4" w:rsidR="00185479" w:rsidRPr="00185479" w:rsidRDefault="00185479">
      <w:pPr>
        <w:pStyle w:val="ListParagraph"/>
        <w:numPr>
          <w:ilvl w:val="0"/>
          <w:numId w:val="118"/>
        </w:numPr>
        <w:ind w:left="567" w:hanging="567"/>
        <w:rPr>
          <w:lang w:bidi="ar-EG"/>
        </w:rPr>
      </w:pPr>
      <w:r>
        <w:rPr>
          <w:rFonts w:hint="cs"/>
          <w:rtl/>
          <w:lang w:val="en-GB" w:bidi="ar-EG"/>
        </w:rPr>
        <w:t xml:space="preserve">وكان التخفيض الرابع في يناير 2023 حيث تم خفض الجنيه من مستويات 24,70 جنيه للدولار إلى مستويات 30,94 أي بتراجع يصل إلى 25%. </w:t>
      </w:r>
    </w:p>
    <w:p w14:paraId="2C15A944" w14:textId="0F3922DA" w:rsidR="00185479" w:rsidRPr="00185479" w:rsidRDefault="00185479">
      <w:pPr>
        <w:pStyle w:val="ListParagraph"/>
        <w:numPr>
          <w:ilvl w:val="0"/>
          <w:numId w:val="118"/>
        </w:numPr>
        <w:ind w:left="567" w:hanging="567"/>
        <w:rPr>
          <w:lang w:bidi="ar-EG"/>
        </w:rPr>
      </w:pPr>
      <w:r>
        <w:rPr>
          <w:rFonts w:hint="cs"/>
          <w:rtl/>
          <w:lang w:val="en-GB" w:bidi="ar-EG"/>
        </w:rPr>
        <w:t xml:space="preserve">وكان التخفيض الخامس في 6 مارس 2024 حيث تم خفض الجنيه من مستويات 30,94 إلى مستويات الخمسين جنيهًا للدولار الواحد أي بتراجع نحو 56%. </w:t>
      </w:r>
    </w:p>
    <w:p w14:paraId="302AB07B" w14:textId="31E98E3E" w:rsidR="00185479" w:rsidRPr="009745EB" w:rsidRDefault="00185479" w:rsidP="00C32EFE">
      <w:pPr>
        <w:rPr>
          <w:b/>
          <w:bCs/>
          <w:u w:val="single"/>
          <w:rtl/>
        </w:rPr>
      </w:pPr>
      <w:r w:rsidRPr="009745EB">
        <w:rPr>
          <w:rFonts w:hint="cs"/>
          <w:b/>
          <w:bCs/>
          <w:u w:val="single"/>
          <w:rtl/>
        </w:rPr>
        <w:t xml:space="preserve">ويبقى السؤال المهم هو:  </w:t>
      </w:r>
    </w:p>
    <w:p w14:paraId="20936583" w14:textId="02E9B56E" w:rsidR="00185479" w:rsidRDefault="00185479" w:rsidP="00185479">
      <w:pPr>
        <w:rPr>
          <w:rtl/>
        </w:rPr>
      </w:pPr>
      <w:r>
        <w:rPr>
          <w:rFonts w:hint="cs"/>
          <w:rtl/>
        </w:rPr>
        <w:t xml:space="preserve">هل بعد </w:t>
      </w:r>
      <w:r w:rsidR="008C6DDD">
        <w:rPr>
          <w:rFonts w:hint="cs"/>
          <w:rtl/>
        </w:rPr>
        <w:t xml:space="preserve">هذا التعويم والتخفيض الرسمي لسعر صرف الجنيه المصري في مواجهة الدولار الأمريكي يسوغ لقائل </w:t>
      </w:r>
      <w:proofErr w:type="gramStart"/>
      <w:r w:rsidR="008C6DDD">
        <w:rPr>
          <w:rFonts w:hint="cs"/>
          <w:rtl/>
        </w:rPr>
        <w:t>أن</w:t>
      </w:r>
      <w:proofErr w:type="gramEnd"/>
      <w:r w:rsidR="008C6DDD">
        <w:rPr>
          <w:rFonts w:hint="cs"/>
          <w:rtl/>
        </w:rPr>
        <w:t xml:space="preserve"> يقول: إن </w:t>
      </w:r>
      <w:r w:rsidR="00641851">
        <w:rPr>
          <w:rFonts w:hint="cs"/>
          <w:rtl/>
        </w:rPr>
        <w:t>الجنيه</w:t>
      </w:r>
      <w:r w:rsidR="008C6DDD">
        <w:rPr>
          <w:rFonts w:hint="cs"/>
          <w:rtl/>
        </w:rPr>
        <w:t xml:space="preserve"> المصري بعد كل تعويم</w:t>
      </w:r>
      <w:r w:rsidR="0036110C">
        <w:rPr>
          <w:rFonts w:hint="cs"/>
          <w:rtl/>
        </w:rPr>
        <w:t xml:space="preserve"> أو </w:t>
      </w:r>
      <w:r w:rsidR="008C6DDD">
        <w:rPr>
          <w:rFonts w:hint="cs"/>
          <w:rtl/>
        </w:rPr>
        <w:t xml:space="preserve">تخفيض رسمي لسعر صرفه يماثل </w:t>
      </w:r>
      <w:r w:rsidR="00641851">
        <w:rPr>
          <w:rFonts w:hint="cs"/>
          <w:rtl/>
        </w:rPr>
        <w:t>الجنيه</w:t>
      </w:r>
      <w:r w:rsidR="008C6DDD">
        <w:rPr>
          <w:rFonts w:hint="cs"/>
          <w:rtl/>
        </w:rPr>
        <w:t xml:space="preserve"> المصري قبل يوم واحد</w:t>
      </w:r>
      <w:r w:rsidR="00A0395E">
        <w:rPr>
          <w:rFonts w:hint="cs"/>
          <w:rtl/>
        </w:rPr>
        <w:t>،</w:t>
      </w:r>
      <w:r w:rsidR="009745EB">
        <w:rPr>
          <w:rFonts w:hint="cs"/>
          <w:rtl/>
        </w:rPr>
        <w:t xml:space="preserve"> </w:t>
      </w:r>
      <w:r w:rsidR="007E4100">
        <w:rPr>
          <w:rFonts w:hint="cs"/>
          <w:rtl/>
        </w:rPr>
        <w:t>أ</w:t>
      </w:r>
      <w:r w:rsidR="008C6DDD">
        <w:rPr>
          <w:rFonts w:hint="cs"/>
          <w:rtl/>
        </w:rPr>
        <w:t>و</w:t>
      </w:r>
      <w:r w:rsidR="00D14080">
        <w:rPr>
          <w:rFonts w:hint="cs"/>
          <w:rtl/>
        </w:rPr>
        <w:t xml:space="preserve"> </w:t>
      </w:r>
      <w:r w:rsidR="008C6DDD">
        <w:rPr>
          <w:rFonts w:hint="cs"/>
          <w:rtl/>
        </w:rPr>
        <w:t>حتى ساعات معدودات، قبل التعويم</w:t>
      </w:r>
      <w:r w:rsidR="0036110C">
        <w:rPr>
          <w:rFonts w:hint="cs"/>
          <w:rtl/>
        </w:rPr>
        <w:t xml:space="preserve"> أو </w:t>
      </w:r>
      <w:r w:rsidR="008C6DDD">
        <w:rPr>
          <w:rFonts w:hint="cs"/>
          <w:rtl/>
        </w:rPr>
        <w:t xml:space="preserve">التخفيض الرسمي </w:t>
      </w:r>
      <w:r w:rsidR="007E4100">
        <w:rPr>
          <w:rFonts w:hint="cs"/>
          <w:rtl/>
        </w:rPr>
        <w:t xml:space="preserve">لقيمته وقوته الشرائية، وهل يجوز شرعًا الوفاء به في الديون والالتزامات الآجلة بالمثل </w:t>
      </w:r>
      <w:r w:rsidR="00A0395E">
        <w:rPr>
          <w:rFonts w:hint="cs"/>
          <w:rtl/>
        </w:rPr>
        <w:t>عددًا بصرف</w:t>
      </w:r>
      <w:r w:rsidR="008C6DDD">
        <w:rPr>
          <w:rFonts w:hint="cs"/>
          <w:rtl/>
        </w:rPr>
        <w:t xml:space="preserve"> النظر عن تعويمه</w:t>
      </w:r>
      <w:r w:rsidR="0036110C">
        <w:rPr>
          <w:rFonts w:hint="cs"/>
          <w:rtl/>
        </w:rPr>
        <w:t xml:space="preserve"> أو </w:t>
      </w:r>
      <w:r w:rsidR="008C6DDD">
        <w:rPr>
          <w:rFonts w:hint="cs"/>
          <w:rtl/>
        </w:rPr>
        <w:t xml:space="preserve">التخفيض الرسمي لسعر صرفه؟  </w:t>
      </w:r>
    </w:p>
    <w:p w14:paraId="5C10D09D" w14:textId="77777777" w:rsidR="00A15E1C" w:rsidRDefault="00A15E1C" w:rsidP="00A15E1C">
      <w:pPr>
        <w:ind w:firstLine="0"/>
        <w:rPr>
          <w:rtl/>
        </w:rPr>
      </w:pPr>
    </w:p>
    <w:p w14:paraId="585A807A" w14:textId="02A256CC" w:rsidR="008C6DDD" w:rsidRDefault="008C6DDD">
      <w:pPr>
        <w:pStyle w:val="ListParagraph"/>
        <w:numPr>
          <w:ilvl w:val="0"/>
          <w:numId w:val="35"/>
        </w:numPr>
      </w:pPr>
      <w:r w:rsidRPr="00A15E1C">
        <w:rPr>
          <w:rFonts w:hint="cs"/>
          <w:b/>
          <w:bCs/>
          <w:u w:val="single"/>
          <w:rtl/>
        </w:rPr>
        <w:lastRenderedPageBreak/>
        <w:t>تراجع مجمع الفقه الإسلامي الدولي عن القول بأن العبرة في وفاء الديون الثابتة بعملة ما،</w:t>
      </w:r>
      <w:r>
        <w:rPr>
          <w:rFonts w:hint="cs"/>
          <w:rtl/>
        </w:rPr>
        <w:t xml:space="preserve"> هي بالمثل وليس بالقمة إلى القول بمبدأ الربط بمؤشر تكاليف المعيشة أي مراعاة القوة الشرائية للنقود على الأحوال الاستثنائية، ثم إلى القول بالرجوع في تقدير التضخم الفاحش إلى التراضي ثم إلى القول بأنه عند حصول التضخم الفاحش بعد نشوء الدين، فإنه لا مانع من أتفاق الدائن والمدين عند السداد على رد الديْن بالقيمة،</w:t>
      </w:r>
      <w:r w:rsidR="0036110C">
        <w:rPr>
          <w:rFonts w:hint="cs"/>
          <w:rtl/>
        </w:rPr>
        <w:t xml:space="preserve"> أو </w:t>
      </w:r>
      <w:r>
        <w:rPr>
          <w:rFonts w:hint="cs"/>
          <w:rtl/>
        </w:rPr>
        <w:t xml:space="preserve">توزيع الضرر بين الطرفين صلحًا </w:t>
      </w:r>
      <w:r w:rsidRPr="008C6DDD">
        <w:rPr>
          <w:rFonts w:hint="cs"/>
          <w:b/>
          <w:bCs/>
          <w:rtl/>
        </w:rPr>
        <w:t>وبيان هذا التراجع كما يلي:</w:t>
      </w:r>
      <w:r>
        <w:rPr>
          <w:rFonts w:hint="cs"/>
          <w:rtl/>
        </w:rPr>
        <w:t xml:space="preserve">  </w:t>
      </w:r>
    </w:p>
    <w:p w14:paraId="6DF0BFCB" w14:textId="4CA55968" w:rsidR="008C6DDD" w:rsidRDefault="008C6DDD" w:rsidP="008C6DDD">
      <w:pPr>
        <w:rPr>
          <w:rtl/>
        </w:rPr>
      </w:pPr>
      <w:r>
        <w:rPr>
          <w:rFonts w:hint="cs"/>
          <w:rtl/>
        </w:rPr>
        <w:t xml:space="preserve">أنه صدر عن المجمع (الموقر) في شأن أحكام النقود الورقية وتغيّر قيمتها الحقيقية (قوتها الشرائية) والحلول الفقهية لمعالجة التضخم </w:t>
      </w:r>
      <w:proofErr w:type="gramStart"/>
      <w:r>
        <w:rPr>
          <w:rFonts w:hint="cs"/>
          <w:rtl/>
        </w:rPr>
        <w:t>خمسة</w:t>
      </w:r>
      <w:proofErr w:type="gramEnd"/>
      <w:r>
        <w:rPr>
          <w:rFonts w:hint="cs"/>
          <w:rtl/>
        </w:rPr>
        <w:t xml:space="preserve"> قرارات في خمس دورات اجتماع لمجلسه الموقر بيانها كالتالي:</w:t>
      </w:r>
    </w:p>
    <w:p w14:paraId="553890E6" w14:textId="528387A8" w:rsidR="008C6DDD" w:rsidRDefault="008C6DDD">
      <w:pPr>
        <w:pStyle w:val="ListParagraph"/>
        <w:numPr>
          <w:ilvl w:val="0"/>
          <w:numId w:val="120"/>
        </w:numPr>
        <w:ind w:left="567" w:hanging="567"/>
      </w:pPr>
      <w:r>
        <w:rPr>
          <w:rFonts w:hint="cs"/>
          <w:rtl/>
        </w:rPr>
        <w:t xml:space="preserve">القرار رقم 21 (9/3) المتخذ في دورة مؤتمر المجمع الثالثة المنعقدة بعمان/الأردن في 8/3 صفر 1407 هـ الموافق 11/16 </w:t>
      </w:r>
      <w:r w:rsidR="003D7B1A">
        <w:rPr>
          <w:rFonts w:hint="cs"/>
          <w:rtl/>
        </w:rPr>
        <w:t>أكتوبر</w:t>
      </w:r>
      <w:r>
        <w:rPr>
          <w:rFonts w:hint="cs"/>
          <w:rtl/>
        </w:rPr>
        <w:t xml:space="preserve"> 1</w:t>
      </w:r>
      <w:r w:rsidR="003D7B1A">
        <w:rPr>
          <w:rFonts w:hint="cs"/>
          <w:rtl/>
        </w:rPr>
        <w:t xml:space="preserve">986 والذي جاء فيه:  </w:t>
      </w:r>
    </w:p>
    <w:p w14:paraId="33908DB9" w14:textId="1AF813D2" w:rsidR="003D7B1A" w:rsidRDefault="003D7B1A" w:rsidP="003D7B1A">
      <w:pPr>
        <w:pStyle w:val="ListParagraph"/>
        <w:numPr>
          <w:ilvl w:val="0"/>
          <w:numId w:val="5"/>
        </w:numPr>
        <w:ind w:left="567" w:hanging="567"/>
      </w:pPr>
      <w:r>
        <w:rPr>
          <w:rFonts w:hint="cs"/>
          <w:rtl/>
        </w:rPr>
        <w:t>اعتبار العملات الورقية نقودًا اعتبارية، فيها صفة الثمينة كاملة، ولها الأحكام الشرعية المقررة للذهب والفضة، من حيث أحكام الربا والزكا</w:t>
      </w:r>
      <w:r w:rsidR="00E87845">
        <w:rPr>
          <w:rFonts w:hint="cs"/>
          <w:rtl/>
        </w:rPr>
        <w:t>ة</w:t>
      </w:r>
      <w:r>
        <w:rPr>
          <w:rFonts w:hint="cs"/>
          <w:rtl/>
        </w:rPr>
        <w:t xml:space="preserve"> والسلم وسائر أحكامها. </w:t>
      </w:r>
    </w:p>
    <w:p w14:paraId="46583053" w14:textId="394BB24D" w:rsidR="003D7B1A" w:rsidRDefault="003D7B1A" w:rsidP="003D7B1A">
      <w:pPr>
        <w:pStyle w:val="ListParagraph"/>
        <w:numPr>
          <w:ilvl w:val="0"/>
          <w:numId w:val="5"/>
        </w:numPr>
        <w:ind w:left="567" w:hanging="567"/>
      </w:pPr>
      <w:r>
        <w:rPr>
          <w:rFonts w:hint="cs"/>
          <w:rtl/>
        </w:rPr>
        <w:t xml:space="preserve">وبخصوص تغير قيمة العملة، تأجيل النظر في هذه المسألة، حتى تستوفي دراسة كل جوانبها لتنتظر في الدورة الرابعة للمجلس. </w:t>
      </w:r>
    </w:p>
    <w:p w14:paraId="23F94E5D" w14:textId="6CD81B9D" w:rsidR="003D7B1A" w:rsidRDefault="003D7B1A">
      <w:pPr>
        <w:pStyle w:val="ListParagraph"/>
        <w:numPr>
          <w:ilvl w:val="0"/>
          <w:numId w:val="120"/>
        </w:numPr>
        <w:ind w:left="567" w:hanging="567"/>
      </w:pPr>
      <w:r w:rsidRPr="009918C2">
        <w:rPr>
          <w:rFonts w:hint="cs"/>
          <w:b/>
          <w:bCs/>
          <w:rtl/>
        </w:rPr>
        <w:t>القرار الثاني:</w:t>
      </w:r>
      <w:r>
        <w:rPr>
          <w:rFonts w:hint="cs"/>
          <w:rtl/>
        </w:rPr>
        <w:t xml:space="preserve"> القرار رقم 42 (4/5) في دورة مؤتمر المجلس الخامس المنعقد بالكويت من 1-6 جمادى الأولي 1409 الموافق 10-15 ديسمبر 1988 وقد قرر المجلس في شأن موضوع تغير قيمة العملة (قوتها الشرائية) ما يلي: </w:t>
      </w:r>
    </w:p>
    <w:p w14:paraId="04B34455" w14:textId="7D600616" w:rsidR="003D7B1A" w:rsidRDefault="003D7B1A" w:rsidP="003D7B1A">
      <w:pPr>
        <w:ind w:firstLine="0"/>
        <w:rPr>
          <w:rtl/>
        </w:rPr>
      </w:pPr>
      <w:r>
        <w:rPr>
          <w:rFonts w:hint="cs"/>
          <w:rtl/>
        </w:rPr>
        <w:t>«العبرة في وفاء الديون الثابتة بعملة ما، هي بالمثل وليس بالقيمة، لأن الديون تقضي بأمثالها، فلا يجوز ربط الديون الثابتة في الذمة، أيا كان مصدرها بمستوي الأسعار».</w:t>
      </w:r>
    </w:p>
    <w:p w14:paraId="2682CB4C" w14:textId="0B53F920" w:rsidR="003D7B1A" w:rsidRDefault="003D7B1A" w:rsidP="00C32EFE">
      <w:r w:rsidRPr="00E87845">
        <w:rPr>
          <w:rFonts w:hint="cs"/>
          <w:b/>
          <w:bCs/>
          <w:rtl/>
        </w:rPr>
        <w:lastRenderedPageBreak/>
        <w:t>القرار الثالث:</w:t>
      </w:r>
      <w:r w:rsidRPr="00E87845">
        <w:rPr>
          <w:rFonts w:hint="cs"/>
          <w:rtl/>
        </w:rPr>
        <w:t xml:space="preserve"> القرار رقم 75(6/8) في دورة مؤتمر المجلس الثامن ببندر سي</w:t>
      </w:r>
      <w:r w:rsidR="00E87845" w:rsidRPr="00E87845">
        <w:rPr>
          <w:rFonts w:hint="cs"/>
          <w:rtl/>
        </w:rPr>
        <w:t>ر</w:t>
      </w:r>
      <w:r w:rsidRPr="00E87845">
        <w:rPr>
          <w:rFonts w:hint="cs"/>
          <w:rtl/>
        </w:rPr>
        <w:t xml:space="preserve">ي </w:t>
      </w:r>
      <w:proofErr w:type="spellStart"/>
      <w:r w:rsidRPr="00E87845">
        <w:rPr>
          <w:rFonts w:hint="cs"/>
          <w:rtl/>
        </w:rPr>
        <w:t>ببجوان</w:t>
      </w:r>
      <w:proofErr w:type="spellEnd"/>
      <w:r w:rsidRPr="00E87845">
        <w:rPr>
          <w:rFonts w:hint="cs"/>
          <w:rtl/>
        </w:rPr>
        <w:t xml:space="preserve"> </w:t>
      </w:r>
      <w:proofErr w:type="spellStart"/>
      <w:r w:rsidRPr="00E87845">
        <w:rPr>
          <w:rFonts w:hint="cs"/>
          <w:rtl/>
        </w:rPr>
        <w:t>برناوي</w:t>
      </w:r>
      <w:proofErr w:type="spellEnd"/>
      <w:r w:rsidRPr="00E87845">
        <w:rPr>
          <w:rFonts w:hint="cs"/>
          <w:rtl/>
        </w:rPr>
        <w:t xml:space="preserve"> دار السلام من 1-7 محرم 1414 الموافق 21- 27 يونيو 1993</w:t>
      </w:r>
      <w:r w:rsidRPr="00E87845">
        <w:rPr>
          <w:rStyle w:val="Heading4Char"/>
          <w:rFonts w:hint="cs"/>
          <w:rtl/>
        </w:rPr>
        <w:t xml:space="preserve">. </w:t>
      </w:r>
      <w:r w:rsidRPr="00E87845">
        <w:rPr>
          <w:rFonts w:hint="cs"/>
          <w:b/>
          <w:bCs/>
          <w:u w:val="single"/>
          <w:rtl/>
        </w:rPr>
        <w:t>وقد قرر المجلس بشأن قضايا العملة ما يلي:</w:t>
      </w:r>
      <w:r w:rsidRPr="00C32EFE">
        <w:rPr>
          <w:rFonts w:hint="cs"/>
          <w:b/>
          <w:bCs/>
          <w:u w:val="single"/>
          <w:rtl/>
        </w:rPr>
        <w:t xml:space="preserve">  </w:t>
      </w:r>
    </w:p>
    <w:p w14:paraId="7567275C" w14:textId="5C090F9D" w:rsidR="003D7B1A" w:rsidRDefault="003D7B1A" w:rsidP="003D7B1A">
      <w:pPr>
        <w:pStyle w:val="ListParagraph"/>
        <w:numPr>
          <w:ilvl w:val="0"/>
          <w:numId w:val="5"/>
        </w:numPr>
        <w:ind w:left="567" w:hanging="567"/>
        <w:rPr>
          <w:lang w:bidi="ar-EG"/>
        </w:rPr>
      </w:pPr>
      <w:r>
        <w:rPr>
          <w:rFonts w:hint="cs"/>
          <w:rtl/>
        </w:rPr>
        <w:t xml:space="preserve">جواز تعديل الأجور في عقود العمل، التي يربط فيها الأجر بالرقم القياسي للأجور (للأسعار) بصورة دورية تبعًا للتغير في مستوى الأسعار، وفقًا لما تقدمه جهة الخبرة والاختصاص، وذلك حماية للأجر النقدي للعاملين، من انخفاض القدرة الشرائية لمقدار الأجر، بفعل التضخم النقدي، وما ينتج عنه من الارتفاع المتزايد في المستوي العام لأسعار السلع والخدمات. </w:t>
      </w:r>
    </w:p>
    <w:p w14:paraId="01FA685F" w14:textId="01CB58AE" w:rsidR="003D7B1A" w:rsidRDefault="003D7B1A" w:rsidP="003D7B1A">
      <w:pPr>
        <w:pStyle w:val="ListParagraph"/>
        <w:numPr>
          <w:ilvl w:val="0"/>
          <w:numId w:val="5"/>
        </w:numPr>
        <w:ind w:left="567" w:hanging="567"/>
        <w:rPr>
          <w:lang w:bidi="ar-EG"/>
        </w:rPr>
      </w:pPr>
      <w:r>
        <w:rPr>
          <w:rFonts w:hint="cs"/>
          <w:rtl/>
        </w:rPr>
        <w:t>جواز اتفاق الدائن والمدين يوم السداد (لا</w:t>
      </w:r>
      <w:r w:rsidR="00E25B38">
        <w:rPr>
          <w:rFonts w:hint="cs"/>
          <w:rtl/>
        </w:rPr>
        <w:t xml:space="preserve"> قبله) على أداء الدين بعملة مغايرة لعملة الدين إذا كان ذلك بسعر صرفها يوم السداد. </w:t>
      </w:r>
    </w:p>
    <w:p w14:paraId="6C32813C" w14:textId="100B0006" w:rsidR="00E25B38" w:rsidRDefault="00E25B38" w:rsidP="003D7B1A">
      <w:pPr>
        <w:pStyle w:val="ListParagraph"/>
        <w:numPr>
          <w:ilvl w:val="0"/>
          <w:numId w:val="5"/>
        </w:numPr>
        <w:ind w:left="567" w:hanging="567"/>
        <w:rPr>
          <w:lang w:bidi="ar-EG"/>
        </w:rPr>
      </w:pPr>
      <w:r>
        <w:rPr>
          <w:rFonts w:hint="cs"/>
          <w:rtl/>
        </w:rPr>
        <w:t>عد</w:t>
      </w:r>
      <w:r w:rsidR="00742E60">
        <w:rPr>
          <w:rFonts w:hint="cs"/>
          <w:rtl/>
        </w:rPr>
        <w:t>م</w:t>
      </w:r>
      <w:r>
        <w:rPr>
          <w:rFonts w:hint="cs"/>
          <w:rtl/>
        </w:rPr>
        <w:t xml:space="preserve"> جواز الاتفاق على تسجيل الدين الحاصل بعملة معينة في ذمة المدين، بما يعادل قيمة </w:t>
      </w:r>
      <w:r w:rsidR="00742E60">
        <w:rPr>
          <w:rFonts w:hint="cs"/>
          <w:rtl/>
        </w:rPr>
        <w:t>ت</w:t>
      </w:r>
      <w:r>
        <w:rPr>
          <w:rFonts w:hint="cs"/>
          <w:rtl/>
        </w:rPr>
        <w:t>لك العملة من الذهب</w:t>
      </w:r>
      <w:r w:rsidR="0036110C">
        <w:rPr>
          <w:rFonts w:hint="cs"/>
          <w:rtl/>
        </w:rPr>
        <w:t xml:space="preserve"> أو </w:t>
      </w:r>
      <w:r>
        <w:rPr>
          <w:rFonts w:hint="cs"/>
          <w:rtl/>
        </w:rPr>
        <w:t xml:space="preserve">من عملة آخري. </w:t>
      </w:r>
    </w:p>
    <w:p w14:paraId="035A3867" w14:textId="7F8EF6A9" w:rsidR="00E25B38" w:rsidRDefault="00E25B38" w:rsidP="003D7B1A">
      <w:pPr>
        <w:pStyle w:val="ListParagraph"/>
        <w:numPr>
          <w:ilvl w:val="0"/>
          <w:numId w:val="5"/>
        </w:numPr>
        <w:ind w:left="567" w:hanging="567"/>
        <w:rPr>
          <w:lang w:bidi="ar-EG"/>
        </w:rPr>
      </w:pPr>
      <w:r>
        <w:rPr>
          <w:rFonts w:hint="cs"/>
          <w:rtl/>
        </w:rPr>
        <w:t xml:space="preserve">تأكيد القرار رقم 42(5/4) الصادر عن المجمع بشأن تغير قيمة العملة. </w:t>
      </w:r>
    </w:p>
    <w:p w14:paraId="6489F466" w14:textId="110C9397" w:rsidR="00E25B38" w:rsidRDefault="00E25B38" w:rsidP="003D7B1A">
      <w:pPr>
        <w:pStyle w:val="ListParagraph"/>
        <w:numPr>
          <w:ilvl w:val="0"/>
          <w:numId w:val="5"/>
        </w:numPr>
        <w:ind w:left="567" w:hanging="567"/>
        <w:rPr>
          <w:lang w:bidi="ar-EG"/>
        </w:rPr>
      </w:pPr>
      <w:r>
        <w:rPr>
          <w:rFonts w:hint="cs"/>
          <w:rtl/>
        </w:rPr>
        <w:t xml:space="preserve">التوصية بقيام الأمانة، بتكليف ذوي الكفاءة من الباحثين الشرعيين والاقتصاديين، من الملتزمين بالفكر الإسلامي، بإعداد الدراسات المعمقة للموضوعات المتعلقة بقضايا العملة، ومنها:  </w:t>
      </w:r>
    </w:p>
    <w:p w14:paraId="0F7DCFCA" w14:textId="7FB5BCC2" w:rsidR="00E25B38" w:rsidRDefault="00E25B38">
      <w:pPr>
        <w:pStyle w:val="ListParagraph"/>
        <w:numPr>
          <w:ilvl w:val="0"/>
          <w:numId w:val="35"/>
        </w:numPr>
        <w:ind w:left="567" w:hanging="567"/>
        <w:rPr>
          <w:lang w:bidi="ar-EG"/>
        </w:rPr>
      </w:pPr>
      <w:r>
        <w:rPr>
          <w:rFonts w:hint="cs"/>
          <w:rtl/>
        </w:rPr>
        <w:t xml:space="preserve">السبل الشرعية البديلة عن ربط الديون الآجلة بمستوي المتوسط القياسي للأسعار. </w:t>
      </w:r>
    </w:p>
    <w:p w14:paraId="6B9B41EC" w14:textId="2B0D1E79" w:rsidR="00E25B38" w:rsidRDefault="00E25B38">
      <w:pPr>
        <w:pStyle w:val="ListParagraph"/>
        <w:numPr>
          <w:ilvl w:val="0"/>
          <w:numId w:val="35"/>
        </w:numPr>
        <w:ind w:left="567" w:hanging="567"/>
        <w:rPr>
          <w:lang w:bidi="ar-EG"/>
        </w:rPr>
      </w:pPr>
      <w:r>
        <w:rPr>
          <w:rFonts w:hint="cs"/>
          <w:rtl/>
        </w:rPr>
        <w:t xml:space="preserve">مفهوم كساد النقود الورقية، وأثره في تعيين الحقوق والالتزامات الآجلة. </w:t>
      </w:r>
    </w:p>
    <w:p w14:paraId="683BD92A" w14:textId="3AE45B36" w:rsidR="00E25B38" w:rsidRDefault="00E25B38">
      <w:pPr>
        <w:pStyle w:val="ListParagraph"/>
        <w:numPr>
          <w:ilvl w:val="0"/>
          <w:numId w:val="35"/>
        </w:numPr>
        <w:ind w:left="567" w:hanging="567"/>
        <w:rPr>
          <w:lang w:bidi="ar-EG"/>
        </w:rPr>
      </w:pPr>
      <w:r>
        <w:rPr>
          <w:rFonts w:hint="cs"/>
          <w:rtl/>
        </w:rPr>
        <w:t xml:space="preserve">حدود التضخم الذي يمكن أن تعتبر معه النقود الورقية نقودًا كاسدة. </w:t>
      </w:r>
      <w:proofErr w:type="gramStart"/>
      <w:r>
        <w:rPr>
          <w:rFonts w:hint="cs"/>
          <w:rtl/>
        </w:rPr>
        <w:t>و الله</w:t>
      </w:r>
      <w:proofErr w:type="gramEnd"/>
      <w:r>
        <w:rPr>
          <w:rFonts w:hint="cs"/>
          <w:rtl/>
        </w:rPr>
        <w:t xml:space="preserve"> أعلم</w:t>
      </w:r>
    </w:p>
    <w:p w14:paraId="4393615D" w14:textId="39F19E55" w:rsidR="00E25B38" w:rsidRDefault="00E25B38" w:rsidP="00C32EFE">
      <w:pPr>
        <w:pStyle w:val="Heading4"/>
        <w:rPr>
          <w:rtl/>
        </w:rPr>
      </w:pPr>
      <w:r>
        <w:rPr>
          <w:rFonts w:hint="cs"/>
          <w:rtl/>
        </w:rPr>
        <w:t xml:space="preserve">وتري الدراسة الماثلة أن هذا القرار يكشف عن الآتي:  </w:t>
      </w:r>
    </w:p>
    <w:p w14:paraId="5E5F084F" w14:textId="0E3AB8A4" w:rsidR="00E25B38" w:rsidRPr="00E25B38" w:rsidRDefault="00E25B38">
      <w:pPr>
        <w:pStyle w:val="ListParagraph"/>
        <w:numPr>
          <w:ilvl w:val="0"/>
          <w:numId w:val="119"/>
        </w:numPr>
        <w:ind w:left="567" w:hanging="567"/>
        <w:rPr>
          <w:lang w:bidi="ar-EG"/>
        </w:rPr>
      </w:pPr>
      <w:r>
        <w:rPr>
          <w:rFonts w:hint="cs"/>
          <w:rtl/>
          <w:lang w:bidi="ar-EG"/>
        </w:rPr>
        <w:t>بدايات اعترا</w:t>
      </w:r>
      <w:r w:rsidR="00742E60">
        <w:rPr>
          <w:rFonts w:hint="cs"/>
          <w:rtl/>
          <w:lang w:bidi="ar-EG"/>
        </w:rPr>
        <w:t>ف</w:t>
      </w:r>
      <w:r>
        <w:rPr>
          <w:rFonts w:hint="cs"/>
          <w:rtl/>
          <w:lang w:bidi="ar-EG"/>
        </w:rPr>
        <w:t xml:space="preserve"> مجلس المجمع الموقر بأثر التضخم ع</w:t>
      </w:r>
      <w:r>
        <w:rPr>
          <w:rFonts w:hint="cs"/>
          <w:rtl/>
          <w:lang w:val="en-GB" w:bidi="ar-EG"/>
        </w:rPr>
        <w:t xml:space="preserve">لى انخفاض القوة الشرائية للنقود الورقية. </w:t>
      </w:r>
    </w:p>
    <w:p w14:paraId="369AEE99" w14:textId="71F7F4AA" w:rsidR="00E25B38" w:rsidRPr="00E25B38" w:rsidRDefault="00E25B38">
      <w:pPr>
        <w:pStyle w:val="ListParagraph"/>
        <w:numPr>
          <w:ilvl w:val="0"/>
          <w:numId w:val="119"/>
        </w:numPr>
        <w:ind w:left="567" w:hanging="567"/>
        <w:rPr>
          <w:lang w:bidi="ar-EG"/>
        </w:rPr>
      </w:pPr>
      <w:r>
        <w:rPr>
          <w:rFonts w:hint="cs"/>
          <w:rtl/>
          <w:lang w:val="en-GB" w:bidi="ar-EG"/>
        </w:rPr>
        <w:lastRenderedPageBreak/>
        <w:t xml:space="preserve">جواز اتفاق طرفا الديون والالتزامات يوم الوفاء بها على أدائها بعملة أجنبيه أكثر ثباتًا في سعر صرفها من عملة الديْن. </w:t>
      </w:r>
    </w:p>
    <w:p w14:paraId="4165012F" w14:textId="6EB9F47C" w:rsidR="00E25B38" w:rsidRPr="00E25B38" w:rsidRDefault="00E25B38">
      <w:pPr>
        <w:pStyle w:val="ListParagraph"/>
        <w:numPr>
          <w:ilvl w:val="0"/>
          <w:numId w:val="119"/>
        </w:numPr>
        <w:ind w:left="567" w:hanging="567"/>
        <w:rPr>
          <w:lang w:bidi="ar-EG"/>
        </w:rPr>
      </w:pPr>
      <w:r>
        <w:rPr>
          <w:rFonts w:hint="cs"/>
          <w:rtl/>
          <w:lang w:val="en-GB" w:bidi="ar-EG"/>
        </w:rPr>
        <w:t>استمرارية تمسك مجلس المجمع بالمثلية في النقود الورقية، والوفاء بها عددًا لا بالقيمة.</w:t>
      </w:r>
    </w:p>
    <w:p w14:paraId="6B78D67E" w14:textId="28C073D9" w:rsidR="00E25B38" w:rsidRPr="00E25B38" w:rsidRDefault="00E25B38">
      <w:pPr>
        <w:pStyle w:val="ListParagraph"/>
        <w:numPr>
          <w:ilvl w:val="0"/>
          <w:numId w:val="119"/>
        </w:numPr>
        <w:ind w:left="567" w:hanging="567"/>
        <w:rPr>
          <w:lang w:bidi="ar-EG"/>
        </w:rPr>
      </w:pPr>
      <w:r>
        <w:rPr>
          <w:rFonts w:hint="cs"/>
          <w:rtl/>
          <w:lang w:val="en-GB" w:bidi="ar-EG"/>
        </w:rPr>
        <w:t xml:space="preserve">ضبابية رؤية مجلس المجمع حول أحكام تغير قيمة العملة الورقية، وانعكاسات التضخم على قيمتها. </w:t>
      </w:r>
    </w:p>
    <w:p w14:paraId="139A9712" w14:textId="588A21BF" w:rsidR="00E25B38" w:rsidRDefault="009918C2">
      <w:pPr>
        <w:pStyle w:val="ListParagraph"/>
        <w:numPr>
          <w:ilvl w:val="0"/>
          <w:numId w:val="120"/>
        </w:numPr>
        <w:ind w:left="567" w:hanging="567"/>
      </w:pPr>
      <w:r w:rsidRPr="009918C2">
        <w:rPr>
          <w:rFonts w:hint="cs"/>
          <w:b/>
          <w:bCs/>
          <w:rtl/>
        </w:rPr>
        <w:t>القرار الرابع:</w:t>
      </w:r>
      <w:r>
        <w:rPr>
          <w:rFonts w:hint="cs"/>
          <w:rtl/>
        </w:rPr>
        <w:t xml:space="preserve"> القرار رقم 89 (6/9) في دورة المؤتمر التاسع بأبوظبي بدولة الإمارات العربية المتحدة المنعقدة في ش</w:t>
      </w:r>
      <w:r w:rsidR="007D2636">
        <w:rPr>
          <w:rFonts w:hint="cs"/>
          <w:rtl/>
        </w:rPr>
        <w:t>أ</w:t>
      </w:r>
      <w:r>
        <w:rPr>
          <w:rFonts w:hint="cs"/>
          <w:rtl/>
        </w:rPr>
        <w:t>ن معالجة حالات التضخم الجام</w:t>
      </w:r>
      <w:r w:rsidR="00742E60">
        <w:rPr>
          <w:rFonts w:hint="cs"/>
          <w:rtl/>
        </w:rPr>
        <w:t xml:space="preserve">ح </w:t>
      </w:r>
      <w:r>
        <w:rPr>
          <w:rFonts w:hint="cs"/>
          <w:rtl/>
        </w:rPr>
        <w:t xml:space="preserve">الذي يؤدي إلى الانهيار الكبير للقوة الشرائية لبعض العملات، </w:t>
      </w:r>
      <w:r w:rsidRPr="00C32EFE">
        <w:rPr>
          <w:rFonts w:hint="cs"/>
          <w:rtl/>
        </w:rPr>
        <w:t xml:space="preserve">والذي أسفر عن وجود </w:t>
      </w:r>
      <w:proofErr w:type="gramStart"/>
      <w:r w:rsidRPr="00C32EFE">
        <w:rPr>
          <w:rFonts w:hint="cs"/>
          <w:rtl/>
        </w:rPr>
        <w:t>سبعة</w:t>
      </w:r>
      <w:proofErr w:type="gramEnd"/>
      <w:r w:rsidRPr="00C32EFE">
        <w:rPr>
          <w:rFonts w:hint="cs"/>
          <w:rtl/>
        </w:rPr>
        <w:t xml:space="preserve"> اتجاهات هي:</w:t>
      </w:r>
      <w:r w:rsidRPr="009918C2">
        <w:rPr>
          <w:rStyle w:val="Heading4Char"/>
          <w:rFonts w:hint="cs"/>
          <w:rtl/>
        </w:rPr>
        <w:t xml:space="preserve"> </w:t>
      </w:r>
    </w:p>
    <w:p w14:paraId="0808BB42" w14:textId="52F3942D" w:rsidR="009918C2" w:rsidRDefault="009918C2">
      <w:pPr>
        <w:pStyle w:val="ListParagraph"/>
        <w:numPr>
          <w:ilvl w:val="0"/>
          <w:numId w:val="121"/>
        </w:numPr>
        <w:spacing w:before="0"/>
        <w:ind w:left="567" w:hanging="567"/>
      </w:pPr>
      <w:r>
        <w:rPr>
          <w:rFonts w:hint="cs"/>
          <w:rtl/>
        </w:rPr>
        <w:t xml:space="preserve">تطبيق قرار </w:t>
      </w:r>
      <w:r w:rsidR="007D2636">
        <w:rPr>
          <w:rFonts w:hint="cs"/>
          <w:rtl/>
        </w:rPr>
        <w:t>المجمع</w:t>
      </w:r>
      <w:r>
        <w:rPr>
          <w:rFonts w:hint="cs"/>
          <w:rtl/>
        </w:rPr>
        <w:t xml:space="preserve"> المتعلق بكون العبرة في وفاء الديون الثابتة بعملة ما هي بالمثل وليس بالقيمة، على الحالات الاستثنائية الناشئة عن التضخم الجامح والمنطوية على الانهيار الكبير للقوة الشرائية للعملة</w:t>
      </w:r>
      <w:r w:rsidR="00E87E2E">
        <w:rPr>
          <w:rFonts w:hint="cs"/>
          <w:rtl/>
        </w:rPr>
        <w:t xml:space="preserve">. </w:t>
      </w:r>
    </w:p>
    <w:p w14:paraId="0836D601" w14:textId="795FEED0" w:rsidR="00E87E2E" w:rsidRDefault="00E87E2E">
      <w:pPr>
        <w:pStyle w:val="ListParagraph"/>
        <w:numPr>
          <w:ilvl w:val="0"/>
          <w:numId w:val="121"/>
        </w:numPr>
        <w:spacing w:before="0"/>
        <w:ind w:left="567" w:hanging="567"/>
      </w:pPr>
      <w:r>
        <w:rPr>
          <w:rFonts w:hint="cs"/>
          <w:rtl/>
        </w:rPr>
        <w:t>تطبيق مبدأ الربط بمؤ</w:t>
      </w:r>
      <w:r w:rsidR="007D2636">
        <w:rPr>
          <w:rFonts w:hint="cs"/>
          <w:rtl/>
        </w:rPr>
        <w:t>ش</w:t>
      </w:r>
      <w:r>
        <w:rPr>
          <w:rFonts w:hint="cs"/>
          <w:rtl/>
        </w:rPr>
        <w:t xml:space="preserve">ر تكاليف المعيشة (مراعاة القوة الشرائية للنقود) على تلك الأحوال الاستثنائية. </w:t>
      </w:r>
    </w:p>
    <w:p w14:paraId="3721AF34" w14:textId="390E3443" w:rsidR="00E87E2E" w:rsidRDefault="00E87E2E">
      <w:pPr>
        <w:pStyle w:val="ListParagraph"/>
        <w:numPr>
          <w:ilvl w:val="0"/>
          <w:numId w:val="121"/>
        </w:numPr>
        <w:spacing w:before="0"/>
        <w:ind w:left="567" w:hanging="567"/>
      </w:pPr>
      <w:r>
        <w:rPr>
          <w:rFonts w:hint="cs"/>
          <w:rtl/>
        </w:rPr>
        <w:t xml:space="preserve">تطبيق مبدأ ربط النقود الورقية بالذهب (أي مراعاة قيمة الوحدة النقدية مقدرة بالذهب عند نشوء الالتزام). </w:t>
      </w:r>
    </w:p>
    <w:p w14:paraId="6991435E" w14:textId="41A9FF0C" w:rsidR="00E87E2E" w:rsidRDefault="00E87E2E">
      <w:pPr>
        <w:pStyle w:val="ListParagraph"/>
        <w:numPr>
          <w:ilvl w:val="0"/>
          <w:numId w:val="121"/>
        </w:numPr>
        <w:spacing w:before="0"/>
        <w:ind w:left="567" w:hanging="567"/>
      </w:pPr>
      <w:r>
        <w:rPr>
          <w:rFonts w:hint="cs"/>
          <w:rtl/>
        </w:rPr>
        <w:t>الأخذ بمبدأ الصلح الواجب بعد تقدي</w:t>
      </w:r>
      <w:r w:rsidR="007D2636">
        <w:rPr>
          <w:rFonts w:hint="cs"/>
          <w:rtl/>
        </w:rPr>
        <w:t xml:space="preserve">ر </w:t>
      </w:r>
      <w:r>
        <w:rPr>
          <w:rFonts w:hint="cs"/>
          <w:rtl/>
        </w:rPr>
        <w:t xml:space="preserve">أضرار الطرفين (الدائن والمدين). </w:t>
      </w:r>
    </w:p>
    <w:p w14:paraId="2CA7CFFD" w14:textId="1CAA27F0" w:rsidR="00E87E2E" w:rsidRDefault="00E87E2E">
      <w:pPr>
        <w:pStyle w:val="ListParagraph"/>
        <w:numPr>
          <w:ilvl w:val="0"/>
          <w:numId w:val="121"/>
        </w:numPr>
        <w:spacing w:before="0"/>
        <w:ind w:left="567" w:hanging="567"/>
      </w:pPr>
      <w:r>
        <w:rPr>
          <w:rFonts w:hint="cs"/>
          <w:rtl/>
        </w:rPr>
        <w:t xml:space="preserve">التفرقة بين انخفاض قيمة العملة عن طريق العرض والطلب في السوق، وبين تخفيض الدولة عملتها، بإصدار قرار صريح في ذلك، بما قد يؤدي إلى تغيّر </w:t>
      </w:r>
      <w:r w:rsidR="007F2AE3">
        <w:rPr>
          <w:rFonts w:hint="cs"/>
          <w:rtl/>
        </w:rPr>
        <w:t xml:space="preserve">قيمة العملة التي أخذت قوتها بالاعتبار والاصطلاح. </w:t>
      </w:r>
    </w:p>
    <w:p w14:paraId="02D429C5" w14:textId="4AD90C14" w:rsidR="007F2AE3" w:rsidRDefault="007F2AE3">
      <w:pPr>
        <w:pStyle w:val="ListParagraph"/>
        <w:numPr>
          <w:ilvl w:val="0"/>
          <w:numId w:val="121"/>
        </w:numPr>
        <w:spacing w:before="0"/>
        <w:ind w:left="567" w:hanging="567"/>
      </w:pPr>
      <w:r>
        <w:rPr>
          <w:rFonts w:hint="cs"/>
          <w:rtl/>
        </w:rPr>
        <w:t xml:space="preserve">التفرقة بين انخفاض القوة الشرائية للنقود، الذي يكون ناتجاً عن سياسات تتبناها الحكومات، وبين الانخفاض الذي يكون بعوامل خارجية. </w:t>
      </w:r>
    </w:p>
    <w:p w14:paraId="2F4907B2" w14:textId="5D2D2150" w:rsidR="007F2AE3" w:rsidRDefault="007F2AE3">
      <w:pPr>
        <w:pStyle w:val="ListParagraph"/>
        <w:numPr>
          <w:ilvl w:val="0"/>
          <w:numId w:val="121"/>
        </w:numPr>
        <w:spacing w:before="0"/>
        <w:ind w:left="567" w:hanging="567"/>
      </w:pPr>
      <w:r>
        <w:rPr>
          <w:rFonts w:hint="cs"/>
          <w:rtl/>
        </w:rPr>
        <w:t xml:space="preserve">الأخذ في هذه الأحوال الاستثنائية بمبدأ وضع </w:t>
      </w:r>
      <w:r w:rsidR="007D2636">
        <w:rPr>
          <w:rFonts w:hint="cs"/>
          <w:rtl/>
        </w:rPr>
        <w:t xml:space="preserve">الجوائح </w:t>
      </w:r>
      <w:r>
        <w:rPr>
          <w:rFonts w:hint="cs"/>
          <w:rtl/>
        </w:rPr>
        <w:t xml:space="preserve">الذي هو من قبيل مراعاة الظروف الطارئة. </w:t>
      </w:r>
    </w:p>
    <w:p w14:paraId="19E50FA2" w14:textId="12487325" w:rsidR="007F2AE3" w:rsidRDefault="007F2AE3" w:rsidP="00C32EFE">
      <w:pPr>
        <w:pStyle w:val="Heading4"/>
        <w:rPr>
          <w:rtl/>
        </w:rPr>
      </w:pPr>
      <w:r>
        <w:rPr>
          <w:rFonts w:hint="cs"/>
          <w:rtl/>
        </w:rPr>
        <w:lastRenderedPageBreak/>
        <w:t xml:space="preserve">وفي ضوء هذه الاتجاهات السبعة </w:t>
      </w:r>
      <w:r w:rsidR="001939EE">
        <w:rPr>
          <w:rFonts w:hint="cs"/>
          <w:rtl/>
        </w:rPr>
        <w:t>المتباينة</w:t>
      </w:r>
      <w:r>
        <w:rPr>
          <w:rFonts w:hint="cs"/>
          <w:rtl/>
        </w:rPr>
        <w:t xml:space="preserve"> التي اتجه إليها المؤتمرون في المجلس والتي تحتاج إلى البحث والتمحيص قرر المجمع ما يلي:  </w:t>
      </w:r>
    </w:p>
    <w:p w14:paraId="26D9D634" w14:textId="7F9DDD8D" w:rsidR="007F2AE3" w:rsidRDefault="007F2AE3" w:rsidP="007F2AE3">
      <w:pPr>
        <w:rPr>
          <w:rtl/>
        </w:rPr>
      </w:pPr>
      <w:r w:rsidRPr="007F2AE3">
        <w:rPr>
          <w:rStyle w:val="Heading4Char"/>
          <w:rFonts w:hint="cs"/>
          <w:rtl/>
        </w:rPr>
        <w:t>أولاً:</w:t>
      </w:r>
      <w:r>
        <w:rPr>
          <w:rFonts w:hint="cs"/>
          <w:rtl/>
        </w:rPr>
        <w:t xml:space="preserve"> عقد ندوة متخصصة للوصول إلى كيفية الوفاء بما في الذمة من ديون والتزامات في الأحوال الاستثنائية السالفة الذكر. </w:t>
      </w:r>
    </w:p>
    <w:p w14:paraId="28AD12F8" w14:textId="011E77E1" w:rsidR="007F2AE3" w:rsidRDefault="007F2AE3" w:rsidP="00C32EFE">
      <w:pPr>
        <w:pStyle w:val="Heading5"/>
        <w:rPr>
          <w:rtl/>
        </w:rPr>
      </w:pPr>
      <w:r>
        <w:rPr>
          <w:rFonts w:hint="cs"/>
          <w:rtl/>
        </w:rPr>
        <w:t xml:space="preserve">ثانيًا: أن يشتمل جدول أعمال الندوة على:  </w:t>
      </w:r>
    </w:p>
    <w:p w14:paraId="0965AC6B" w14:textId="249B294E" w:rsidR="007F2AE3" w:rsidRDefault="007F2AE3">
      <w:pPr>
        <w:pStyle w:val="ListParagraph"/>
        <w:numPr>
          <w:ilvl w:val="0"/>
          <w:numId w:val="122"/>
        </w:numPr>
        <w:spacing w:before="0"/>
        <w:ind w:left="567" w:hanging="567"/>
      </w:pPr>
      <w:r>
        <w:rPr>
          <w:rFonts w:hint="cs"/>
          <w:rtl/>
        </w:rPr>
        <w:t xml:space="preserve">دراسة ماهية التضخم وأنواعه وجميع التصورات الفنية المتعلقة به. </w:t>
      </w:r>
    </w:p>
    <w:p w14:paraId="75FFCC24" w14:textId="656C9DE5" w:rsidR="007F2AE3" w:rsidRDefault="007F2AE3">
      <w:pPr>
        <w:pStyle w:val="ListParagraph"/>
        <w:numPr>
          <w:ilvl w:val="0"/>
          <w:numId w:val="122"/>
        </w:numPr>
        <w:spacing w:before="0"/>
        <w:ind w:left="567" w:hanging="567"/>
      </w:pPr>
      <w:r>
        <w:rPr>
          <w:rFonts w:hint="cs"/>
          <w:rtl/>
        </w:rPr>
        <w:t xml:space="preserve">دراسة آثار التضخم الاقتصادية والاجتماعية، وكيفية معالجتها اقتصاديًا. </w:t>
      </w:r>
    </w:p>
    <w:p w14:paraId="7410028E" w14:textId="32731521" w:rsidR="007F2AE3" w:rsidRDefault="007F2AE3">
      <w:pPr>
        <w:pStyle w:val="ListParagraph"/>
        <w:numPr>
          <w:ilvl w:val="0"/>
          <w:numId w:val="122"/>
        </w:numPr>
        <w:spacing w:before="0"/>
        <w:ind w:left="567" w:hanging="567"/>
      </w:pPr>
      <w:r>
        <w:rPr>
          <w:rFonts w:hint="cs"/>
          <w:rtl/>
        </w:rPr>
        <w:t xml:space="preserve">طرح الحلول الفقهية لمعالجة التضخم من مثل ما سبقت الإشارة إليه. </w:t>
      </w:r>
    </w:p>
    <w:p w14:paraId="07510001" w14:textId="23E058A7" w:rsidR="007F2AE3" w:rsidRDefault="007F2AE3" w:rsidP="00C32EFE">
      <w:pPr>
        <w:pStyle w:val="Heading4"/>
        <w:rPr>
          <w:rtl/>
        </w:rPr>
      </w:pPr>
      <w:r>
        <w:rPr>
          <w:rFonts w:hint="cs"/>
          <w:rtl/>
        </w:rPr>
        <w:t xml:space="preserve">قرارات مجلس مجمع الفقه الإسلامي الدولي في شأن الحلول الفقهية لمعالجة التضخم: </w:t>
      </w:r>
    </w:p>
    <w:p w14:paraId="5B7B9150" w14:textId="77777777" w:rsidR="007F2AE3" w:rsidRDefault="007F2AE3" w:rsidP="007F2AE3">
      <w:pPr>
        <w:rPr>
          <w:rtl/>
        </w:rPr>
      </w:pPr>
      <w:r>
        <w:rPr>
          <w:rFonts w:hint="cs"/>
          <w:rtl/>
        </w:rPr>
        <w:t xml:space="preserve">ناقش المجلس هذه الحلول في دورة انعقاده الرابعة والعشرون المنعقدة بإمارة دبي بدولة الإمارات العربية المتحدة في الفترة من 6-4 نوفمبر 2019 </w:t>
      </w:r>
      <w:r w:rsidRPr="007F2AE3">
        <w:rPr>
          <w:rFonts w:hint="cs"/>
          <w:b/>
          <w:bCs/>
          <w:rtl/>
        </w:rPr>
        <w:t>و</w:t>
      </w:r>
      <w:r w:rsidRPr="007F2AE3">
        <w:rPr>
          <w:rStyle w:val="Heading4Char"/>
          <w:rFonts w:hint="cs"/>
          <w:rtl/>
        </w:rPr>
        <w:t>قرر ما يلي:</w:t>
      </w:r>
      <w:r>
        <w:rPr>
          <w:rFonts w:hint="cs"/>
          <w:rtl/>
        </w:rPr>
        <w:t xml:space="preserve"> </w:t>
      </w:r>
    </w:p>
    <w:p w14:paraId="0AF845E7" w14:textId="6BE191F1" w:rsidR="007F2AE3" w:rsidRDefault="007F2AE3" w:rsidP="007F2AE3">
      <w:pPr>
        <w:rPr>
          <w:rtl/>
        </w:rPr>
      </w:pPr>
      <w:r w:rsidRPr="007F2AE3">
        <w:rPr>
          <w:rFonts w:hint="cs"/>
          <w:b/>
          <w:bCs/>
          <w:rtl/>
        </w:rPr>
        <w:t xml:space="preserve">أولًا: </w:t>
      </w:r>
      <w:r>
        <w:rPr>
          <w:rFonts w:hint="cs"/>
          <w:rtl/>
        </w:rPr>
        <w:t>يؤكد المجمع على قراره رقم 42(4/5) الصادر في دورة انعقاده الخامسة في جمادي الأولي 1409 ديسمبر 1988 والذي ين</w:t>
      </w:r>
      <w:r w:rsidR="001939EE">
        <w:rPr>
          <w:rFonts w:hint="cs"/>
          <w:rtl/>
        </w:rPr>
        <w:t>ص</w:t>
      </w:r>
      <w:r>
        <w:rPr>
          <w:rFonts w:hint="cs"/>
          <w:rtl/>
        </w:rPr>
        <w:t xml:space="preserve"> على أن العبرة في وفاء الديون الثابتة بعملة ما، هي بالمثل وليس بالقيمة، وقد ر</w:t>
      </w:r>
      <w:r w:rsidR="001939EE">
        <w:rPr>
          <w:rFonts w:hint="cs"/>
          <w:rtl/>
        </w:rPr>
        <w:t>أ</w:t>
      </w:r>
      <w:r>
        <w:rPr>
          <w:rFonts w:hint="cs"/>
          <w:rtl/>
        </w:rPr>
        <w:t xml:space="preserve">ي المجلس تطبيق هذا القرار في حالة عدم وجود تضخم وفي حالة التضخم اليسير. </w:t>
      </w:r>
    </w:p>
    <w:p w14:paraId="742759BA" w14:textId="1AB5B156" w:rsidR="007F2AE3" w:rsidRDefault="007F2AE3" w:rsidP="007F2AE3">
      <w:pPr>
        <w:rPr>
          <w:rtl/>
        </w:rPr>
      </w:pPr>
      <w:r w:rsidRPr="007F2AE3">
        <w:rPr>
          <w:rFonts w:hint="cs"/>
          <w:b/>
          <w:bCs/>
          <w:rtl/>
        </w:rPr>
        <w:t>ثانياً:</w:t>
      </w:r>
      <w:r>
        <w:rPr>
          <w:rFonts w:hint="cs"/>
          <w:rtl/>
        </w:rPr>
        <w:t xml:space="preserve"> أما التضخم الفاحش، فإنه يرجع في تقديره إلى التراضي، وعند انعدام التراضي يرج</w:t>
      </w:r>
      <w:r w:rsidR="001939EE">
        <w:rPr>
          <w:rFonts w:hint="cs"/>
          <w:rtl/>
        </w:rPr>
        <w:t>ع</w:t>
      </w:r>
      <w:r>
        <w:rPr>
          <w:rFonts w:hint="cs"/>
          <w:rtl/>
        </w:rPr>
        <w:t xml:space="preserve"> إما إلى القضاء،</w:t>
      </w:r>
      <w:r w:rsidR="0036110C">
        <w:rPr>
          <w:rFonts w:hint="cs"/>
          <w:rtl/>
        </w:rPr>
        <w:t xml:space="preserve"> أو </w:t>
      </w:r>
      <w:r>
        <w:rPr>
          <w:rFonts w:hint="cs"/>
          <w:rtl/>
        </w:rPr>
        <w:t xml:space="preserve">إلى التحكيم بحسب الأحوال. </w:t>
      </w:r>
    </w:p>
    <w:p w14:paraId="3C4E9E54" w14:textId="6FBB9B78" w:rsidR="007F2AE3" w:rsidRDefault="007F2AE3" w:rsidP="007F2AE3">
      <w:pPr>
        <w:rPr>
          <w:rtl/>
        </w:rPr>
      </w:pPr>
      <w:r>
        <w:rPr>
          <w:rFonts w:hint="cs"/>
          <w:b/>
          <w:bCs/>
          <w:rtl/>
        </w:rPr>
        <w:t xml:space="preserve">ثالثًا: </w:t>
      </w:r>
      <w:r>
        <w:rPr>
          <w:rFonts w:hint="cs"/>
          <w:rtl/>
        </w:rPr>
        <w:t>عند حصول التضخم الفاحش بعد نشوء الديْن، لا مانع من اتفاق الدائن والمدين عند السداد، على رد الديْن بالقيمة،</w:t>
      </w:r>
      <w:r w:rsidR="0036110C">
        <w:rPr>
          <w:rFonts w:hint="cs"/>
          <w:rtl/>
        </w:rPr>
        <w:t xml:space="preserve"> أو </w:t>
      </w:r>
      <w:r>
        <w:rPr>
          <w:rFonts w:hint="cs"/>
          <w:rtl/>
        </w:rPr>
        <w:t>توزيع الضرر بين الطرفين صلحًا، ويجوز إمضاؤه قضاء</w:t>
      </w:r>
      <w:r w:rsidR="0036110C">
        <w:rPr>
          <w:rFonts w:hint="cs"/>
          <w:rtl/>
        </w:rPr>
        <w:t xml:space="preserve"> أو </w:t>
      </w:r>
      <w:r>
        <w:rPr>
          <w:rFonts w:hint="cs"/>
          <w:rtl/>
        </w:rPr>
        <w:t>تحكيمًا، ولا يجوز</w:t>
      </w:r>
      <w:r w:rsidR="00FD13E1">
        <w:rPr>
          <w:rFonts w:hint="cs"/>
          <w:rtl/>
        </w:rPr>
        <w:t xml:space="preserve"> الاتفاق</w:t>
      </w:r>
      <w:r>
        <w:rPr>
          <w:rFonts w:hint="cs"/>
          <w:rtl/>
        </w:rPr>
        <w:t xml:space="preserve"> على ذلك عند التعاقد.</w:t>
      </w:r>
    </w:p>
    <w:p w14:paraId="7CB5AE5D" w14:textId="77777777" w:rsidR="00C32EFE" w:rsidRDefault="00C32EFE" w:rsidP="007F2AE3">
      <w:pPr>
        <w:rPr>
          <w:rtl/>
        </w:rPr>
      </w:pPr>
    </w:p>
    <w:p w14:paraId="41C1EE38" w14:textId="5CE5AD9A" w:rsidR="00FD13E1" w:rsidRDefault="00FD13E1" w:rsidP="00C32EFE">
      <w:pPr>
        <w:pStyle w:val="Heading5"/>
        <w:rPr>
          <w:rtl/>
        </w:rPr>
      </w:pPr>
      <w:r>
        <w:rPr>
          <w:rFonts w:hint="cs"/>
          <w:rtl/>
        </w:rPr>
        <w:lastRenderedPageBreak/>
        <w:t xml:space="preserve">النتائج المستخلصة </w:t>
      </w:r>
      <w:r w:rsidRPr="00C32EFE">
        <w:rPr>
          <w:rFonts w:hint="cs"/>
          <w:rtl/>
        </w:rPr>
        <w:t>من</w:t>
      </w:r>
      <w:r>
        <w:rPr>
          <w:rFonts w:hint="cs"/>
          <w:rtl/>
        </w:rPr>
        <w:t xml:space="preserve"> قرار مجلس المجمع الأخير:  </w:t>
      </w:r>
    </w:p>
    <w:p w14:paraId="3670B202" w14:textId="097FCC39" w:rsidR="00FD13E1" w:rsidRDefault="00FD13E1">
      <w:pPr>
        <w:pStyle w:val="ListParagraph"/>
        <w:numPr>
          <w:ilvl w:val="0"/>
          <w:numId w:val="123"/>
        </w:numPr>
        <w:spacing w:before="0" w:line="400" w:lineRule="exact"/>
        <w:ind w:left="567" w:hanging="567"/>
      </w:pPr>
      <w:r>
        <w:rPr>
          <w:rFonts w:hint="cs"/>
          <w:rtl/>
        </w:rPr>
        <w:t xml:space="preserve">هذا القرار يفتح باب المنازعة والخصومة بين طرفي القرض والديْن، حول تحديد نسبة التضخم اليسير ونسبة التضخم الفاحش، حيث لم يفصح القرار عن هذه النسبة، ومن الصعب جدًا حصول التراضي بين الطرفين على هذه النسبة لتعارض مصالحهما.  </w:t>
      </w:r>
    </w:p>
    <w:p w14:paraId="0C15BC4D" w14:textId="6C25CB6A" w:rsidR="00FD13E1" w:rsidRDefault="00FD13E1">
      <w:pPr>
        <w:pStyle w:val="ListParagraph"/>
        <w:numPr>
          <w:ilvl w:val="0"/>
          <w:numId w:val="123"/>
        </w:numPr>
        <w:spacing w:before="0" w:line="400" w:lineRule="exact"/>
        <w:ind w:left="567" w:hanging="567"/>
      </w:pPr>
      <w:r>
        <w:rPr>
          <w:rFonts w:hint="cs"/>
          <w:rtl/>
        </w:rPr>
        <w:t>لم يتعرض القرار لأية حلول فقهية في الوفاء بالديون والالتزامات في حالتي تعويم الدولة لعملتها الوطنية،</w:t>
      </w:r>
      <w:r w:rsidR="0036110C">
        <w:rPr>
          <w:rFonts w:hint="cs"/>
          <w:rtl/>
        </w:rPr>
        <w:t xml:space="preserve"> أو </w:t>
      </w:r>
      <w:r>
        <w:rPr>
          <w:rFonts w:hint="cs"/>
          <w:rtl/>
        </w:rPr>
        <w:t xml:space="preserve">التخفيض الرسمي لقوتها الشرائية. </w:t>
      </w:r>
    </w:p>
    <w:p w14:paraId="1761F32A" w14:textId="7328A0DA" w:rsidR="00FD13E1" w:rsidRDefault="00FD13E1">
      <w:pPr>
        <w:pStyle w:val="ListParagraph"/>
        <w:numPr>
          <w:ilvl w:val="0"/>
          <w:numId w:val="123"/>
        </w:numPr>
        <w:spacing w:before="0" w:line="400" w:lineRule="exact"/>
        <w:ind w:left="567" w:hanging="567"/>
      </w:pPr>
      <w:r>
        <w:rPr>
          <w:rFonts w:hint="cs"/>
          <w:rtl/>
        </w:rPr>
        <w:t>لم يبين القرار أساس</w:t>
      </w:r>
      <w:r w:rsidR="0036110C">
        <w:rPr>
          <w:rFonts w:hint="cs"/>
          <w:rtl/>
        </w:rPr>
        <w:t xml:space="preserve"> أو </w:t>
      </w:r>
      <w:r>
        <w:rPr>
          <w:rFonts w:hint="cs"/>
          <w:rtl/>
        </w:rPr>
        <w:t xml:space="preserve">سبب التفرقة بين اتفاق الدائن والمدين على رد الدين بالقيمة إذا تم الاتفاق عند السداد، وبين عدم جواز وقوع هذا الاتفاق عند التعاقد، مع أن المفترض أن التضخم في الحالتين فاحش، وأن سبب رد القيمة موجود. </w:t>
      </w:r>
    </w:p>
    <w:p w14:paraId="600743EC" w14:textId="1C0DB798" w:rsidR="00FD13E1" w:rsidRDefault="00FD13E1">
      <w:pPr>
        <w:pStyle w:val="ListParagraph"/>
        <w:numPr>
          <w:ilvl w:val="0"/>
          <w:numId w:val="123"/>
        </w:numPr>
        <w:spacing w:before="0" w:line="400" w:lineRule="exact"/>
        <w:ind w:left="567" w:hanging="567"/>
      </w:pPr>
      <w:r>
        <w:rPr>
          <w:rFonts w:hint="cs"/>
          <w:rtl/>
        </w:rPr>
        <w:t>أنه يفتح الباب أما</w:t>
      </w:r>
      <w:r w:rsidR="00515855">
        <w:rPr>
          <w:rFonts w:hint="cs"/>
          <w:rtl/>
        </w:rPr>
        <w:t>م</w:t>
      </w:r>
      <w:r>
        <w:rPr>
          <w:rFonts w:hint="cs"/>
          <w:rtl/>
        </w:rPr>
        <w:t xml:space="preserve"> شرعية الفوائد الاتفاقية، في حالة التراضي بين طرفي القرض والديْن على أسلوب وطريقة معالجة التضخم الفاحش، وتقدير التعويض عنه.</w:t>
      </w:r>
    </w:p>
    <w:p w14:paraId="636A93AA" w14:textId="192DD56A" w:rsidR="00FD13E1" w:rsidRDefault="00FD13E1">
      <w:pPr>
        <w:pStyle w:val="ListParagraph"/>
        <w:numPr>
          <w:ilvl w:val="0"/>
          <w:numId w:val="123"/>
        </w:numPr>
        <w:spacing w:before="0" w:line="400" w:lineRule="exact"/>
        <w:ind w:left="567" w:hanging="567"/>
      </w:pPr>
      <w:r>
        <w:rPr>
          <w:rFonts w:hint="cs"/>
          <w:rtl/>
        </w:rPr>
        <w:t>أنه يفتح الباب أمام شرعية الوفاء بالديون والالتزامات الثابتة بالنقود الورقية بقيمتها يوم السداد، وليس بمثلها عددًا، إذا ترتب على التضخم الفاحش التفاوت الشديد في قوتها الشرائية بين يوم ترتبها في الذمة ويوم سداد الديْن</w:t>
      </w:r>
      <w:r w:rsidR="0036110C">
        <w:rPr>
          <w:rFonts w:hint="cs"/>
          <w:rtl/>
        </w:rPr>
        <w:t xml:space="preserve"> أو </w:t>
      </w:r>
      <w:r>
        <w:rPr>
          <w:rFonts w:hint="cs"/>
          <w:rtl/>
        </w:rPr>
        <w:t xml:space="preserve">الالتزام. </w:t>
      </w:r>
    </w:p>
    <w:p w14:paraId="3FCA7D7F" w14:textId="38BF156B" w:rsidR="00FD13E1" w:rsidRDefault="00FD13E1" w:rsidP="00FD13E1">
      <w:pPr>
        <w:rPr>
          <w:rtl/>
        </w:rPr>
      </w:pPr>
      <w:r>
        <w:rPr>
          <w:rFonts w:hint="cs"/>
          <w:rtl/>
        </w:rPr>
        <w:t>وفي جميع الأحوال فإن التغيّر الحاصل في هذا القرار هو تراجع مجلس المجمع الموقر عن القول الجازم بمثلية النقود الورقية، والوفاء بالديون والالتزامات الثابتة بها بالمثل عددًا وليس بالقيمة، إلى القول بوجود حالات استثنائية مصاحبة للتضخم الفاحش، تتغير فيها القوة الشرائية لوحدات هذه النقود تغيرًا شديدًا، يخلّ بالعد</w:t>
      </w:r>
      <w:r w:rsidRPr="00FD13E1">
        <w:rPr>
          <w:rFonts w:hint="cs"/>
          <w:rtl/>
        </w:rPr>
        <w:t>الة بين طرفي</w:t>
      </w:r>
      <w:r>
        <w:rPr>
          <w:rFonts w:hint="cs"/>
          <w:rtl/>
        </w:rPr>
        <w:t xml:space="preserve"> الديْن، ويوقع الظلم بأحد طرفيه، وعندئذ يجوز الأخذ بواحد</w:t>
      </w:r>
      <w:r w:rsidR="0036110C">
        <w:rPr>
          <w:rFonts w:hint="cs"/>
          <w:rtl/>
        </w:rPr>
        <w:t xml:space="preserve"> أو </w:t>
      </w:r>
      <w:r>
        <w:rPr>
          <w:rFonts w:hint="cs"/>
          <w:rtl/>
        </w:rPr>
        <w:t xml:space="preserve">أكثر من هذه الحلول الفقهية:  </w:t>
      </w:r>
    </w:p>
    <w:p w14:paraId="55725D52" w14:textId="2B579937" w:rsidR="00FD13E1" w:rsidRDefault="00FD13E1">
      <w:pPr>
        <w:pStyle w:val="ListParagraph"/>
        <w:numPr>
          <w:ilvl w:val="0"/>
          <w:numId w:val="124"/>
        </w:numPr>
        <w:spacing w:before="0" w:line="400" w:lineRule="exact"/>
        <w:ind w:left="567" w:hanging="567"/>
      </w:pPr>
      <w:r>
        <w:rPr>
          <w:rFonts w:hint="cs"/>
          <w:rtl/>
        </w:rPr>
        <w:t xml:space="preserve">تراضي الطرفين على تقدير حجم هذا التغير وعلى التعويض الاتفاقي لإزالة الضرر الناشئ عنه. </w:t>
      </w:r>
    </w:p>
    <w:p w14:paraId="6B38A5C6" w14:textId="08A99B14" w:rsidR="00FD13E1" w:rsidRDefault="00FD13E1">
      <w:pPr>
        <w:pStyle w:val="ListParagraph"/>
        <w:numPr>
          <w:ilvl w:val="0"/>
          <w:numId w:val="124"/>
        </w:numPr>
        <w:spacing w:before="0" w:line="400" w:lineRule="exact"/>
        <w:ind w:left="567" w:hanging="567"/>
      </w:pPr>
      <w:r>
        <w:rPr>
          <w:rFonts w:hint="cs"/>
          <w:rtl/>
        </w:rPr>
        <w:t>اللجوء إلى القضاء</w:t>
      </w:r>
      <w:r w:rsidR="0036110C">
        <w:rPr>
          <w:rFonts w:hint="cs"/>
          <w:rtl/>
        </w:rPr>
        <w:t xml:space="preserve"> أو </w:t>
      </w:r>
      <w:r>
        <w:rPr>
          <w:rFonts w:hint="cs"/>
          <w:rtl/>
        </w:rPr>
        <w:t xml:space="preserve">إلى التحكيم لرفع الضرر الناشئ عن هذا التغير. </w:t>
      </w:r>
    </w:p>
    <w:p w14:paraId="76F1F3B3" w14:textId="09143148" w:rsidR="00FD13E1" w:rsidRDefault="00FD13E1">
      <w:pPr>
        <w:pStyle w:val="ListParagraph"/>
        <w:numPr>
          <w:ilvl w:val="0"/>
          <w:numId w:val="124"/>
        </w:numPr>
        <w:spacing w:before="0" w:line="400" w:lineRule="exact"/>
        <w:ind w:left="567" w:hanging="567"/>
      </w:pPr>
      <w:r>
        <w:rPr>
          <w:rFonts w:hint="cs"/>
          <w:rtl/>
        </w:rPr>
        <w:t xml:space="preserve">الاتفاق بعد نشوء الديْن بين طرفي المداينة على رد الدين بالقيمة عند السداد. </w:t>
      </w:r>
    </w:p>
    <w:p w14:paraId="064605E8" w14:textId="19763D4C" w:rsidR="00FD13E1" w:rsidRDefault="00FD13E1">
      <w:pPr>
        <w:pStyle w:val="ListParagraph"/>
        <w:numPr>
          <w:ilvl w:val="0"/>
          <w:numId w:val="124"/>
        </w:numPr>
        <w:spacing w:before="0" w:line="400" w:lineRule="exact"/>
        <w:ind w:left="567" w:hanging="567"/>
      </w:pPr>
      <w:r>
        <w:rPr>
          <w:rFonts w:hint="cs"/>
          <w:rtl/>
        </w:rPr>
        <w:lastRenderedPageBreak/>
        <w:t xml:space="preserve">توزيع الضرر الناشئ عن تدهور القوة الشرائية لرأس مال الديْن بين الطرفين صلحًا. </w:t>
      </w:r>
    </w:p>
    <w:p w14:paraId="547C322E" w14:textId="3E76DADA" w:rsidR="00FD13E1" w:rsidRDefault="00FD13E1">
      <w:pPr>
        <w:pStyle w:val="ListParagraph"/>
        <w:numPr>
          <w:ilvl w:val="0"/>
          <w:numId w:val="124"/>
        </w:numPr>
        <w:spacing w:before="0" w:line="400" w:lineRule="exact"/>
        <w:ind w:left="567" w:hanging="567"/>
      </w:pPr>
      <w:r>
        <w:rPr>
          <w:rFonts w:hint="cs"/>
          <w:rtl/>
        </w:rPr>
        <w:t>منع الاتفاق بين الطرفين على أيّ من هذه الحلول عند التعاقد (أي عند نشأة الدين).</w:t>
      </w:r>
    </w:p>
    <w:p w14:paraId="3D17E856" w14:textId="1C5F3CFB" w:rsidR="00FF2B5A" w:rsidRDefault="00FF2B5A" w:rsidP="00C32EFE">
      <w:pPr>
        <w:pStyle w:val="Heading5"/>
        <w:spacing w:before="0"/>
        <w:rPr>
          <w:rFonts w:cs="Cambria"/>
          <w:rtl/>
        </w:rPr>
      </w:pPr>
      <w:r>
        <w:rPr>
          <w:rFonts w:hint="cs"/>
          <w:rtl/>
        </w:rPr>
        <w:t>تعقيب</w:t>
      </w:r>
      <w:r>
        <w:rPr>
          <w:rFonts w:cs="Cambria" w:hint="cs"/>
          <w:rtl/>
        </w:rPr>
        <w:t xml:space="preserve">:  </w:t>
      </w:r>
    </w:p>
    <w:p w14:paraId="5347788D" w14:textId="44060341" w:rsidR="00FF2B5A" w:rsidRDefault="00FF2B5A" w:rsidP="00C32EFE">
      <w:pPr>
        <w:pStyle w:val="BodyTextIndent"/>
        <w:spacing w:before="0"/>
        <w:rPr>
          <w:rtl/>
          <w:lang w:bidi="ar-SA"/>
        </w:rPr>
      </w:pPr>
      <w:r>
        <w:rPr>
          <w:rFonts w:hint="cs"/>
          <w:rtl/>
          <w:lang w:bidi="ar-SA"/>
        </w:rPr>
        <w:t xml:space="preserve">ترى الدراسة الماثلة أنه وفي ظل </w:t>
      </w:r>
      <w:r w:rsidR="00C417DD">
        <w:rPr>
          <w:rFonts w:hint="cs"/>
          <w:rtl/>
          <w:lang w:bidi="ar-SA"/>
        </w:rPr>
        <w:t>اعتراف</w:t>
      </w:r>
      <w:r>
        <w:rPr>
          <w:rFonts w:hint="cs"/>
          <w:rtl/>
          <w:lang w:bidi="ar-SA"/>
        </w:rPr>
        <w:t xml:space="preserve"> مجلس المجمع الموقر ب</w:t>
      </w:r>
      <w:r w:rsidR="00C417DD">
        <w:rPr>
          <w:rFonts w:hint="cs"/>
          <w:rtl/>
          <w:lang w:bidi="ar-SA"/>
        </w:rPr>
        <w:t>أ</w:t>
      </w:r>
      <w:r>
        <w:rPr>
          <w:rFonts w:hint="cs"/>
          <w:rtl/>
          <w:lang w:bidi="ar-SA"/>
        </w:rPr>
        <w:t>ن النقود الورقية قيمية وليست مثلية، وأن قيمتها الحقيقية</w:t>
      </w:r>
      <w:r w:rsidR="0036110C">
        <w:rPr>
          <w:rFonts w:hint="cs"/>
          <w:rtl/>
          <w:lang w:bidi="ar-SA"/>
        </w:rPr>
        <w:t xml:space="preserve"> أو </w:t>
      </w:r>
      <w:r>
        <w:rPr>
          <w:rFonts w:hint="cs"/>
          <w:rtl/>
          <w:lang w:bidi="ar-SA"/>
        </w:rPr>
        <w:t>قوتها الشرائية في تدهور مستمر بسبب التضخم، فإ</w:t>
      </w:r>
      <w:r w:rsidR="00C417DD">
        <w:rPr>
          <w:rFonts w:hint="cs"/>
          <w:rtl/>
          <w:lang w:bidi="ar-SA"/>
        </w:rPr>
        <w:t xml:space="preserve">نه </w:t>
      </w:r>
      <w:r>
        <w:rPr>
          <w:rFonts w:hint="cs"/>
          <w:rtl/>
          <w:lang w:bidi="ar-SA"/>
        </w:rPr>
        <w:t xml:space="preserve">كان الأولى بالمجلس الموقر أن يضمّن قراره ما يأتي:  </w:t>
      </w:r>
    </w:p>
    <w:p w14:paraId="752376CA" w14:textId="24D51B9F" w:rsidR="00FF2B5A" w:rsidRDefault="00FF2B5A">
      <w:pPr>
        <w:pStyle w:val="ListParagraph"/>
        <w:numPr>
          <w:ilvl w:val="0"/>
          <w:numId w:val="125"/>
        </w:numPr>
        <w:spacing w:line="380" w:lineRule="exact"/>
        <w:ind w:left="567" w:hanging="567"/>
      </w:pPr>
      <w:r>
        <w:rPr>
          <w:rFonts w:hint="cs"/>
          <w:rtl/>
        </w:rPr>
        <w:t>عدم التفرقة بين التضخم الجام</w:t>
      </w:r>
      <w:r w:rsidR="001427C0">
        <w:rPr>
          <w:rFonts w:hint="cs"/>
          <w:rtl/>
        </w:rPr>
        <w:t xml:space="preserve">ح </w:t>
      </w:r>
      <w:r>
        <w:rPr>
          <w:rFonts w:hint="cs"/>
          <w:rtl/>
        </w:rPr>
        <w:t xml:space="preserve">والتضخم البسيط، فكلاهما يوقع الضرر والظلم بالدائن الذي لا يسترد نفس القوة الشرائية لرأس مال دينه. </w:t>
      </w:r>
    </w:p>
    <w:p w14:paraId="58BA44B2" w14:textId="7CD11166" w:rsidR="00FF2B5A" w:rsidRDefault="00FF2B5A">
      <w:pPr>
        <w:pStyle w:val="ListParagraph"/>
        <w:numPr>
          <w:ilvl w:val="0"/>
          <w:numId w:val="125"/>
        </w:numPr>
        <w:spacing w:line="380" w:lineRule="exact"/>
        <w:ind w:left="567" w:hanging="567"/>
      </w:pPr>
      <w:r>
        <w:rPr>
          <w:rFonts w:hint="cs"/>
          <w:rtl/>
        </w:rPr>
        <w:t xml:space="preserve">عدم التفرقة بين التدهور في القوة الشرائية لرأس مال الديون والالتزامات الناشئ عن التضخم والناشئ عن الأسباب والمتغيرات الاقتصادية الأخرى، فقد شاهدنا وعاصرنا كيف أن الدينار الكويتي قد انهارت قيميته تمامًا عقب غزو العراق للكويت، وكيف أن الدينار العراقي قد أنهار تمامًا عقب غزو أمريكا للعراق، وكيف أن العملات الورقية في الدول التي تفرض عليها العقوبات الاقتصادية </w:t>
      </w:r>
      <w:r w:rsidR="001427C0">
        <w:rPr>
          <w:rFonts w:hint="cs"/>
          <w:rtl/>
        </w:rPr>
        <w:t>الدولية</w:t>
      </w:r>
      <w:r>
        <w:rPr>
          <w:rFonts w:hint="cs"/>
          <w:rtl/>
        </w:rPr>
        <w:t xml:space="preserve"> تنهار قيمتها سريعًا، وكيف أن القوة الشرائية للعملات الوطنية تتأثر بشدة بقرارات البنوك المركزية بتعويمها</w:t>
      </w:r>
      <w:r w:rsidR="0036110C">
        <w:rPr>
          <w:rFonts w:hint="cs"/>
          <w:rtl/>
        </w:rPr>
        <w:t xml:space="preserve"> أو </w:t>
      </w:r>
      <w:r>
        <w:rPr>
          <w:rFonts w:hint="cs"/>
          <w:rtl/>
        </w:rPr>
        <w:t xml:space="preserve">بتخفيض قيمتها رسميًا. </w:t>
      </w:r>
    </w:p>
    <w:p w14:paraId="13835FDE" w14:textId="7B957E0C" w:rsidR="003F6696" w:rsidRDefault="00FF2B5A">
      <w:pPr>
        <w:pStyle w:val="ListParagraph"/>
        <w:numPr>
          <w:ilvl w:val="0"/>
          <w:numId w:val="125"/>
        </w:numPr>
        <w:spacing w:line="380" w:lineRule="exact"/>
        <w:ind w:left="567" w:hanging="567"/>
      </w:pPr>
      <w:r>
        <w:rPr>
          <w:rFonts w:hint="cs"/>
          <w:rtl/>
        </w:rPr>
        <w:t>عدم ازدواجية النظر إلى العملة الواحدة، فإنها لا يمكن أن تكون مثلية في بعض أحوالها يجب الوفاء بمثلها عددًا، وأن تكون قيمية في أحوال أخرى يجب الوفاء بقيمتها، لأن المثلية والقيمية وصف ذاتي في العملة، وليس وصفًا متغيرّاً، فإن الشيء يكون مثليًا إذا جرى التعامل به وزنا</w:t>
      </w:r>
      <w:r w:rsidR="0036110C">
        <w:rPr>
          <w:rFonts w:hint="cs"/>
          <w:rtl/>
        </w:rPr>
        <w:t xml:space="preserve"> أو </w:t>
      </w:r>
      <w:r>
        <w:rPr>
          <w:rFonts w:hint="cs"/>
          <w:rtl/>
        </w:rPr>
        <w:t xml:space="preserve">كيلًا وأمكن وصفه وصفًا دقيقًا يصح بيعه بناء على وصفه </w:t>
      </w:r>
      <w:r w:rsidR="00C32EFE">
        <w:rPr>
          <w:rFonts w:hint="cs"/>
          <w:rtl/>
        </w:rPr>
        <w:t>الدقيق آجلًا</w:t>
      </w:r>
      <w:r>
        <w:rPr>
          <w:rFonts w:hint="cs"/>
          <w:rtl/>
        </w:rPr>
        <w:t xml:space="preserve"> بثمن عاجل (أي يجوز ال</w:t>
      </w:r>
      <w:r w:rsidR="00362B0A">
        <w:rPr>
          <w:rFonts w:hint="cs"/>
          <w:rtl/>
        </w:rPr>
        <w:t xml:space="preserve">سِّلم </w:t>
      </w:r>
      <w:r w:rsidR="003F6696">
        <w:rPr>
          <w:rFonts w:hint="cs"/>
          <w:rtl/>
        </w:rPr>
        <w:t xml:space="preserve">فيه) كما يكون الشيء قيميًا إذا تفاوتت آحاده تفاوتًا يعتدّ به في تقدير ثمنه وقيمته. </w:t>
      </w:r>
    </w:p>
    <w:p w14:paraId="4664B6FD" w14:textId="4019D595" w:rsidR="003F6696" w:rsidRDefault="003F6696">
      <w:pPr>
        <w:pStyle w:val="ListParagraph"/>
        <w:numPr>
          <w:ilvl w:val="0"/>
          <w:numId w:val="125"/>
        </w:numPr>
        <w:spacing w:line="380" w:lineRule="exact"/>
        <w:ind w:left="567" w:hanging="567"/>
        <w:rPr>
          <w:rtl/>
        </w:rPr>
      </w:pPr>
      <w:r>
        <w:rPr>
          <w:rFonts w:hint="cs"/>
          <w:rtl/>
        </w:rPr>
        <w:t>ترغب دراستنا الماثلة أن يتفضل مجلس المجمع الموقر ويعيد النظر في قراره، ويعتبر النقود الورقية الإلزامية الائتمانية، نقودًا قيمية قولًا واحدًا، يجب الوفاء بقيمتها يوم الوفاء إن ترتبت دينًا في الذمة بقرض</w:t>
      </w:r>
      <w:r w:rsidR="0036110C">
        <w:rPr>
          <w:rFonts w:hint="cs"/>
          <w:rtl/>
        </w:rPr>
        <w:t xml:space="preserve"> أو </w:t>
      </w:r>
      <w:r>
        <w:rPr>
          <w:rFonts w:hint="cs"/>
          <w:rtl/>
        </w:rPr>
        <w:t>ببيع</w:t>
      </w:r>
      <w:r w:rsidR="0036110C">
        <w:rPr>
          <w:rFonts w:hint="cs"/>
          <w:rtl/>
        </w:rPr>
        <w:t xml:space="preserve"> أو </w:t>
      </w:r>
      <w:r>
        <w:rPr>
          <w:rFonts w:hint="cs"/>
          <w:rtl/>
        </w:rPr>
        <w:t xml:space="preserve">بوديعة مأذون باستعمالها، وسوف نولى موضوع قيمية النقود الورقية مزيدًا من التفصيل في الفصل القادم إن شاء الله.  </w:t>
      </w:r>
      <w:r w:rsidR="00FF2B5A">
        <w:rPr>
          <w:rFonts w:hint="cs"/>
          <w:rtl/>
        </w:rPr>
        <w:t xml:space="preserve"> </w:t>
      </w:r>
      <w:r>
        <w:rPr>
          <w:rtl/>
        </w:rPr>
        <w:br w:type="page"/>
      </w:r>
    </w:p>
    <w:p w14:paraId="0F48E226" w14:textId="4CD5802B" w:rsidR="003F6696" w:rsidRDefault="003F6696" w:rsidP="003F6696">
      <w:pPr>
        <w:pStyle w:val="Heading1"/>
        <w:rPr>
          <w:rtl/>
        </w:rPr>
      </w:pPr>
      <w:r>
        <w:rPr>
          <w:rFonts w:hint="cs"/>
          <w:rtl/>
        </w:rPr>
        <w:lastRenderedPageBreak/>
        <w:t>المطلب الثاني</w:t>
      </w:r>
    </w:p>
    <w:p w14:paraId="0854D288" w14:textId="0B9ACDCA" w:rsidR="003F6696" w:rsidRDefault="003F6696" w:rsidP="003F6696">
      <w:pPr>
        <w:pStyle w:val="Heading1"/>
        <w:rPr>
          <w:rtl/>
        </w:rPr>
      </w:pPr>
      <w:r>
        <w:rPr>
          <w:rFonts w:hint="cs"/>
          <w:rtl/>
        </w:rPr>
        <w:t xml:space="preserve">فتح الاعتماد البسيط </w:t>
      </w:r>
    </w:p>
    <w:p w14:paraId="5D39724E" w14:textId="6B4B0DA4" w:rsidR="003F6696" w:rsidRDefault="003F6696" w:rsidP="00C32EFE">
      <w:pPr>
        <w:pStyle w:val="Heading2"/>
        <w:rPr>
          <w:rtl/>
        </w:rPr>
      </w:pPr>
      <w:r>
        <w:rPr>
          <w:rFonts w:hint="cs"/>
          <w:rtl/>
        </w:rPr>
        <w:t xml:space="preserve">ماهية الاعتماد المصرفي البسيط: </w:t>
      </w:r>
    </w:p>
    <w:p w14:paraId="288846F1" w14:textId="2D7BDF4B" w:rsidR="003F6696" w:rsidRDefault="003F6696" w:rsidP="003F6696">
      <w:pPr>
        <w:ind w:firstLine="0"/>
        <w:rPr>
          <w:rtl/>
          <w:lang w:bidi="ar-EG"/>
        </w:rPr>
      </w:pPr>
      <w:r>
        <w:rPr>
          <w:rFonts w:hint="cs"/>
          <w:rtl/>
          <w:lang w:bidi="ar-EG"/>
        </w:rPr>
        <w:t>هو أحد أشكال الائتمان المصرفي وأدواته التي يمكن للعميل (المقترض) أن يستخدمها للوفاء بالتزاماته أمام الغير (أمام دائنيه)</w:t>
      </w:r>
      <w:r w:rsidR="0036110C">
        <w:rPr>
          <w:rFonts w:hint="cs"/>
          <w:rtl/>
          <w:lang w:bidi="ar-EG"/>
        </w:rPr>
        <w:t xml:space="preserve"> أو </w:t>
      </w:r>
      <w:r>
        <w:rPr>
          <w:rFonts w:hint="cs"/>
          <w:rtl/>
          <w:lang w:bidi="ar-EG"/>
        </w:rPr>
        <w:t xml:space="preserve">للحصول على أجل للوفاء بديونه للغير وكسب ثقتهم عن طريق </w:t>
      </w:r>
      <w:proofErr w:type="gramStart"/>
      <w:r>
        <w:rPr>
          <w:rFonts w:hint="cs"/>
          <w:rtl/>
          <w:lang w:bidi="ar-EG"/>
        </w:rPr>
        <w:t>البنك</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7"/>
      </w:r>
      <w:r w:rsidRPr="00E331EA">
        <w:rPr>
          <w:rFonts w:ascii="Times New Roman" w:eastAsia="Times New Roman" w:hAnsi="Times New Roman" w:cs="Times New Roman" w:hint="cs"/>
          <w:vertAlign w:val="superscript"/>
          <w:rtl/>
          <w:lang w:bidi="ar-EG"/>
        </w:rPr>
        <w:t>)</w:t>
      </w:r>
      <w:r>
        <w:rPr>
          <w:rFonts w:hint="cs"/>
          <w:rtl/>
          <w:lang w:bidi="ar-EG"/>
        </w:rPr>
        <w:t>.</w:t>
      </w:r>
    </w:p>
    <w:p w14:paraId="6CD5D71F" w14:textId="67682510" w:rsidR="003F6696" w:rsidRDefault="003F6696" w:rsidP="003F6696">
      <w:pPr>
        <w:ind w:firstLine="0"/>
        <w:rPr>
          <w:rtl/>
          <w:lang w:bidi="ar-EG"/>
        </w:rPr>
      </w:pPr>
      <w:r>
        <w:rPr>
          <w:rFonts w:hint="cs"/>
          <w:rtl/>
          <w:lang w:bidi="ar-EG"/>
        </w:rPr>
        <w:t xml:space="preserve">وهو كما يرى </w:t>
      </w:r>
      <w:proofErr w:type="gramStart"/>
      <w:r>
        <w:rPr>
          <w:rFonts w:hint="cs"/>
          <w:rtl/>
          <w:lang w:bidi="ar-EG"/>
        </w:rPr>
        <w:t>البعض</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8"/>
      </w:r>
      <w:r w:rsidRPr="00E331EA">
        <w:rPr>
          <w:rFonts w:ascii="Times New Roman" w:eastAsia="Times New Roman" w:hAnsi="Times New Roman" w:cs="Times New Roman" w:hint="cs"/>
          <w:vertAlign w:val="superscript"/>
          <w:rtl/>
          <w:lang w:bidi="ar-EG"/>
        </w:rPr>
        <w:t>)</w:t>
      </w:r>
      <w:r>
        <w:rPr>
          <w:rFonts w:hint="cs"/>
          <w:rtl/>
          <w:lang w:bidi="ar-EG"/>
        </w:rPr>
        <w:t xml:space="preserve"> إحدى الحلول المثالية لمشكلة تحمل العميل لفوائد قرض لا يستخدمه فور توقيع عقده، حيث يتعاقد العميل بمقتضى عقد الاعتماد البسيط مع البنك، على أن يضع البنك تحت تصرفه مبلغًا معينًا من النقود </w:t>
      </w:r>
      <w:r w:rsidR="0040118A">
        <w:rPr>
          <w:rFonts w:hint="cs"/>
          <w:rtl/>
          <w:lang w:bidi="ar-EG"/>
        </w:rPr>
        <w:t>يسحبه</w:t>
      </w:r>
      <w:r>
        <w:rPr>
          <w:rFonts w:hint="cs"/>
          <w:rtl/>
          <w:lang w:bidi="ar-EG"/>
        </w:rPr>
        <w:t xml:space="preserve"> في أي وقت يشاء، عند حاجته إليه، وبذلك يتحقق لكل من العميل والبنك المزايا التالية:  </w:t>
      </w:r>
    </w:p>
    <w:p w14:paraId="39BD646C" w14:textId="195505FB" w:rsidR="003F6696" w:rsidRDefault="003F6696">
      <w:pPr>
        <w:pStyle w:val="ListParagraph"/>
        <w:numPr>
          <w:ilvl w:val="0"/>
          <w:numId w:val="126"/>
        </w:numPr>
        <w:ind w:left="567" w:hanging="567"/>
        <w:rPr>
          <w:lang w:bidi="ar-EG"/>
        </w:rPr>
      </w:pPr>
      <w:r>
        <w:rPr>
          <w:rFonts w:hint="cs"/>
          <w:rtl/>
          <w:lang w:bidi="ar-EG"/>
        </w:rPr>
        <w:t xml:space="preserve">حصول العميل على مبلغ الاعتماد في الوقت المناسب له. </w:t>
      </w:r>
    </w:p>
    <w:p w14:paraId="5B1D7B44" w14:textId="5E5150E0" w:rsidR="003F6696" w:rsidRDefault="003F6696">
      <w:pPr>
        <w:pStyle w:val="ListParagraph"/>
        <w:numPr>
          <w:ilvl w:val="0"/>
          <w:numId w:val="126"/>
        </w:numPr>
        <w:ind w:left="567" w:hanging="567"/>
        <w:rPr>
          <w:lang w:bidi="ar-EG"/>
        </w:rPr>
      </w:pPr>
      <w:r>
        <w:rPr>
          <w:rFonts w:hint="cs"/>
          <w:rtl/>
          <w:lang w:bidi="ar-EG"/>
        </w:rPr>
        <w:t>عدم تحميل العميل فوائد الاعتماد إلا عندما يتسلمه بالفعل من البنك.</w:t>
      </w:r>
    </w:p>
    <w:p w14:paraId="281A17DB" w14:textId="2567C730" w:rsidR="003F6696" w:rsidRDefault="003F6696">
      <w:pPr>
        <w:pStyle w:val="ListParagraph"/>
        <w:numPr>
          <w:ilvl w:val="0"/>
          <w:numId w:val="126"/>
        </w:numPr>
        <w:ind w:left="567" w:hanging="567"/>
        <w:rPr>
          <w:lang w:bidi="ar-EG"/>
        </w:rPr>
      </w:pPr>
      <w:r>
        <w:rPr>
          <w:rFonts w:hint="cs"/>
          <w:rtl/>
          <w:lang w:bidi="ar-EG"/>
        </w:rPr>
        <w:t xml:space="preserve">عدم تعطيل مبلغ الاعتماد عن الاستثمار خلال أجل القرض. </w:t>
      </w:r>
    </w:p>
    <w:p w14:paraId="5F7BFE11" w14:textId="1A9AC95F" w:rsidR="003F6696" w:rsidRDefault="003F6696">
      <w:pPr>
        <w:pStyle w:val="ListParagraph"/>
        <w:numPr>
          <w:ilvl w:val="0"/>
          <w:numId w:val="126"/>
        </w:numPr>
        <w:ind w:left="567" w:hanging="567"/>
        <w:rPr>
          <w:lang w:bidi="ar-EG"/>
        </w:rPr>
      </w:pPr>
      <w:r>
        <w:rPr>
          <w:rFonts w:hint="cs"/>
          <w:rtl/>
          <w:lang w:bidi="ar-EG"/>
        </w:rPr>
        <w:t xml:space="preserve">قدرة البنك على منح مبلغ الاعتماد لعملاء آخرين إلى حين احتياج العميل الفعلي له. </w:t>
      </w:r>
    </w:p>
    <w:p w14:paraId="18283422" w14:textId="59D2DAB7" w:rsidR="003F6696" w:rsidRDefault="003F6696">
      <w:pPr>
        <w:pStyle w:val="ListParagraph"/>
        <w:numPr>
          <w:ilvl w:val="0"/>
          <w:numId w:val="126"/>
        </w:numPr>
        <w:ind w:left="567" w:hanging="567"/>
        <w:rPr>
          <w:lang w:bidi="ar-EG"/>
        </w:rPr>
      </w:pPr>
      <w:r>
        <w:rPr>
          <w:rFonts w:hint="cs"/>
          <w:rtl/>
          <w:lang w:bidi="ar-EG"/>
        </w:rPr>
        <w:t xml:space="preserve">تجنب العميل لخسارة دفع فوائد مبلغ الاعتماد قبل الاستخدام الفعلي له. </w:t>
      </w:r>
    </w:p>
    <w:p w14:paraId="70971972" w14:textId="0F00481C" w:rsidR="003F6696" w:rsidRDefault="003F6696" w:rsidP="003F6696">
      <w:pPr>
        <w:rPr>
          <w:rtl/>
          <w:lang w:bidi="ar-EG"/>
        </w:rPr>
      </w:pPr>
      <w:r>
        <w:rPr>
          <w:rFonts w:hint="cs"/>
          <w:rtl/>
          <w:lang w:bidi="ar-EG"/>
        </w:rPr>
        <w:t>وبناء على هذا التصور يمكن تعريف الاعتماد البسيط بأنه: اتفاق يتعهد البنك بمقتضاه أن يضع تحت تصرف عميله مبلغًا من النقود خلال مدة معينة، يمكن للعميل خلالها أن يسحب مبلغ الاعتماد كله</w:t>
      </w:r>
      <w:r w:rsidR="0036110C">
        <w:rPr>
          <w:rFonts w:hint="cs"/>
          <w:rtl/>
          <w:lang w:bidi="ar-EG"/>
        </w:rPr>
        <w:t xml:space="preserve"> أو </w:t>
      </w:r>
      <w:r>
        <w:rPr>
          <w:rFonts w:hint="cs"/>
          <w:rtl/>
          <w:lang w:bidi="ar-EG"/>
        </w:rPr>
        <w:t xml:space="preserve">بعضه، وذلك في مقابل تعهد العميل برد المبالغ التي يسحبها وما يتفق عليه من الفوائد والعمولات </w:t>
      </w:r>
      <w:proofErr w:type="gramStart"/>
      <w:r>
        <w:rPr>
          <w:rFonts w:hint="cs"/>
          <w:rtl/>
          <w:lang w:bidi="ar-EG"/>
        </w:rPr>
        <w:t>والمصروفات</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09"/>
      </w:r>
      <w:r w:rsidRPr="00E331EA">
        <w:rPr>
          <w:rFonts w:ascii="Times New Roman" w:eastAsia="Times New Roman" w:hAnsi="Times New Roman" w:cs="Times New Roman" w:hint="cs"/>
          <w:vertAlign w:val="superscript"/>
          <w:rtl/>
          <w:lang w:bidi="ar-EG"/>
        </w:rPr>
        <w:t>)</w:t>
      </w:r>
      <w:r>
        <w:rPr>
          <w:rFonts w:hint="cs"/>
          <w:rtl/>
          <w:lang w:bidi="ar-EG"/>
        </w:rPr>
        <w:t>.</w:t>
      </w:r>
    </w:p>
    <w:p w14:paraId="6AB3D697" w14:textId="77777777" w:rsidR="003F6696" w:rsidRDefault="003F6696" w:rsidP="00C32EFE">
      <w:pPr>
        <w:pStyle w:val="Heading2"/>
        <w:rPr>
          <w:rtl/>
        </w:rPr>
      </w:pPr>
      <w:r>
        <w:rPr>
          <w:rFonts w:hint="cs"/>
          <w:rtl/>
        </w:rPr>
        <w:lastRenderedPageBreak/>
        <w:t xml:space="preserve">تكوين </w:t>
      </w:r>
      <w:r w:rsidRPr="00C32EFE">
        <w:rPr>
          <w:rFonts w:hint="cs"/>
          <w:rtl/>
        </w:rPr>
        <w:t>الاعتماد</w:t>
      </w:r>
      <w:r>
        <w:rPr>
          <w:rFonts w:hint="cs"/>
          <w:rtl/>
        </w:rPr>
        <w:t xml:space="preserve"> البسيط: يتكون هذا العقد من: </w:t>
      </w:r>
    </w:p>
    <w:p w14:paraId="25E16B71" w14:textId="2853B7B5" w:rsidR="003F6696" w:rsidRDefault="003F6696">
      <w:pPr>
        <w:pStyle w:val="ListParagraph"/>
        <w:numPr>
          <w:ilvl w:val="0"/>
          <w:numId w:val="127"/>
        </w:numPr>
        <w:ind w:left="567" w:hanging="567"/>
        <w:rPr>
          <w:lang w:bidi="ar-EG"/>
        </w:rPr>
      </w:pPr>
      <w:r>
        <w:rPr>
          <w:rFonts w:hint="cs"/>
          <w:rtl/>
          <w:lang w:bidi="ar-EG"/>
        </w:rPr>
        <w:t>وعد</w:t>
      </w:r>
      <w:r w:rsidR="0036110C">
        <w:rPr>
          <w:rFonts w:hint="cs"/>
          <w:rtl/>
          <w:lang w:bidi="ar-EG"/>
        </w:rPr>
        <w:t xml:space="preserve"> أو </w:t>
      </w:r>
      <w:r>
        <w:rPr>
          <w:rFonts w:hint="cs"/>
          <w:rtl/>
          <w:lang w:bidi="ar-EG"/>
        </w:rPr>
        <w:t xml:space="preserve">تعهد من البنك </w:t>
      </w:r>
      <w:r w:rsidR="0076020B">
        <w:rPr>
          <w:rFonts w:hint="cs"/>
          <w:rtl/>
          <w:lang w:bidi="ar-EG"/>
        </w:rPr>
        <w:t xml:space="preserve">بأن يفتح للعميل على دفاتره اعتمادًا في حدود مبلغ معين إلى حين أجل معين يتم الاتفاق عليه </w:t>
      </w:r>
      <w:proofErr w:type="gramStart"/>
      <w:r w:rsidR="0076020B">
        <w:rPr>
          <w:rFonts w:hint="cs"/>
          <w:rtl/>
          <w:lang w:bidi="ar-EG"/>
        </w:rPr>
        <w:t>بينهما</w:t>
      </w:r>
      <w:r w:rsidR="0076020B" w:rsidRPr="00E331EA">
        <w:rPr>
          <w:rFonts w:ascii="Times New Roman" w:eastAsia="Times New Roman" w:hAnsi="Times New Roman" w:cs="Times New Roman" w:hint="cs"/>
          <w:vertAlign w:val="superscript"/>
          <w:rtl/>
          <w:lang w:bidi="ar-EG"/>
        </w:rPr>
        <w:t>(</w:t>
      </w:r>
      <w:proofErr w:type="gramEnd"/>
      <w:r w:rsidR="0076020B" w:rsidRPr="00B53889">
        <w:rPr>
          <w:rFonts w:asciiTheme="minorBidi" w:hAnsiTheme="minorBidi" w:cstheme="minorBidi"/>
          <w:vertAlign w:val="superscript"/>
          <w:rtl/>
        </w:rPr>
        <w:footnoteReference w:id="310"/>
      </w:r>
      <w:r w:rsidR="0076020B" w:rsidRPr="00E331EA">
        <w:rPr>
          <w:rFonts w:ascii="Times New Roman" w:eastAsia="Times New Roman" w:hAnsi="Times New Roman" w:cs="Times New Roman" w:hint="cs"/>
          <w:vertAlign w:val="superscript"/>
          <w:rtl/>
          <w:lang w:bidi="ar-EG"/>
        </w:rPr>
        <w:t>)</w:t>
      </w:r>
      <w:r w:rsidR="0076020B">
        <w:rPr>
          <w:rFonts w:hint="cs"/>
          <w:rtl/>
          <w:lang w:bidi="ar-EG"/>
        </w:rPr>
        <w:t>.</w:t>
      </w:r>
    </w:p>
    <w:p w14:paraId="7507DEEE" w14:textId="27E167BE" w:rsidR="0076020B" w:rsidRDefault="0076020B">
      <w:pPr>
        <w:pStyle w:val="ListParagraph"/>
        <w:numPr>
          <w:ilvl w:val="0"/>
          <w:numId w:val="127"/>
        </w:numPr>
        <w:ind w:left="567" w:hanging="567"/>
        <w:rPr>
          <w:lang w:bidi="ar-EG"/>
        </w:rPr>
      </w:pPr>
      <w:r>
        <w:rPr>
          <w:rFonts w:hint="cs"/>
          <w:rtl/>
          <w:lang w:bidi="ar-EG"/>
        </w:rPr>
        <w:t xml:space="preserve">على خلاف عقد القرض </w:t>
      </w:r>
      <w:r w:rsidR="0040118A">
        <w:rPr>
          <w:rFonts w:hint="cs"/>
          <w:rtl/>
          <w:lang w:bidi="ar-EG"/>
        </w:rPr>
        <w:t xml:space="preserve">فإن </w:t>
      </w:r>
      <w:r>
        <w:rPr>
          <w:rFonts w:hint="cs"/>
          <w:rtl/>
          <w:lang w:bidi="ar-EG"/>
        </w:rPr>
        <w:t xml:space="preserve">عقد الاعتماد البسيط لا يترتب عليه إعطاء العميل مبلغ الاعتماد فور انعقاد العقد.  </w:t>
      </w:r>
    </w:p>
    <w:p w14:paraId="1C8DB7CC" w14:textId="675ED1E8" w:rsidR="0076020B" w:rsidRDefault="0076020B">
      <w:pPr>
        <w:pStyle w:val="ListParagraph"/>
        <w:numPr>
          <w:ilvl w:val="0"/>
          <w:numId w:val="127"/>
        </w:numPr>
        <w:ind w:left="567" w:hanging="567"/>
        <w:rPr>
          <w:lang w:bidi="ar-EG"/>
        </w:rPr>
      </w:pPr>
      <w:r>
        <w:rPr>
          <w:rFonts w:hint="cs"/>
          <w:rtl/>
          <w:lang w:bidi="ar-EG"/>
        </w:rPr>
        <w:t xml:space="preserve">بموجب العقد يمكن للعميل الحصول فورًا على أية مبالغ من مبلغ الاعتماد عند حاجته إليه. </w:t>
      </w:r>
    </w:p>
    <w:p w14:paraId="26B348E0" w14:textId="52242234" w:rsidR="0076020B" w:rsidRDefault="0076020B">
      <w:pPr>
        <w:pStyle w:val="ListParagraph"/>
        <w:numPr>
          <w:ilvl w:val="0"/>
          <w:numId w:val="127"/>
        </w:numPr>
        <w:ind w:left="567" w:hanging="567"/>
        <w:rPr>
          <w:lang w:bidi="ar-EG"/>
        </w:rPr>
      </w:pPr>
      <w:r>
        <w:rPr>
          <w:rFonts w:hint="cs"/>
          <w:rtl/>
          <w:lang w:bidi="ar-EG"/>
        </w:rPr>
        <w:t xml:space="preserve">لا </w:t>
      </w:r>
      <w:r w:rsidR="0040118A">
        <w:rPr>
          <w:rFonts w:hint="cs"/>
          <w:rtl/>
          <w:lang w:bidi="ar-EG"/>
        </w:rPr>
        <w:t>يرتب</w:t>
      </w:r>
      <w:r>
        <w:rPr>
          <w:rFonts w:hint="cs"/>
          <w:rtl/>
          <w:lang w:bidi="ar-EG"/>
        </w:rPr>
        <w:t xml:space="preserve"> عقد الاعتماد البسيط أي التزام على العميل بسحب مبلغ القرض،</w:t>
      </w:r>
      <w:r w:rsidR="0036110C">
        <w:rPr>
          <w:rFonts w:hint="cs"/>
          <w:rtl/>
          <w:lang w:bidi="ar-EG"/>
        </w:rPr>
        <w:t xml:space="preserve"> أو </w:t>
      </w:r>
      <w:r>
        <w:rPr>
          <w:rFonts w:hint="cs"/>
          <w:rtl/>
          <w:lang w:bidi="ar-EG"/>
        </w:rPr>
        <w:t>أي التزام بدفع فوائد عليه إذا لم يضطر إلى سحب المبلغ كله</w:t>
      </w:r>
      <w:r w:rsidR="0036110C">
        <w:rPr>
          <w:rFonts w:hint="cs"/>
          <w:rtl/>
          <w:lang w:bidi="ar-EG"/>
        </w:rPr>
        <w:t xml:space="preserve"> أو </w:t>
      </w:r>
      <w:r>
        <w:rPr>
          <w:rFonts w:hint="cs"/>
          <w:rtl/>
          <w:lang w:bidi="ar-EG"/>
        </w:rPr>
        <w:t xml:space="preserve">بعضه. </w:t>
      </w:r>
    </w:p>
    <w:p w14:paraId="6E137C0E" w14:textId="36CAB34D" w:rsidR="0076020B" w:rsidRDefault="0076020B">
      <w:pPr>
        <w:pStyle w:val="ListParagraph"/>
        <w:numPr>
          <w:ilvl w:val="0"/>
          <w:numId w:val="127"/>
        </w:numPr>
        <w:ind w:left="567" w:hanging="567"/>
        <w:rPr>
          <w:lang w:bidi="ar-EG"/>
        </w:rPr>
      </w:pPr>
      <w:r>
        <w:rPr>
          <w:rFonts w:hint="cs"/>
          <w:rtl/>
          <w:lang w:bidi="ar-EG"/>
        </w:rPr>
        <w:t xml:space="preserve">عقد الاعتماد البسيط من العقود الرضائية، التي تقوم على الثقة المتبادلة بين البنك والعميل، وهو من الأعمال التجارية الأصلية بالنسبة للبنك، ولا يكون عملًا تجاريًا بالنسبة للعميل إلا إذا كان العميل تاجرًا وأبرم العقد بمناسبة أعمال تجارته. </w:t>
      </w:r>
    </w:p>
    <w:p w14:paraId="48A30F45" w14:textId="087A07FC" w:rsidR="0076020B" w:rsidRDefault="0040118A">
      <w:pPr>
        <w:pStyle w:val="ListParagraph"/>
        <w:numPr>
          <w:ilvl w:val="0"/>
          <w:numId w:val="127"/>
        </w:numPr>
        <w:ind w:left="567" w:hanging="567"/>
        <w:rPr>
          <w:lang w:bidi="ar-EG"/>
        </w:rPr>
      </w:pPr>
      <w:r>
        <w:rPr>
          <w:rFonts w:hint="cs"/>
          <w:rtl/>
          <w:lang w:bidi="ar-EG"/>
        </w:rPr>
        <w:t>ي</w:t>
      </w:r>
      <w:r w:rsidR="0076020B">
        <w:rPr>
          <w:rFonts w:hint="cs"/>
          <w:rtl/>
          <w:lang w:bidi="ar-EG"/>
        </w:rPr>
        <w:t>عد الاتفاق على مبلغ الاعتماد وعلى مدته أهم بنود العقد، حيث لا يجوز للعميل أن يتعدى الحد الأقصى لمبلغ الاعتماد، ولا أن يتجاوز مدته إلا إذا تم الاتفاق على تجديد مدة الاعتماد</w:t>
      </w:r>
      <w:r w:rsidR="009C5D3C">
        <w:rPr>
          <w:rFonts w:hint="cs"/>
          <w:rtl/>
          <w:lang w:bidi="ar-EG"/>
        </w:rPr>
        <w:t>.</w:t>
      </w:r>
    </w:p>
    <w:p w14:paraId="7747F205" w14:textId="77777777" w:rsidR="0027127B" w:rsidRDefault="009C5D3C" w:rsidP="00712E6A">
      <w:pPr>
        <w:pStyle w:val="Heading3"/>
        <w:rPr>
          <w:rtl/>
        </w:rPr>
      </w:pPr>
      <w:r w:rsidRPr="00C32EFE">
        <w:rPr>
          <w:rFonts w:hint="cs"/>
          <w:rtl/>
        </w:rPr>
        <w:t xml:space="preserve">التزامات طرفي عقد فتح الاعتماد </w:t>
      </w:r>
      <w:r w:rsidRPr="00712E6A">
        <w:rPr>
          <w:rFonts w:hint="cs"/>
          <w:rtl/>
        </w:rPr>
        <w:t>البسيط</w:t>
      </w:r>
      <w:r w:rsidRPr="00C32EFE">
        <w:rPr>
          <w:rFonts w:hint="cs"/>
          <w:rtl/>
        </w:rPr>
        <w:t>:</w:t>
      </w:r>
    </w:p>
    <w:p w14:paraId="2F8F0252" w14:textId="20DDC7D5" w:rsidR="009C5D3C" w:rsidRDefault="009C5D3C" w:rsidP="009C5D3C">
      <w:pPr>
        <w:ind w:firstLine="0"/>
        <w:rPr>
          <w:rFonts w:ascii="Cambria" w:hAnsi="Cambria"/>
          <w:rtl/>
          <w:lang w:val="en-GB" w:bidi="ar-EG"/>
        </w:rPr>
      </w:pPr>
      <w:r>
        <w:rPr>
          <w:rFonts w:hint="cs"/>
          <w:rtl/>
          <w:lang w:bidi="ar-EG"/>
        </w:rPr>
        <w:t xml:space="preserve"> يترتب على عقد فتح الاعتماد التزامات محددة على عاتق طرفيه (البنك والعميل)</w:t>
      </w:r>
      <w:r>
        <w:rPr>
          <w:rFonts w:ascii="Cambria" w:hAnsi="Cambria" w:hint="cs"/>
          <w:rtl/>
          <w:lang w:val="en-GB" w:bidi="ar-EG"/>
        </w:rPr>
        <w:t xml:space="preserve">. </w:t>
      </w:r>
    </w:p>
    <w:p w14:paraId="3FFC836E" w14:textId="075070FB" w:rsidR="009C5D3C" w:rsidRDefault="009C5D3C" w:rsidP="00712E6A">
      <w:pPr>
        <w:pStyle w:val="Heading4"/>
        <w:rPr>
          <w:rtl/>
          <w:lang w:val="en-GB" w:bidi="ar-EG"/>
        </w:rPr>
      </w:pPr>
      <w:r>
        <w:rPr>
          <w:rFonts w:hint="cs"/>
          <w:rtl/>
          <w:lang w:val="en-GB" w:bidi="ar-EG"/>
        </w:rPr>
        <w:lastRenderedPageBreak/>
        <w:t xml:space="preserve">أولاً: التزامات البنك:  </w:t>
      </w:r>
    </w:p>
    <w:p w14:paraId="23257C17" w14:textId="4E9AFC9C" w:rsidR="009C5D3C" w:rsidRDefault="009C5D3C">
      <w:pPr>
        <w:pStyle w:val="ListParagraph"/>
        <w:numPr>
          <w:ilvl w:val="0"/>
          <w:numId w:val="128"/>
        </w:numPr>
        <w:rPr>
          <w:rFonts w:ascii="Cambria" w:hAnsi="Cambria"/>
          <w:lang w:val="en-GB" w:bidi="ar-EG"/>
        </w:rPr>
      </w:pPr>
      <w:r>
        <w:rPr>
          <w:rFonts w:ascii="Cambria" w:hAnsi="Cambria" w:hint="cs"/>
          <w:rtl/>
          <w:lang w:val="en-GB" w:bidi="ar-EG"/>
        </w:rPr>
        <w:t xml:space="preserve">وضع البنك مبلغ الاعتماد الذي وعد به تحت تصرف العميل طوال الأجل المحدد للاعتماد.  </w:t>
      </w:r>
    </w:p>
    <w:p w14:paraId="78DFF0DA" w14:textId="371CD4BF" w:rsidR="009C5D3C" w:rsidRDefault="009C5D3C">
      <w:pPr>
        <w:pStyle w:val="ListParagraph"/>
        <w:numPr>
          <w:ilvl w:val="0"/>
          <w:numId w:val="128"/>
        </w:numPr>
        <w:rPr>
          <w:rFonts w:ascii="Cambria" w:hAnsi="Cambria"/>
          <w:lang w:val="en-GB" w:bidi="ar-EG"/>
        </w:rPr>
      </w:pPr>
      <w:r>
        <w:rPr>
          <w:rFonts w:ascii="Cambria" w:hAnsi="Cambria" w:hint="cs"/>
          <w:rtl/>
          <w:lang w:val="en-GB" w:bidi="ar-EG"/>
        </w:rPr>
        <w:t>عدم فسخ العقد طوال أجل الاعتماد، حتى ولو لم يستعمل العميل المبالغ الموضوعة تحت تصرفه، إلا في حالات: وفاة العميل</w:t>
      </w:r>
      <w:r w:rsidR="0036110C">
        <w:rPr>
          <w:rFonts w:ascii="Cambria" w:hAnsi="Cambria" w:hint="cs"/>
          <w:rtl/>
          <w:lang w:val="en-GB" w:bidi="ar-EG"/>
        </w:rPr>
        <w:t xml:space="preserve"> أو </w:t>
      </w:r>
      <w:r>
        <w:rPr>
          <w:rFonts w:ascii="Cambria" w:hAnsi="Cambria" w:hint="cs"/>
          <w:rtl/>
          <w:lang w:val="en-GB" w:bidi="ar-EG"/>
        </w:rPr>
        <w:t>إفلاسه</w:t>
      </w:r>
      <w:r w:rsidR="0036110C">
        <w:rPr>
          <w:rFonts w:ascii="Cambria" w:hAnsi="Cambria" w:hint="cs"/>
          <w:rtl/>
          <w:lang w:val="en-GB" w:bidi="ar-EG"/>
        </w:rPr>
        <w:t xml:space="preserve"> أو </w:t>
      </w:r>
      <w:r>
        <w:rPr>
          <w:rFonts w:ascii="Cambria" w:hAnsi="Cambria" w:hint="cs"/>
          <w:rtl/>
          <w:lang w:val="en-GB" w:bidi="ar-EG"/>
        </w:rPr>
        <w:t>نقص أهليته،</w:t>
      </w:r>
      <w:r w:rsidR="0036110C">
        <w:rPr>
          <w:rFonts w:ascii="Cambria" w:hAnsi="Cambria" w:hint="cs"/>
          <w:rtl/>
          <w:lang w:val="en-GB" w:bidi="ar-EG"/>
        </w:rPr>
        <w:t xml:space="preserve"> أو </w:t>
      </w:r>
      <w:r>
        <w:rPr>
          <w:rFonts w:ascii="Cambria" w:hAnsi="Cambria" w:hint="cs"/>
          <w:rtl/>
          <w:lang w:val="en-GB" w:bidi="ar-EG"/>
        </w:rPr>
        <w:t>اختلال الثقة فيه بسوء سمعته</w:t>
      </w:r>
      <w:r w:rsidR="0036110C">
        <w:rPr>
          <w:rFonts w:ascii="Cambria" w:hAnsi="Cambria" w:hint="cs"/>
          <w:rtl/>
          <w:lang w:val="en-GB" w:bidi="ar-EG"/>
        </w:rPr>
        <w:t xml:space="preserve"> أو </w:t>
      </w:r>
      <w:r>
        <w:rPr>
          <w:rFonts w:ascii="Cambria" w:hAnsi="Cambria" w:hint="cs"/>
          <w:rtl/>
          <w:lang w:val="en-GB" w:bidi="ar-EG"/>
        </w:rPr>
        <w:t>انهيار نشاطه،</w:t>
      </w:r>
      <w:r w:rsidR="0036110C">
        <w:rPr>
          <w:rFonts w:ascii="Cambria" w:hAnsi="Cambria" w:hint="cs"/>
          <w:rtl/>
          <w:lang w:val="en-GB" w:bidi="ar-EG"/>
        </w:rPr>
        <w:t xml:space="preserve"> أو </w:t>
      </w:r>
      <w:r w:rsidR="00FE55C9">
        <w:rPr>
          <w:rFonts w:ascii="Cambria" w:hAnsi="Cambria" w:hint="cs"/>
          <w:rtl/>
          <w:lang w:val="en-GB" w:bidi="ar-EG"/>
        </w:rPr>
        <w:t xml:space="preserve">دخوله في عمليات لها طابع </w:t>
      </w:r>
      <w:proofErr w:type="gramStart"/>
      <w:r w:rsidR="00FE55C9">
        <w:rPr>
          <w:rFonts w:ascii="Cambria" w:hAnsi="Cambria" w:hint="cs"/>
          <w:rtl/>
          <w:lang w:val="en-GB" w:bidi="ar-EG"/>
        </w:rPr>
        <w:t>المقامرة</w:t>
      </w:r>
      <w:r w:rsidR="00FE55C9" w:rsidRPr="00E331EA">
        <w:rPr>
          <w:rFonts w:ascii="Times New Roman" w:eastAsia="Times New Roman" w:hAnsi="Times New Roman" w:cs="Times New Roman" w:hint="cs"/>
          <w:vertAlign w:val="superscript"/>
          <w:rtl/>
          <w:lang w:bidi="ar-EG"/>
        </w:rPr>
        <w:t>(</w:t>
      </w:r>
      <w:proofErr w:type="gramEnd"/>
      <w:r w:rsidR="00FE55C9" w:rsidRPr="00B53889">
        <w:rPr>
          <w:rFonts w:asciiTheme="minorBidi" w:hAnsiTheme="minorBidi" w:cstheme="minorBidi"/>
          <w:vertAlign w:val="superscript"/>
          <w:rtl/>
        </w:rPr>
        <w:footnoteReference w:id="311"/>
      </w:r>
      <w:r w:rsidR="00FE55C9" w:rsidRPr="00E331EA">
        <w:rPr>
          <w:rFonts w:ascii="Times New Roman" w:eastAsia="Times New Roman" w:hAnsi="Times New Roman" w:cs="Times New Roman" w:hint="cs"/>
          <w:vertAlign w:val="superscript"/>
          <w:rtl/>
          <w:lang w:bidi="ar-EG"/>
        </w:rPr>
        <w:t>)</w:t>
      </w:r>
      <w:r w:rsidR="00FE55C9">
        <w:rPr>
          <w:rFonts w:ascii="Cambria" w:hAnsi="Cambria" w:hint="cs"/>
          <w:rtl/>
          <w:lang w:val="en-GB" w:bidi="ar-EG"/>
        </w:rPr>
        <w:t>.</w:t>
      </w:r>
    </w:p>
    <w:p w14:paraId="2EEC72BE" w14:textId="10BE1B88" w:rsidR="002C6E5D" w:rsidRDefault="00FE55C9">
      <w:pPr>
        <w:pStyle w:val="ListParagraph"/>
        <w:numPr>
          <w:ilvl w:val="0"/>
          <w:numId w:val="128"/>
        </w:numPr>
        <w:rPr>
          <w:rFonts w:ascii="Cambria" w:hAnsi="Cambria"/>
          <w:lang w:val="en-GB" w:bidi="ar-EG"/>
        </w:rPr>
      </w:pPr>
      <w:r>
        <w:rPr>
          <w:rFonts w:ascii="Cambria" w:hAnsi="Cambria" w:hint="cs"/>
          <w:rtl/>
          <w:lang w:val="en-GB" w:bidi="ar-EG"/>
        </w:rPr>
        <w:t xml:space="preserve">يعتبر البنك بعيدًا </w:t>
      </w:r>
      <w:r w:rsidR="00B93BB8">
        <w:rPr>
          <w:rFonts w:ascii="Cambria" w:hAnsi="Cambria" w:hint="cs"/>
          <w:rtl/>
          <w:lang w:val="en-GB" w:bidi="ar-EG"/>
        </w:rPr>
        <w:t xml:space="preserve">عن </w:t>
      </w:r>
      <w:r w:rsidR="002C6E5D">
        <w:rPr>
          <w:rFonts w:ascii="Cambria" w:hAnsi="Cambria" w:hint="cs"/>
          <w:rtl/>
          <w:lang w:val="en-GB" w:bidi="ar-EG"/>
        </w:rPr>
        <w:t>العلاقات والالتزامات القائمة بين العم</w:t>
      </w:r>
      <w:r w:rsidR="00B93BB8">
        <w:rPr>
          <w:rFonts w:ascii="Cambria" w:hAnsi="Cambria" w:hint="cs"/>
          <w:rtl/>
          <w:lang w:val="en-GB" w:bidi="ar-EG"/>
        </w:rPr>
        <w:t>ي</w:t>
      </w:r>
      <w:r w:rsidR="002C6E5D">
        <w:rPr>
          <w:rFonts w:ascii="Cambria" w:hAnsi="Cambria" w:hint="cs"/>
          <w:rtl/>
          <w:lang w:val="en-GB" w:bidi="ar-EG"/>
        </w:rPr>
        <w:t xml:space="preserve">ل ودائنيه، ولا يلتزم البنك في مواجهتهم بأية التزامات، حيث ينحصر العلاقة في هذا الاعتماد بين البنك وبين </w:t>
      </w:r>
      <w:r w:rsidR="00B93BB8">
        <w:rPr>
          <w:rFonts w:ascii="Cambria" w:hAnsi="Cambria" w:hint="cs"/>
          <w:rtl/>
          <w:lang w:val="en-GB" w:bidi="ar-EG"/>
        </w:rPr>
        <w:t>عميلة</w:t>
      </w:r>
      <w:r w:rsidR="002C6E5D">
        <w:rPr>
          <w:rFonts w:ascii="Cambria" w:hAnsi="Cambria" w:hint="cs"/>
          <w:rtl/>
          <w:lang w:val="en-GB" w:bidi="ar-EG"/>
        </w:rPr>
        <w:t xml:space="preserve"> فقط. </w:t>
      </w:r>
    </w:p>
    <w:p w14:paraId="70C8EDFE" w14:textId="58772BF1" w:rsidR="002C6E5D" w:rsidRDefault="002C6E5D">
      <w:pPr>
        <w:pStyle w:val="ListParagraph"/>
        <w:numPr>
          <w:ilvl w:val="0"/>
          <w:numId w:val="128"/>
        </w:numPr>
        <w:rPr>
          <w:rFonts w:ascii="Cambria" w:hAnsi="Cambria"/>
          <w:lang w:val="en-GB" w:bidi="ar-EG"/>
        </w:rPr>
      </w:pPr>
      <w:r>
        <w:rPr>
          <w:rFonts w:ascii="Cambria" w:hAnsi="Cambria" w:hint="cs"/>
          <w:rtl/>
          <w:lang w:val="en-GB" w:bidi="ar-EG"/>
        </w:rPr>
        <w:t>عدم الرجوع في فتح الاعتماد إذا كان البنك ملزمًا بمقتضى العقد بالدفع لشخص ثالث،</w:t>
      </w:r>
      <w:r w:rsidR="0036110C">
        <w:rPr>
          <w:rFonts w:ascii="Cambria" w:hAnsi="Cambria" w:hint="cs"/>
          <w:rtl/>
          <w:lang w:val="en-GB" w:bidi="ar-EG"/>
        </w:rPr>
        <w:t xml:space="preserve"> أو </w:t>
      </w:r>
      <w:r>
        <w:rPr>
          <w:rFonts w:ascii="Cambria" w:hAnsi="Cambria" w:hint="cs"/>
          <w:rtl/>
          <w:lang w:val="en-GB" w:bidi="ar-EG"/>
        </w:rPr>
        <w:t xml:space="preserve">كان العقد متضمنًا شرط الدفع لمصلحة مستفيد معين، وتنعقد المسئولية التقصيرية على البنك في مواجهة هذا الغير المستفيد من الاعتماد، إذا أخلّ البنك بالتزامه بوضع مبلغ الاعتماد تحت تصرف </w:t>
      </w:r>
      <w:proofErr w:type="gramStart"/>
      <w:r>
        <w:rPr>
          <w:rFonts w:ascii="Cambria" w:hAnsi="Cambria" w:hint="cs"/>
          <w:rtl/>
          <w:lang w:val="en-GB" w:bidi="ar-EG"/>
        </w:rPr>
        <w:t>عميله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12"/>
      </w:r>
      <w:r w:rsidRPr="00E331EA">
        <w:rPr>
          <w:rFonts w:ascii="Times New Roman" w:eastAsia="Times New Roman" w:hAnsi="Times New Roman" w:cs="Times New Roman" w:hint="cs"/>
          <w:vertAlign w:val="superscript"/>
          <w:rtl/>
          <w:lang w:bidi="ar-EG"/>
        </w:rPr>
        <w:t>)</w:t>
      </w:r>
      <w:r>
        <w:rPr>
          <w:rFonts w:ascii="Cambria" w:hAnsi="Cambria" w:hint="cs"/>
          <w:rtl/>
          <w:lang w:val="en-GB" w:bidi="ar-EG"/>
        </w:rPr>
        <w:t>.</w:t>
      </w:r>
    </w:p>
    <w:p w14:paraId="70085211" w14:textId="287D75F3" w:rsidR="002C6E5D" w:rsidRDefault="002C6E5D" w:rsidP="00132409">
      <w:pPr>
        <w:pStyle w:val="Heading4"/>
        <w:spacing w:before="0" w:line="400" w:lineRule="exact"/>
        <w:rPr>
          <w:rtl/>
          <w:lang w:val="en-GB" w:bidi="ar-EG"/>
        </w:rPr>
      </w:pPr>
      <w:r>
        <w:rPr>
          <w:rFonts w:hint="cs"/>
          <w:rtl/>
          <w:lang w:val="en-GB" w:bidi="ar-EG"/>
        </w:rPr>
        <w:t xml:space="preserve">ثانياً: التزامات العميل: </w:t>
      </w:r>
    </w:p>
    <w:p w14:paraId="7FFC8C8F" w14:textId="4A1AFB3E" w:rsidR="002C6E5D" w:rsidRDefault="002C6E5D" w:rsidP="00132409">
      <w:pPr>
        <w:pStyle w:val="ListParagraph"/>
        <w:numPr>
          <w:ilvl w:val="0"/>
          <w:numId w:val="130"/>
        </w:numPr>
        <w:spacing w:before="0" w:line="400" w:lineRule="exact"/>
        <w:rPr>
          <w:rFonts w:ascii="Cambria" w:hAnsi="Cambria"/>
          <w:lang w:val="en-GB" w:bidi="ar-EG"/>
        </w:rPr>
      </w:pPr>
      <w:r>
        <w:rPr>
          <w:rFonts w:ascii="Cambria" w:hAnsi="Cambria" w:hint="cs"/>
          <w:rtl/>
          <w:lang w:val="en-GB" w:bidi="ar-EG"/>
        </w:rPr>
        <w:t xml:space="preserve"> دفع العمولة المتفق عليها، سواء قام بسحب مبلغ الاعتماد</w:t>
      </w:r>
      <w:r w:rsidR="0036110C">
        <w:rPr>
          <w:rFonts w:ascii="Cambria" w:hAnsi="Cambria" w:hint="cs"/>
          <w:rtl/>
          <w:lang w:val="en-GB" w:bidi="ar-EG"/>
        </w:rPr>
        <w:t xml:space="preserve"> أو </w:t>
      </w:r>
      <w:r>
        <w:rPr>
          <w:rFonts w:ascii="Cambria" w:hAnsi="Cambria" w:hint="cs"/>
          <w:rtl/>
          <w:lang w:val="en-GB" w:bidi="ar-EG"/>
        </w:rPr>
        <w:t xml:space="preserve">لم يسحبه، حيث تعتبر العمولة في مقابل عملية فتح الاعتماد، وقبول البنك بتخصيص مبلغ الاعتماد لصالح العميل. </w:t>
      </w:r>
    </w:p>
    <w:p w14:paraId="6F0BF26C" w14:textId="3761CEBA" w:rsidR="002C6E5D" w:rsidRDefault="002C6E5D" w:rsidP="00132409">
      <w:pPr>
        <w:pStyle w:val="ListParagraph"/>
        <w:numPr>
          <w:ilvl w:val="0"/>
          <w:numId w:val="130"/>
        </w:numPr>
        <w:spacing w:before="0" w:line="400" w:lineRule="exact"/>
        <w:rPr>
          <w:rFonts w:ascii="Cambria" w:hAnsi="Cambria"/>
          <w:lang w:val="en-GB" w:bidi="ar-EG"/>
        </w:rPr>
      </w:pPr>
      <w:r>
        <w:rPr>
          <w:rFonts w:ascii="Cambria" w:hAnsi="Cambria" w:hint="cs"/>
          <w:rtl/>
          <w:lang w:val="en-GB" w:bidi="ar-EG"/>
        </w:rPr>
        <w:t xml:space="preserve">دفع نسبة الفوائد المتفق عليها مع المبالغ التي تم سحبها بالفعل في الوقت المحدد في العقد.  </w:t>
      </w:r>
    </w:p>
    <w:p w14:paraId="677ADE19" w14:textId="230F0878" w:rsidR="002C6E5D" w:rsidRDefault="00B93BB8" w:rsidP="00132409">
      <w:pPr>
        <w:pStyle w:val="ListParagraph"/>
        <w:numPr>
          <w:ilvl w:val="0"/>
          <w:numId w:val="130"/>
        </w:numPr>
        <w:spacing w:before="0" w:line="400" w:lineRule="exact"/>
        <w:rPr>
          <w:rFonts w:ascii="Cambria" w:hAnsi="Cambria"/>
          <w:lang w:val="en-GB" w:bidi="ar-EG"/>
        </w:rPr>
      </w:pPr>
      <w:r>
        <w:rPr>
          <w:rFonts w:ascii="Cambria" w:hAnsi="Cambria" w:hint="cs"/>
          <w:rtl/>
          <w:lang w:val="en-GB" w:bidi="ar-EG"/>
        </w:rPr>
        <w:t>تقديم</w:t>
      </w:r>
      <w:r w:rsidR="00584760">
        <w:rPr>
          <w:rFonts w:ascii="Cambria" w:hAnsi="Cambria" w:hint="cs"/>
          <w:rtl/>
          <w:lang w:val="en-GB" w:bidi="ar-EG"/>
        </w:rPr>
        <w:t xml:space="preserve"> الضمانات التي يطلبها البنك عند موافقته على فتح الاعتماد.  </w:t>
      </w:r>
    </w:p>
    <w:p w14:paraId="79C6346E" w14:textId="4AC0C54D" w:rsidR="00584760" w:rsidRPr="002C6E5D" w:rsidRDefault="00584760" w:rsidP="00132409">
      <w:pPr>
        <w:pStyle w:val="ListParagraph"/>
        <w:numPr>
          <w:ilvl w:val="0"/>
          <w:numId w:val="130"/>
        </w:numPr>
        <w:spacing w:before="0" w:line="400" w:lineRule="exact"/>
        <w:rPr>
          <w:rFonts w:ascii="Cambria" w:hAnsi="Cambria"/>
          <w:lang w:val="en-GB" w:bidi="ar-EG"/>
        </w:rPr>
      </w:pPr>
      <w:r>
        <w:rPr>
          <w:rFonts w:ascii="Cambria" w:hAnsi="Cambria" w:hint="cs"/>
          <w:rtl/>
          <w:lang w:val="en-GB" w:bidi="ar-EG"/>
        </w:rPr>
        <w:t xml:space="preserve">صيانة سمعته </w:t>
      </w:r>
      <w:r w:rsidR="00FD7D83">
        <w:rPr>
          <w:rFonts w:ascii="Cambria" w:hAnsi="Cambria" w:hint="cs"/>
          <w:rtl/>
          <w:lang w:val="en-GB" w:bidi="ar-EG"/>
        </w:rPr>
        <w:t>و</w:t>
      </w:r>
      <w:r>
        <w:rPr>
          <w:rFonts w:ascii="Cambria" w:hAnsi="Cambria" w:hint="cs"/>
          <w:rtl/>
          <w:lang w:val="en-GB" w:bidi="ar-EG"/>
        </w:rPr>
        <w:t xml:space="preserve">اعتباره، خلال فترة الاعتماد، وعدم تنازله لشخص آخر عن الاعتماد المفتوح له، إلا إذا اتفق مع البنك على هذا التنازل. </w:t>
      </w:r>
    </w:p>
    <w:p w14:paraId="3C65E440" w14:textId="0B58538F" w:rsidR="00BA7166" w:rsidRDefault="00BA7166" w:rsidP="00712E6A">
      <w:pPr>
        <w:pStyle w:val="Heading3"/>
        <w:rPr>
          <w:rtl/>
          <w:lang w:val="en-GB"/>
        </w:rPr>
      </w:pPr>
      <w:r>
        <w:rPr>
          <w:rFonts w:hint="cs"/>
          <w:rtl/>
          <w:lang w:val="en-GB"/>
        </w:rPr>
        <w:lastRenderedPageBreak/>
        <w:t xml:space="preserve">الطبيعة النظامية لعقد فتح الاعتماد البسيط:  </w:t>
      </w:r>
    </w:p>
    <w:p w14:paraId="73ABC91D" w14:textId="78CE7783" w:rsidR="00BA7166" w:rsidRDefault="00BA7166">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أنه عقد ملزم لجانب واحد وهو البنك الذي يلتزم بوضع مبلغ معين تحت تصرف العميل وليس ملزمًا للعميل باستخدام</w:t>
      </w:r>
      <w:r w:rsidR="0036110C">
        <w:rPr>
          <w:rFonts w:ascii="Cambria" w:hAnsi="Cambria" w:hint="cs"/>
          <w:rtl/>
          <w:lang w:val="en-GB" w:bidi="ar-EG"/>
        </w:rPr>
        <w:t xml:space="preserve"> أو </w:t>
      </w:r>
      <w:r>
        <w:rPr>
          <w:rFonts w:ascii="Cambria" w:hAnsi="Cambria" w:hint="cs"/>
          <w:rtl/>
          <w:lang w:val="en-GB" w:bidi="ar-EG"/>
        </w:rPr>
        <w:t>بسحب مبلغ الاعتماد كله</w:t>
      </w:r>
      <w:r w:rsidR="0036110C">
        <w:rPr>
          <w:rFonts w:ascii="Cambria" w:hAnsi="Cambria" w:hint="cs"/>
          <w:rtl/>
          <w:lang w:val="en-GB" w:bidi="ar-EG"/>
        </w:rPr>
        <w:t xml:space="preserve"> أو </w:t>
      </w:r>
      <w:proofErr w:type="gramStart"/>
      <w:r>
        <w:rPr>
          <w:rFonts w:ascii="Cambria" w:hAnsi="Cambria" w:hint="cs"/>
          <w:rtl/>
          <w:lang w:val="en-GB" w:bidi="ar-EG"/>
        </w:rPr>
        <w:t>بعضه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13"/>
      </w:r>
      <w:r w:rsidRPr="00E331EA">
        <w:rPr>
          <w:rFonts w:ascii="Times New Roman" w:eastAsia="Times New Roman" w:hAnsi="Times New Roman" w:cs="Times New Roman" w:hint="cs"/>
          <w:vertAlign w:val="superscript"/>
          <w:rtl/>
          <w:lang w:bidi="ar-EG"/>
        </w:rPr>
        <w:t>)</w:t>
      </w:r>
      <w:r>
        <w:rPr>
          <w:rFonts w:ascii="Cambria" w:hAnsi="Cambria" w:hint="cs"/>
          <w:rtl/>
          <w:lang w:val="en-GB" w:bidi="ar-EG"/>
        </w:rPr>
        <w:t>.</w:t>
      </w:r>
    </w:p>
    <w:p w14:paraId="2772FEC5" w14:textId="51A2BFEE" w:rsidR="00BA7166" w:rsidRDefault="00BA7166">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 xml:space="preserve">أنه عقد رضائي ونهائي ومستقل، حيث ينعقد بمجرد تراضي الطرفين على بنوده وشروطه، وحيث </w:t>
      </w:r>
      <w:r w:rsidR="00FD7D83">
        <w:rPr>
          <w:rFonts w:ascii="Cambria" w:hAnsi="Cambria" w:hint="cs"/>
          <w:rtl/>
          <w:lang w:val="en-GB" w:bidi="ar-EG"/>
        </w:rPr>
        <w:t>تترتب</w:t>
      </w:r>
      <w:r>
        <w:rPr>
          <w:rFonts w:ascii="Cambria" w:hAnsi="Cambria" w:hint="cs"/>
          <w:rtl/>
          <w:lang w:val="en-GB" w:bidi="ar-EG"/>
        </w:rPr>
        <w:t xml:space="preserve"> عليه آثاره فور انعقاده، وحيث يستقل عن معاملات والتزامات العميل أمام الغير والتي </w:t>
      </w:r>
      <w:r w:rsidR="00FD7D83">
        <w:rPr>
          <w:rFonts w:ascii="Cambria" w:hAnsi="Cambria" w:hint="cs"/>
          <w:rtl/>
          <w:lang w:val="en-GB" w:bidi="ar-EG"/>
        </w:rPr>
        <w:t>يتم</w:t>
      </w:r>
      <w:r>
        <w:rPr>
          <w:rFonts w:ascii="Cambria" w:hAnsi="Cambria" w:hint="cs"/>
          <w:rtl/>
          <w:lang w:val="en-GB" w:bidi="ar-EG"/>
        </w:rPr>
        <w:t xml:space="preserve"> استخدام مبلغ الاعتماد في الوفاء بها. </w:t>
      </w:r>
    </w:p>
    <w:p w14:paraId="54809ED4" w14:textId="77777777" w:rsidR="002C6E5D" w:rsidRDefault="002C6E5D">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 xml:space="preserve">أنه عقد يقوم على الاعتبار الشخصي وثقة البنك في سمعة وملاءة عميله وقدرته على الوفاء بالتزاماته المترتبة عليه. </w:t>
      </w:r>
    </w:p>
    <w:p w14:paraId="2EE857DA" w14:textId="004A0DDC" w:rsidR="002C6E5D" w:rsidRDefault="002C6E5D">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أنه عقد معاوضة: حيث يعطى كل طرف من طرفيه مقابلًا لما يتلقاه من الطرف الآخر.</w:t>
      </w:r>
    </w:p>
    <w:p w14:paraId="12DE05B4" w14:textId="1C466532" w:rsidR="00BA7166" w:rsidRDefault="002C6E5D">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 xml:space="preserve">أنه من </w:t>
      </w:r>
      <w:r w:rsidRPr="002C6E5D">
        <w:rPr>
          <w:rFonts w:ascii="Cambria" w:hAnsi="Cambria" w:hint="cs"/>
          <w:rtl/>
          <w:lang w:val="en-GB" w:bidi="ar-EG"/>
        </w:rPr>
        <w:t xml:space="preserve"> </w:t>
      </w:r>
      <w:r w:rsidR="00BA7166" w:rsidRPr="002C6E5D">
        <w:rPr>
          <w:rFonts w:ascii="Cambria" w:hAnsi="Cambria" w:hint="cs"/>
          <w:rtl/>
          <w:lang w:val="en-GB" w:bidi="ar-EG"/>
        </w:rPr>
        <w:t xml:space="preserve"> </w:t>
      </w:r>
      <w:r>
        <w:rPr>
          <w:rFonts w:ascii="Cambria" w:hAnsi="Cambria" w:hint="cs"/>
          <w:rtl/>
          <w:lang w:val="en-GB" w:bidi="ar-EG"/>
        </w:rPr>
        <w:t xml:space="preserve">العقود المستمرة أي التي تحتاج في تنفيذها إلى فترة زمنية معينة </w:t>
      </w:r>
      <w:proofErr w:type="gramStart"/>
      <w:r>
        <w:rPr>
          <w:rFonts w:ascii="Cambria" w:hAnsi="Cambria" w:hint="cs"/>
          <w:rtl/>
          <w:lang w:val="en-GB" w:bidi="ar-EG"/>
        </w:rPr>
        <w:t>وممتدة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14"/>
      </w:r>
      <w:r w:rsidRPr="00E331EA">
        <w:rPr>
          <w:rFonts w:ascii="Times New Roman" w:eastAsia="Times New Roman" w:hAnsi="Times New Roman" w:cs="Times New Roman" w:hint="cs"/>
          <w:vertAlign w:val="superscript"/>
          <w:rtl/>
          <w:lang w:bidi="ar-EG"/>
        </w:rPr>
        <w:t>)</w:t>
      </w:r>
      <w:r>
        <w:rPr>
          <w:rFonts w:ascii="Cambria" w:hAnsi="Cambria" w:hint="cs"/>
          <w:rtl/>
          <w:lang w:val="en-GB" w:bidi="ar-EG"/>
        </w:rPr>
        <w:t>.</w:t>
      </w:r>
    </w:p>
    <w:p w14:paraId="0FED875A" w14:textId="7B0B3B71" w:rsidR="002C6E5D" w:rsidRDefault="002C6E5D">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 xml:space="preserve">انه عقد تبادلي: بمعنى أنه يرتب فور انعقاده التزامات متقابلة في ذمة طرفيه. </w:t>
      </w:r>
    </w:p>
    <w:p w14:paraId="0730ED46" w14:textId="1AE2FADE" w:rsidR="002C6E5D" w:rsidRDefault="002C6E5D">
      <w:pPr>
        <w:pStyle w:val="ListParagraph"/>
        <w:numPr>
          <w:ilvl w:val="0"/>
          <w:numId w:val="129"/>
        </w:numPr>
        <w:spacing w:before="0"/>
        <w:ind w:left="567" w:hanging="567"/>
        <w:rPr>
          <w:rFonts w:ascii="Cambria" w:hAnsi="Cambria"/>
          <w:lang w:val="en-GB" w:bidi="ar-EG"/>
        </w:rPr>
      </w:pPr>
      <w:r>
        <w:rPr>
          <w:rFonts w:ascii="Cambria" w:hAnsi="Cambria" w:hint="cs"/>
          <w:rtl/>
          <w:lang w:val="en-GB" w:bidi="ar-EG"/>
        </w:rPr>
        <w:t xml:space="preserve">أنه عقد يلتزم البنك بمقتضاه أمام العميل بأداء عمل وهو قيامه بإبرام العقد الذي وعد العميل بإبرامه معه، وهو فتح اعتماد له بمبلغ معين يتم وضعه تحت تصرف خلال مدة معينة.  </w:t>
      </w:r>
    </w:p>
    <w:p w14:paraId="41F65643" w14:textId="22581E23" w:rsidR="00F22A7A" w:rsidRDefault="00F22A7A">
      <w:pPr>
        <w:spacing w:before="0" w:after="120" w:line="240" w:lineRule="auto"/>
        <w:ind w:firstLine="0"/>
        <w:jc w:val="left"/>
        <w:rPr>
          <w:rFonts w:ascii="Cambria" w:hAnsi="Cambria"/>
          <w:color w:val="000000" w:themeColor="text1"/>
          <w:rtl/>
          <w:lang w:val="en-GB" w:bidi="ar-EG"/>
        </w:rPr>
      </w:pPr>
      <w:r>
        <w:rPr>
          <w:rFonts w:ascii="Cambria" w:hAnsi="Cambria"/>
          <w:rtl/>
          <w:lang w:val="en-GB" w:bidi="ar-EG"/>
        </w:rPr>
        <w:br w:type="page"/>
      </w:r>
    </w:p>
    <w:p w14:paraId="2988D75E" w14:textId="33F2FFE2" w:rsidR="00F22A7A" w:rsidRDefault="00F22A7A" w:rsidP="00DC5768">
      <w:pPr>
        <w:pStyle w:val="Heading1"/>
        <w:spacing w:before="0" w:line="240" w:lineRule="auto"/>
        <w:rPr>
          <w:rtl/>
          <w:lang w:val="en-GB" w:bidi="ar-EG"/>
        </w:rPr>
      </w:pPr>
      <w:r>
        <w:rPr>
          <w:rFonts w:hint="cs"/>
          <w:rtl/>
          <w:lang w:val="en-GB" w:bidi="ar-EG"/>
        </w:rPr>
        <w:lastRenderedPageBreak/>
        <w:t xml:space="preserve">المطلب الثالث </w:t>
      </w:r>
    </w:p>
    <w:p w14:paraId="5C29D82B" w14:textId="217D2989" w:rsidR="00F22A7A" w:rsidRDefault="00F22A7A" w:rsidP="00DC5768">
      <w:pPr>
        <w:pStyle w:val="Heading1"/>
        <w:spacing w:before="0" w:line="240" w:lineRule="auto"/>
        <w:rPr>
          <w:rtl/>
          <w:lang w:val="en-GB" w:bidi="ar-EG"/>
        </w:rPr>
      </w:pPr>
      <w:r>
        <w:rPr>
          <w:rFonts w:hint="cs"/>
          <w:rtl/>
          <w:lang w:val="en-GB" w:bidi="ar-EG"/>
        </w:rPr>
        <w:t xml:space="preserve">فتح الاعتماد المستندي </w:t>
      </w:r>
    </w:p>
    <w:p w14:paraId="60398A71" w14:textId="00104071" w:rsidR="00F22A7A" w:rsidRPr="002C6E5D" w:rsidRDefault="00F22A7A" w:rsidP="00DC5768">
      <w:pPr>
        <w:pStyle w:val="Heading1"/>
        <w:spacing w:before="0" w:line="240" w:lineRule="auto"/>
        <w:rPr>
          <w:rtl/>
          <w:lang w:val="en-GB" w:bidi="ar-EG"/>
        </w:rPr>
      </w:pPr>
      <w:r>
        <w:rPr>
          <w:rFonts w:hint="cs"/>
          <w:rtl/>
          <w:lang w:val="en-GB" w:bidi="ar-EG"/>
        </w:rPr>
        <w:t xml:space="preserve">(ماهيته - أهميته </w:t>
      </w:r>
      <w:r>
        <w:rPr>
          <w:rFonts w:ascii="Times New Roman" w:hAnsi="Times New Roman" w:cs="Times New Roman" w:hint="cs"/>
          <w:rtl/>
          <w:lang w:val="en-GB" w:bidi="ar-EG"/>
        </w:rPr>
        <w:t>–</w:t>
      </w:r>
      <w:r>
        <w:rPr>
          <w:rFonts w:hint="cs"/>
          <w:rtl/>
          <w:lang w:val="en-GB" w:bidi="ar-EG"/>
        </w:rPr>
        <w:t xml:space="preserve"> أشخاصه </w:t>
      </w:r>
      <w:r>
        <w:rPr>
          <w:rFonts w:ascii="Times New Roman" w:hAnsi="Times New Roman" w:cs="Times New Roman" w:hint="cs"/>
          <w:rtl/>
          <w:lang w:val="en-GB" w:bidi="ar-EG"/>
        </w:rPr>
        <w:t>–</w:t>
      </w:r>
      <w:r>
        <w:rPr>
          <w:rFonts w:hint="cs"/>
          <w:rtl/>
          <w:lang w:val="en-GB" w:bidi="ar-EG"/>
        </w:rPr>
        <w:t xml:space="preserve"> أنواعه </w:t>
      </w:r>
      <w:r>
        <w:rPr>
          <w:rFonts w:ascii="Times New Roman" w:hAnsi="Times New Roman" w:cs="Times New Roman" w:hint="cs"/>
          <w:rtl/>
          <w:lang w:val="en-GB" w:bidi="ar-EG"/>
        </w:rPr>
        <w:t>–</w:t>
      </w:r>
      <w:r>
        <w:rPr>
          <w:rFonts w:hint="cs"/>
          <w:rtl/>
          <w:lang w:val="en-GB" w:bidi="ar-EG"/>
        </w:rPr>
        <w:t xml:space="preserve"> العلاقات الناشئة عنه </w:t>
      </w:r>
      <w:r>
        <w:rPr>
          <w:rFonts w:ascii="Times New Roman" w:hAnsi="Times New Roman" w:cs="Times New Roman" w:hint="cs"/>
          <w:rtl/>
          <w:lang w:val="en-GB" w:bidi="ar-EG"/>
        </w:rPr>
        <w:t>–</w:t>
      </w:r>
      <w:r>
        <w:rPr>
          <w:rFonts w:hint="cs"/>
          <w:rtl/>
          <w:lang w:val="en-GB" w:bidi="ar-EG"/>
        </w:rPr>
        <w:t xml:space="preserve"> طبيعته النظامية)</w:t>
      </w:r>
    </w:p>
    <w:p w14:paraId="71848046" w14:textId="2646D202" w:rsidR="00FF2B5A" w:rsidRDefault="003F6696" w:rsidP="0027127B">
      <w:pPr>
        <w:pStyle w:val="Heading2"/>
        <w:rPr>
          <w:rtl/>
        </w:rPr>
      </w:pPr>
      <w:r>
        <w:rPr>
          <w:rFonts w:hint="cs"/>
          <w:rtl/>
        </w:rPr>
        <w:t xml:space="preserve"> </w:t>
      </w:r>
      <w:r w:rsidR="009B64E7">
        <w:rPr>
          <w:rFonts w:hint="cs"/>
          <w:rtl/>
        </w:rPr>
        <w:t xml:space="preserve">ماهية </w:t>
      </w:r>
      <w:r w:rsidR="009B64E7" w:rsidRPr="0027127B">
        <w:rPr>
          <w:rFonts w:hint="cs"/>
          <w:rtl/>
        </w:rPr>
        <w:t>الاعتماد</w:t>
      </w:r>
      <w:r w:rsidR="009B64E7">
        <w:rPr>
          <w:rFonts w:hint="cs"/>
          <w:rtl/>
        </w:rPr>
        <w:t xml:space="preserve"> </w:t>
      </w:r>
      <w:proofErr w:type="gramStart"/>
      <w:r w:rsidR="009B64E7">
        <w:rPr>
          <w:rFonts w:hint="cs"/>
          <w:rtl/>
        </w:rPr>
        <w:t>المستندي</w:t>
      </w:r>
      <w:r w:rsidR="009B64E7" w:rsidRPr="00E331EA">
        <w:rPr>
          <w:rFonts w:ascii="Times New Roman" w:eastAsia="Times New Roman" w:hAnsi="Times New Roman" w:cs="Times New Roman" w:hint="cs"/>
          <w:vertAlign w:val="superscript"/>
          <w:rtl/>
        </w:rPr>
        <w:t>(</w:t>
      </w:r>
      <w:proofErr w:type="gramEnd"/>
      <w:r w:rsidR="009B64E7" w:rsidRPr="00B53889">
        <w:rPr>
          <w:rFonts w:asciiTheme="minorBidi" w:hAnsiTheme="minorBidi" w:cstheme="minorBidi"/>
          <w:vertAlign w:val="superscript"/>
          <w:rtl/>
        </w:rPr>
        <w:footnoteReference w:id="315"/>
      </w:r>
      <w:r w:rsidR="009B64E7" w:rsidRPr="00E331EA">
        <w:rPr>
          <w:rFonts w:ascii="Times New Roman" w:eastAsia="Times New Roman" w:hAnsi="Times New Roman" w:cs="Times New Roman" w:hint="cs"/>
          <w:vertAlign w:val="superscript"/>
          <w:rtl/>
        </w:rPr>
        <w:t>)</w:t>
      </w:r>
      <w:r w:rsidR="009B64E7">
        <w:rPr>
          <w:rFonts w:hint="cs"/>
          <w:rtl/>
        </w:rPr>
        <w:t xml:space="preserve">:  </w:t>
      </w:r>
    </w:p>
    <w:p w14:paraId="6197DCE1" w14:textId="39C4D7E2" w:rsidR="009B64E7" w:rsidRDefault="009B64E7" w:rsidP="009B64E7">
      <w:pPr>
        <w:rPr>
          <w:rtl/>
          <w:lang w:bidi="ar-EG"/>
        </w:rPr>
      </w:pPr>
      <w:r>
        <w:rPr>
          <w:rFonts w:hint="cs"/>
          <w:rtl/>
          <w:lang w:bidi="ar-EG"/>
        </w:rPr>
        <w:t xml:space="preserve">هو عقد </w:t>
      </w:r>
      <w:proofErr w:type="gramStart"/>
      <w:r>
        <w:rPr>
          <w:rFonts w:hint="cs"/>
          <w:rtl/>
          <w:lang w:bidi="ar-EG"/>
        </w:rPr>
        <w:t>يلتزم  البنك</w:t>
      </w:r>
      <w:proofErr w:type="gramEnd"/>
      <w:r>
        <w:rPr>
          <w:rFonts w:hint="cs"/>
          <w:rtl/>
          <w:lang w:bidi="ar-EG"/>
        </w:rPr>
        <w:t xml:space="preserve"> بمقتضاه بأن يضع مبلغًا من النقود، تحت تصرف طرف ثالث يحدده العميل المتعاقد، حيث يسمى هذا الطرف الثالث بالمستفيد، الذي يكون حائزا للمستندات المثبتة لعملية استيراد بضائع أجنبية، منقولة بطريق البحر،</w:t>
      </w:r>
      <w:r w:rsidR="0036110C">
        <w:rPr>
          <w:rFonts w:hint="cs"/>
          <w:rtl/>
          <w:lang w:bidi="ar-EG"/>
        </w:rPr>
        <w:t xml:space="preserve"> أو </w:t>
      </w:r>
      <w:r>
        <w:rPr>
          <w:rFonts w:hint="cs"/>
          <w:rtl/>
          <w:lang w:bidi="ar-EG"/>
        </w:rPr>
        <w:t>معدة للنقل، والمستندات المثبتة لعلاقة المستفيد مع المستورد الأمر بالاعتماد، حيث يلتزم البنك بعد تسلمه لهذه المستندات وفحصها والتأكد من سلامتها، بتنفيذ التزامه بالاعتماد والذي هو عبارة عن</w:t>
      </w:r>
      <w:r w:rsidR="003E740F">
        <w:rPr>
          <w:rFonts w:hint="cs"/>
          <w:rtl/>
          <w:lang w:bidi="ar-EG"/>
        </w:rPr>
        <w:t xml:space="preserve"> دفع</w:t>
      </w:r>
      <w:r>
        <w:rPr>
          <w:rFonts w:hint="cs"/>
          <w:rtl/>
          <w:lang w:bidi="ar-EG"/>
        </w:rPr>
        <w:t xml:space="preserve"> ثمن البضاعة المستوردة ومصاريف الشحن ونفقات التأمين التي دفعها المصدّر (البائع) </w:t>
      </w:r>
    </w:p>
    <w:p w14:paraId="5AEA889F" w14:textId="35427078" w:rsidR="009B64E7" w:rsidRDefault="009B64E7" w:rsidP="00712E6A">
      <w:pPr>
        <w:pStyle w:val="Heading3"/>
        <w:rPr>
          <w:rtl/>
        </w:rPr>
      </w:pPr>
      <w:r>
        <w:rPr>
          <w:rFonts w:hint="cs"/>
          <w:rtl/>
        </w:rPr>
        <w:t xml:space="preserve">عناصر تعريف الاعتماد المستندي: يتحلل هذا التعريف إلى العناصر التالية:  </w:t>
      </w:r>
    </w:p>
    <w:p w14:paraId="6582A000" w14:textId="7E23012E" w:rsidR="009B64E7" w:rsidRDefault="009B64E7">
      <w:pPr>
        <w:pStyle w:val="ListParagraph"/>
        <w:numPr>
          <w:ilvl w:val="0"/>
          <w:numId w:val="131"/>
        </w:numPr>
        <w:spacing w:before="0" w:line="400" w:lineRule="exact"/>
        <w:ind w:left="567" w:hanging="567"/>
        <w:rPr>
          <w:lang w:bidi="ar-EG"/>
        </w:rPr>
      </w:pPr>
      <w:r>
        <w:rPr>
          <w:rFonts w:hint="cs"/>
          <w:rtl/>
          <w:lang w:bidi="ar-EG"/>
        </w:rPr>
        <w:t xml:space="preserve">أنه تعهد مصرفي مكتوب، مشروط بالوفاء، من بنك يسمى (المصدر) يسلّم للبائع (المستفيد) بناء على طلب المشتري (المستورد </w:t>
      </w:r>
      <w:proofErr w:type="spellStart"/>
      <w:r>
        <w:rPr>
          <w:rFonts w:hint="cs"/>
          <w:rtl/>
          <w:lang w:bidi="ar-EG"/>
        </w:rPr>
        <w:t>ال</w:t>
      </w:r>
      <w:r w:rsidR="003E740F">
        <w:rPr>
          <w:rFonts w:hint="cs"/>
          <w:rtl/>
          <w:lang w:bidi="ar-EG"/>
        </w:rPr>
        <w:t>ا</w:t>
      </w:r>
      <w:r>
        <w:rPr>
          <w:rFonts w:hint="cs"/>
          <w:rtl/>
          <w:lang w:bidi="ar-EG"/>
        </w:rPr>
        <w:t>مر</w:t>
      </w:r>
      <w:proofErr w:type="spellEnd"/>
      <w:r>
        <w:rPr>
          <w:rFonts w:hint="cs"/>
          <w:rtl/>
          <w:lang w:bidi="ar-EG"/>
        </w:rPr>
        <w:t xml:space="preserve"> </w:t>
      </w:r>
      <w:r w:rsidR="006529DF">
        <w:rPr>
          <w:rFonts w:hint="cs"/>
          <w:rtl/>
          <w:lang w:bidi="ar-EG"/>
        </w:rPr>
        <w:t xml:space="preserve">بفتح الاعتماد). </w:t>
      </w:r>
    </w:p>
    <w:p w14:paraId="7F58E0AB" w14:textId="0685D3A8" w:rsidR="006529DF" w:rsidRDefault="006529DF">
      <w:pPr>
        <w:pStyle w:val="ListParagraph"/>
        <w:numPr>
          <w:ilvl w:val="0"/>
          <w:numId w:val="131"/>
        </w:numPr>
        <w:spacing w:before="0" w:line="400" w:lineRule="exact"/>
        <w:ind w:left="567" w:hanging="567"/>
        <w:rPr>
          <w:lang w:bidi="ar-EG"/>
        </w:rPr>
      </w:pPr>
      <w:r>
        <w:rPr>
          <w:rFonts w:hint="cs"/>
          <w:rtl/>
          <w:lang w:bidi="ar-EG"/>
        </w:rPr>
        <w:t xml:space="preserve">مطابقة الاعتماد لتعليمات المستورد </w:t>
      </w:r>
      <w:proofErr w:type="spellStart"/>
      <w:r>
        <w:rPr>
          <w:rFonts w:hint="cs"/>
          <w:rtl/>
          <w:lang w:bidi="ar-EG"/>
        </w:rPr>
        <w:t>ال</w:t>
      </w:r>
      <w:r w:rsidR="003E740F">
        <w:rPr>
          <w:rFonts w:hint="cs"/>
          <w:rtl/>
          <w:lang w:bidi="ar-EG"/>
        </w:rPr>
        <w:t>ا</w:t>
      </w:r>
      <w:r>
        <w:rPr>
          <w:rFonts w:hint="cs"/>
          <w:rtl/>
          <w:lang w:bidi="ar-EG"/>
        </w:rPr>
        <w:t>مر</w:t>
      </w:r>
      <w:proofErr w:type="spellEnd"/>
      <w:r>
        <w:rPr>
          <w:rFonts w:hint="cs"/>
          <w:rtl/>
          <w:lang w:bidi="ar-EG"/>
        </w:rPr>
        <w:t xml:space="preserve"> بفتح الاعتماد. </w:t>
      </w:r>
    </w:p>
    <w:p w14:paraId="2B3C9151" w14:textId="74946041" w:rsidR="006529DF" w:rsidRDefault="006529DF">
      <w:pPr>
        <w:pStyle w:val="ListParagraph"/>
        <w:numPr>
          <w:ilvl w:val="0"/>
          <w:numId w:val="131"/>
        </w:numPr>
        <w:spacing w:before="0" w:line="400" w:lineRule="exact"/>
        <w:ind w:left="567" w:hanging="567"/>
        <w:rPr>
          <w:lang w:bidi="ar-EG"/>
        </w:rPr>
      </w:pPr>
      <w:r>
        <w:rPr>
          <w:rFonts w:hint="cs"/>
          <w:rtl/>
          <w:lang w:bidi="ar-EG"/>
        </w:rPr>
        <w:t>الهدف من الاعتماد هو: الوفاء النقدي</w:t>
      </w:r>
      <w:r w:rsidR="0036110C">
        <w:rPr>
          <w:rFonts w:hint="cs"/>
          <w:rtl/>
          <w:lang w:bidi="ar-EG"/>
        </w:rPr>
        <w:t xml:space="preserve"> أو </w:t>
      </w:r>
      <w:r>
        <w:rPr>
          <w:rFonts w:hint="cs"/>
          <w:rtl/>
          <w:lang w:bidi="ar-EG"/>
        </w:rPr>
        <w:t>قبول كمبيالة</w:t>
      </w:r>
      <w:r w:rsidR="0036110C">
        <w:rPr>
          <w:rFonts w:hint="cs"/>
          <w:rtl/>
          <w:lang w:bidi="ar-EG"/>
        </w:rPr>
        <w:t xml:space="preserve"> أو </w:t>
      </w:r>
      <w:r>
        <w:rPr>
          <w:rFonts w:hint="cs"/>
          <w:rtl/>
          <w:lang w:bidi="ar-EG"/>
        </w:rPr>
        <w:t xml:space="preserve">خصمها في حدود مبلغ محدد خلال فترة زمنية معينة. </w:t>
      </w:r>
    </w:p>
    <w:p w14:paraId="4DCD181A" w14:textId="70D1E96A" w:rsidR="006529DF" w:rsidRDefault="006529DF">
      <w:pPr>
        <w:pStyle w:val="ListParagraph"/>
        <w:numPr>
          <w:ilvl w:val="0"/>
          <w:numId w:val="131"/>
        </w:numPr>
        <w:spacing w:before="0" w:line="400" w:lineRule="exact"/>
        <w:ind w:left="567" w:hanging="567"/>
        <w:rPr>
          <w:lang w:bidi="ar-EG"/>
        </w:rPr>
      </w:pPr>
      <w:r>
        <w:rPr>
          <w:rFonts w:hint="cs"/>
          <w:rtl/>
          <w:lang w:bidi="ar-EG"/>
        </w:rPr>
        <w:t>لا يجوز للبنك المصدر للاعتماد</w:t>
      </w:r>
      <w:r w:rsidR="00C32E7B">
        <w:rPr>
          <w:rFonts w:hint="cs"/>
          <w:rtl/>
          <w:lang w:bidi="ar-EG"/>
        </w:rPr>
        <w:t xml:space="preserve"> وضع مبلغ الاعتماد تحت تصرف المستفيد</w:t>
      </w:r>
      <w:r>
        <w:rPr>
          <w:rFonts w:hint="cs"/>
          <w:rtl/>
          <w:lang w:bidi="ar-EG"/>
        </w:rPr>
        <w:t xml:space="preserve"> إلا بعد تسلم المستندات التالية من المستفيد: </w:t>
      </w:r>
    </w:p>
    <w:p w14:paraId="7D8FE6E6" w14:textId="59904ED8" w:rsidR="006529DF" w:rsidRDefault="006529DF" w:rsidP="00256404">
      <w:pPr>
        <w:pStyle w:val="ListParagraph"/>
        <w:numPr>
          <w:ilvl w:val="0"/>
          <w:numId w:val="5"/>
        </w:numPr>
        <w:spacing w:before="0" w:line="400" w:lineRule="exact"/>
        <w:ind w:left="567" w:hanging="567"/>
        <w:rPr>
          <w:lang w:bidi="ar-EG"/>
        </w:rPr>
      </w:pPr>
      <w:r>
        <w:rPr>
          <w:rFonts w:hint="cs"/>
          <w:rtl/>
          <w:lang w:bidi="ar-EG"/>
        </w:rPr>
        <w:t>الفاتورة التجارية</w:t>
      </w:r>
      <w:r w:rsidR="00C32E7B">
        <w:rPr>
          <w:rFonts w:hint="cs"/>
          <w:rtl/>
          <w:lang w:bidi="ar-EG"/>
        </w:rPr>
        <w:t xml:space="preserve"> (فاتورة البيع)</w:t>
      </w:r>
      <w:r>
        <w:rPr>
          <w:rFonts w:hint="cs"/>
          <w:rtl/>
          <w:lang w:bidi="ar-EG"/>
        </w:rPr>
        <w:t xml:space="preserve">. </w:t>
      </w:r>
    </w:p>
    <w:p w14:paraId="792229EA" w14:textId="08439C79" w:rsidR="006529DF" w:rsidRDefault="006529DF" w:rsidP="00256404">
      <w:pPr>
        <w:pStyle w:val="ListParagraph"/>
        <w:numPr>
          <w:ilvl w:val="0"/>
          <w:numId w:val="5"/>
        </w:numPr>
        <w:spacing w:before="0" w:line="400" w:lineRule="exact"/>
        <w:ind w:left="567" w:hanging="567"/>
        <w:rPr>
          <w:lang w:bidi="ar-EG"/>
        </w:rPr>
      </w:pPr>
      <w:r>
        <w:rPr>
          <w:rFonts w:hint="cs"/>
          <w:rtl/>
          <w:lang w:bidi="ar-EG"/>
        </w:rPr>
        <w:lastRenderedPageBreak/>
        <w:t>شهادة المنشأ</w:t>
      </w:r>
      <w:r w:rsidR="00C32E7B">
        <w:rPr>
          <w:rFonts w:hint="cs"/>
          <w:rtl/>
          <w:lang w:bidi="ar-EG"/>
        </w:rPr>
        <w:t xml:space="preserve"> الدالة على الدولة مصدر الإنتاج</w:t>
      </w:r>
      <w:r>
        <w:rPr>
          <w:rFonts w:hint="cs"/>
          <w:rtl/>
          <w:lang w:bidi="ar-EG"/>
        </w:rPr>
        <w:t>.</w:t>
      </w:r>
      <w:r w:rsidR="00C32E7B">
        <w:rPr>
          <w:rFonts w:hint="cs"/>
          <w:rtl/>
          <w:lang w:bidi="ar-EG"/>
        </w:rPr>
        <w:t xml:space="preserve"> </w:t>
      </w:r>
      <w:r>
        <w:rPr>
          <w:rFonts w:hint="cs"/>
          <w:rtl/>
          <w:lang w:bidi="ar-EG"/>
        </w:rPr>
        <w:t xml:space="preserve"> </w:t>
      </w:r>
    </w:p>
    <w:p w14:paraId="42379BED" w14:textId="45B8AC53" w:rsidR="006529DF" w:rsidRDefault="006529DF" w:rsidP="00256404">
      <w:pPr>
        <w:pStyle w:val="ListParagraph"/>
        <w:numPr>
          <w:ilvl w:val="0"/>
          <w:numId w:val="5"/>
        </w:numPr>
        <w:spacing w:before="0" w:line="400" w:lineRule="exact"/>
        <w:ind w:left="567" w:hanging="567"/>
        <w:rPr>
          <w:lang w:bidi="ar-EG"/>
        </w:rPr>
      </w:pPr>
      <w:r>
        <w:rPr>
          <w:rFonts w:hint="cs"/>
          <w:rtl/>
          <w:lang w:bidi="ar-EG"/>
        </w:rPr>
        <w:t xml:space="preserve">وثيقة التأمين على البضاعة. </w:t>
      </w:r>
    </w:p>
    <w:p w14:paraId="1B450931" w14:textId="06B3C30D" w:rsidR="006529DF" w:rsidRDefault="006529DF" w:rsidP="00256404">
      <w:pPr>
        <w:pStyle w:val="ListParagraph"/>
        <w:numPr>
          <w:ilvl w:val="0"/>
          <w:numId w:val="5"/>
        </w:numPr>
        <w:spacing w:before="0" w:line="400" w:lineRule="exact"/>
        <w:ind w:left="567" w:hanging="567"/>
        <w:rPr>
          <w:lang w:bidi="ar-EG"/>
        </w:rPr>
      </w:pPr>
      <w:r>
        <w:rPr>
          <w:rFonts w:hint="cs"/>
          <w:rtl/>
          <w:lang w:bidi="ar-EG"/>
        </w:rPr>
        <w:t>سند الشحن</w:t>
      </w:r>
      <w:r w:rsidR="0036110C">
        <w:rPr>
          <w:rFonts w:hint="cs"/>
          <w:rtl/>
          <w:lang w:bidi="ar-EG"/>
        </w:rPr>
        <w:t xml:space="preserve"> أو </w:t>
      </w:r>
      <w:r>
        <w:rPr>
          <w:rFonts w:hint="cs"/>
          <w:rtl/>
          <w:lang w:bidi="ar-EG"/>
        </w:rPr>
        <w:t xml:space="preserve">سند النقل. </w:t>
      </w:r>
    </w:p>
    <w:p w14:paraId="22DAA18F" w14:textId="5558B8E0" w:rsidR="006529DF" w:rsidRDefault="006529DF" w:rsidP="00256404">
      <w:pPr>
        <w:pStyle w:val="ListParagraph"/>
        <w:numPr>
          <w:ilvl w:val="0"/>
          <w:numId w:val="5"/>
        </w:numPr>
        <w:spacing w:before="0" w:line="400" w:lineRule="exact"/>
        <w:ind w:left="567" w:hanging="567"/>
        <w:rPr>
          <w:lang w:bidi="ar-EG"/>
        </w:rPr>
      </w:pPr>
      <w:r>
        <w:rPr>
          <w:rFonts w:hint="cs"/>
          <w:rtl/>
          <w:lang w:bidi="ar-EG"/>
        </w:rPr>
        <w:t xml:space="preserve">كافة المستندات التي تمثل البضاعة والتي تثبت العلاقة بين البائع والأمر بفتح الاعتماد. </w:t>
      </w:r>
    </w:p>
    <w:p w14:paraId="295186C9" w14:textId="514BA7FF" w:rsidR="006529DF" w:rsidRDefault="006529DF">
      <w:pPr>
        <w:pStyle w:val="ListParagraph"/>
        <w:numPr>
          <w:ilvl w:val="0"/>
          <w:numId w:val="131"/>
        </w:numPr>
        <w:spacing w:before="0" w:line="400" w:lineRule="exact"/>
        <w:ind w:left="567" w:hanging="567"/>
        <w:rPr>
          <w:lang w:bidi="ar-EG"/>
        </w:rPr>
      </w:pPr>
      <w:r>
        <w:rPr>
          <w:rFonts w:hint="cs"/>
          <w:rtl/>
          <w:lang w:bidi="ar-EG"/>
        </w:rPr>
        <w:t xml:space="preserve">تحقق البنك المصدر للاعتماد من صحة وسلامة المستندات. </w:t>
      </w:r>
    </w:p>
    <w:p w14:paraId="580DB0E1" w14:textId="79FD4DC0" w:rsidR="006529DF" w:rsidRDefault="0047356F" w:rsidP="00712E6A">
      <w:pPr>
        <w:pStyle w:val="Heading3"/>
        <w:rPr>
          <w:rtl/>
        </w:rPr>
      </w:pPr>
      <w:r>
        <w:rPr>
          <w:rFonts w:hint="cs"/>
          <w:rtl/>
        </w:rPr>
        <w:t xml:space="preserve">الفرق بين </w:t>
      </w:r>
      <w:r w:rsidRPr="00712E6A">
        <w:rPr>
          <w:rStyle w:val="Heading3Char"/>
          <w:rFonts w:hint="cs"/>
          <w:rtl/>
        </w:rPr>
        <w:t>الاعتماد</w:t>
      </w:r>
      <w:r>
        <w:rPr>
          <w:rFonts w:hint="cs"/>
          <w:rtl/>
        </w:rPr>
        <w:t xml:space="preserve"> البسيط والاعتماد </w:t>
      </w:r>
      <w:proofErr w:type="gramStart"/>
      <w:r>
        <w:rPr>
          <w:rFonts w:hint="cs"/>
          <w:rtl/>
        </w:rPr>
        <w:t>المستندي</w:t>
      </w:r>
      <w:r w:rsidR="002B285B" w:rsidRPr="00E331EA">
        <w:rPr>
          <w:rFonts w:ascii="Times New Roman" w:eastAsia="Times New Roman" w:hAnsi="Times New Roman" w:cs="Times New Roman" w:hint="cs"/>
          <w:vertAlign w:val="superscript"/>
          <w:rtl/>
        </w:rPr>
        <w:t>(</w:t>
      </w:r>
      <w:proofErr w:type="gramEnd"/>
      <w:r w:rsidR="002B285B" w:rsidRPr="00B53889">
        <w:rPr>
          <w:rFonts w:asciiTheme="minorBidi" w:hAnsiTheme="minorBidi" w:cstheme="minorBidi"/>
          <w:vertAlign w:val="superscript"/>
          <w:rtl/>
        </w:rPr>
        <w:footnoteReference w:id="316"/>
      </w:r>
      <w:r w:rsidR="002B285B" w:rsidRPr="00E331EA">
        <w:rPr>
          <w:rFonts w:ascii="Times New Roman" w:eastAsia="Times New Roman" w:hAnsi="Times New Roman" w:cs="Times New Roman" w:hint="cs"/>
          <w:vertAlign w:val="superscript"/>
          <w:rtl/>
        </w:rPr>
        <w:t>)</w:t>
      </w:r>
      <w:r>
        <w:rPr>
          <w:rFonts w:hint="cs"/>
          <w:rtl/>
        </w:rPr>
        <w:t xml:space="preserve">:  </w:t>
      </w:r>
    </w:p>
    <w:p w14:paraId="6B63BFEA" w14:textId="721BD990" w:rsidR="0047356F" w:rsidRDefault="0047356F">
      <w:pPr>
        <w:pStyle w:val="ListParagraph"/>
        <w:numPr>
          <w:ilvl w:val="0"/>
          <w:numId w:val="132"/>
        </w:numPr>
        <w:spacing w:before="0"/>
        <w:ind w:left="567" w:hanging="567"/>
        <w:rPr>
          <w:lang w:bidi="ar-EG"/>
        </w:rPr>
      </w:pPr>
      <w:r>
        <w:rPr>
          <w:rFonts w:hint="cs"/>
          <w:rtl/>
          <w:lang w:bidi="ar-EG"/>
        </w:rPr>
        <w:t xml:space="preserve">كلاهما وسيلة ائتمان مناسبة للعمل التجاري الداخلي في الاعتماد البسيط والدولي في الاعتماد المستندي، تحقق الاطمئنان للتاجر إلى وجود مبالغ نقدية تحت تصرفه يمكنه السحب منها عند </w:t>
      </w:r>
      <w:proofErr w:type="gramStart"/>
      <w:r>
        <w:rPr>
          <w:rFonts w:hint="cs"/>
          <w:rtl/>
          <w:lang w:bidi="ar-EG"/>
        </w:rPr>
        <w:t>الحاجة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17"/>
      </w:r>
      <w:r w:rsidRPr="00E331EA">
        <w:rPr>
          <w:rFonts w:ascii="Times New Roman" w:eastAsia="Times New Roman" w:hAnsi="Times New Roman" w:cs="Times New Roman" w:hint="cs"/>
          <w:vertAlign w:val="superscript"/>
          <w:rtl/>
          <w:lang w:bidi="ar-EG"/>
        </w:rPr>
        <w:t>)</w:t>
      </w:r>
      <w:r>
        <w:rPr>
          <w:rFonts w:hint="cs"/>
          <w:rtl/>
          <w:lang w:bidi="ar-EG"/>
        </w:rPr>
        <w:t>.</w:t>
      </w:r>
    </w:p>
    <w:p w14:paraId="46F3211A" w14:textId="13FF5932" w:rsidR="0047356F" w:rsidRDefault="0047356F">
      <w:pPr>
        <w:pStyle w:val="ListParagraph"/>
        <w:numPr>
          <w:ilvl w:val="0"/>
          <w:numId w:val="132"/>
        </w:numPr>
        <w:spacing w:before="0"/>
        <w:ind w:left="567" w:hanging="567"/>
        <w:rPr>
          <w:lang w:bidi="ar-EG"/>
        </w:rPr>
      </w:pPr>
      <w:r>
        <w:rPr>
          <w:rFonts w:hint="cs"/>
          <w:rtl/>
          <w:lang w:bidi="ar-EG"/>
        </w:rPr>
        <w:t xml:space="preserve">الاعتماد البسيط يمكن تكييفه بأنه عقد قرض معلق على شرط واقف هو طلب (سحب) العميل مبلغ الاعتماد، أما الاعتماد المستندي فهو مجموعة من التصرفات القانونية السابقة واللاحقة على فتح الاعتماد، حيث يقوم في بدايته على صفقة تجارية بين مستورد ومصدّر يعقبه عقد فتح اعتماد فيما بين المستورد (المشتري) والبنك الذي يفتح الاعتماد، وهو يتم من جانب البنك في شكل تصرف قانوني بإرادة منفردة لتنفيذ فتح الاعتماد، ثم ينتهى بسحب البائع (المصدّر) كمبيالة مستندية على البنك فاتح </w:t>
      </w:r>
      <w:proofErr w:type="gramStart"/>
      <w:r>
        <w:rPr>
          <w:rFonts w:hint="cs"/>
          <w:rtl/>
          <w:lang w:bidi="ar-EG"/>
        </w:rPr>
        <w:t>الاعتماد</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18"/>
      </w:r>
      <w:r w:rsidRPr="00E331EA">
        <w:rPr>
          <w:rFonts w:ascii="Times New Roman" w:eastAsia="Times New Roman" w:hAnsi="Times New Roman" w:cs="Times New Roman" w:hint="cs"/>
          <w:vertAlign w:val="superscript"/>
          <w:rtl/>
          <w:lang w:bidi="ar-EG"/>
        </w:rPr>
        <w:t>)</w:t>
      </w:r>
      <w:r>
        <w:rPr>
          <w:rFonts w:hint="cs"/>
          <w:rtl/>
          <w:lang w:bidi="ar-EG"/>
        </w:rPr>
        <w:t xml:space="preserve">.  </w:t>
      </w:r>
    </w:p>
    <w:p w14:paraId="1EB3E10B" w14:textId="2D8BE4D5" w:rsidR="002B285B" w:rsidRDefault="002B285B" w:rsidP="00712E6A">
      <w:pPr>
        <w:pStyle w:val="Heading2"/>
        <w:rPr>
          <w:rtl/>
        </w:rPr>
      </w:pPr>
      <w:r>
        <w:rPr>
          <w:rFonts w:hint="cs"/>
          <w:rtl/>
        </w:rPr>
        <w:t xml:space="preserve">أهمية </w:t>
      </w:r>
      <w:r w:rsidRPr="00712E6A">
        <w:rPr>
          <w:rFonts w:hint="cs"/>
          <w:rtl/>
        </w:rPr>
        <w:t>الاعتماد</w:t>
      </w:r>
      <w:r>
        <w:rPr>
          <w:rFonts w:hint="cs"/>
          <w:rtl/>
        </w:rPr>
        <w:t xml:space="preserve"> المستندي:  </w:t>
      </w:r>
    </w:p>
    <w:p w14:paraId="0AD571C6" w14:textId="23C7A18C" w:rsidR="002B285B" w:rsidRDefault="002B285B" w:rsidP="002B285B">
      <w:pPr>
        <w:rPr>
          <w:rtl/>
          <w:lang w:bidi="ar-EG"/>
        </w:rPr>
      </w:pPr>
      <w:r>
        <w:rPr>
          <w:rFonts w:hint="cs"/>
          <w:rtl/>
          <w:lang w:bidi="ar-EG"/>
        </w:rPr>
        <w:t xml:space="preserve">يلعب الاعتماد  المستندي دورًا بالغ الأهمية في تيسير حركة التجارة الدولة، فإذا افترضنا أن تاجرًا في المملكة العربية السعودية استورد بضائع من مصر، فإن كل ما يهّم </w:t>
      </w:r>
      <w:r>
        <w:rPr>
          <w:rFonts w:hint="cs"/>
          <w:rtl/>
          <w:lang w:bidi="ar-EG"/>
        </w:rPr>
        <w:lastRenderedPageBreak/>
        <w:t xml:space="preserve">المستورد أن تصل إليه البضاعة مطابقة للمواصفات المتفق عليها في الموعد المحدد لها، وكل ما يهم المصدّر (البائع) قدرة المستورد وعزمه على الوفاء بالتزاماته، مع الأخذ في الاعتبار، بُعد المسافة بينهما واختلاف القوانين المطبقة في البلدين واختلاف المحاكم التي يمكن أن تتصدى للحكم في أية منازعة قضائية تنشأ بينهما، وهو الأمر الذي يجعل المطالبة القضائية في حالة </w:t>
      </w:r>
      <w:r w:rsidR="00B5068B">
        <w:rPr>
          <w:rFonts w:hint="cs"/>
          <w:rtl/>
          <w:lang w:bidi="ar-EG"/>
        </w:rPr>
        <w:t>نكوص أو مماطلة</w:t>
      </w:r>
      <w:r w:rsidR="00357692">
        <w:rPr>
          <w:rFonts w:hint="cs"/>
          <w:rtl/>
          <w:lang w:bidi="ar-EG"/>
        </w:rPr>
        <w:t xml:space="preserve"> أي منهما عن الوفاء بالتزاماته أكثر تكلفة، وغير مأمونة العواقب.</w:t>
      </w:r>
      <w:r>
        <w:rPr>
          <w:rFonts w:hint="cs"/>
          <w:rtl/>
          <w:lang w:bidi="ar-EG"/>
        </w:rPr>
        <w:t xml:space="preserve"> </w:t>
      </w:r>
    </w:p>
    <w:p w14:paraId="6FCCB443" w14:textId="1C9F3704" w:rsidR="00357692" w:rsidRDefault="00357692" w:rsidP="002B285B">
      <w:pPr>
        <w:rPr>
          <w:rtl/>
          <w:lang w:bidi="ar-EG"/>
        </w:rPr>
      </w:pPr>
      <w:r>
        <w:rPr>
          <w:rFonts w:hint="cs"/>
          <w:rtl/>
          <w:lang w:bidi="ar-EG"/>
        </w:rPr>
        <w:t>وهنا يأتي دور البنك في الاعتماد المستندي في بث الثقة والطمأنينة عند الطرفين معًا وذلك عندم</w:t>
      </w:r>
      <w:r w:rsidR="00B5068B">
        <w:rPr>
          <w:rFonts w:hint="cs"/>
          <w:rtl/>
          <w:lang w:bidi="ar-EG"/>
        </w:rPr>
        <w:t>ا</w:t>
      </w:r>
      <w:r>
        <w:rPr>
          <w:rFonts w:hint="cs"/>
          <w:rtl/>
          <w:lang w:bidi="ar-EG"/>
        </w:rPr>
        <w:t xml:space="preserve"> يلتزم مباشرة بناء على طلب المستورد، بوضع ثمن الصفقة تحت تصرف المصّدر (البائع) دفعًا مباشرًا،</w:t>
      </w:r>
      <w:r w:rsidR="0036110C">
        <w:rPr>
          <w:rFonts w:hint="cs"/>
          <w:rtl/>
          <w:lang w:bidi="ar-EG"/>
        </w:rPr>
        <w:t xml:space="preserve"> أو </w:t>
      </w:r>
      <w:r>
        <w:rPr>
          <w:rFonts w:hint="cs"/>
          <w:rtl/>
          <w:lang w:bidi="ar-EG"/>
        </w:rPr>
        <w:t>بقبول كمبيالات مسحوبة على البنك من البائع (المستفيد) وذلك حيث يتوقف نفاذ التزام البنك على تسلمه للمستندات التي تدل على صحة توقيع البائع و المشتري</w:t>
      </w:r>
      <w:r w:rsidR="00B5068B">
        <w:rPr>
          <w:rFonts w:hint="cs"/>
          <w:rtl/>
          <w:lang w:bidi="ar-EG"/>
        </w:rPr>
        <w:t xml:space="preserve"> على</w:t>
      </w:r>
      <w:r>
        <w:rPr>
          <w:rFonts w:hint="cs"/>
          <w:rtl/>
          <w:lang w:bidi="ar-EG"/>
        </w:rPr>
        <w:t xml:space="preserve"> عقد الصفقة، والتي تثبت مطابقة البضاعة للمواصفات المتفق عليها والتي تدل على شحن البائع لها ومن أهم هذه المستندات: فاتورة البيع، وسند الشحن، وبوليصة الت</w:t>
      </w:r>
      <w:r w:rsidR="00E45620">
        <w:rPr>
          <w:rFonts w:hint="cs"/>
          <w:rtl/>
          <w:lang w:bidi="ar-EG"/>
        </w:rPr>
        <w:t>أ</w:t>
      </w:r>
      <w:r>
        <w:rPr>
          <w:rFonts w:hint="cs"/>
          <w:rtl/>
          <w:lang w:bidi="ar-EG"/>
        </w:rPr>
        <w:t xml:space="preserve">مين، وبلد المنشأ وغيرها من المستندات، والتي يلتزم البنك بفحصها والتأكد من سلامتها، وذلك قبل دفع ثمن البضاعة للبائع (المستفيد). </w:t>
      </w:r>
    </w:p>
    <w:p w14:paraId="6774C597" w14:textId="54B1705A" w:rsidR="00357692" w:rsidRDefault="00B5068B" w:rsidP="002B285B">
      <w:pPr>
        <w:rPr>
          <w:rtl/>
          <w:lang w:bidi="ar-EG"/>
        </w:rPr>
      </w:pPr>
      <w:r>
        <w:rPr>
          <w:rFonts w:hint="cs"/>
          <w:rtl/>
          <w:lang w:bidi="ar-EG"/>
        </w:rPr>
        <w:t>ويكشف</w:t>
      </w:r>
      <w:r w:rsidR="00357692">
        <w:rPr>
          <w:rFonts w:hint="cs"/>
          <w:rtl/>
          <w:lang w:bidi="ar-EG"/>
        </w:rPr>
        <w:t xml:space="preserve"> هذا التدخل من جانب البنك عن أهمية الاعتماد المستندي في أنه يضمن للبائع استيفاء ثمن بضاعته، ويضمن للمشتري وصول البضاعة إليه مطابقة للمواصفات، ومطابقة مستندات الصفقة للشروط، كما أنه يجنب المستورد تجميد ثمن الصفقة خلال الفترة بين إرسال ثمن البضاعة إلى البائع، وبين استلامها </w:t>
      </w:r>
      <w:proofErr w:type="gramStart"/>
      <w:r w:rsidR="00357692">
        <w:rPr>
          <w:rFonts w:hint="cs"/>
          <w:rtl/>
          <w:lang w:bidi="ar-EG"/>
        </w:rPr>
        <w:t>الفعلي</w:t>
      </w:r>
      <w:bookmarkStart w:id="2" w:name="_Hlk173638791"/>
      <w:r w:rsidR="00357692" w:rsidRPr="00E331EA">
        <w:rPr>
          <w:rFonts w:ascii="Times New Roman" w:eastAsia="Times New Roman" w:hAnsi="Times New Roman" w:cs="Times New Roman" w:hint="cs"/>
          <w:vertAlign w:val="superscript"/>
          <w:rtl/>
          <w:lang w:bidi="ar-EG"/>
        </w:rPr>
        <w:t>(</w:t>
      </w:r>
      <w:proofErr w:type="gramEnd"/>
      <w:r w:rsidR="00357692" w:rsidRPr="00B53889">
        <w:rPr>
          <w:rFonts w:asciiTheme="minorBidi" w:hAnsiTheme="minorBidi" w:cstheme="minorBidi"/>
          <w:vertAlign w:val="superscript"/>
          <w:rtl/>
        </w:rPr>
        <w:footnoteReference w:id="319"/>
      </w:r>
      <w:r w:rsidR="00357692" w:rsidRPr="00E331EA">
        <w:rPr>
          <w:rFonts w:ascii="Times New Roman" w:eastAsia="Times New Roman" w:hAnsi="Times New Roman" w:cs="Times New Roman" w:hint="cs"/>
          <w:vertAlign w:val="superscript"/>
          <w:rtl/>
          <w:lang w:bidi="ar-EG"/>
        </w:rPr>
        <w:t>)</w:t>
      </w:r>
      <w:bookmarkEnd w:id="2"/>
      <w:r w:rsidR="00357692">
        <w:rPr>
          <w:rFonts w:hint="cs"/>
          <w:rtl/>
          <w:lang w:bidi="ar-EG"/>
        </w:rPr>
        <w:t xml:space="preserve">. </w:t>
      </w:r>
    </w:p>
    <w:p w14:paraId="29CB0391" w14:textId="77777777" w:rsidR="0027127B" w:rsidRDefault="00357692" w:rsidP="00712E6A">
      <w:pPr>
        <w:pStyle w:val="Heading3"/>
        <w:rPr>
          <w:rtl/>
        </w:rPr>
      </w:pPr>
      <w:r>
        <w:rPr>
          <w:rFonts w:hint="cs"/>
          <w:rtl/>
        </w:rPr>
        <w:lastRenderedPageBreak/>
        <w:t xml:space="preserve">أشخاص الاعتماد </w:t>
      </w:r>
      <w:proofErr w:type="gramStart"/>
      <w:r>
        <w:rPr>
          <w:rFonts w:hint="cs"/>
          <w:rtl/>
        </w:rPr>
        <w:t>المستندي</w:t>
      </w:r>
      <w:r w:rsidR="001F7CE9" w:rsidRPr="00E331EA">
        <w:rPr>
          <w:rFonts w:ascii="Times New Roman" w:eastAsia="Times New Roman" w:hAnsi="Times New Roman" w:cs="Times New Roman" w:hint="cs"/>
          <w:vertAlign w:val="superscript"/>
          <w:rtl/>
        </w:rPr>
        <w:t>(</w:t>
      </w:r>
      <w:proofErr w:type="gramEnd"/>
      <w:r w:rsidR="001F7CE9" w:rsidRPr="00B53889">
        <w:rPr>
          <w:rFonts w:asciiTheme="minorBidi" w:hAnsiTheme="minorBidi" w:cstheme="minorBidi"/>
          <w:vertAlign w:val="superscript"/>
          <w:rtl/>
        </w:rPr>
        <w:footnoteReference w:id="320"/>
      </w:r>
      <w:r w:rsidR="001F7CE9" w:rsidRPr="00E331EA">
        <w:rPr>
          <w:rFonts w:ascii="Times New Roman" w:eastAsia="Times New Roman" w:hAnsi="Times New Roman" w:cs="Times New Roman" w:hint="cs"/>
          <w:vertAlign w:val="superscript"/>
          <w:rtl/>
        </w:rPr>
        <w:t>)</w:t>
      </w:r>
      <w:r>
        <w:rPr>
          <w:rFonts w:hint="cs"/>
          <w:rtl/>
        </w:rPr>
        <w:t>:</w:t>
      </w:r>
    </w:p>
    <w:p w14:paraId="7EE3B161" w14:textId="6EC57FF6" w:rsidR="00357692" w:rsidRDefault="00357692" w:rsidP="0027127B">
      <w:pPr>
        <w:pStyle w:val="BodyTextIndent"/>
        <w:spacing w:before="0"/>
        <w:rPr>
          <w:rtl/>
        </w:rPr>
      </w:pPr>
      <w:r>
        <w:rPr>
          <w:rFonts w:hint="cs"/>
          <w:rtl/>
        </w:rPr>
        <w:t xml:space="preserve"> يتصل بالاعتماد المستندي على التوصيف السابق له مجموعة من الأشخاص وهم: </w:t>
      </w:r>
    </w:p>
    <w:p w14:paraId="2C69FA8D" w14:textId="6C8727BF" w:rsidR="00357692" w:rsidRDefault="00357692">
      <w:pPr>
        <w:pStyle w:val="ListParagraph"/>
        <w:numPr>
          <w:ilvl w:val="0"/>
          <w:numId w:val="133"/>
        </w:numPr>
        <w:spacing w:before="0" w:line="400" w:lineRule="exact"/>
        <w:ind w:left="567" w:hanging="567"/>
        <w:rPr>
          <w:lang w:bidi="ar-EG"/>
        </w:rPr>
      </w:pPr>
      <w:r w:rsidRPr="001F7CE9">
        <w:rPr>
          <w:rFonts w:hint="cs"/>
          <w:b/>
          <w:bCs/>
          <w:rtl/>
          <w:lang w:bidi="ar-EG"/>
        </w:rPr>
        <w:t xml:space="preserve">العميل </w:t>
      </w:r>
      <w:proofErr w:type="spellStart"/>
      <w:r w:rsidRPr="001F7CE9">
        <w:rPr>
          <w:rFonts w:hint="cs"/>
          <w:b/>
          <w:bCs/>
          <w:rtl/>
          <w:lang w:bidi="ar-EG"/>
        </w:rPr>
        <w:t>ال</w:t>
      </w:r>
      <w:r w:rsidR="00E45620">
        <w:rPr>
          <w:rFonts w:hint="cs"/>
          <w:b/>
          <w:bCs/>
          <w:rtl/>
          <w:lang w:bidi="ar-EG"/>
        </w:rPr>
        <w:t>ا</w:t>
      </w:r>
      <w:r w:rsidRPr="001F7CE9">
        <w:rPr>
          <w:rFonts w:hint="cs"/>
          <w:b/>
          <w:bCs/>
          <w:rtl/>
          <w:lang w:bidi="ar-EG"/>
        </w:rPr>
        <w:t>مر</w:t>
      </w:r>
      <w:proofErr w:type="spellEnd"/>
      <w:r w:rsidRPr="001F7CE9">
        <w:rPr>
          <w:rFonts w:hint="cs"/>
          <w:b/>
          <w:bCs/>
          <w:rtl/>
          <w:lang w:bidi="ar-EG"/>
        </w:rPr>
        <w:t xml:space="preserve"> بفتح الاعتماد</w:t>
      </w:r>
      <w:r w:rsidR="001F7CE9">
        <w:rPr>
          <w:rFonts w:hint="cs"/>
          <w:b/>
          <w:bCs/>
          <w:rtl/>
          <w:lang w:bidi="ar-EG"/>
        </w:rPr>
        <w:t>:</w:t>
      </w:r>
      <w:r>
        <w:rPr>
          <w:rFonts w:hint="cs"/>
          <w:rtl/>
          <w:lang w:bidi="ar-EG"/>
        </w:rPr>
        <w:t xml:space="preserve"> وهو المستورد</w:t>
      </w:r>
      <w:r w:rsidR="0036110C">
        <w:rPr>
          <w:rFonts w:hint="cs"/>
          <w:rtl/>
          <w:lang w:bidi="ar-EG"/>
        </w:rPr>
        <w:t xml:space="preserve"> أو </w:t>
      </w:r>
      <w:r>
        <w:rPr>
          <w:rFonts w:hint="cs"/>
          <w:rtl/>
          <w:lang w:bidi="ar-EG"/>
        </w:rPr>
        <w:t xml:space="preserve">المشتري للصفقة التجارية، والذي يتقيد البنك عند قبوله لفتح الاعتماد بالبيانات التي حددها ومن أهمها: مبلغ الاعتماد، وأجله، ومواصفات الصفقة ومستنداتها. </w:t>
      </w:r>
    </w:p>
    <w:p w14:paraId="636974B1" w14:textId="05520C03" w:rsidR="00357692" w:rsidRDefault="00357692">
      <w:pPr>
        <w:pStyle w:val="ListParagraph"/>
        <w:numPr>
          <w:ilvl w:val="0"/>
          <w:numId w:val="133"/>
        </w:numPr>
        <w:spacing w:before="0" w:line="400" w:lineRule="exact"/>
        <w:ind w:left="567" w:hanging="567"/>
        <w:rPr>
          <w:lang w:bidi="ar-EG"/>
        </w:rPr>
      </w:pPr>
      <w:r w:rsidRPr="001F7CE9">
        <w:rPr>
          <w:rFonts w:hint="cs"/>
          <w:b/>
          <w:bCs/>
          <w:rtl/>
          <w:lang w:bidi="ar-EG"/>
        </w:rPr>
        <w:t>بنك المستورد</w:t>
      </w:r>
      <w:r w:rsidR="001F7CE9">
        <w:rPr>
          <w:rFonts w:hint="cs"/>
          <w:rtl/>
          <w:lang w:bidi="ar-EG"/>
        </w:rPr>
        <w:t xml:space="preserve">: </w:t>
      </w:r>
      <w:r>
        <w:rPr>
          <w:rFonts w:hint="cs"/>
          <w:rtl/>
          <w:lang w:bidi="ar-EG"/>
        </w:rPr>
        <w:t xml:space="preserve">وهو البنك المنشئ للاعتماد، والمتعهد أمام المستفيد (البائع/المصدّر) بدفع ثمن الصفقة في مقابل تسلمه لمستنداتها. </w:t>
      </w:r>
    </w:p>
    <w:p w14:paraId="2D09E0A5" w14:textId="3A2DC76F" w:rsidR="00357692" w:rsidRDefault="00357692">
      <w:pPr>
        <w:pStyle w:val="ListParagraph"/>
        <w:numPr>
          <w:ilvl w:val="0"/>
          <w:numId w:val="133"/>
        </w:numPr>
        <w:spacing w:before="0" w:line="400" w:lineRule="exact"/>
        <w:ind w:left="567" w:hanging="567"/>
        <w:rPr>
          <w:lang w:bidi="ar-EG"/>
        </w:rPr>
      </w:pPr>
      <w:r w:rsidRPr="001F7CE9">
        <w:rPr>
          <w:rFonts w:hint="cs"/>
          <w:b/>
          <w:bCs/>
          <w:rtl/>
          <w:lang w:bidi="ar-EG"/>
        </w:rPr>
        <w:t>المستفيد (البائع/المصدر</w:t>
      </w:r>
      <w:r w:rsidR="001F7CE9" w:rsidRPr="001F7CE9">
        <w:rPr>
          <w:rFonts w:hint="cs"/>
          <w:b/>
          <w:bCs/>
          <w:rtl/>
          <w:lang w:bidi="ar-EG"/>
        </w:rPr>
        <w:t>)</w:t>
      </w:r>
      <w:r w:rsidR="001F7CE9">
        <w:rPr>
          <w:rFonts w:hint="cs"/>
          <w:rtl/>
          <w:lang w:bidi="ar-EG"/>
        </w:rPr>
        <w:t xml:space="preserve">: </w:t>
      </w:r>
      <w:r>
        <w:rPr>
          <w:rFonts w:hint="cs"/>
          <w:rtl/>
          <w:lang w:bidi="ar-EG"/>
        </w:rPr>
        <w:t xml:space="preserve">وهو الذي يصدر الاعتماد لصالحه، والذي يستحق مبلغ الاعتماد بمجرد تقديمه لمستندات شحن البضاعة صحيحة وكاملة والتأكد من صحتها وسلامتها. </w:t>
      </w:r>
    </w:p>
    <w:p w14:paraId="03FAEB2B" w14:textId="1C83BFB4" w:rsidR="00357692" w:rsidRDefault="00357692">
      <w:pPr>
        <w:pStyle w:val="ListParagraph"/>
        <w:numPr>
          <w:ilvl w:val="0"/>
          <w:numId w:val="133"/>
        </w:numPr>
        <w:spacing w:before="0" w:line="400" w:lineRule="exact"/>
        <w:ind w:left="567" w:hanging="567"/>
        <w:rPr>
          <w:lang w:bidi="ar-EG"/>
        </w:rPr>
      </w:pPr>
      <w:r w:rsidRPr="001F7CE9">
        <w:rPr>
          <w:rFonts w:hint="cs"/>
          <w:b/>
          <w:bCs/>
          <w:rtl/>
          <w:lang w:bidi="ar-EG"/>
        </w:rPr>
        <w:t>البنك المراسل لبنك المستورد:</w:t>
      </w:r>
      <w:r>
        <w:rPr>
          <w:rFonts w:hint="cs"/>
          <w:rtl/>
          <w:lang w:bidi="ar-EG"/>
        </w:rPr>
        <w:t xml:space="preserve"> وهو البنك الذي يختاره بنك المستور</w:t>
      </w:r>
      <w:r w:rsidR="00E45620">
        <w:rPr>
          <w:rFonts w:hint="cs"/>
          <w:rtl/>
          <w:lang w:bidi="ar-EG"/>
        </w:rPr>
        <w:t>د</w:t>
      </w:r>
      <w:r>
        <w:rPr>
          <w:rFonts w:hint="cs"/>
          <w:rtl/>
          <w:lang w:bidi="ar-EG"/>
        </w:rPr>
        <w:t xml:space="preserve"> الفاتح للاعتماد في بعض الأحيان، من بنوك بلد البائع (المستفيد) مراسلًا له، للقيام بمهمة إبلاغ المستفيد </w:t>
      </w:r>
      <w:r w:rsidR="001F7CE9">
        <w:rPr>
          <w:rFonts w:hint="cs"/>
          <w:rtl/>
          <w:lang w:bidi="ar-EG"/>
        </w:rPr>
        <w:t>بنص خطاب الاعتماد الوارد إليه من البنك المنشئ، دون أن يلتزم هو بشيء</w:t>
      </w:r>
      <w:r w:rsidR="0036110C">
        <w:rPr>
          <w:rFonts w:hint="cs"/>
          <w:rtl/>
          <w:lang w:bidi="ar-EG"/>
        </w:rPr>
        <w:t xml:space="preserve"> أو </w:t>
      </w:r>
      <w:r w:rsidR="001F7CE9">
        <w:rPr>
          <w:rFonts w:hint="cs"/>
          <w:rtl/>
          <w:lang w:bidi="ar-EG"/>
        </w:rPr>
        <w:t>للقيام بمهمة تأييد التزام البنك المنشئ بدفع قيمة الاعتماد، ويسمى في هذه الحالة بالبنك المؤيد، ويصبح ملتزمًا بنفس التزام البنك المنشئ أي بدفع قيمة الاعتماد إلى ال</w:t>
      </w:r>
      <w:r w:rsidR="00E45620">
        <w:rPr>
          <w:rFonts w:hint="cs"/>
          <w:rtl/>
          <w:lang w:bidi="ar-EG"/>
        </w:rPr>
        <w:t>مستفيد</w:t>
      </w:r>
      <w:r w:rsidR="001F7CE9">
        <w:rPr>
          <w:rFonts w:hint="cs"/>
          <w:rtl/>
          <w:lang w:bidi="ar-EG"/>
        </w:rPr>
        <w:t xml:space="preserve"> عند تقديم مستندات شحن البضاعة إليه.  </w:t>
      </w:r>
    </w:p>
    <w:p w14:paraId="11A9D43B" w14:textId="2753D4B0" w:rsidR="00642A7F" w:rsidRDefault="00642A7F" w:rsidP="00712E6A">
      <w:pPr>
        <w:pStyle w:val="Heading2"/>
        <w:rPr>
          <w:rFonts w:cs="Times New Roman"/>
          <w:rtl/>
        </w:rPr>
      </w:pPr>
      <w:r>
        <w:rPr>
          <w:rFonts w:hint="cs"/>
          <w:rtl/>
        </w:rPr>
        <w:t xml:space="preserve">أنواع </w:t>
      </w:r>
      <w:r w:rsidRPr="00712E6A">
        <w:rPr>
          <w:rFonts w:hint="cs"/>
          <w:rtl/>
        </w:rPr>
        <w:t>الاعتماد</w:t>
      </w:r>
      <w:r>
        <w:rPr>
          <w:rFonts w:hint="cs"/>
          <w:rtl/>
        </w:rPr>
        <w:t xml:space="preserve"> المستندي:</w:t>
      </w:r>
      <w:r>
        <w:rPr>
          <w:rFonts w:cs="Times New Roman" w:hint="cs"/>
          <w:rtl/>
        </w:rPr>
        <w:t xml:space="preserve">  </w:t>
      </w:r>
    </w:p>
    <w:p w14:paraId="701615EF" w14:textId="4D6B1A3A" w:rsidR="00642A7F" w:rsidRDefault="00642A7F" w:rsidP="00642A7F">
      <w:pPr>
        <w:rPr>
          <w:rtl/>
          <w:lang w:bidi="ar-EG"/>
        </w:rPr>
      </w:pPr>
      <w:r>
        <w:rPr>
          <w:rFonts w:hint="cs"/>
          <w:rtl/>
          <w:lang w:bidi="ar-EG"/>
        </w:rPr>
        <w:t xml:space="preserve">يفرض الواقع العملي والمتغيرات المتسارعة في مجال العلاقات الاقتصادية الدولية (التجارة الدولية) استحداث أنواعًا جديدة ومتجددة من الاعتمادات المستندية، </w:t>
      </w:r>
      <w:r w:rsidRPr="00256404">
        <w:rPr>
          <w:rFonts w:hint="cs"/>
          <w:rtl/>
        </w:rPr>
        <w:t xml:space="preserve">والمعروف من أنواعه حتى الآن ما </w:t>
      </w:r>
      <w:proofErr w:type="gramStart"/>
      <w:r w:rsidRPr="00256404">
        <w:rPr>
          <w:rFonts w:hint="cs"/>
          <w:rtl/>
        </w:rPr>
        <w:t>يأتي(</w:t>
      </w:r>
      <w:proofErr w:type="gramEnd"/>
      <w:r w:rsidRPr="00256404">
        <w:rPr>
          <w:rtl/>
        </w:rPr>
        <w:footnoteReference w:id="321"/>
      </w:r>
      <w:r w:rsidRPr="00256404">
        <w:rPr>
          <w:rFonts w:hint="cs"/>
          <w:rtl/>
        </w:rPr>
        <w:t>):</w:t>
      </w:r>
      <w:r>
        <w:rPr>
          <w:rFonts w:hint="cs"/>
          <w:rtl/>
          <w:lang w:bidi="ar-EG"/>
        </w:rPr>
        <w:t xml:space="preserve"> </w:t>
      </w:r>
    </w:p>
    <w:p w14:paraId="1F76CCD9" w14:textId="597F2B2A" w:rsidR="00C500A5" w:rsidRDefault="00642A7F">
      <w:pPr>
        <w:pStyle w:val="ListParagraph"/>
        <w:numPr>
          <w:ilvl w:val="0"/>
          <w:numId w:val="134"/>
        </w:numPr>
        <w:spacing w:before="0"/>
        <w:ind w:left="567" w:hanging="567"/>
        <w:rPr>
          <w:lang w:bidi="ar-EG"/>
        </w:rPr>
      </w:pPr>
      <w:r>
        <w:rPr>
          <w:rFonts w:hint="cs"/>
          <w:b/>
          <w:bCs/>
          <w:rtl/>
          <w:lang w:bidi="ar-EG"/>
        </w:rPr>
        <w:lastRenderedPageBreak/>
        <w:t xml:space="preserve">الاعتماد القابل للإلغاء و الاعتماد غير القابل </w:t>
      </w:r>
      <w:proofErr w:type="gramStart"/>
      <w:r>
        <w:rPr>
          <w:rFonts w:hint="cs"/>
          <w:b/>
          <w:bCs/>
          <w:rtl/>
          <w:lang w:bidi="ar-EG"/>
        </w:rPr>
        <w:t>للإلغاء</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22"/>
      </w:r>
      <w:r w:rsidRPr="00E331EA">
        <w:rPr>
          <w:rFonts w:ascii="Times New Roman" w:eastAsia="Times New Roman" w:hAnsi="Times New Roman" w:cs="Times New Roman" w:hint="cs"/>
          <w:vertAlign w:val="superscript"/>
          <w:rtl/>
          <w:lang w:bidi="ar-EG"/>
        </w:rPr>
        <w:t>)</w:t>
      </w:r>
      <w:r>
        <w:rPr>
          <w:rFonts w:hint="cs"/>
          <w:b/>
          <w:bCs/>
          <w:rtl/>
          <w:lang w:bidi="ar-EG"/>
        </w:rPr>
        <w:t>:</w:t>
      </w:r>
      <w:r>
        <w:rPr>
          <w:rFonts w:hint="cs"/>
          <w:rtl/>
          <w:lang w:bidi="ar-EG"/>
        </w:rPr>
        <w:t xml:space="preserve"> وهو الاعتماد الذي يمكن للبنك المنشئ له من تلقاء نفسه </w:t>
      </w:r>
      <w:r w:rsidR="0036110C">
        <w:rPr>
          <w:rFonts w:hint="cs"/>
          <w:rtl/>
          <w:lang w:bidi="ar-EG"/>
        </w:rPr>
        <w:t xml:space="preserve"> أو </w:t>
      </w:r>
      <w:r>
        <w:rPr>
          <w:rFonts w:hint="cs"/>
          <w:rtl/>
          <w:lang w:bidi="ar-EG"/>
        </w:rPr>
        <w:t>بتعليمات من العميل الأمر بفتحه أ</w:t>
      </w:r>
      <w:r w:rsidR="00C500A5">
        <w:rPr>
          <w:rFonts w:hint="cs"/>
          <w:rtl/>
          <w:lang w:bidi="ar-EG"/>
        </w:rPr>
        <w:t>ن يلغيه وأن يتحلل من دفع قيمته</w:t>
      </w:r>
      <w:r w:rsidR="0036110C">
        <w:rPr>
          <w:rFonts w:hint="cs"/>
          <w:rtl/>
          <w:lang w:bidi="ar-EG"/>
        </w:rPr>
        <w:t xml:space="preserve"> أو </w:t>
      </w:r>
      <w:r w:rsidR="00C500A5">
        <w:rPr>
          <w:rFonts w:hint="cs"/>
          <w:rtl/>
          <w:lang w:bidi="ar-EG"/>
        </w:rPr>
        <w:t>يعد</w:t>
      </w:r>
      <w:r w:rsidR="00DC7278">
        <w:rPr>
          <w:rFonts w:hint="cs"/>
          <w:rtl/>
          <w:lang w:bidi="ar-EG"/>
        </w:rPr>
        <w:t>ل</w:t>
      </w:r>
      <w:r w:rsidR="00C500A5">
        <w:rPr>
          <w:rFonts w:hint="cs"/>
          <w:rtl/>
          <w:lang w:bidi="ar-EG"/>
        </w:rPr>
        <w:t xml:space="preserve"> منه كما يشاء، وأما غير القابل للإلغاء فهو الذي يكون التزام البنك فيه</w:t>
      </w:r>
      <w:r w:rsidR="00DC7278">
        <w:rPr>
          <w:rFonts w:hint="cs"/>
          <w:rtl/>
          <w:lang w:bidi="ar-EG"/>
        </w:rPr>
        <w:t xml:space="preserve"> </w:t>
      </w:r>
      <w:r w:rsidR="00C500A5">
        <w:rPr>
          <w:rFonts w:hint="cs"/>
          <w:rtl/>
          <w:lang w:bidi="ar-EG"/>
        </w:rPr>
        <w:t xml:space="preserve">نهائيًا لا رجوع فيه. </w:t>
      </w:r>
    </w:p>
    <w:p w14:paraId="503E2A72" w14:textId="7EA7C105" w:rsidR="00C500A5" w:rsidRDefault="00C500A5" w:rsidP="00C500A5">
      <w:pPr>
        <w:spacing w:before="0"/>
        <w:ind w:firstLine="0"/>
        <w:rPr>
          <w:rtl/>
          <w:lang w:bidi="ar-EG"/>
        </w:rPr>
      </w:pPr>
      <w:r>
        <w:rPr>
          <w:rFonts w:hint="cs"/>
          <w:rtl/>
          <w:lang w:bidi="ar-EG"/>
        </w:rPr>
        <w:t>والأصل أن يكون الاعتماد المستندي غير قابل للإلغاء، إلا أنه يجوز استثناء من هذا الأصل أن يحتفظ البنك لنفسه بحق إلغاء الاعتماد في أي وقت دون مسئولية عليه قبل المستفيد</w:t>
      </w:r>
      <w:r w:rsidR="0036110C">
        <w:rPr>
          <w:rFonts w:hint="cs"/>
          <w:rtl/>
          <w:lang w:bidi="ar-EG"/>
        </w:rPr>
        <w:t xml:space="preserve"> أو </w:t>
      </w:r>
      <w:r>
        <w:rPr>
          <w:rFonts w:hint="cs"/>
          <w:rtl/>
          <w:lang w:bidi="ar-EG"/>
        </w:rPr>
        <w:t xml:space="preserve">قبل العميل الأمر بفتحه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23"/>
      </w:r>
      <w:r w:rsidRPr="00E331EA">
        <w:rPr>
          <w:rFonts w:ascii="Times New Roman" w:eastAsia="Times New Roman" w:hAnsi="Times New Roman" w:cs="Times New Roman" w:hint="cs"/>
          <w:vertAlign w:val="superscript"/>
          <w:rtl/>
          <w:lang w:bidi="ar-EG"/>
        </w:rPr>
        <w:t>)</w:t>
      </w:r>
      <w:r>
        <w:rPr>
          <w:rFonts w:hint="cs"/>
          <w:rtl/>
          <w:lang w:bidi="ar-EG"/>
        </w:rPr>
        <w:t xml:space="preserve">وأغلب الاعتمادات المستندية اعتمادات غير قابلة للإلغاء.  </w:t>
      </w:r>
    </w:p>
    <w:p w14:paraId="4A8F3943" w14:textId="4D5561DF" w:rsidR="00C500A5" w:rsidRPr="00C500A5" w:rsidRDefault="00C500A5">
      <w:pPr>
        <w:pStyle w:val="ListParagraph"/>
        <w:numPr>
          <w:ilvl w:val="0"/>
          <w:numId w:val="134"/>
        </w:numPr>
        <w:spacing w:before="0"/>
        <w:ind w:left="567" w:hanging="567"/>
        <w:rPr>
          <w:b/>
          <w:bCs/>
          <w:lang w:bidi="ar-EG"/>
        </w:rPr>
      </w:pPr>
      <w:r>
        <w:rPr>
          <w:rFonts w:hint="cs"/>
          <w:b/>
          <w:bCs/>
          <w:rtl/>
          <w:lang w:bidi="ar-EG"/>
        </w:rPr>
        <w:t xml:space="preserve">الاعتماد المؤيَّد (المعزز): </w:t>
      </w:r>
      <w:r w:rsidR="00DC7278">
        <w:rPr>
          <w:rFonts w:hint="cs"/>
          <w:rtl/>
          <w:lang w:bidi="ar-EG"/>
        </w:rPr>
        <w:t>وهو</w:t>
      </w:r>
      <w:r>
        <w:rPr>
          <w:rFonts w:hint="cs"/>
          <w:rtl/>
          <w:lang w:bidi="ar-EG"/>
        </w:rPr>
        <w:t xml:space="preserve"> الاعتماد الذي لا يكتفي فيه البائع بتعهد بنك المشتري بدفع قيمة البضاعة، ولكنه يشترط أن يتدخل بنك ثان ليضيف تعهده بالدفع إلى تعهد البنك الأول، وعادة ما يكون هذا البنك الثاني أحد بنوك بلد البائع، وهو الأمر الذي يحقق مزايا متعددة للبائع من أهمها:  </w:t>
      </w:r>
    </w:p>
    <w:p w14:paraId="73011BFF" w14:textId="5003C736" w:rsidR="00C500A5" w:rsidRDefault="00C500A5" w:rsidP="00C500A5">
      <w:pPr>
        <w:pStyle w:val="ListParagraph"/>
        <w:numPr>
          <w:ilvl w:val="0"/>
          <w:numId w:val="5"/>
        </w:numPr>
        <w:spacing w:before="0"/>
        <w:ind w:left="567" w:hanging="567"/>
        <w:rPr>
          <w:b/>
          <w:bCs/>
          <w:lang w:bidi="ar-EG"/>
        </w:rPr>
      </w:pPr>
      <w:r>
        <w:rPr>
          <w:rFonts w:hint="cs"/>
          <w:b/>
          <w:bCs/>
          <w:rtl/>
          <w:lang w:bidi="ar-EG"/>
        </w:rPr>
        <w:t xml:space="preserve">قدرته على سحب كمبيالة على البنك الثاني بقيمة الصفقة. </w:t>
      </w:r>
    </w:p>
    <w:p w14:paraId="27309A56" w14:textId="618371A1" w:rsidR="00C500A5" w:rsidRDefault="00C500A5" w:rsidP="00C500A5">
      <w:pPr>
        <w:pStyle w:val="ListParagraph"/>
        <w:numPr>
          <w:ilvl w:val="0"/>
          <w:numId w:val="5"/>
        </w:numPr>
        <w:spacing w:before="0"/>
        <w:ind w:left="567" w:hanging="567"/>
        <w:rPr>
          <w:b/>
          <w:bCs/>
          <w:lang w:bidi="ar-EG"/>
        </w:rPr>
      </w:pPr>
      <w:r>
        <w:rPr>
          <w:rFonts w:hint="cs"/>
          <w:b/>
          <w:bCs/>
          <w:rtl/>
          <w:lang w:bidi="ar-EG"/>
        </w:rPr>
        <w:t xml:space="preserve">قدرته على مقاضاة البنك المحلي أمام محاكم دولته </w:t>
      </w:r>
      <w:proofErr w:type="gramStart"/>
      <w:r>
        <w:rPr>
          <w:rFonts w:hint="cs"/>
          <w:b/>
          <w:bCs/>
          <w:rtl/>
          <w:lang w:bidi="ar-EG"/>
        </w:rPr>
        <w:t>وعلي</w:t>
      </w:r>
      <w:proofErr w:type="gramEnd"/>
      <w:r>
        <w:rPr>
          <w:rFonts w:hint="cs"/>
          <w:b/>
          <w:bCs/>
          <w:rtl/>
          <w:lang w:bidi="ar-EG"/>
        </w:rPr>
        <w:t xml:space="preserve"> تنفيذ الحكم الصادر عليه بسهولة، وذلك حيث يعتبر البنك الثاني مدينًا متضامنًا مع البنك فاتح الاعتماد أمام المستفيد. </w:t>
      </w:r>
    </w:p>
    <w:p w14:paraId="5DF196F0" w14:textId="370066E4" w:rsidR="00C500A5" w:rsidRDefault="00C500A5" w:rsidP="00C500A5">
      <w:pPr>
        <w:pStyle w:val="ListParagraph"/>
        <w:numPr>
          <w:ilvl w:val="0"/>
          <w:numId w:val="5"/>
        </w:numPr>
        <w:spacing w:before="0"/>
        <w:ind w:left="567" w:hanging="567"/>
        <w:rPr>
          <w:b/>
          <w:bCs/>
          <w:lang w:bidi="ar-EG"/>
        </w:rPr>
      </w:pPr>
      <w:r>
        <w:rPr>
          <w:rFonts w:hint="cs"/>
          <w:b/>
          <w:bCs/>
          <w:rtl/>
          <w:lang w:bidi="ar-EG"/>
        </w:rPr>
        <w:t xml:space="preserve">قدرته على مطالبة أيّ من البنكين بقيمة الصفقة </w:t>
      </w:r>
      <w:proofErr w:type="gramStart"/>
      <w:r>
        <w:rPr>
          <w:rFonts w:hint="cs"/>
          <w:b/>
          <w:bCs/>
          <w:rtl/>
          <w:lang w:bidi="ar-EG"/>
        </w:rPr>
        <w:t>كاملة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24"/>
      </w:r>
      <w:r w:rsidRPr="00E331EA">
        <w:rPr>
          <w:rFonts w:ascii="Times New Roman" w:eastAsia="Times New Roman" w:hAnsi="Times New Roman" w:cs="Times New Roman" w:hint="cs"/>
          <w:vertAlign w:val="superscript"/>
          <w:rtl/>
          <w:lang w:bidi="ar-EG"/>
        </w:rPr>
        <w:t>)</w:t>
      </w:r>
      <w:r>
        <w:rPr>
          <w:rFonts w:hint="cs"/>
          <w:b/>
          <w:bCs/>
          <w:rtl/>
          <w:lang w:bidi="ar-EG"/>
        </w:rPr>
        <w:t xml:space="preserve">. </w:t>
      </w:r>
    </w:p>
    <w:p w14:paraId="6173EAB7" w14:textId="76D48FB8" w:rsidR="00C500A5" w:rsidRPr="007225EA" w:rsidRDefault="00C500A5">
      <w:pPr>
        <w:pStyle w:val="ListParagraph"/>
        <w:numPr>
          <w:ilvl w:val="0"/>
          <w:numId w:val="134"/>
        </w:numPr>
        <w:spacing w:before="0"/>
        <w:ind w:left="567" w:hanging="567"/>
        <w:rPr>
          <w:b/>
          <w:bCs/>
          <w:lang w:bidi="ar-EG"/>
        </w:rPr>
      </w:pPr>
      <w:r>
        <w:rPr>
          <w:rFonts w:hint="cs"/>
          <w:b/>
          <w:bCs/>
          <w:rtl/>
          <w:lang w:bidi="ar-EG"/>
        </w:rPr>
        <w:t xml:space="preserve">اعتماد الاستيراد: </w:t>
      </w:r>
      <w:r>
        <w:rPr>
          <w:rFonts w:hint="cs"/>
          <w:rtl/>
          <w:lang w:bidi="ar-EG"/>
        </w:rPr>
        <w:t xml:space="preserve">وهو </w:t>
      </w:r>
      <w:proofErr w:type="gramStart"/>
      <w:r>
        <w:rPr>
          <w:rFonts w:hint="cs"/>
          <w:rtl/>
          <w:lang w:bidi="ar-EG"/>
        </w:rPr>
        <w:t>الذ</w:t>
      </w:r>
      <w:r w:rsidR="00DC7278">
        <w:rPr>
          <w:rFonts w:hint="cs"/>
          <w:rtl/>
          <w:lang w:bidi="ar-EG"/>
        </w:rPr>
        <w:t xml:space="preserve">ي </w:t>
      </w:r>
      <w:r>
        <w:rPr>
          <w:rFonts w:hint="cs"/>
          <w:rtl/>
          <w:lang w:bidi="ar-EG"/>
        </w:rPr>
        <w:t xml:space="preserve"> يتم</w:t>
      </w:r>
      <w:proofErr w:type="gramEnd"/>
      <w:r>
        <w:rPr>
          <w:rFonts w:hint="cs"/>
          <w:rtl/>
          <w:lang w:bidi="ar-EG"/>
        </w:rPr>
        <w:t xml:space="preserve"> فتحه بمناسبة استيراد بضائع من الخارج، من جانب أحد بن</w:t>
      </w:r>
      <w:r w:rsidR="007225EA">
        <w:rPr>
          <w:rFonts w:hint="cs"/>
          <w:rtl/>
          <w:lang w:bidi="ar-EG"/>
        </w:rPr>
        <w:t xml:space="preserve">وك دولة المستورد لصالح البائع الأجنبي، في مقابل قيام البائع بشحن البضاعة وإرسال مستندات شحنها إلى البنك فاتح الاعتماد ليدفع إليه قيمتها، وذلك بشرط حصول المستورد على أذن استيراد من السلطات المختصة </w:t>
      </w:r>
      <w:r w:rsidR="007225EA">
        <w:rPr>
          <w:rFonts w:hint="cs"/>
          <w:rtl/>
          <w:lang w:bidi="ar-EG"/>
        </w:rPr>
        <w:lastRenderedPageBreak/>
        <w:t xml:space="preserve">في دولته، وعلى موافقة مسبقة من السلطات النقدية في دولته على تحويل قيمة الصفقة المستوردة بالعملة الأجنبية إلى البائع (المستفيد في الخارج). </w:t>
      </w:r>
    </w:p>
    <w:p w14:paraId="73405F04" w14:textId="4F1F107B" w:rsidR="007225EA" w:rsidRPr="007225EA" w:rsidRDefault="007225EA">
      <w:pPr>
        <w:pStyle w:val="ListParagraph"/>
        <w:numPr>
          <w:ilvl w:val="0"/>
          <w:numId w:val="134"/>
        </w:numPr>
        <w:spacing w:before="0"/>
        <w:ind w:left="567" w:hanging="567"/>
        <w:rPr>
          <w:b/>
          <w:bCs/>
          <w:lang w:bidi="ar-EG"/>
        </w:rPr>
      </w:pPr>
      <w:r>
        <w:rPr>
          <w:rFonts w:hint="cs"/>
          <w:b/>
          <w:bCs/>
          <w:rtl/>
          <w:lang w:bidi="ar-EG"/>
        </w:rPr>
        <w:t>اعتماد التصدير:</w:t>
      </w:r>
      <w:r>
        <w:rPr>
          <w:rFonts w:hint="cs"/>
          <w:rtl/>
          <w:lang w:bidi="ar-EG"/>
        </w:rPr>
        <w:t xml:space="preserve"> وهو الذي يتم فتحه بناء على طلب المشتري (المستورد) من لدن بنك وسيط في دولة البائع (المصدّر) لصالح البائع بناء على طلب المشتري. </w:t>
      </w:r>
    </w:p>
    <w:p w14:paraId="1AE2A184" w14:textId="74C93F06" w:rsidR="007225EA" w:rsidRPr="00C500A5" w:rsidRDefault="007225EA">
      <w:pPr>
        <w:pStyle w:val="ListParagraph"/>
        <w:numPr>
          <w:ilvl w:val="0"/>
          <w:numId w:val="134"/>
        </w:numPr>
        <w:spacing w:before="0"/>
        <w:ind w:left="567" w:hanging="567"/>
        <w:rPr>
          <w:b/>
          <w:bCs/>
          <w:rtl/>
          <w:lang w:bidi="ar-EG"/>
        </w:rPr>
      </w:pPr>
      <w:r>
        <w:rPr>
          <w:rFonts w:hint="cs"/>
          <w:b/>
          <w:bCs/>
          <w:rtl/>
          <w:lang w:bidi="ar-EG"/>
        </w:rPr>
        <w:t xml:space="preserve">كما يوجد أنواع أخرى متعددة من الاعتمادات المستندية </w:t>
      </w:r>
      <w:proofErr w:type="gramStart"/>
      <w:r>
        <w:rPr>
          <w:rFonts w:hint="cs"/>
          <w:b/>
          <w:bCs/>
          <w:rtl/>
          <w:lang w:bidi="ar-EG"/>
        </w:rPr>
        <w:t>منها</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25"/>
      </w:r>
      <w:r w:rsidRPr="00E331EA">
        <w:rPr>
          <w:rFonts w:ascii="Times New Roman" w:eastAsia="Times New Roman" w:hAnsi="Times New Roman" w:cs="Times New Roman" w:hint="cs"/>
          <w:vertAlign w:val="superscript"/>
          <w:rtl/>
          <w:lang w:bidi="ar-EG"/>
        </w:rPr>
        <w:t>)</w:t>
      </w:r>
      <w:r>
        <w:rPr>
          <w:rFonts w:hint="cs"/>
          <w:b/>
          <w:bCs/>
          <w:rtl/>
          <w:lang w:bidi="ar-EG"/>
        </w:rPr>
        <w:t xml:space="preserve">: </w:t>
      </w:r>
      <w:r>
        <w:rPr>
          <w:rFonts w:hint="cs"/>
          <w:rtl/>
          <w:lang w:bidi="ar-EG"/>
        </w:rPr>
        <w:t xml:space="preserve">الاعتماد القابل للتحويل و الاعتماد غير القابل للتحويل </w:t>
      </w:r>
      <w:r>
        <w:rPr>
          <w:rFonts w:ascii="Times New Roman" w:hAnsi="Times New Roman" w:cs="Times New Roman" w:hint="cs"/>
          <w:rtl/>
          <w:lang w:bidi="ar-EG"/>
        </w:rPr>
        <w:t>–</w:t>
      </w:r>
      <w:r>
        <w:rPr>
          <w:rFonts w:hint="cs"/>
          <w:rtl/>
          <w:lang w:bidi="ar-EG"/>
        </w:rPr>
        <w:t xml:space="preserve"> الاعتماد القابل للتجزئة والاعتماد غير القابل للتجزئة -  الاعتماد</w:t>
      </w:r>
      <w:r w:rsidR="00B73692">
        <w:rPr>
          <w:rFonts w:hint="cs"/>
          <w:rtl/>
          <w:lang w:bidi="ar-EG"/>
        </w:rPr>
        <w:t>ات</w:t>
      </w:r>
      <w:r>
        <w:rPr>
          <w:rFonts w:hint="cs"/>
          <w:rtl/>
          <w:lang w:bidi="ar-EG"/>
        </w:rPr>
        <w:t xml:space="preserve"> المنجزّة والمؤجلّة </w:t>
      </w:r>
      <w:r>
        <w:rPr>
          <w:rFonts w:ascii="Times New Roman" w:hAnsi="Times New Roman" w:cs="Times New Roman" w:hint="cs"/>
          <w:rtl/>
          <w:lang w:bidi="ar-EG"/>
        </w:rPr>
        <w:t>–</w:t>
      </w:r>
      <w:r>
        <w:rPr>
          <w:rFonts w:hint="cs"/>
          <w:rtl/>
          <w:lang w:bidi="ar-EG"/>
        </w:rPr>
        <w:t xml:space="preserve"> الاعتماد المضمون و الاعتماد غير المضمون </w:t>
      </w:r>
      <w:r>
        <w:rPr>
          <w:rFonts w:ascii="Times New Roman" w:hAnsi="Times New Roman" w:cs="Times New Roman" w:hint="cs"/>
          <w:rtl/>
          <w:lang w:bidi="ar-EG"/>
        </w:rPr>
        <w:t>–</w:t>
      </w:r>
      <w:r>
        <w:rPr>
          <w:rFonts w:hint="cs"/>
          <w:rtl/>
          <w:lang w:bidi="ar-EG"/>
        </w:rPr>
        <w:t xml:space="preserve"> الاعتماد اللفظي وغير اللفظي وغير ذلك الكثير. </w:t>
      </w:r>
    </w:p>
    <w:p w14:paraId="38D18883" w14:textId="5641344E" w:rsidR="00642A7F" w:rsidRDefault="001D7631" w:rsidP="00712E6A">
      <w:pPr>
        <w:pStyle w:val="Heading3"/>
        <w:rPr>
          <w:rtl/>
        </w:rPr>
      </w:pPr>
      <w:r>
        <w:rPr>
          <w:rFonts w:hint="cs"/>
          <w:rtl/>
        </w:rPr>
        <w:t xml:space="preserve"> </w:t>
      </w:r>
      <w:r w:rsidR="007802BA">
        <w:rPr>
          <w:rFonts w:hint="cs"/>
          <w:rtl/>
        </w:rPr>
        <w:t xml:space="preserve">العلاقات الناشئة عن الاعتماد المستندي:  </w:t>
      </w:r>
    </w:p>
    <w:p w14:paraId="0285E3C7" w14:textId="7AA6C744" w:rsidR="007802BA" w:rsidRDefault="007802BA" w:rsidP="007802BA">
      <w:pPr>
        <w:rPr>
          <w:rtl/>
          <w:lang w:bidi="ar-EG"/>
        </w:rPr>
      </w:pPr>
      <w:r>
        <w:rPr>
          <w:rFonts w:hint="cs"/>
          <w:rtl/>
          <w:lang w:bidi="ar-EG"/>
        </w:rPr>
        <w:t xml:space="preserve">ينشأ عن الاعتماد المستندي نوعًا من العلاقات المباشرة يكون البنك الفاتح للاعتماد طرفًا أصيلًا فيها وهناك علاقة ثالثة سابقة على فتح الاعتماد لكنها السبب المباشر في فتحه، ولا علاقة للبنك بها، وتفصيل هذه العلاقات على النحو التالي: </w:t>
      </w:r>
    </w:p>
    <w:p w14:paraId="612DB88E" w14:textId="4DFBE8AC" w:rsidR="00945DA2" w:rsidRDefault="007802BA" w:rsidP="00712E6A">
      <w:pPr>
        <w:pStyle w:val="Heading4"/>
        <w:rPr>
          <w:rFonts w:ascii="Times New Roman" w:eastAsia="Times New Roman" w:hAnsi="Times New Roman" w:cs="Times New Roman"/>
          <w:vertAlign w:val="superscript"/>
          <w:rtl/>
        </w:rPr>
      </w:pPr>
      <w:r>
        <w:rPr>
          <w:rFonts w:hint="cs"/>
          <w:rtl/>
        </w:rPr>
        <w:t xml:space="preserve">أولًا: </w:t>
      </w:r>
      <w:r w:rsidRPr="00825890">
        <w:rPr>
          <w:rFonts w:hint="cs"/>
          <w:rtl/>
        </w:rPr>
        <w:t xml:space="preserve">العلاقة بين العميل الأمر بفتح </w:t>
      </w:r>
      <w:r w:rsidRPr="00945DA2">
        <w:rPr>
          <w:rFonts w:hint="cs"/>
          <w:rtl/>
        </w:rPr>
        <w:t>الاعتماد</w:t>
      </w:r>
      <w:r w:rsidRPr="00825890">
        <w:rPr>
          <w:rFonts w:hint="cs"/>
          <w:rtl/>
        </w:rPr>
        <w:t xml:space="preserve"> والبنك</w:t>
      </w:r>
      <w:r w:rsidR="0050676E">
        <w:rPr>
          <w:rFonts w:hint="cs"/>
          <w:rtl/>
        </w:rPr>
        <w:t xml:space="preserve"> </w:t>
      </w:r>
      <w:r w:rsidR="0050676E" w:rsidRPr="00E331EA">
        <w:rPr>
          <w:rFonts w:ascii="Times New Roman" w:eastAsia="Times New Roman" w:hAnsi="Times New Roman" w:cs="Times New Roman" w:hint="cs"/>
          <w:vertAlign w:val="superscript"/>
          <w:rtl/>
        </w:rPr>
        <w:t>(</w:t>
      </w:r>
      <w:r w:rsidR="0050676E" w:rsidRPr="00B53889">
        <w:rPr>
          <w:rFonts w:asciiTheme="minorBidi" w:hAnsiTheme="minorBidi" w:cstheme="minorBidi"/>
          <w:vertAlign w:val="superscript"/>
          <w:rtl/>
        </w:rPr>
        <w:footnoteReference w:id="326"/>
      </w:r>
      <w:r w:rsidR="00945DA2" w:rsidRPr="00E331EA">
        <w:rPr>
          <w:rFonts w:ascii="Times New Roman" w:eastAsia="Times New Roman" w:hAnsi="Times New Roman" w:cs="Times New Roman" w:hint="cs"/>
          <w:vertAlign w:val="superscript"/>
          <w:rtl/>
        </w:rPr>
        <w:t>)</w:t>
      </w:r>
      <w:r w:rsidR="00945DA2" w:rsidRPr="00945DA2">
        <w:rPr>
          <w:rFonts w:hint="cs"/>
          <w:rtl/>
        </w:rPr>
        <w:t>:</w:t>
      </w:r>
      <w:r w:rsidR="00945DA2">
        <w:rPr>
          <w:rFonts w:ascii="Times New Roman" w:eastAsia="Times New Roman" w:hAnsi="Times New Roman" w:cs="Times New Roman" w:hint="cs"/>
          <w:vertAlign w:val="superscript"/>
          <w:rtl/>
        </w:rPr>
        <w:t xml:space="preserve"> </w:t>
      </w:r>
    </w:p>
    <w:p w14:paraId="4F83C469" w14:textId="62EAB4FA" w:rsidR="007802BA" w:rsidRDefault="007802BA" w:rsidP="00945DA2">
      <w:pPr>
        <w:pStyle w:val="BodyTextIndent"/>
        <w:rPr>
          <w:rFonts w:cs="Times New Roman"/>
          <w:rtl/>
          <w:lang w:bidi="ar-SA"/>
        </w:rPr>
      </w:pPr>
      <w:r w:rsidRPr="00825890">
        <w:rPr>
          <w:rFonts w:hint="cs"/>
          <w:rtl/>
          <w:lang w:bidi="ar-SA"/>
        </w:rPr>
        <w:t>وتتلخص هذه العلاقة فيما ينص عليه العقد المبرم بينهما من:</w:t>
      </w:r>
    </w:p>
    <w:p w14:paraId="0B92A192" w14:textId="6E216637" w:rsidR="00825890" w:rsidRDefault="00825890">
      <w:pPr>
        <w:pStyle w:val="ListParagraph"/>
        <w:numPr>
          <w:ilvl w:val="0"/>
          <w:numId w:val="135"/>
        </w:numPr>
        <w:ind w:left="567" w:hanging="567"/>
        <w:rPr>
          <w:lang w:bidi="ar-EG"/>
        </w:rPr>
      </w:pPr>
      <w:r>
        <w:rPr>
          <w:rFonts w:hint="cs"/>
          <w:rtl/>
          <w:lang w:bidi="ar-EG"/>
        </w:rPr>
        <w:t xml:space="preserve">فتح البنك في عملية مصرفية مستقلة منفردة اعتماد مستندي لصالح طرف ثالث يسمى المستفيد. </w:t>
      </w:r>
    </w:p>
    <w:p w14:paraId="4EFD2D11" w14:textId="2F3AB006" w:rsidR="00825890" w:rsidRPr="00825890" w:rsidRDefault="00825890">
      <w:pPr>
        <w:pStyle w:val="ListParagraph"/>
        <w:numPr>
          <w:ilvl w:val="0"/>
          <w:numId w:val="135"/>
        </w:numPr>
        <w:ind w:left="567" w:hanging="567"/>
        <w:rPr>
          <w:b/>
          <w:bCs/>
          <w:lang w:bidi="ar-EG"/>
        </w:rPr>
      </w:pPr>
      <w:r w:rsidRPr="00825890">
        <w:rPr>
          <w:rFonts w:hint="cs"/>
          <w:b/>
          <w:bCs/>
          <w:rtl/>
          <w:lang w:bidi="ar-EG"/>
        </w:rPr>
        <w:t xml:space="preserve">تنفيذ تعليمات العميل الأمر الخاصة بما يأتي:  </w:t>
      </w:r>
    </w:p>
    <w:p w14:paraId="2F716571" w14:textId="7FF4562C" w:rsidR="00825890" w:rsidRDefault="00825890" w:rsidP="00825890">
      <w:pPr>
        <w:pStyle w:val="ListParagraph"/>
        <w:numPr>
          <w:ilvl w:val="0"/>
          <w:numId w:val="5"/>
        </w:numPr>
        <w:spacing w:before="0"/>
        <w:ind w:left="567" w:hanging="567"/>
        <w:rPr>
          <w:lang w:bidi="ar-EG"/>
        </w:rPr>
      </w:pPr>
      <w:r>
        <w:rPr>
          <w:rFonts w:hint="cs"/>
          <w:rtl/>
          <w:lang w:bidi="ar-EG"/>
        </w:rPr>
        <w:t xml:space="preserve">مبلغ الاعتماد وميعاد دفعه. </w:t>
      </w:r>
    </w:p>
    <w:p w14:paraId="5AED25A7" w14:textId="1D840560" w:rsidR="00825890" w:rsidRDefault="00825890" w:rsidP="00825890">
      <w:pPr>
        <w:pStyle w:val="ListParagraph"/>
        <w:numPr>
          <w:ilvl w:val="0"/>
          <w:numId w:val="5"/>
        </w:numPr>
        <w:spacing w:before="0"/>
        <w:ind w:left="567" w:hanging="567"/>
        <w:rPr>
          <w:lang w:bidi="ar-EG"/>
        </w:rPr>
      </w:pPr>
      <w:r>
        <w:rPr>
          <w:rFonts w:hint="cs"/>
          <w:rtl/>
          <w:lang w:bidi="ar-EG"/>
        </w:rPr>
        <w:lastRenderedPageBreak/>
        <w:t xml:space="preserve">تسلم وفحص مستندات البضاعة من المستفيد والتأكد من صحتها وسلامتها ومطابقتها لتعليمات العميل. </w:t>
      </w:r>
    </w:p>
    <w:p w14:paraId="58773A67" w14:textId="62C5F729" w:rsidR="00825890" w:rsidRDefault="00825890" w:rsidP="00825890">
      <w:pPr>
        <w:pStyle w:val="ListParagraph"/>
        <w:numPr>
          <w:ilvl w:val="0"/>
          <w:numId w:val="5"/>
        </w:numPr>
        <w:spacing w:before="0"/>
        <w:ind w:left="567" w:hanging="567"/>
        <w:rPr>
          <w:lang w:bidi="ar-EG"/>
        </w:rPr>
      </w:pPr>
      <w:r>
        <w:rPr>
          <w:rFonts w:hint="cs"/>
          <w:rtl/>
          <w:lang w:bidi="ar-EG"/>
        </w:rPr>
        <w:t>إخطار المستفيد مباشرة</w:t>
      </w:r>
      <w:r w:rsidR="0036110C">
        <w:rPr>
          <w:rFonts w:hint="cs"/>
          <w:rtl/>
          <w:lang w:bidi="ar-EG"/>
        </w:rPr>
        <w:t xml:space="preserve"> أو </w:t>
      </w:r>
      <w:r>
        <w:rPr>
          <w:rFonts w:hint="cs"/>
          <w:rtl/>
          <w:lang w:bidi="ar-EG"/>
        </w:rPr>
        <w:t xml:space="preserve">عن طريق مراسل أجنبي بفتح الاعتماد وقيمته ومدته وشروطه. </w:t>
      </w:r>
    </w:p>
    <w:p w14:paraId="11F5184D" w14:textId="3989F50C" w:rsidR="00825890" w:rsidRDefault="00825890" w:rsidP="00825890">
      <w:pPr>
        <w:pStyle w:val="ListParagraph"/>
        <w:numPr>
          <w:ilvl w:val="0"/>
          <w:numId w:val="5"/>
        </w:numPr>
        <w:spacing w:before="0"/>
        <w:ind w:left="567" w:hanging="567"/>
        <w:rPr>
          <w:lang w:bidi="ar-EG"/>
        </w:rPr>
      </w:pPr>
      <w:r>
        <w:rPr>
          <w:rFonts w:hint="cs"/>
          <w:rtl/>
          <w:lang w:bidi="ar-EG"/>
        </w:rPr>
        <w:t xml:space="preserve">تحديد المستندات التي يلزم على </w:t>
      </w:r>
      <w:r w:rsidR="006B6E56">
        <w:rPr>
          <w:rFonts w:hint="cs"/>
          <w:rtl/>
          <w:lang w:bidi="ar-EG"/>
        </w:rPr>
        <w:t>المستفيد</w:t>
      </w:r>
      <w:r>
        <w:rPr>
          <w:rFonts w:hint="cs"/>
          <w:rtl/>
          <w:lang w:bidi="ar-EG"/>
        </w:rPr>
        <w:t xml:space="preserve"> تسليمها للبنك.  </w:t>
      </w:r>
    </w:p>
    <w:p w14:paraId="305F688A" w14:textId="31788A4F" w:rsidR="00825890" w:rsidRPr="00825890" w:rsidRDefault="00825890">
      <w:pPr>
        <w:pStyle w:val="ListParagraph"/>
        <w:numPr>
          <w:ilvl w:val="0"/>
          <w:numId w:val="135"/>
        </w:numPr>
        <w:ind w:left="567" w:hanging="567"/>
        <w:rPr>
          <w:b/>
          <w:bCs/>
          <w:lang w:bidi="ar-EG"/>
        </w:rPr>
      </w:pPr>
      <w:r w:rsidRPr="00825890">
        <w:rPr>
          <w:rFonts w:hint="cs"/>
          <w:b/>
          <w:bCs/>
          <w:rtl/>
          <w:lang w:bidi="ar-EG"/>
        </w:rPr>
        <w:t xml:space="preserve">ويلتزم العميل الأمر بموجب العقد بما يلي:  </w:t>
      </w:r>
    </w:p>
    <w:p w14:paraId="65532840" w14:textId="3CB9FFBC" w:rsidR="00825890" w:rsidRDefault="00825890" w:rsidP="00825890">
      <w:pPr>
        <w:pStyle w:val="ListParagraph"/>
        <w:numPr>
          <w:ilvl w:val="0"/>
          <w:numId w:val="5"/>
        </w:numPr>
        <w:spacing w:before="0"/>
        <w:ind w:left="567" w:hanging="567"/>
        <w:rPr>
          <w:lang w:bidi="ar-EG"/>
        </w:rPr>
      </w:pPr>
      <w:r>
        <w:rPr>
          <w:rFonts w:hint="cs"/>
          <w:rtl/>
          <w:lang w:bidi="ar-EG"/>
        </w:rPr>
        <w:t xml:space="preserve">دفع العمولة المتفق عليها والمستحقة للبنك قبل تنفيذ الاعتماد، واستلام المستندات. </w:t>
      </w:r>
    </w:p>
    <w:p w14:paraId="4F324082" w14:textId="7C8AB030" w:rsidR="00825890" w:rsidRDefault="00825890" w:rsidP="00825890">
      <w:pPr>
        <w:pStyle w:val="ListParagraph"/>
        <w:numPr>
          <w:ilvl w:val="0"/>
          <w:numId w:val="5"/>
        </w:numPr>
        <w:spacing w:before="0"/>
        <w:ind w:left="567" w:hanging="567"/>
        <w:rPr>
          <w:lang w:bidi="ar-EG"/>
        </w:rPr>
      </w:pPr>
      <w:r>
        <w:rPr>
          <w:rFonts w:hint="cs"/>
          <w:rtl/>
          <w:lang w:bidi="ar-EG"/>
        </w:rPr>
        <w:t xml:space="preserve">رد قيمة مبلغ الاعتماد، وفوائده المتفق عليها، وأية مصروفات أخري تحملها البنك، عند تمام تنفيذ الاعتماد.  </w:t>
      </w:r>
    </w:p>
    <w:p w14:paraId="7D533711" w14:textId="5173DFEC" w:rsidR="00825890" w:rsidRPr="00825890" w:rsidRDefault="00825890">
      <w:pPr>
        <w:pStyle w:val="ListParagraph"/>
        <w:numPr>
          <w:ilvl w:val="0"/>
          <w:numId w:val="135"/>
        </w:numPr>
        <w:ind w:left="567" w:hanging="567"/>
        <w:rPr>
          <w:b/>
          <w:bCs/>
          <w:lang w:bidi="ar-EG"/>
        </w:rPr>
      </w:pPr>
      <w:r w:rsidRPr="00825890">
        <w:rPr>
          <w:rFonts w:hint="cs"/>
          <w:b/>
          <w:bCs/>
          <w:rtl/>
          <w:lang w:bidi="ar-EG"/>
        </w:rPr>
        <w:t xml:space="preserve">مسئوليات البنك والتزاماته وحقوقه: </w:t>
      </w:r>
    </w:p>
    <w:p w14:paraId="643632CE" w14:textId="42EBD5AF" w:rsidR="00825890" w:rsidRDefault="00825890" w:rsidP="00825890">
      <w:pPr>
        <w:pStyle w:val="ListParagraph"/>
        <w:numPr>
          <w:ilvl w:val="0"/>
          <w:numId w:val="5"/>
        </w:numPr>
        <w:spacing w:before="0"/>
        <w:ind w:left="567" w:hanging="567"/>
        <w:rPr>
          <w:lang w:bidi="ar-EG"/>
        </w:rPr>
      </w:pPr>
      <w:r>
        <w:rPr>
          <w:rFonts w:hint="cs"/>
          <w:rtl/>
          <w:lang w:bidi="ar-EG"/>
        </w:rPr>
        <w:t xml:space="preserve">الالتزام الدقيق بتعليمات العميل. </w:t>
      </w:r>
    </w:p>
    <w:p w14:paraId="58CAE9D3" w14:textId="33DE8BB3" w:rsidR="00825890" w:rsidRDefault="00825890" w:rsidP="00825890">
      <w:pPr>
        <w:pStyle w:val="ListParagraph"/>
        <w:numPr>
          <w:ilvl w:val="0"/>
          <w:numId w:val="5"/>
        </w:numPr>
        <w:spacing w:before="0"/>
        <w:ind w:left="567" w:hanging="567"/>
        <w:rPr>
          <w:lang w:bidi="ar-EG"/>
        </w:rPr>
      </w:pPr>
      <w:r>
        <w:rPr>
          <w:rFonts w:hint="cs"/>
          <w:rtl/>
          <w:lang w:bidi="ar-EG"/>
        </w:rPr>
        <w:t xml:space="preserve">التحقق من صحة المستندات ومطابقتها لتعليمات العميل، وفحصها بدقة وعناية. </w:t>
      </w:r>
    </w:p>
    <w:p w14:paraId="53429B20" w14:textId="6F9611AD" w:rsidR="00825890" w:rsidRDefault="00825890" w:rsidP="00825890">
      <w:pPr>
        <w:pStyle w:val="ListParagraph"/>
        <w:numPr>
          <w:ilvl w:val="0"/>
          <w:numId w:val="5"/>
        </w:numPr>
        <w:spacing w:before="0"/>
        <w:ind w:left="567" w:hanging="567"/>
        <w:rPr>
          <w:lang w:bidi="ar-EG"/>
        </w:rPr>
      </w:pPr>
      <w:r>
        <w:rPr>
          <w:rFonts w:hint="cs"/>
          <w:rtl/>
          <w:lang w:bidi="ar-EG"/>
        </w:rPr>
        <w:t>تسليم مبلغ الاعتماد للمستفيد عند تقديمه ل</w:t>
      </w:r>
      <w:r w:rsidR="006B6E56">
        <w:rPr>
          <w:rFonts w:hint="cs"/>
          <w:rtl/>
          <w:lang w:bidi="ar-EG"/>
        </w:rPr>
        <w:t>ل</w:t>
      </w:r>
      <w:r>
        <w:rPr>
          <w:rFonts w:hint="cs"/>
          <w:rtl/>
          <w:lang w:bidi="ar-EG"/>
        </w:rPr>
        <w:t xml:space="preserve">مستندات مطابقة.  </w:t>
      </w:r>
    </w:p>
    <w:p w14:paraId="09947A17" w14:textId="2D465AAB" w:rsidR="004D20D7" w:rsidRDefault="00825890" w:rsidP="004D20D7">
      <w:pPr>
        <w:pStyle w:val="ListParagraph"/>
        <w:numPr>
          <w:ilvl w:val="0"/>
          <w:numId w:val="5"/>
        </w:numPr>
        <w:spacing w:before="0"/>
        <w:ind w:left="567" w:hanging="567"/>
        <w:rPr>
          <w:lang w:bidi="ar-EG"/>
        </w:rPr>
      </w:pPr>
      <w:r>
        <w:rPr>
          <w:rFonts w:hint="cs"/>
          <w:rtl/>
          <w:lang w:bidi="ar-EG"/>
        </w:rPr>
        <w:t>تقع على البنك مسئولية أي تقصير</w:t>
      </w:r>
      <w:r w:rsidR="0036110C">
        <w:rPr>
          <w:rFonts w:hint="cs"/>
          <w:rtl/>
          <w:lang w:bidi="ar-EG"/>
        </w:rPr>
        <w:t xml:space="preserve"> أو </w:t>
      </w:r>
      <w:r>
        <w:rPr>
          <w:rFonts w:hint="cs"/>
          <w:rtl/>
          <w:lang w:bidi="ar-EG"/>
        </w:rPr>
        <w:t xml:space="preserve">خطأ في فحص المستندات وتسلم مستندات غير مطابقة </w:t>
      </w:r>
      <w:r w:rsidR="004D20D7">
        <w:rPr>
          <w:rFonts w:hint="cs"/>
          <w:rtl/>
          <w:lang w:bidi="ar-EG"/>
        </w:rPr>
        <w:t>وللبنك</w:t>
      </w:r>
      <w:r>
        <w:rPr>
          <w:rFonts w:hint="cs"/>
          <w:rtl/>
          <w:lang w:bidi="ar-EG"/>
        </w:rPr>
        <w:t xml:space="preserve"> الحق في حبس المستندات، وفي تسليم البضاعة بمقتضاها وارتهانها رهنًا حيازي</w:t>
      </w:r>
      <w:r w:rsidR="007A3CCA">
        <w:rPr>
          <w:rFonts w:hint="cs"/>
          <w:rtl/>
          <w:lang w:bidi="ar-EG"/>
        </w:rPr>
        <w:t>ًا</w:t>
      </w:r>
      <w:r w:rsidR="004D20D7">
        <w:rPr>
          <w:rFonts w:hint="cs"/>
          <w:rtl/>
          <w:lang w:bidi="ar-EG"/>
        </w:rPr>
        <w:t xml:space="preserve"> إلى حين حصوله على حقوقه (دفع قيمة المستندات). </w:t>
      </w:r>
    </w:p>
    <w:p w14:paraId="5519FE29" w14:textId="689E8E1F" w:rsidR="004D20D7" w:rsidRPr="004D20D7" w:rsidRDefault="004D20D7">
      <w:pPr>
        <w:pStyle w:val="ListParagraph"/>
        <w:numPr>
          <w:ilvl w:val="0"/>
          <w:numId w:val="135"/>
        </w:numPr>
        <w:ind w:left="567" w:hanging="567"/>
        <w:rPr>
          <w:b/>
          <w:bCs/>
          <w:lang w:bidi="ar-EG"/>
        </w:rPr>
      </w:pPr>
      <w:r w:rsidRPr="004D20D7">
        <w:rPr>
          <w:rFonts w:hint="cs"/>
          <w:b/>
          <w:bCs/>
          <w:rtl/>
          <w:lang w:bidi="ar-EG"/>
        </w:rPr>
        <w:t xml:space="preserve">وللعميل الحق في رفضه تسلم المستندات من البنك ومطالبته بالتعويض في الحالات التالية: </w:t>
      </w:r>
    </w:p>
    <w:p w14:paraId="166A900B" w14:textId="57F14E30" w:rsidR="004D20D7" w:rsidRDefault="004D20D7" w:rsidP="004D20D7">
      <w:pPr>
        <w:pStyle w:val="ListParagraph"/>
        <w:numPr>
          <w:ilvl w:val="0"/>
          <w:numId w:val="5"/>
        </w:numPr>
        <w:spacing w:before="0"/>
        <w:ind w:left="567" w:hanging="567"/>
        <w:rPr>
          <w:lang w:bidi="ar-EG"/>
        </w:rPr>
      </w:pPr>
      <w:r>
        <w:rPr>
          <w:rFonts w:hint="cs"/>
          <w:rtl/>
          <w:lang w:bidi="ar-EG"/>
        </w:rPr>
        <w:t>إذا تسلمها البنك بعد انتهاء مدة الاعتماد،</w:t>
      </w:r>
      <w:r w:rsidR="0036110C">
        <w:rPr>
          <w:rFonts w:hint="cs"/>
          <w:rtl/>
          <w:lang w:bidi="ar-EG"/>
        </w:rPr>
        <w:t xml:space="preserve"> أو </w:t>
      </w:r>
      <w:r>
        <w:rPr>
          <w:rFonts w:hint="cs"/>
          <w:rtl/>
          <w:lang w:bidi="ar-EG"/>
        </w:rPr>
        <w:t>كان بعضها غير موجود.</w:t>
      </w:r>
    </w:p>
    <w:p w14:paraId="51984B96" w14:textId="53328E41" w:rsidR="004D20D7" w:rsidRDefault="004D20D7" w:rsidP="004D20D7">
      <w:pPr>
        <w:pStyle w:val="ListParagraph"/>
        <w:numPr>
          <w:ilvl w:val="0"/>
          <w:numId w:val="5"/>
        </w:numPr>
        <w:spacing w:before="0"/>
        <w:ind w:left="567" w:hanging="567"/>
        <w:rPr>
          <w:lang w:bidi="ar-EG"/>
        </w:rPr>
      </w:pPr>
      <w:r>
        <w:rPr>
          <w:rFonts w:hint="cs"/>
          <w:rtl/>
          <w:lang w:bidi="ar-EG"/>
        </w:rPr>
        <w:t>إذا كانت غير مطابقة</w:t>
      </w:r>
      <w:r w:rsidR="0036110C">
        <w:rPr>
          <w:rFonts w:hint="cs"/>
          <w:rtl/>
          <w:lang w:bidi="ar-EG"/>
        </w:rPr>
        <w:t xml:space="preserve"> أو </w:t>
      </w:r>
      <w:r>
        <w:rPr>
          <w:rFonts w:hint="cs"/>
          <w:rtl/>
          <w:lang w:bidi="ar-EG"/>
        </w:rPr>
        <w:t xml:space="preserve">غير مستوفاة للشروط الواردة في خطاب الاعتماد المرسل إلى المستفيد. </w:t>
      </w:r>
    </w:p>
    <w:p w14:paraId="227853CC" w14:textId="63C052C2" w:rsidR="004D20D7" w:rsidRDefault="004D20D7" w:rsidP="004D20D7">
      <w:pPr>
        <w:pStyle w:val="ListParagraph"/>
        <w:numPr>
          <w:ilvl w:val="0"/>
          <w:numId w:val="5"/>
        </w:numPr>
        <w:spacing w:before="0"/>
        <w:ind w:left="567" w:hanging="567"/>
        <w:rPr>
          <w:lang w:bidi="ar-EG"/>
        </w:rPr>
      </w:pPr>
      <w:r>
        <w:rPr>
          <w:rFonts w:hint="cs"/>
          <w:rtl/>
          <w:lang w:bidi="ar-EG"/>
        </w:rPr>
        <w:t>إذا أهمل</w:t>
      </w:r>
      <w:r w:rsidR="0036110C">
        <w:rPr>
          <w:rFonts w:hint="cs"/>
          <w:rtl/>
          <w:lang w:bidi="ar-EG"/>
        </w:rPr>
        <w:t xml:space="preserve"> أو </w:t>
      </w:r>
      <w:r>
        <w:rPr>
          <w:rFonts w:hint="cs"/>
          <w:rtl/>
          <w:lang w:bidi="ar-EG"/>
        </w:rPr>
        <w:t xml:space="preserve">قصّر البنك في فحصها والتأكد من سلامتها. </w:t>
      </w:r>
    </w:p>
    <w:p w14:paraId="4F4D29D0" w14:textId="267F233F" w:rsidR="004D20D7" w:rsidRDefault="004D20D7" w:rsidP="00712E6A">
      <w:pPr>
        <w:pStyle w:val="Heading4"/>
        <w:rPr>
          <w:rtl/>
        </w:rPr>
      </w:pPr>
      <w:r>
        <w:rPr>
          <w:rFonts w:hint="cs"/>
          <w:rtl/>
        </w:rPr>
        <w:lastRenderedPageBreak/>
        <w:t>ثانيًا: العلاقة بين البنك والبائع (المستفيد)</w:t>
      </w:r>
      <w:r w:rsidRPr="004D20D7">
        <w:rPr>
          <w:rFonts w:ascii="Times New Roman" w:eastAsia="Times New Roman" w:hAnsi="Times New Roman" w:cs="Times New Roman" w:hint="cs"/>
          <w:vertAlign w:val="superscript"/>
          <w:rtl/>
        </w:rPr>
        <w:t xml:space="preserve"> </w:t>
      </w:r>
      <w:r w:rsidRPr="00E331EA">
        <w:rPr>
          <w:rFonts w:ascii="Times New Roman" w:eastAsia="Times New Roman" w:hAnsi="Times New Roman" w:cs="Times New Roman" w:hint="cs"/>
          <w:vertAlign w:val="superscript"/>
          <w:rtl/>
        </w:rPr>
        <w:t>(</w:t>
      </w:r>
      <w:r w:rsidRPr="00B53889">
        <w:rPr>
          <w:rFonts w:asciiTheme="minorBidi" w:hAnsiTheme="minorBidi" w:cstheme="minorBidi"/>
          <w:vertAlign w:val="superscript"/>
          <w:rtl/>
        </w:rPr>
        <w:footnoteReference w:id="327"/>
      </w:r>
      <w:r w:rsidRPr="00E331EA">
        <w:rPr>
          <w:rFonts w:ascii="Times New Roman" w:eastAsia="Times New Roman" w:hAnsi="Times New Roman" w:cs="Times New Roman" w:hint="cs"/>
          <w:vertAlign w:val="superscript"/>
          <w:rtl/>
        </w:rPr>
        <w:t>)</w:t>
      </w:r>
      <w:r>
        <w:rPr>
          <w:rFonts w:hint="cs"/>
          <w:rtl/>
        </w:rPr>
        <w:t xml:space="preserve">: </w:t>
      </w:r>
    </w:p>
    <w:p w14:paraId="5A949A79" w14:textId="3551A176" w:rsidR="004D20D7" w:rsidRDefault="004D20D7" w:rsidP="004D20D7">
      <w:pPr>
        <w:rPr>
          <w:rtl/>
          <w:lang w:bidi="ar-EG"/>
        </w:rPr>
      </w:pPr>
      <w:r>
        <w:rPr>
          <w:rFonts w:hint="cs"/>
          <w:rtl/>
          <w:lang w:bidi="ar-EG"/>
        </w:rPr>
        <w:t>تختلف العلاقة بين البنك والمستفيد بحسب ما إذا كان الاعتماد غير قابل للإلغاء</w:t>
      </w:r>
      <w:r w:rsidR="0036110C">
        <w:rPr>
          <w:rFonts w:hint="cs"/>
          <w:rtl/>
          <w:lang w:bidi="ar-EG"/>
        </w:rPr>
        <w:t xml:space="preserve"> أو </w:t>
      </w:r>
      <w:r>
        <w:rPr>
          <w:rFonts w:hint="cs"/>
          <w:rtl/>
          <w:lang w:bidi="ar-EG"/>
        </w:rPr>
        <w:t>لتعديل</w:t>
      </w:r>
      <w:r w:rsidR="0036110C">
        <w:rPr>
          <w:rFonts w:hint="cs"/>
          <w:rtl/>
          <w:lang w:bidi="ar-EG"/>
        </w:rPr>
        <w:t xml:space="preserve"> أو </w:t>
      </w:r>
      <w:r>
        <w:rPr>
          <w:rFonts w:hint="cs"/>
          <w:rtl/>
          <w:lang w:bidi="ar-EG"/>
        </w:rPr>
        <w:t>كان قابلًا للإلغاء</w:t>
      </w:r>
      <w:r w:rsidR="0036110C">
        <w:rPr>
          <w:rFonts w:hint="cs"/>
          <w:rtl/>
          <w:lang w:bidi="ar-EG"/>
        </w:rPr>
        <w:t xml:space="preserve"> أو </w:t>
      </w:r>
      <w:r>
        <w:rPr>
          <w:rFonts w:hint="cs"/>
          <w:rtl/>
          <w:lang w:bidi="ar-EG"/>
        </w:rPr>
        <w:t xml:space="preserve">التعديل، وذلك حيث يعتبر البنك في النوع الأول، ملتزمًا التزامًا مستقلًا ومباشرًا في مواجهته، بمجرد إرسال خطاب الاعتماد إليه، حيث يصير هذا الالتزام نهائيًا بعلم المستفيد به، وبمجرد تقديم المستندات الوارد بيانها في خطاب الاعتماد صحيحة ومستوفاة وتحقيق البنك من صحتها. </w:t>
      </w:r>
    </w:p>
    <w:p w14:paraId="60E4C0F5" w14:textId="14A5218B" w:rsidR="004D20D7" w:rsidRDefault="004D20D7" w:rsidP="004D20D7">
      <w:pPr>
        <w:rPr>
          <w:rtl/>
          <w:lang w:bidi="ar-EG"/>
        </w:rPr>
      </w:pPr>
      <w:r>
        <w:rPr>
          <w:rFonts w:hint="cs"/>
          <w:rtl/>
          <w:lang w:bidi="ar-EG"/>
        </w:rPr>
        <w:t>ولا علاقة لهذا الالتزام بالعلاقة بين المستفيد (البائع) والمشتري (الأمر بفتح الاعتماد،</w:t>
      </w:r>
      <w:r w:rsidR="0036110C">
        <w:rPr>
          <w:rFonts w:hint="cs"/>
          <w:rtl/>
          <w:lang w:bidi="ar-EG"/>
        </w:rPr>
        <w:t xml:space="preserve"> أو </w:t>
      </w:r>
      <w:r>
        <w:rPr>
          <w:rFonts w:hint="cs"/>
          <w:rtl/>
          <w:lang w:bidi="ar-EG"/>
        </w:rPr>
        <w:t>بالعلاقة بين البنك وبين العمل الأمر بفتح الاعتماد، إذ هو حق خالص مستقل للمستفيد طالما ثبت للبنك صحة ودقة المستندات،</w:t>
      </w:r>
      <w:r w:rsidR="0050676E">
        <w:rPr>
          <w:rFonts w:hint="cs"/>
          <w:rtl/>
          <w:lang w:bidi="ar-EG"/>
        </w:rPr>
        <w:t xml:space="preserve"> اللهم</w:t>
      </w:r>
      <w:r w:rsidR="007A3CCA">
        <w:rPr>
          <w:rFonts w:hint="cs"/>
          <w:rtl/>
          <w:lang w:bidi="ar-EG"/>
        </w:rPr>
        <w:t xml:space="preserve"> إلا</w:t>
      </w:r>
      <w:r w:rsidR="0050676E">
        <w:rPr>
          <w:rFonts w:hint="cs"/>
          <w:rtl/>
          <w:lang w:bidi="ar-EG"/>
        </w:rPr>
        <w:t xml:space="preserve"> إذا امتنع المستفيد عن استعمال الاعتماد لما ثبت لديه من خلوّ اتفاقه مع المشترى على تسليم مستندات أخرى، ورجع على المشترى بما ينقض الاتفاق بينهما، على أن</w:t>
      </w:r>
      <w:r w:rsidR="007A3CCA">
        <w:rPr>
          <w:rFonts w:hint="cs"/>
          <w:rtl/>
          <w:lang w:bidi="ar-EG"/>
        </w:rPr>
        <w:t xml:space="preserve"> أهم </w:t>
      </w:r>
      <w:r w:rsidR="0050676E">
        <w:rPr>
          <w:rFonts w:hint="cs"/>
          <w:rtl/>
          <w:lang w:bidi="ar-EG"/>
        </w:rPr>
        <w:t xml:space="preserve">التزامين يقعان على البنك المنشئ هما:  </w:t>
      </w:r>
    </w:p>
    <w:p w14:paraId="738C98A6" w14:textId="2FA2842F" w:rsidR="0050676E" w:rsidRDefault="0050676E">
      <w:pPr>
        <w:pStyle w:val="ListParagraph"/>
        <w:numPr>
          <w:ilvl w:val="0"/>
          <w:numId w:val="136"/>
        </w:numPr>
        <w:spacing w:before="0"/>
        <w:ind w:left="567" w:hanging="567"/>
        <w:rPr>
          <w:lang w:bidi="ar-EG"/>
        </w:rPr>
      </w:pPr>
      <w:r w:rsidRPr="0050676E">
        <w:rPr>
          <w:rFonts w:hint="cs"/>
          <w:rtl/>
          <w:lang w:bidi="ar-EG"/>
        </w:rPr>
        <w:t>الالتزا</w:t>
      </w:r>
      <w:r>
        <w:rPr>
          <w:rFonts w:hint="cs"/>
          <w:rtl/>
          <w:lang w:bidi="ar-EG"/>
        </w:rPr>
        <w:t xml:space="preserve">م بدفع قيمة مستندات شحن البضاعة، خلال مدة الاعتماد، إلى المستفيد، عند مطابقتها لشروط الاعتماد، وذلك بعد فحصها والتأكد من صحتها وسلامتها ومطابقتها. </w:t>
      </w:r>
    </w:p>
    <w:p w14:paraId="4246E694" w14:textId="3190120C" w:rsidR="0050676E" w:rsidRDefault="0050676E">
      <w:pPr>
        <w:pStyle w:val="ListParagraph"/>
        <w:numPr>
          <w:ilvl w:val="0"/>
          <w:numId w:val="136"/>
        </w:numPr>
        <w:spacing w:before="0"/>
        <w:ind w:left="567" w:hanging="567"/>
        <w:rPr>
          <w:lang w:bidi="ar-EG"/>
        </w:rPr>
      </w:pPr>
      <w:r>
        <w:rPr>
          <w:rFonts w:hint="cs"/>
          <w:rtl/>
          <w:lang w:bidi="ar-EG"/>
        </w:rPr>
        <w:t>الالتزام بتسليم المستندات إلى العميل الأمر بفتح الاعتماد،</w:t>
      </w:r>
      <w:r w:rsidR="0036110C">
        <w:rPr>
          <w:rFonts w:hint="cs"/>
          <w:rtl/>
          <w:lang w:bidi="ar-EG"/>
        </w:rPr>
        <w:t xml:space="preserve"> أو </w:t>
      </w:r>
      <w:r>
        <w:rPr>
          <w:rFonts w:hint="cs"/>
          <w:rtl/>
          <w:lang w:bidi="ar-EG"/>
        </w:rPr>
        <w:t>وضعها تحت تصرفه فور تسلمه لها من المستفيد، وذلك حتى يتمكن العميل من سحب البضاعة من الدائرة الجمركية المختصة قبل تلفها</w:t>
      </w:r>
      <w:r w:rsidR="0036110C">
        <w:rPr>
          <w:rFonts w:hint="cs"/>
          <w:rtl/>
          <w:lang w:bidi="ar-EG"/>
        </w:rPr>
        <w:t xml:space="preserve"> أو </w:t>
      </w:r>
      <w:r>
        <w:rPr>
          <w:rFonts w:hint="cs"/>
          <w:rtl/>
          <w:lang w:bidi="ar-EG"/>
        </w:rPr>
        <w:t xml:space="preserve">دفع رسوم جمركية إضافية (أرضية) عليها، والشرط الجوهري في هذا الالتزام هو تنفيذ </w:t>
      </w:r>
      <w:proofErr w:type="spellStart"/>
      <w:r>
        <w:rPr>
          <w:rFonts w:hint="cs"/>
          <w:rtl/>
          <w:lang w:bidi="ar-EG"/>
        </w:rPr>
        <w:t>ال</w:t>
      </w:r>
      <w:r w:rsidR="007A3CCA">
        <w:rPr>
          <w:rFonts w:hint="cs"/>
          <w:rtl/>
          <w:lang w:bidi="ar-EG"/>
        </w:rPr>
        <w:t>ا</w:t>
      </w:r>
      <w:r>
        <w:rPr>
          <w:rFonts w:hint="cs"/>
          <w:rtl/>
          <w:lang w:bidi="ar-EG"/>
        </w:rPr>
        <w:t>مر</w:t>
      </w:r>
      <w:proofErr w:type="spellEnd"/>
      <w:r>
        <w:rPr>
          <w:rFonts w:hint="cs"/>
          <w:rtl/>
          <w:lang w:bidi="ar-EG"/>
        </w:rPr>
        <w:t xml:space="preserve"> لالتزامه نحو البنك بدفع جميع حقوق البنك لديه، وإلا جاز للبنك أن يحبس المستندات على سبيل الرهن الحيازي لديه حتى يستوفي حقوقه.  </w:t>
      </w:r>
    </w:p>
    <w:p w14:paraId="7796A9BA" w14:textId="62FDB49D" w:rsidR="0050676E" w:rsidRDefault="0050676E" w:rsidP="00712E6A">
      <w:pPr>
        <w:pStyle w:val="Heading4"/>
        <w:rPr>
          <w:rFonts w:ascii="Times New Roman" w:eastAsia="Times New Roman" w:hAnsi="Times New Roman" w:cs="Times New Roman"/>
          <w:vertAlign w:val="superscript"/>
          <w:rtl/>
        </w:rPr>
      </w:pPr>
      <w:r>
        <w:rPr>
          <w:rFonts w:hint="cs"/>
          <w:rtl/>
        </w:rPr>
        <w:lastRenderedPageBreak/>
        <w:t xml:space="preserve">التزامات البنك المؤيد </w:t>
      </w:r>
      <w:r w:rsidRPr="00E331EA">
        <w:rPr>
          <w:rFonts w:ascii="Times New Roman" w:eastAsia="Times New Roman" w:hAnsi="Times New Roman" w:cs="Times New Roman" w:hint="cs"/>
          <w:vertAlign w:val="superscript"/>
          <w:rtl/>
        </w:rPr>
        <w:t>(</w:t>
      </w:r>
      <w:r w:rsidRPr="00B53889">
        <w:rPr>
          <w:rFonts w:asciiTheme="minorBidi" w:hAnsiTheme="minorBidi" w:cstheme="minorBidi"/>
          <w:vertAlign w:val="superscript"/>
          <w:rtl/>
        </w:rPr>
        <w:footnoteReference w:id="328"/>
      </w:r>
      <w:r w:rsidRPr="00E331EA">
        <w:rPr>
          <w:rFonts w:ascii="Times New Roman" w:eastAsia="Times New Roman" w:hAnsi="Times New Roman" w:cs="Times New Roman" w:hint="cs"/>
          <w:vertAlign w:val="superscript"/>
          <w:rtl/>
        </w:rPr>
        <w:t>)</w:t>
      </w:r>
    </w:p>
    <w:p w14:paraId="0B4687AF" w14:textId="56D0A68C" w:rsidR="0050676E" w:rsidRDefault="0050676E" w:rsidP="0050676E">
      <w:pPr>
        <w:rPr>
          <w:rtl/>
          <w:lang w:bidi="ar-EG"/>
        </w:rPr>
      </w:pPr>
      <w:r>
        <w:rPr>
          <w:rFonts w:hint="cs"/>
          <w:rtl/>
          <w:lang w:bidi="ar-EG"/>
        </w:rPr>
        <w:t>إذا كان الاعتماد مؤيدًا (معززًا) من بنك آخر، فإن البنك المؤيد يلتزم</w:t>
      </w:r>
      <w:r w:rsidR="00D170CB">
        <w:rPr>
          <w:rFonts w:hint="cs"/>
          <w:rtl/>
          <w:lang w:bidi="ar-EG"/>
        </w:rPr>
        <w:t xml:space="preserve"> بالتزامين رئيسيين هما:  </w:t>
      </w:r>
    </w:p>
    <w:p w14:paraId="0EAB0C44" w14:textId="18EBE635" w:rsidR="00D170CB" w:rsidRDefault="00D170CB">
      <w:pPr>
        <w:pStyle w:val="ListParagraph"/>
        <w:numPr>
          <w:ilvl w:val="0"/>
          <w:numId w:val="137"/>
        </w:numPr>
        <w:ind w:left="567" w:hanging="567"/>
        <w:rPr>
          <w:lang w:bidi="ar-EG"/>
        </w:rPr>
      </w:pPr>
      <w:r>
        <w:rPr>
          <w:rFonts w:hint="cs"/>
          <w:rtl/>
          <w:lang w:bidi="ar-EG"/>
        </w:rPr>
        <w:t xml:space="preserve">التضامن مع البنك المنشئ للاعتماد في دفع قيمته للمستفيد، وذلك عند مطالبة المستفيد له بالدفع، وذلك بعد تسلمه لمستندات شحن الباضعة وفحصها والتأكد من صحتها ومطابقتها. </w:t>
      </w:r>
    </w:p>
    <w:p w14:paraId="58843343" w14:textId="4E4A8EFC" w:rsidR="00D170CB" w:rsidRDefault="00D170CB">
      <w:pPr>
        <w:pStyle w:val="ListParagraph"/>
        <w:numPr>
          <w:ilvl w:val="0"/>
          <w:numId w:val="137"/>
        </w:numPr>
        <w:ind w:left="567" w:hanging="567"/>
        <w:rPr>
          <w:lang w:bidi="ar-EG"/>
        </w:rPr>
      </w:pPr>
      <w:r>
        <w:rPr>
          <w:rFonts w:hint="cs"/>
          <w:rtl/>
          <w:lang w:bidi="ar-EG"/>
        </w:rPr>
        <w:t xml:space="preserve">إرسال المستندات إلى البنك المنشئ للاعتماد فور تسلمه لها ودفع قيمة الاعتماد إلى المستفيد.  </w:t>
      </w:r>
    </w:p>
    <w:p w14:paraId="1BB13C63" w14:textId="030884E4" w:rsidR="00D170CB" w:rsidRDefault="00D170CB" w:rsidP="00712E6A">
      <w:pPr>
        <w:pStyle w:val="Heading2"/>
        <w:rPr>
          <w:rtl/>
        </w:rPr>
      </w:pPr>
      <w:r>
        <w:rPr>
          <w:rFonts w:hint="cs"/>
          <w:rtl/>
        </w:rPr>
        <w:t xml:space="preserve">الطبيعة النظامية </w:t>
      </w:r>
      <w:r w:rsidRPr="00712E6A">
        <w:rPr>
          <w:rFonts w:hint="cs"/>
          <w:rtl/>
        </w:rPr>
        <w:t>لعقد</w:t>
      </w:r>
      <w:r>
        <w:rPr>
          <w:rFonts w:hint="cs"/>
          <w:rtl/>
        </w:rPr>
        <w:t xml:space="preserve"> فتح الاعتماد المستندي:  </w:t>
      </w:r>
    </w:p>
    <w:p w14:paraId="1AB39F6B" w14:textId="41F18AC6" w:rsidR="004D20D7" w:rsidRDefault="00D170CB" w:rsidP="00D170CB">
      <w:pPr>
        <w:ind w:firstLine="0"/>
        <w:rPr>
          <w:rtl/>
          <w:lang w:bidi="ar-EG"/>
        </w:rPr>
      </w:pPr>
      <w:r>
        <w:rPr>
          <w:rFonts w:hint="cs"/>
          <w:rtl/>
          <w:lang w:bidi="ar-EG"/>
        </w:rPr>
        <w:t>يمكن تكييف عقد فتح الاعتماد المستندي بأنه تصرف</w:t>
      </w:r>
      <w:r w:rsidR="0036110C">
        <w:rPr>
          <w:rFonts w:hint="cs"/>
          <w:rtl/>
          <w:lang w:bidi="ar-EG"/>
        </w:rPr>
        <w:t xml:space="preserve"> أو </w:t>
      </w:r>
      <w:r>
        <w:rPr>
          <w:rFonts w:hint="cs"/>
          <w:rtl/>
          <w:lang w:bidi="ar-EG"/>
        </w:rPr>
        <w:t>التزام قانوني يصدر عن الإرادة المنفردة للبنك المنشئ له</w:t>
      </w:r>
      <w:r w:rsidR="00FD1C61" w:rsidRPr="00E331EA">
        <w:rPr>
          <w:rFonts w:ascii="Times New Roman" w:eastAsia="Times New Roman" w:hAnsi="Times New Roman" w:cs="Times New Roman" w:hint="cs"/>
          <w:vertAlign w:val="superscript"/>
          <w:rtl/>
          <w:lang w:bidi="ar-EG"/>
        </w:rPr>
        <w:t>(</w:t>
      </w:r>
      <w:r w:rsidR="00FD1C61" w:rsidRPr="00B53889">
        <w:rPr>
          <w:rFonts w:asciiTheme="minorBidi" w:hAnsiTheme="minorBidi" w:cstheme="minorBidi"/>
          <w:vertAlign w:val="superscript"/>
          <w:rtl/>
        </w:rPr>
        <w:footnoteReference w:id="329"/>
      </w:r>
      <w:r w:rsidR="00FD1C61" w:rsidRPr="00E331EA">
        <w:rPr>
          <w:rFonts w:ascii="Times New Roman" w:eastAsia="Times New Roman" w:hAnsi="Times New Roman" w:cs="Times New Roman" w:hint="cs"/>
          <w:vertAlign w:val="superscript"/>
          <w:rtl/>
          <w:lang w:bidi="ar-EG"/>
        </w:rPr>
        <w:t>)</w:t>
      </w:r>
      <w:r>
        <w:rPr>
          <w:rFonts w:hint="cs"/>
          <w:rtl/>
          <w:lang w:bidi="ar-EG"/>
        </w:rPr>
        <w:t xml:space="preserve">، وهو تصرف مجرد </w:t>
      </w:r>
      <w:r w:rsidR="00381487">
        <w:rPr>
          <w:rFonts w:hint="cs"/>
          <w:rtl/>
          <w:lang w:bidi="ar-EG"/>
        </w:rPr>
        <w:t>مستقل</w:t>
      </w:r>
      <w:r>
        <w:rPr>
          <w:rFonts w:hint="cs"/>
          <w:rtl/>
          <w:lang w:bidi="ar-EG"/>
        </w:rPr>
        <w:t xml:space="preserve"> يرتب التزاما في ذمة البنك بأن يدفع</w:t>
      </w:r>
      <w:r w:rsidR="0036110C">
        <w:rPr>
          <w:rFonts w:hint="cs"/>
          <w:rtl/>
          <w:lang w:bidi="ar-EG"/>
        </w:rPr>
        <w:t xml:space="preserve"> أو </w:t>
      </w:r>
      <w:r>
        <w:rPr>
          <w:rFonts w:hint="cs"/>
          <w:rtl/>
          <w:lang w:bidi="ar-EG"/>
        </w:rPr>
        <w:t xml:space="preserve">يضع تحت تصرف المستفيد، المبلغ المحدد في الاعتماد، خلال الأجل المحدد له بحيث لا يتمكن المستفيد من الحصول على هذا المبلغ إلا بعد تسليمه للبنك مستندات شحن البضاعة صحيحة ومستوفاة ومطابقة للبيانات التي </w:t>
      </w:r>
      <w:r w:rsidR="00381487">
        <w:rPr>
          <w:rFonts w:hint="cs"/>
          <w:rtl/>
          <w:lang w:bidi="ar-EG"/>
        </w:rPr>
        <w:t>حددها</w:t>
      </w:r>
      <w:r>
        <w:rPr>
          <w:rFonts w:hint="cs"/>
          <w:rtl/>
          <w:lang w:bidi="ar-EG"/>
        </w:rPr>
        <w:t xml:space="preserve"> </w:t>
      </w:r>
      <w:proofErr w:type="spellStart"/>
      <w:r>
        <w:rPr>
          <w:rFonts w:hint="cs"/>
          <w:rtl/>
          <w:lang w:bidi="ar-EG"/>
        </w:rPr>
        <w:t>ال</w:t>
      </w:r>
      <w:r w:rsidR="00381487">
        <w:rPr>
          <w:rFonts w:hint="cs"/>
          <w:rtl/>
          <w:lang w:bidi="ar-EG"/>
        </w:rPr>
        <w:t>ا</w:t>
      </w:r>
      <w:r>
        <w:rPr>
          <w:rFonts w:hint="cs"/>
          <w:rtl/>
          <w:lang w:bidi="ar-EG"/>
        </w:rPr>
        <w:t>مر</w:t>
      </w:r>
      <w:proofErr w:type="spellEnd"/>
      <w:r>
        <w:rPr>
          <w:rFonts w:hint="cs"/>
          <w:rtl/>
          <w:lang w:bidi="ar-EG"/>
        </w:rPr>
        <w:t xml:space="preserve"> بفتح الاعتماد، مع إعطاء الحق للبنك في رهن هذه المستندات رهنًا حيازيًا، إلى أن يوفّى</w:t>
      </w:r>
      <w:r w:rsidR="00DF1187">
        <w:rPr>
          <w:rFonts w:hint="cs"/>
          <w:rtl/>
          <w:lang w:bidi="ar-EG"/>
        </w:rPr>
        <w:t xml:space="preserve"> </w:t>
      </w:r>
      <w:proofErr w:type="spellStart"/>
      <w:r w:rsidR="00DF1187">
        <w:rPr>
          <w:rFonts w:hint="cs"/>
          <w:rtl/>
          <w:lang w:bidi="ar-EG"/>
        </w:rPr>
        <w:t>ال</w:t>
      </w:r>
      <w:r w:rsidR="00381487">
        <w:rPr>
          <w:rFonts w:hint="cs"/>
          <w:rtl/>
          <w:lang w:bidi="ar-EG"/>
        </w:rPr>
        <w:t>ا</w:t>
      </w:r>
      <w:r w:rsidR="00DF1187">
        <w:rPr>
          <w:rFonts w:hint="cs"/>
          <w:rtl/>
          <w:lang w:bidi="ar-EG"/>
        </w:rPr>
        <w:t>مر</w:t>
      </w:r>
      <w:proofErr w:type="spellEnd"/>
      <w:r w:rsidR="00DF1187">
        <w:rPr>
          <w:rFonts w:hint="cs"/>
          <w:rtl/>
          <w:lang w:bidi="ar-EG"/>
        </w:rPr>
        <w:t xml:space="preserve"> بفتح الاعتماد بجميع التزاماته قبل  البنك  </w:t>
      </w:r>
      <w:r w:rsidR="00DF1187" w:rsidRPr="00E331EA">
        <w:rPr>
          <w:rFonts w:ascii="Times New Roman" w:eastAsia="Times New Roman" w:hAnsi="Times New Roman" w:cs="Times New Roman" w:hint="cs"/>
          <w:vertAlign w:val="superscript"/>
          <w:rtl/>
          <w:lang w:bidi="ar-EG"/>
        </w:rPr>
        <w:t>(</w:t>
      </w:r>
      <w:r w:rsidR="00DF1187" w:rsidRPr="00B53889">
        <w:rPr>
          <w:rFonts w:asciiTheme="minorBidi" w:hAnsiTheme="minorBidi" w:cstheme="minorBidi"/>
          <w:vertAlign w:val="superscript"/>
          <w:rtl/>
        </w:rPr>
        <w:footnoteReference w:id="330"/>
      </w:r>
      <w:r w:rsidR="00DF1187" w:rsidRPr="00E331EA">
        <w:rPr>
          <w:rFonts w:ascii="Times New Roman" w:eastAsia="Times New Roman" w:hAnsi="Times New Roman" w:cs="Times New Roman" w:hint="cs"/>
          <w:vertAlign w:val="superscript"/>
          <w:rtl/>
          <w:lang w:bidi="ar-EG"/>
        </w:rPr>
        <w:t>)</w:t>
      </w:r>
      <w:r w:rsidR="00DF1187">
        <w:rPr>
          <w:rFonts w:ascii="Times New Roman" w:eastAsia="Times New Roman" w:hAnsi="Times New Roman" w:cs="Times New Roman" w:hint="cs"/>
          <w:vertAlign w:val="superscript"/>
          <w:rtl/>
          <w:lang w:bidi="ar-EG"/>
        </w:rPr>
        <w:t xml:space="preserve"> </w:t>
      </w:r>
      <w:r w:rsidR="00DF1187">
        <w:rPr>
          <w:rFonts w:hint="cs"/>
          <w:rtl/>
          <w:lang w:bidi="ar-EG"/>
        </w:rPr>
        <w:t xml:space="preserve">وذلك مع قدرة البنك على تسلّم البضاعة وبيعها دون العميل فاتح الاعتماد في حالة عدم وفائه لقيمة الاعتماد </w:t>
      </w:r>
      <w:r w:rsidR="00DF1187" w:rsidRPr="00E331EA">
        <w:rPr>
          <w:rFonts w:ascii="Times New Roman" w:eastAsia="Times New Roman" w:hAnsi="Times New Roman" w:cs="Times New Roman" w:hint="cs"/>
          <w:vertAlign w:val="superscript"/>
          <w:rtl/>
          <w:lang w:bidi="ar-EG"/>
        </w:rPr>
        <w:t>(</w:t>
      </w:r>
      <w:r w:rsidR="00DF1187" w:rsidRPr="00B53889">
        <w:rPr>
          <w:rFonts w:asciiTheme="minorBidi" w:hAnsiTheme="minorBidi" w:cstheme="minorBidi"/>
          <w:vertAlign w:val="superscript"/>
          <w:rtl/>
        </w:rPr>
        <w:footnoteReference w:id="331"/>
      </w:r>
      <w:r w:rsidR="00DF1187" w:rsidRPr="00E331EA">
        <w:rPr>
          <w:rFonts w:ascii="Times New Roman" w:eastAsia="Times New Roman" w:hAnsi="Times New Roman" w:cs="Times New Roman" w:hint="cs"/>
          <w:vertAlign w:val="superscript"/>
          <w:rtl/>
          <w:lang w:bidi="ar-EG"/>
        </w:rPr>
        <w:t>)</w:t>
      </w:r>
      <w:r w:rsidR="00DF1187">
        <w:rPr>
          <w:rFonts w:hint="cs"/>
          <w:rtl/>
          <w:lang w:bidi="ar-EG"/>
        </w:rPr>
        <w:t xml:space="preserve">. وبناء ما تقدم: فإن عقد فتح الاعتماد والمستندي يعد أحد أشكال (صور) الائتمان المصرفي. </w:t>
      </w:r>
    </w:p>
    <w:p w14:paraId="7204F712" w14:textId="06F804F7" w:rsidR="00DF1187" w:rsidRDefault="00DF1187">
      <w:pPr>
        <w:spacing w:before="0" w:after="120" w:line="240" w:lineRule="auto"/>
        <w:ind w:firstLine="0"/>
        <w:jc w:val="left"/>
        <w:rPr>
          <w:rFonts w:cs="Cambria"/>
          <w:rtl/>
          <w:lang w:bidi="ar-EG"/>
        </w:rPr>
      </w:pPr>
      <w:r>
        <w:rPr>
          <w:rFonts w:cs="Times New Roman"/>
          <w:rtl/>
          <w:lang w:bidi="ar-EG"/>
        </w:rPr>
        <w:br w:type="page"/>
      </w:r>
    </w:p>
    <w:p w14:paraId="73E32FA0" w14:textId="0FFAA368" w:rsidR="00227E72" w:rsidRPr="00DF1187" w:rsidRDefault="00DF1187" w:rsidP="00082BC3">
      <w:pPr>
        <w:pStyle w:val="Heading1"/>
        <w:rPr>
          <w:rtl/>
        </w:rPr>
      </w:pPr>
      <w:r w:rsidRPr="00082BC3">
        <w:rPr>
          <w:rFonts w:hint="cs"/>
          <w:rtl/>
        </w:rPr>
        <w:lastRenderedPageBreak/>
        <w:t>المطلب</w:t>
      </w:r>
      <w:r w:rsidRPr="00DF1187">
        <w:rPr>
          <w:rFonts w:hint="cs"/>
          <w:rtl/>
        </w:rPr>
        <w:t xml:space="preserve"> الرابع</w:t>
      </w:r>
    </w:p>
    <w:p w14:paraId="5D901067" w14:textId="6C6411CA" w:rsidR="00DF1187" w:rsidRPr="00DF1187" w:rsidRDefault="00DF1187" w:rsidP="00082BC3">
      <w:pPr>
        <w:pStyle w:val="Heading1"/>
        <w:rPr>
          <w:rtl/>
        </w:rPr>
      </w:pPr>
      <w:r w:rsidRPr="00DF1187">
        <w:rPr>
          <w:rFonts w:hint="cs"/>
          <w:rtl/>
        </w:rPr>
        <w:t xml:space="preserve">القبول المصرفي (ماهيته </w:t>
      </w:r>
      <w:r w:rsidRPr="00DF1187">
        <w:rPr>
          <w:rtl/>
        </w:rPr>
        <w:t>-</w:t>
      </w:r>
      <w:r w:rsidRPr="00DF1187">
        <w:rPr>
          <w:rFonts w:hint="cs"/>
          <w:rtl/>
        </w:rPr>
        <w:t xml:space="preserve"> صوره)</w:t>
      </w:r>
    </w:p>
    <w:p w14:paraId="0F0CC3B1" w14:textId="3F5AEDB9" w:rsidR="00DF1187" w:rsidRDefault="00DF1187" w:rsidP="00712E6A">
      <w:pPr>
        <w:pStyle w:val="Heading2"/>
        <w:rPr>
          <w:rtl/>
        </w:rPr>
      </w:pPr>
      <w:r>
        <w:rPr>
          <w:rFonts w:hint="cs"/>
          <w:rtl/>
        </w:rPr>
        <w:t xml:space="preserve">ماهية القبول </w:t>
      </w:r>
      <w:r w:rsidRPr="00082BC3">
        <w:rPr>
          <w:rFonts w:hint="cs"/>
          <w:rtl/>
        </w:rPr>
        <w:t>المصرفي</w:t>
      </w:r>
      <w:r>
        <w:rPr>
          <w:rFonts w:hint="cs"/>
          <w:rtl/>
        </w:rPr>
        <w:t>:</w:t>
      </w:r>
    </w:p>
    <w:p w14:paraId="769FE81E" w14:textId="52C19A2F" w:rsidR="00DF1187" w:rsidRDefault="00DF1187" w:rsidP="00DF1187">
      <w:pPr>
        <w:rPr>
          <w:rtl/>
          <w:lang w:bidi="ar-EG"/>
        </w:rPr>
      </w:pPr>
      <w:r>
        <w:rPr>
          <w:rFonts w:hint="cs"/>
          <w:rtl/>
          <w:lang w:bidi="ar-EG"/>
        </w:rPr>
        <w:t xml:space="preserve">هو إحدى الصورتين الرئيسيتين اللتين يقرض فيهما البنك توقيعه للعميل في مقابل عمولة يتم الاتفاق عليها بينهما، دون تحصيل أية فوائد، وتتلخص عملية إقراض التوقيع فيما يأتي:  </w:t>
      </w:r>
    </w:p>
    <w:p w14:paraId="36514586" w14:textId="5ECDE23B" w:rsidR="00DF1187" w:rsidRDefault="00DF1187">
      <w:pPr>
        <w:pStyle w:val="ListParagraph"/>
        <w:numPr>
          <w:ilvl w:val="0"/>
          <w:numId w:val="138"/>
        </w:numPr>
        <w:spacing w:before="0"/>
        <w:ind w:left="567" w:hanging="567"/>
        <w:rPr>
          <w:lang w:bidi="ar-EG"/>
        </w:rPr>
      </w:pPr>
      <w:r>
        <w:rPr>
          <w:rFonts w:hint="cs"/>
          <w:rtl/>
          <w:lang w:bidi="ar-EG"/>
        </w:rPr>
        <w:t>أن يسحب العميل كمبيالة على البنك،</w:t>
      </w:r>
      <w:r w:rsidR="0036110C">
        <w:rPr>
          <w:rFonts w:hint="cs"/>
          <w:rtl/>
          <w:lang w:bidi="ar-EG"/>
        </w:rPr>
        <w:t xml:space="preserve"> أو </w:t>
      </w:r>
      <w:r>
        <w:rPr>
          <w:rFonts w:hint="cs"/>
          <w:rtl/>
          <w:lang w:bidi="ar-EG"/>
        </w:rPr>
        <w:t xml:space="preserve">على طرف ثالث يتعامل مع العميل الساحب. </w:t>
      </w:r>
    </w:p>
    <w:p w14:paraId="58FD3F0C" w14:textId="23BEB02B" w:rsidR="00DF1187" w:rsidRDefault="00DF1187">
      <w:pPr>
        <w:pStyle w:val="ListParagraph"/>
        <w:numPr>
          <w:ilvl w:val="0"/>
          <w:numId w:val="138"/>
        </w:numPr>
        <w:spacing w:before="0"/>
        <w:ind w:left="567" w:hanging="567"/>
        <w:rPr>
          <w:lang w:bidi="ar-EG"/>
        </w:rPr>
      </w:pPr>
      <w:r>
        <w:rPr>
          <w:rFonts w:hint="cs"/>
          <w:rtl/>
          <w:lang w:bidi="ar-EG"/>
        </w:rPr>
        <w:t>أن يقبل البنك الأمر الموجّه إليه من العميل بدفع مبلغ الكمبيالة لصالح المستفيد</w:t>
      </w:r>
      <w:r w:rsidR="0036110C">
        <w:rPr>
          <w:rFonts w:hint="cs"/>
          <w:rtl/>
          <w:lang w:bidi="ar-EG"/>
        </w:rPr>
        <w:t xml:space="preserve"> أو </w:t>
      </w:r>
      <w:r>
        <w:rPr>
          <w:rFonts w:hint="cs"/>
          <w:rtl/>
          <w:lang w:bidi="ar-EG"/>
        </w:rPr>
        <w:t>الحامل وبصفته مسحوبًا عليه، وذلك بمجرد الاطلاع</w:t>
      </w:r>
      <w:r w:rsidR="0036110C">
        <w:rPr>
          <w:rFonts w:hint="cs"/>
          <w:rtl/>
          <w:lang w:bidi="ar-EG"/>
        </w:rPr>
        <w:t xml:space="preserve"> أو </w:t>
      </w:r>
      <w:r>
        <w:rPr>
          <w:rFonts w:hint="cs"/>
          <w:rtl/>
          <w:lang w:bidi="ar-EG"/>
        </w:rPr>
        <w:t xml:space="preserve">بمجرد </w:t>
      </w:r>
      <w:r w:rsidR="00AA296C">
        <w:rPr>
          <w:rFonts w:hint="cs"/>
          <w:rtl/>
          <w:lang w:bidi="ar-EG"/>
        </w:rPr>
        <w:t xml:space="preserve">حلول </w:t>
      </w:r>
      <w:r>
        <w:rPr>
          <w:rFonts w:hint="cs"/>
          <w:rtl/>
          <w:lang w:bidi="ar-EG"/>
        </w:rPr>
        <w:t>تاريخ معين</w:t>
      </w:r>
      <w:r w:rsidR="0036110C">
        <w:rPr>
          <w:rFonts w:hint="cs"/>
          <w:rtl/>
          <w:lang w:bidi="ar-EG"/>
        </w:rPr>
        <w:t xml:space="preserve"> أو </w:t>
      </w:r>
      <w:r>
        <w:rPr>
          <w:rFonts w:hint="cs"/>
          <w:rtl/>
          <w:lang w:bidi="ar-EG"/>
        </w:rPr>
        <w:t xml:space="preserve">قابل للتعيين. </w:t>
      </w:r>
    </w:p>
    <w:p w14:paraId="3F595125" w14:textId="6FD3DF6E" w:rsidR="00DF1187" w:rsidRDefault="00DF1187" w:rsidP="00FD1C61">
      <w:pPr>
        <w:spacing w:before="0"/>
        <w:rPr>
          <w:rtl/>
          <w:lang w:bidi="ar-EG"/>
        </w:rPr>
      </w:pPr>
      <w:r>
        <w:rPr>
          <w:rFonts w:hint="cs"/>
          <w:rtl/>
          <w:lang w:bidi="ar-EG"/>
        </w:rPr>
        <w:t>وبقبول البنك الكمبيالة اعتبر العميل الساحب دائن للبنك المسحوب عليه بمبلغ الكمبيالة واكتسبت الكمبيالة قوة ائتمانية كبيرة، تجعل من السهل تداولها بالتسليم</w:t>
      </w:r>
      <w:r w:rsidR="0036110C">
        <w:rPr>
          <w:rFonts w:hint="cs"/>
          <w:rtl/>
          <w:lang w:bidi="ar-EG"/>
        </w:rPr>
        <w:t xml:space="preserve"> أو </w:t>
      </w:r>
      <w:r>
        <w:rPr>
          <w:rFonts w:hint="cs"/>
          <w:rtl/>
          <w:lang w:bidi="ar-EG"/>
        </w:rPr>
        <w:t>بالتظهير</w:t>
      </w:r>
      <w:r w:rsidR="0036110C">
        <w:rPr>
          <w:rFonts w:hint="cs"/>
          <w:rtl/>
          <w:lang w:bidi="ar-EG"/>
        </w:rPr>
        <w:t xml:space="preserve"> أو </w:t>
      </w:r>
      <w:r>
        <w:rPr>
          <w:rFonts w:hint="cs"/>
          <w:rtl/>
          <w:lang w:bidi="ar-EG"/>
        </w:rPr>
        <w:t xml:space="preserve">خصمها لدى بنك آخر، وبذلك يتهيأ </w:t>
      </w:r>
      <w:r w:rsidR="00AA296C">
        <w:rPr>
          <w:rFonts w:hint="cs"/>
          <w:rtl/>
          <w:lang w:bidi="ar-EG"/>
        </w:rPr>
        <w:t>للعميل</w:t>
      </w:r>
      <w:r>
        <w:rPr>
          <w:rFonts w:hint="cs"/>
          <w:rtl/>
          <w:lang w:bidi="ar-EG"/>
        </w:rPr>
        <w:t xml:space="preserve"> فرصة سداد ديونه للمستفيد، والحصول على </w:t>
      </w:r>
      <w:r w:rsidR="00FD1C61">
        <w:rPr>
          <w:rFonts w:hint="cs"/>
          <w:rtl/>
          <w:lang w:bidi="ar-EG"/>
        </w:rPr>
        <w:t xml:space="preserve">ثقة واطمئنان دائنيه، حيث يلتزم البنك مثل أي مسحوب عليه قابل للورقة التجارية بالوفاء بقيمتها. </w:t>
      </w:r>
    </w:p>
    <w:p w14:paraId="4E87B16B" w14:textId="0DA70C28" w:rsidR="00FD1C61" w:rsidRDefault="00FD1C61" w:rsidP="00712E6A">
      <w:pPr>
        <w:pStyle w:val="Heading2"/>
        <w:rPr>
          <w:rtl/>
        </w:rPr>
      </w:pPr>
      <w:r>
        <w:rPr>
          <w:rFonts w:hint="cs"/>
          <w:rtl/>
        </w:rPr>
        <w:t xml:space="preserve">حقيقة </w:t>
      </w:r>
      <w:r w:rsidRPr="00712E6A">
        <w:rPr>
          <w:rFonts w:hint="cs"/>
          <w:rtl/>
        </w:rPr>
        <w:t>القبول</w:t>
      </w:r>
      <w:r>
        <w:rPr>
          <w:rFonts w:hint="cs"/>
          <w:rtl/>
        </w:rPr>
        <w:t xml:space="preserve"> المصرفي:  </w:t>
      </w:r>
    </w:p>
    <w:p w14:paraId="279ECD58" w14:textId="355DFE3F" w:rsidR="00FD1C61" w:rsidRDefault="00FD1C61" w:rsidP="003F2B73">
      <w:pPr>
        <w:rPr>
          <w:rtl/>
          <w:lang w:bidi="ar-EG"/>
        </w:rPr>
      </w:pPr>
      <w:r>
        <w:rPr>
          <w:rFonts w:hint="cs"/>
          <w:rtl/>
          <w:lang w:bidi="ar-EG"/>
        </w:rPr>
        <w:t xml:space="preserve">يعتبر قبول البنك للكمبيالة،  عمل قانوني بمقتضاه يوافق البنك </w:t>
      </w:r>
      <w:r w:rsidR="007D46AF">
        <w:rPr>
          <w:rFonts w:hint="cs"/>
          <w:rtl/>
          <w:lang w:bidi="ar-EG"/>
        </w:rPr>
        <w:t>بصفته</w:t>
      </w:r>
      <w:r>
        <w:rPr>
          <w:rFonts w:hint="cs"/>
          <w:rtl/>
          <w:lang w:bidi="ar-EG"/>
        </w:rPr>
        <w:t xml:space="preserve"> مسحوبًا عليه أن يكون هو المدين الأصلي في الكمبيالة وذلك بعد أن كان أجنبيا عنها قبل قبوله، حيث يترتب على هذا القبول تعهده بالوفاء بقيمتها في ميعاد الاستحقاق، إذا نكص</w:t>
      </w:r>
      <w:r w:rsidR="0036110C">
        <w:rPr>
          <w:rFonts w:hint="cs"/>
          <w:rtl/>
          <w:lang w:bidi="ar-EG"/>
        </w:rPr>
        <w:t xml:space="preserve"> أو </w:t>
      </w:r>
      <w:r w:rsidR="003F2B73">
        <w:rPr>
          <w:rFonts w:hint="cs"/>
          <w:rtl/>
          <w:lang w:bidi="ar-EG"/>
        </w:rPr>
        <w:t xml:space="preserve">عجز  العميل الساحب عن الوفاء وقبول البنك للكمبيالة على النحو السابق بيانه، يمنح حامل الكمبيالة ضمانة إضافية للوفاء بقيمتها، على الرغم من أن البنك القابل للكمبيالة </w:t>
      </w:r>
      <w:r w:rsidR="003F2B73">
        <w:rPr>
          <w:rFonts w:hint="cs"/>
          <w:rtl/>
          <w:lang w:bidi="ar-EG"/>
        </w:rPr>
        <w:lastRenderedPageBreak/>
        <w:t>غير مدين للساحب بمبلغ الوفاء، كما أن هذا القبول يعد وسيلة عامة لتسهيل عملية خصم/حسم الكمبيالة من بنك آخر</w:t>
      </w:r>
      <w:r w:rsidR="003F2B73" w:rsidRPr="00E331EA">
        <w:rPr>
          <w:rFonts w:ascii="Times New Roman" w:eastAsia="Times New Roman" w:hAnsi="Times New Roman" w:cs="Times New Roman" w:hint="cs"/>
          <w:vertAlign w:val="superscript"/>
          <w:rtl/>
          <w:lang w:bidi="ar-EG"/>
        </w:rPr>
        <w:t>(</w:t>
      </w:r>
      <w:r w:rsidR="003F2B73" w:rsidRPr="00B53889">
        <w:rPr>
          <w:rFonts w:asciiTheme="minorBidi" w:hAnsiTheme="minorBidi" w:cstheme="minorBidi"/>
          <w:vertAlign w:val="superscript"/>
          <w:rtl/>
        </w:rPr>
        <w:footnoteReference w:id="332"/>
      </w:r>
      <w:r w:rsidR="003F2B73" w:rsidRPr="00E331EA">
        <w:rPr>
          <w:rFonts w:ascii="Times New Roman" w:eastAsia="Times New Roman" w:hAnsi="Times New Roman" w:cs="Times New Roman" w:hint="cs"/>
          <w:vertAlign w:val="superscript"/>
          <w:rtl/>
          <w:lang w:bidi="ar-EG"/>
        </w:rPr>
        <w:t>)</w:t>
      </w:r>
      <w:r w:rsidR="003F2B73">
        <w:rPr>
          <w:rFonts w:hint="cs"/>
          <w:rtl/>
          <w:lang w:bidi="ar-EG"/>
        </w:rPr>
        <w:t xml:space="preserve">. </w:t>
      </w:r>
    </w:p>
    <w:p w14:paraId="13C7869C" w14:textId="75388977" w:rsidR="003F2B73" w:rsidRDefault="003F2B73" w:rsidP="00E6767C">
      <w:pPr>
        <w:pStyle w:val="Heading2"/>
        <w:rPr>
          <w:rFonts w:ascii="Times New Roman" w:eastAsia="Times New Roman" w:hAnsi="Times New Roman" w:cs="Times New Roman"/>
          <w:vertAlign w:val="superscript"/>
          <w:rtl/>
        </w:rPr>
      </w:pPr>
      <w:r>
        <w:rPr>
          <w:rFonts w:hint="cs"/>
          <w:rtl/>
        </w:rPr>
        <w:t>صور القبول المصرفي:</w:t>
      </w:r>
      <w:r w:rsidRPr="00712E6A">
        <w:rPr>
          <w:rFonts w:ascii="adwa-assalaf" w:hAnsi="adwa-assalaf" w:cs="adwa-assalaf"/>
          <w:rtl/>
        </w:rPr>
        <w:t xml:space="preserve"> يذكر الأستاذ الدكتور على البارودي أن عملية القبول المصرفي يكثر الالتجاء إليها في: </w:t>
      </w:r>
      <w:r w:rsidRPr="00E331EA">
        <w:rPr>
          <w:rFonts w:ascii="Times New Roman" w:eastAsia="Times New Roman" w:hAnsi="Times New Roman" w:cs="Times New Roman" w:hint="cs"/>
          <w:vertAlign w:val="superscript"/>
          <w:rtl/>
        </w:rPr>
        <w:t>(</w:t>
      </w:r>
      <w:r w:rsidRPr="00B53889">
        <w:rPr>
          <w:rFonts w:asciiTheme="minorBidi" w:hAnsiTheme="minorBidi" w:cstheme="minorBidi"/>
          <w:vertAlign w:val="superscript"/>
          <w:rtl/>
        </w:rPr>
        <w:footnoteReference w:id="333"/>
      </w:r>
      <w:r w:rsidRPr="00E331EA">
        <w:rPr>
          <w:rFonts w:ascii="Times New Roman" w:eastAsia="Times New Roman" w:hAnsi="Times New Roman" w:cs="Times New Roman" w:hint="cs"/>
          <w:vertAlign w:val="superscript"/>
          <w:rtl/>
        </w:rPr>
        <w:t>)</w:t>
      </w:r>
    </w:p>
    <w:p w14:paraId="52D7BA68" w14:textId="5A14288F" w:rsidR="003F2B73" w:rsidRDefault="003F2B73">
      <w:pPr>
        <w:pStyle w:val="ListParagraph"/>
        <w:numPr>
          <w:ilvl w:val="0"/>
          <w:numId w:val="139"/>
        </w:numPr>
        <w:spacing w:before="0"/>
        <w:ind w:left="567" w:hanging="567"/>
        <w:rPr>
          <w:lang w:bidi="ar-EG"/>
        </w:rPr>
      </w:pPr>
      <w:r>
        <w:rPr>
          <w:rFonts w:hint="cs"/>
          <w:rtl/>
          <w:lang w:bidi="ar-EG"/>
        </w:rPr>
        <w:t xml:space="preserve">تمويل العمليات التجارية ذات </w:t>
      </w:r>
      <w:r w:rsidR="00A534E5">
        <w:rPr>
          <w:rFonts w:hint="cs"/>
          <w:rtl/>
          <w:lang w:bidi="ar-EG"/>
        </w:rPr>
        <w:t>الطابع</w:t>
      </w:r>
      <w:r>
        <w:rPr>
          <w:rFonts w:hint="cs"/>
          <w:rtl/>
          <w:lang w:bidi="ar-EG"/>
        </w:rPr>
        <w:t xml:space="preserve"> الدولي (الاستيراد والتصدير)</w:t>
      </w:r>
    </w:p>
    <w:p w14:paraId="42FDF28E" w14:textId="42DCE0C3" w:rsidR="003F2B73" w:rsidRDefault="003F2B73">
      <w:pPr>
        <w:pStyle w:val="ListParagraph"/>
        <w:numPr>
          <w:ilvl w:val="0"/>
          <w:numId w:val="139"/>
        </w:numPr>
        <w:spacing w:before="0"/>
        <w:ind w:left="567" w:hanging="567"/>
        <w:rPr>
          <w:lang w:bidi="ar-EG"/>
        </w:rPr>
      </w:pPr>
      <w:r>
        <w:rPr>
          <w:rFonts w:hint="cs"/>
          <w:rtl/>
          <w:lang w:bidi="ar-EG"/>
        </w:rPr>
        <w:t xml:space="preserve">عند رغبة المستورد في الوفاء بديونه للمصدر عن طريق قبول البنك الذي يتعامل معه لكمبيالة يسحبها عليه، ثم يقوم بخصمها (تعجيل دفع قيمتها) في بنك آخر. </w:t>
      </w:r>
    </w:p>
    <w:p w14:paraId="6A379FC0" w14:textId="3214FD9A" w:rsidR="003F2B73" w:rsidRDefault="003F2B73">
      <w:pPr>
        <w:pStyle w:val="ListParagraph"/>
        <w:numPr>
          <w:ilvl w:val="0"/>
          <w:numId w:val="139"/>
        </w:numPr>
        <w:spacing w:before="0"/>
        <w:ind w:left="567" w:hanging="567"/>
        <w:rPr>
          <w:lang w:bidi="ar-EG"/>
        </w:rPr>
      </w:pPr>
      <w:r>
        <w:rPr>
          <w:rFonts w:hint="cs"/>
          <w:rtl/>
          <w:lang w:bidi="ar-EG"/>
        </w:rPr>
        <w:t>في صور الائتمان الجماعي الذي تشترك فيه عدة بنوك في عملية ائتمان واحدة توزيعا لمخاطر قيمتها المرتفعة، أو</w:t>
      </w:r>
      <w:r w:rsidR="00A534E5">
        <w:rPr>
          <w:rFonts w:hint="cs"/>
          <w:rtl/>
          <w:lang w:bidi="ar-EG"/>
        </w:rPr>
        <w:t xml:space="preserve"> </w:t>
      </w:r>
      <w:r>
        <w:rPr>
          <w:rFonts w:hint="cs"/>
          <w:rtl/>
          <w:lang w:bidi="ar-EG"/>
        </w:rPr>
        <w:t>ل</w:t>
      </w:r>
      <w:r w:rsidR="00A534E5">
        <w:rPr>
          <w:rFonts w:hint="cs"/>
          <w:rtl/>
          <w:lang w:bidi="ar-EG"/>
        </w:rPr>
        <w:t>زيادة</w:t>
      </w:r>
      <w:r>
        <w:rPr>
          <w:rFonts w:hint="cs"/>
          <w:rtl/>
          <w:lang w:bidi="ar-EG"/>
        </w:rPr>
        <w:t xml:space="preserve"> احتمالات الخطر فيها، فإذا افترضنا مثلا أن بنك الرياض أتفق مع البنك الأهلي التجاري على ائتمان مشروع صناعي بعشرة ملايين ريال فإن صاحب المشروع يقوم بسحب كمبيالة على بنك الرياض بمبلغ خمسة ملايين، فيقبلها بنك الرياض، ثم يقدمها صاحب المشروع للخصم في البنك الأهلي التجاري فيحصل على المبلغ، ثم يسحب كمبيالة أخرى على البنك الأهلي بخمسة ملايين ويخصمها من بنك الرياض فإن هذه العمليات فضلًا عن كونها تحقق مصلحة البنكين معًا، فإن</w:t>
      </w:r>
      <w:r w:rsidR="00A534E5">
        <w:rPr>
          <w:rFonts w:hint="cs"/>
          <w:rtl/>
          <w:lang w:bidi="ar-EG"/>
        </w:rPr>
        <w:t>ها</w:t>
      </w:r>
      <w:r>
        <w:rPr>
          <w:rFonts w:hint="cs"/>
          <w:rtl/>
          <w:lang w:bidi="ar-EG"/>
        </w:rPr>
        <w:t xml:space="preserve"> تعمل في  الوقت ذاته على توزيع المخاطر بين البنكين، كما تسمح بسهولة خصم الكمبيالتين معًا لكون كل منهما يحمل ثلاثة توقيعات يتضامن أصحابها في الوفاء بقيمتها وهي: توقيع الساحب صاحب المشروع وتوقيع كل من البنكين، أحدهما بصفحته المسحوب عليه القابل للكمبيالة، والثاني بصفته المظهّر إليه في عملية الخصم. </w:t>
      </w:r>
    </w:p>
    <w:p w14:paraId="4806A9C9" w14:textId="0DD3B2F2" w:rsidR="003F2B73" w:rsidRDefault="003F2B73" w:rsidP="00E6767C">
      <w:pPr>
        <w:pStyle w:val="Heading1"/>
        <w:spacing w:before="0"/>
        <w:rPr>
          <w:rtl/>
          <w:lang w:bidi="ar-EG"/>
        </w:rPr>
      </w:pPr>
      <w:r>
        <w:rPr>
          <w:rFonts w:hint="cs"/>
          <w:rtl/>
          <w:lang w:bidi="ar-EG"/>
        </w:rPr>
        <w:lastRenderedPageBreak/>
        <w:t xml:space="preserve">المطلب الخامس </w:t>
      </w:r>
    </w:p>
    <w:p w14:paraId="326CFF4E" w14:textId="1B4D53D8" w:rsidR="003F2B73" w:rsidRDefault="003F2B73" w:rsidP="00E6767C">
      <w:pPr>
        <w:pStyle w:val="Heading1"/>
        <w:spacing w:before="0"/>
        <w:rPr>
          <w:rtl/>
          <w:lang w:bidi="ar-EG"/>
        </w:rPr>
      </w:pPr>
      <w:r>
        <w:rPr>
          <w:rFonts w:hint="cs"/>
          <w:rtl/>
          <w:lang w:bidi="ar-EG"/>
        </w:rPr>
        <w:t xml:space="preserve">خطاب الضمان (ماهيته - طبيعته </w:t>
      </w:r>
      <w:r>
        <w:rPr>
          <w:rFonts w:ascii="Times New Roman" w:hAnsi="Times New Roman" w:cs="Times New Roman" w:hint="cs"/>
          <w:rtl/>
          <w:lang w:bidi="ar-EG"/>
        </w:rPr>
        <w:t>–</w:t>
      </w:r>
      <w:r>
        <w:rPr>
          <w:rFonts w:hint="cs"/>
          <w:rtl/>
          <w:lang w:bidi="ar-EG"/>
        </w:rPr>
        <w:t xml:space="preserve"> التزام البنك بموجبه)</w:t>
      </w:r>
      <w:r w:rsidR="00D130B6" w:rsidRPr="00D130B6">
        <w:rPr>
          <w:rFonts w:ascii="Times New Roman" w:eastAsia="Times New Roman" w:hAnsi="Times New Roman" w:cs="Times New Roman" w:hint="cs"/>
          <w:vertAlign w:val="superscript"/>
          <w:rtl/>
          <w:lang w:bidi="ar-EG"/>
        </w:rPr>
        <w:t xml:space="preserve"> </w:t>
      </w:r>
      <w:r w:rsidR="00D130B6" w:rsidRPr="00E331EA">
        <w:rPr>
          <w:rFonts w:ascii="Times New Roman" w:eastAsia="Times New Roman" w:hAnsi="Times New Roman" w:cs="Times New Roman" w:hint="cs"/>
          <w:vertAlign w:val="superscript"/>
          <w:rtl/>
          <w:lang w:bidi="ar-EG"/>
        </w:rPr>
        <w:t>(</w:t>
      </w:r>
      <w:r w:rsidR="00D130B6" w:rsidRPr="00B53889">
        <w:rPr>
          <w:rFonts w:asciiTheme="minorBidi" w:hAnsiTheme="minorBidi" w:cstheme="minorBidi"/>
          <w:vertAlign w:val="superscript"/>
          <w:rtl/>
        </w:rPr>
        <w:footnoteReference w:id="334"/>
      </w:r>
      <w:r w:rsidR="00D130B6" w:rsidRPr="00E331EA">
        <w:rPr>
          <w:rFonts w:ascii="Times New Roman" w:eastAsia="Times New Roman" w:hAnsi="Times New Roman" w:cs="Times New Roman" w:hint="cs"/>
          <w:vertAlign w:val="superscript"/>
          <w:rtl/>
          <w:lang w:bidi="ar-EG"/>
        </w:rPr>
        <w:t>)</w:t>
      </w:r>
    </w:p>
    <w:p w14:paraId="6740EC26" w14:textId="32AEA68C" w:rsidR="00D130B6" w:rsidRDefault="00D130B6" w:rsidP="00E6767C">
      <w:pPr>
        <w:pStyle w:val="Heading2"/>
        <w:rPr>
          <w:rtl/>
        </w:rPr>
      </w:pPr>
      <w:r>
        <w:rPr>
          <w:rFonts w:hint="cs"/>
          <w:rtl/>
        </w:rPr>
        <w:t xml:space="preserve">ماهية </w:t>
      </w:r>
      <w:r w:rsidRPr="00E6767C">
        <w:rPr>
          <w:rFonts w:hint="cs"/>
          <w:rtl/>
        </w:rPr>
        <w:t>الضمان</w:t>
      </w:r>
      <w:r>
        <w:rPr>
          <w:rFonts w:hint="cs"/>
          <w:rtl/>
        </w:rPr>
        <w:t xml:space="preserve">: </w:t>
      </w:r>
    </w:p>
    <w:p w14:paraId="20F7C15E" w14:textId="450EFE67" w:rsidR="00D130B6" w:rsidRDefault="00D130B6" w:rsidP="00712E6A">
      <w:pPr>
        <w:pStyle w:val="BodyTextIndent"/>
        <w:rPr>
          <w:rtl/>
          <w:lang w:bidi="ar-SA"/>
        </w:rPr>
      </w:pPr>
      <w:r>
        <w:rPr>
          <w:rFonts w:hint="cs"/>
          <w:rtl/>
          <w:lang w:bidi="ar-SA"/>
        </w:rPr>
        <w:t>هو إحدى الصورتين الرئيسيتين، مع القبول المصرفي السالف البيان لإقراض التوقيع</w:t>
      </w:r>
      <w:r w:rsidR="0036110C">
        <w:rPr>
          <w:rFonts w:hint="cs"/>
          <w:rtl/>
          <w:lang w:bidi="ar-SA"/>
        </w:rPr>
        <w:t xml:space="preserve"> أو </w:t>
      </w:r>
      <w:r>
        <w:rPr>
          <w:rFonts w:hint="cs"/>
          <w:rtl/>
          <w:lang w:bidi="ar-SA"/>
        </w:rPr>
        <w:t xml:space="preserve">اللتان لا </w:t>
      </w:r>
      <w:r w:rsidR="004325E5">
        <w:rPr>
          <w:rFonts w:hint="cs"/>
          <w:rtl/>
          <w:lang w:bidi="ar-SA"/>
        </w:rPr>
        <w:t>تستتبعان</w:t>
      </w:r>
      <w:r>
        <w:rPr>
          <w:rFonts w:hint="cs"/>
          <w:rtl/>
          <w:lang w:bidi="ar-SA"/>
        </w:rPr>
        <w:t xml:space="preserve"> بالضرورة تسليم نقود في صورة القرض المباشر إلى العميل</w:t>
      </w:r>
      <w:r w:rsidR="0036110C">
        <w:rPr>
          <w:rFonts w:hint="cs"/>
          <w:rtl/>
          <w:lang w:bidi="ar-SA"/>
        </w:rPr>
        <w:t xml:space="preserve"> أو </w:t>
      </w:r>
      <w:r>
        <w:rPr>
          <w:rFonts w:hint="cs"/>
          <w:rtl/>
          <w:lang w:bidi="ar-SA"/>
        </w:rPr>
        <w:t xml:space="preserve">إلى الغير والمضمون العام لخطاب الضمان هو: </w:t>
      </w:r>
    </w:p>
    <w:p w14:paraId="6459D8BB" w14:textId="6B42964C" w:rsidR="00D130B6" w:rsidRDefault="00D130B6" w:rsidP="00712E6A">
      <w:pPr>
        <w:rPr>
          <w:rtl/>
          <w:lang w:bidi="ar-EG"/>
        </w:rPr>
      </w:pPr>
      <w:r>
        <w:rPr>
          <w:rFonts w:hint="cs"/>
          <w:rtl/>
          <w:lang w:bidi="ar-EG"/>
        </w:rPr>
        <w:t>كفالة البنك لعميله أمام دائنيه من الغير، عن طريق عقد مستقل</w:t>
      </w:r>
      <w:r w:rsidR="0036110C">
        <w:rPr>
          <w:rFonts w:hint="cs"/>
          <w:rtl/>
          <w:lang w:bidi="ar-EG"/>
        </w:rPr>
        <w:t xml:space="preserve"> أو </w:t>
      </w:r>
      <w:r>
        <w:rPr>
          <w:rFonts w:hint="cs"/>
          <w:rtl/>
          <w:lang w:bidi="ar-EG"/>
        </w:rPr>
        <w:t>إخطار الغير بهذه الكفالة بخطاب، يرسل إليه، أو بالتوقيع كضامن احتياطي للعميل في ورقة تجارية (كمبيالة)</w:t>
      </w:r>
      <w:r w:rsidR="0036110C">
        <w:rPr>
          <w:rFonts w:hint="cs"/>
          <w:rtl/>
          <w:lang w:bidi="ar-EG"/>
        </w:rPr>
        <w:t xml:space="preserve"> أو </w:t>
      </w:r>
      <w:r>
        <w:rPr>
          <w:rFonts w:hint="cs"/>
          <w:rtl/>
          <w:lang w:bidi="ar-EG"/>
        </w:rPr>
        <w:t>بأي طريقة أخرى تتناسب مع العملية التعاقدية التي يضمنها البنك، وذلك في مقابل عمولة يتقاضاها البنك من العميل تتناسب مع قيمة الضمان وأجله ونوع العملية.</w:t>
      </w:r>
    </w:p>
    <w:p w14:paraId="1C006916" w14:textId="77136275" w:rsidR="00A628B8" w:rsidRDefault="00A628B8" w:rsidP="00E6767C">
      <w:pPr>
        <w:pStyle w:val="Heading2"/>
        <w:rPr>
          <w:rtl/>
        </w:rPr>
      </w:pPr>
      <w:r>
        <w:rPr>
          <w:rFonts w:hint="cs"/>
          <w:rtl/>
        </w:rPr>
        <w:t xml:space="preserve">استخدامات خطاب الضمان: </w:t>
      </w:r>
    </w:p>
    <w:p w14:paraId="1AA640DF" w14:textId="79FDA1F5" w:rsidR="00A628B8" w:rsidRDefault="00A628B8" w:rsidP="00712E6A">
      <w:pPr>
        <w:rPr>
          <w:rtl/>
          <w:lang w:bidi="ar-EG"/>
        </w:rPr>
      </w:pPr>
      <w:r>
        <w:rPr>
          <w:rFonts w:hint="cs"/>
          <w:rtl/>
          <w:lang w:bidi="ar-EG"/>
        </w:rPr>
        <w:t xml:space="preserve">جرى العمل على صلاحية استخدام خطاب الضمان في العمليات التعاقدية التي تعقد بين العميل وبين </w:t>
      </w:r>
      <w:r w:rsidR="00D80D82">
        <w:rPr>
          <w:rFonts w:hint="cs"/>
          <w:rtl/>
          <w:lang w:bidi="ar-EG"/>
        </w:rPr>
        <w:t>إحدى</w:t>
      </w:r>
      <w:r>
        <w:rPr>
          <w:rFonts w:hint="cs"/>
          <w:rtl/>
          <w:lang w:bidi="ar-EG"/>
        </w:rPr>
        <w:t xml:space="preserve"> جهات الإدارة العامة في الدولة، والتي تلزم العميل ببيع</w:t>
      </w:r>
      <w:r w:rsidR="0036110C">
        <w:rPr>
          <w:rFonts w:hint="cs"/>
          <w:rtl/>
          <w:lang w:bidi="ar-EG"/>
        </w:rPr>
        <w:t xml:space="preserve"> أو </w:t>
      </w:r>
      <w:r>
        <w:rPr>
          <w:rFonts w:hint="cs"/>
          <w:rtl/>
          <w:lang w:bidi="ar-EG"/>
        </w:rPr>
        <w:t>توريد</w:t>
      </w:r>
      <w:r w:rsidR="0036110C">
        <w:rPr>
          <w:rFonts w:hint="cs"/>
          <w:rtl/>
          <w:lang w:bidi="ar-EG"/>
        </w:rPr>
        <w:t xml:space="preserve"> أو </w:t>
      </w:r>
      <w:r>
        <w:rPr>
          <w:rFonts w:hint="cs"/>
          <w:rtl/>
          <w:lang w:bidi="ar-EG"/>
        </w:rPr>
        <w:t>تنفي</w:t>
      </w:r>
      <w:r w:rsidR="00D80D82">
        <w:rPr>
          <w:rFonts w:hint="cs"/>
          <w:rtl/>
          <w:lang w:bidi="ar-EG"/>
        </w:rPr>
        <w:t xml:space="preserve">ذ </w:t>
      </w:r>
      <w:proofErr w:type="spellStart"/>
      <w:r w:rsidR="004325E5">
        <w:rPr>
          <w:rFonts w:hint="cs"/>
          <w:rtl/>
          <w:lang w:bidi="ar-EG"/>
        </w:rPr>
        <w:t>ا</w:t>
      </w:r>
      <w:r w:rsidR="00D80D82">
        <w:rPr>
          <w:rFonts w:hint="cs"/>
          <w:rtl/>
          <w:lang w:bidi="ar-EG"/>
        </w:rPr>
        <w:t>شغالات</w:t>
      </w:r>
      <w:proofErr w:type="spellEnd"/>
      <w:r w:rsidR="00D80D82">
        <w:rPr>
          <w:rFonts w:hint="cs"/>
          <w:rtl/>
          <w:lang w:bidi="ar-EG"/>
        </w:rPr>
        <w:t xml:space="preserve"> عامة، والتي يلتزم فيها العميل بناء على نص قانوني بتقديم ضمان مالي على تنفيذ التزاماته، حيث يكفي في هذه العمليات أن يقدم العميل خطاب ضمان من البنك، بدلًا من إيداع مبلغ نقدي كتأمين.  </w:t>
      </w:r>
    </w:p>
    <w:p w14:paraId="0FBCF257" w14:textId="53585B3B" w:rsidR="00D80D82" w:rsidRDefault="00D80D82" w:rsidP="00CA05A7">
      <w:pPr>
        <w:spacing w:before="0" w:line="400" w:lineRule="exact"/>
        <w:rPr>
          <w:rtl/>
          <w:lang w:bidi="ar-EG"/>
        </w:rPr>
      </w:pPr>
      <w:r>
        <w:rPr>
          <w:rFonts w:hint="cs"/>
          <w:rtl/>
          <w:lang w:bidi="ar-EG"/>
        </w:rPr>
        <w:lastRenderedPageBreak/>
        <w:t>وبموجب خطاب الضمان يلتزم البنك في حدود المبلغ المذكور في الخطاب بدفع هذا المبلغ إلى جهة الإدارة في حالة عدم تنفيذ العميل لالتزاماته</w:t>
      </w:r>
      <w:r w:rsidRPr="00D130B6">
        <w:rPr>
          <w:rFonts w:ascii="Times New Roman" w:eastAsia="Times New Roman" w:hAnsi="Times New Roman" w:cs="Times New Roman" w:hint="cs"/>
          <w:vertAlign w:val="superscript"/>
          <w:rtl/>
          <w:lang w:bidi="ar-EG"/>
        </w:rPr>
        <w:t xml:space="preserve">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35"/>
      </w:r>
      <w:r w:rsidRPr="00E331EA">
        <w:rPr>
          <w:rFonts w:ascii="Times New Roman" w:eastAsia="Times New Roman" w:hAnsi="Times New Roman" w:cs="Times New Roman" w:hint="cs"/>
          <w:vertAlign w:val="superscript"/>
          <w:rtl/>
          <w:lang w:bidi="ar-EG"/>
        </w:rPr>
        <w:t>)</w:t>
      </w:r>
      <w:r>
        <w:rPr>
          <w:rFonts w:hint="cs"/>
          <w:rtl/>
          <w:lang w:bidi="ar-EG"/>
        </w:rPr>
        <w:t xml:space="preserve">وهناك عمليات أخرى كثيرة يمكن استخدام خطاب الضمان فيها لتغطية التزام العميل بدفع تأمين نقدي. </w:t>
      </w:r>
    </w:p>
    <w:p w14:paraId="28B25E15" w14:textId="6DDF3107" w:rsidR="00B54F96" w:rsidRDefault="00B54F96" w:rsidP="00D85DA2">
      <w:pPr>
        <w:pStyle w:val="Heading2"/>
        <w:spacing w:before="0" w:line="400" w:lineRule="exact"/>
        <w:rPr>
          <w:rtl/>
        </w:rPr>
      </w:pPr>
      <w:r>
        <w:rPr>
          <w:rFonts w:hint="cs"/>
          <w:rtl/>
        </w:rPr>
        <w:t xml:space="preserve">الطبيعة النظامية لخطاب الضمان:  </w:t>
      </w:r>
    </w:p>
    <w:p w14:paraId="1EA74F73" w14:textId="7AEBCC86" w:rsidR="00B54F96" w:rsidRDefault="00B54F96">
      <w:pPr>
        <w:pStyle w:val="ListParagraph"/>
        <w:numPr>
          <w:ilvl w:val="0"/>
          <w:numId w:val="140"/>
        </w:numPr>
        <w:spacing w:before="0" w:line="400" w:lineRule="exact"/>
        <w:ind w:left="567" w:hanging="567"/>
        <w:rPr>
          <w:lang w:bidi="ar-EG"/>
        </w:rPr>
      </w:pPr>
      <w:r>
        <w:rPr>
          <w:rFonts w:hint="cs"/>
          <w:rtl/>
          <w:lang w:bidi="ar-EG"/>
        </w:rPr>
        <w:t xml:space="preserve">هو إحدى صور إقراض التوقيع بدلًا من إقراض النقود. </w:t>
      </w:r>
    </w:p>
    <w:p w14:paraId="2C5D1AAD" w14:textId="644F582B" w:rsidR="00B54F96" w:rsidRDefault="00B54F96">
      <w:pPr>
        <w:pStyle w:val="ListParagraph"/>
        <w:numPr>
          <w:ilvl w:val="0"/>
          <w:numId w:val="140"/>
        </w:numPr>
        <w:spacing w:before="0" w:line="400" w:lineRule="exact"/>
        <w:ind w:left="567" w:hanging="567"/>
        <w:rPr>
          <w:lang w:bidi="ar-EG"/>
        </w:rPr>
      </w:pPr>
      <w:r>
        <w:rPr>
          <w:rFonts w:hint="cs"/>
          <w:rtl/>
          <w:lang w:bidi="ar-EG"/>
        </w:rPr>
        <w:t>هو عقد كفالة من البنك لعميله بضمان تنفيذ التزامات العميل في تعاقداته وتعهداته أمام الجهات الإدارية، سوا</w:t>
      </w:r>
      <w:r w:rsidR="004325E5">
        <w:rPr>
          <w:rFonts w:hint="cs"/>
          <w:rtl/>
          <w:lang w:bidi="ar-EG"/>
        </w:rPr>
        <w:t xml:space="preserve">ء </w:t>
      </w:r>
      <w:r>
        <w:rPr>
          <w:rFonts w:hint="cs"/>
          <w:rtl/>
          <w:lang w:bidi="ar-EG"/>
        </w:rPr>
        <w:t>كان هذا العميل موردّاً</w:t>
      </w:r>
      <w:r w:rsidR="0036110C">
        <w:rPr>
          <w:rFonts w:hint="cs"/>
          <w:rtl/>
          <w:lang w:bidi="ar-EG"/>
        </w:rPr>
        <w:t xml:space="preserve"> أو </w:t>
      </w:r>
      <w:r>
        <w:rPr>
          <w:rFonts w:hint="cs"/>
          <w:rtl/>
          <w:lang w:bidi="ar-EG"/>
        </w:rPr>
        <w:t xml:space="preserve">مقاولًا. </w:t>
      </w:r>
    </w:p>
    <w:p w14:paraId="5F85EF31" w14:textId="6B4F6882" w:rsidR="00B54F96" w:rsidRDefault="00B54F96">
      <w:pPr>
        <w:pStyle w:val="ListParagraph"/>
        <w:numPr>
          <w:ilvl w:val="0"/>
          <w:numId w:val="140"/>
        </w:numPr>
        <w:spacing w:before="0" w:line="400" w:lineRule="exact"/>
        <w:ind w:left="567" w:hanging="567"/>
        <w:rPr>
          <w:lang w:bidi="ar-EG"/>
        </w:rPr>
      </w:pPr>
      <w:r>
        <w:rPr>
          <w:rFonts w:hint="cs"/>
          <w:rtl/>
          <w:lang w:bidi="ar-EG"/>
        </w:rPr>
        <w:t xml:space="preserve">هو البديل المقبول عند الجهات </w:t>
      </w:r>
      <w:r w:rsidR="00D85DA2">
        <w:rPr>
          <w:rFonts w:hint="cs"/>
          <w:rtl/>
          <w:lang w:bidi="ar-EG"/>
        </w:rPr>
        <w:t>الإدارية</w:t>
      </w:r>
      <w:r>
        <w:rPr>
          <w:rFonts w:hint="cs"/>
          <w:rtl/>
          <w:lang w:bidi="ar-EG"/>
        </w:rPr>
        <w:t xml:space="preserve"> عن دفع التأمين النقدي المطلوب تقديمه في مجال عقود التوريد والأشغال العامة، ضمانًا لجدية مقدمي عطاءات تنفيذها. </w:t>
      </w:r>
    </w:p>
    <w:p w14:paraId="1DFA72D8" w14:textId="20D919B6" w:rsidR="00B54F96" w:rsidRDefault="00B54F96">
      <w:pPr>
        <w:pStyle w:val="ListParagraph"/>
        <w:numPr>
          <w:ilvl w:val="0"/>
          <w:numId w:val="140"/>
        </w:numPr>
        <w:spacing w:before="0" w:line="400" w:lineRule="exact"/>
        <w:ind w:left="567" w:hanging="567"/>
        <w:rPr>
          <w:lang w:bidi="ar-EG"/>
        </w:rPr>
      </w:pPr>
      <w:r>
        <w:rPr>
          <w:rFonts w:hint="cs"/>
          <w:rtl/>
          <w:lang w:bidi="ar-EG"/>
        </w:rPr>
        <w:t>هو تعهد من البنك أمام الجهة الإدارية المتعاقدة مع العميل بدفع مبلغ يوازى التأمين النقدي، الدال على جديّة العميل في تنفيذ عقده المبرم معها، سواء في ذلك التأمين المؤقت لقبول العطاء المقدم من العميل،</w:t>
      </w:r>
      <w:r w:rsidR="0036110C">
        <w:rPr>
          <w:rFonts w:hint="cs"/>
          <w:rtl/>
          <w:lang w:bidi="ar-EG"/>
        </w:rPr>
        <w:t xml:space="preserve"> أو </w:t>
      </w:r>
      <w:r>
        <w:rPr>
          <w:rFonts w:hint="cs"/>
          <w:rtl/>
          <w:lang w:bidi="ar-EG"/>
        </w:rPr>
        <w:t xml:space="preserve">التأمين النهائي في حالة قبول العطاء، ضمانًا لحسن وجودة تنفيذ العملية المتعاقد عليها. </w:t>
      </w:r>
    </w:p>
    <w:p w14:paraId="5A75A875" w14:textId="606939B0" w:rsidR="00B54F96" w:rsidRDefault="00B54F96">
      <w:pPr>
        <w:pStyle w:val="ListParagraph"/>
        <w:numPr>
          <w:ilvl w:val="0"/>
          <w:numId w:val="140"/>
        </w:numPr>
        <w:spacing w:before="0" w:line="400" w:lineRule="exact"/>
        <w:ind w:left="567" w:hanging="567"/>
        <w:rPr>
          <w:lang w:bidi="ar-EG"/>
        </w:rPr>
      </w:pPr>
      <w:r>
        <w:rPr>
          <w:rFonts w:hint="cs"/>
          <w:rtl/>
          <w:lang w:bidi="ar-EG"/>
        </w:rPr>
        <w:t>هو ضمان نهائي يصدر من أحد البنوك غير مقترن بأي قيد</w:t>
      </w:r>
      <w:r w:rsidR="0036110C">
        <w:rPr>
          <w:rFonts w:hint="cs"/>
          <w:rtl/>
          <w:lang w:bidi="ar-EG"/>
        </w:rPr>
        <w:t xml:space="preserve"> أو </w:t>
      </w:r>
      <w:r>
        <w:rPr>
          <w:rFonts w:hint="cs"/>
          <w:rtl/>
          <w:lang w:bidi="ar-EG"/>
        </w:rPr>
        <w:t>شرط يضعه البنك تحت تصرف الجهة الإدارية</w:t>
      </w:r>
      <w:r w:rsidR="0036110C">
        <w:rPr>
          <w:rFonts w:hint="cs"/>
          <w:rtl/>
          <w:lang w:bidi="ar-EG"/>
        </w:rPr>
        <w:t xml:space="preserve"> أو </w:t>
      </w:r>
      <w:r>
        <w:rPr>
          <w:rFonts w:hint="cs"/>
          <w:rtl/>
          <w:lang w:bidi="ar-EG"/>
        </w:rPr>
        <w:t>المصلحة الحكومية التي يتعاقد معها العميل على توريد سلع</w:t>
      </w:r>
      <w:r w:rsidR="0036110C">
        <w:rPr>
          <w:rFonts w:hint="cs"/>
          <w:rtl/>
          <w:lang w:bidi="ar-EG"/>
        </w:rPr>
        <w:t xml:space="preserve"> أو </w:t>
      </w:r>
      <w:r>
        <w:rPr>
          <w:rFonts w:hint="cs"/>
          <w:rtl/>
          <w:lang w:bidi="ar-EG"/>
        </w:rPr>
        <w:t>خدمات</w:t>
      </w:r>
      <w:r w:rsidR="0036110C">
        <w:rPr>
          <w:rFonts w:hint="cs"/>
          <w:rtl/>
          <w:lang w:bidi="ar-EG"/>
        </w:rPr>
        <w:t xml:space="preserve"> أو </w:t>
      </w:r>
      <w:r>
        <w:rPr>
          <w:rFonts w:hint="cs"/>
          <w:rtl/>
          <w:lang w:bidi="ar-EG"/>
        </w:rPr>
        <w:t>على تنفيذ أحد مشروعات الإشغال العامة، يفيد قبول البنك بدفع مبلغ يوازى التأمين المؤقت</w:t>
      </w:r>
      <w:r w:rsidR="0036110C">
        <w:rPr>
          <w:rFonts w:hint="cs"/>
          <w:rtl/>
          <w:lang w:bidi="ar-EG"/>
        </w:rPr>
        <w:t xml:space="preserve"> أو </w:t>
      </w:r>
      <w:r>
        <w:rPr>
          <w:rFonts w:hint="cs"/>
          <w:rtl/>
          <w:lang w:bidi="ar-EG"/>
        </w:rPr>
        <w:t>التأمين النهائي، واستعداده لأداء هذا المبلغ بأكمله دون التفات إلى أي معارضة من جانب العميل مقدم العطاء</w:t>
      </w:r>
      <w:r w:rsidRPr="00D130B6">
        <w:rPr>
          <w:rFonts w:ascii="Times New Roman" w:eastAsia="Times New Roman" w:hAnsi="Times New Roman" w:cs="Times New Roman" w:hint="cs"/>
          <w:vertAlign w:val="superscript"/>
          <w:rtl/>
          <w:lang w:bidi="ar-EG"/>
        </w:rPr>
        <w:t xml:space="preserve">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36"/>
      </w:r>
      <w:r w:rsidRPr="00E331EA">
        <w:rPr>
          <w:rFonts w:ascii="Times New Roman" w:eastAsia="Times New Roman" w:hAnsi="Times New Roman" w:cs="Times New Roman" w:hint="cs"/>
          <w:vertAlign w:val="superscript"/>
          <w:rtl/>
          <w:lang w:bidi="ar-EG"/>
        </w:rPr>
        <w:t>)</w:t>
      </w:r>
      <w:r>
        <w:rPr>
          <w:rFonts w:hint="cs"/>
          <w:rtl/>
          <w:lang w:bidi="ar-EG"/>
        </w:rPr>
        <w:t xml:space="preserve">. </w:t>
      </w:r>
    </w:p>
    <w:p w14:paraId="1461C2B6" w14:textId="45E1B1B0" w:rsidR="00074A55" w:rsidRPr="00074A55" w:rsidRDefault="00074A55">
      <w:pPr>
        <w:pStyle w:val="ListParagraph"/>
        <w:numPr>
          <w:ilvl w:val="0"/>
          <w:numId w:val="140"/>
        </w:numPr>
        <w:spacing w:before="0" w:line="400" w:lineRule="exact"/>
        <w:ind w:left="567" w:hanging="567"/>
        <w:rPr>
          <w:b/>
          <w:bCs/>
          <w:rtl/>
          <w:lang w:bidi="ar-EG"/>
        </w:rPr>
      </w:pPr>
      <w:r w:rsidRPr="00074A55">
        <w:rPr>
          <w:rFonts w:hint="cs"/>
          <w:b/>
          <w:bCs/>
          <w:rtl/>
          <w:lang w:bidi="ar-EG"/>
        </w:rPr>
        <w:t xml:space="preserve">هو عقد ضمان يجنب العميل الخسائر التالية: </w:t>
      </w:r>
    </w:p>
    <w:p w14:paraId="32AEDD3B" w14:textId="514E7B99" w:rsidR="00074A55" w:rsidRDefault="00074A55" w:rsidP="00E6767C">
      <w:pPr>
        <w:pStyle w:val="ListParagraph"/>
        <w:numPr>
          <w:ilvl w:val="0"/>
          <w:numId w:val="5"/>
        </w:numPr>
        <w:spacing w:before="0" w:line="400" w:lineRule="exact"/>
        <w:ind w:left="567" w:hanging="567"/>
        <w:rPr>
          <w:lang w:bidi="ar-EG"/>
        </w:rPr>
      </w:pPr>
      <w:r>
        <w:rPr>
          <w:rFonts w:hint="cs"/>
          <w:rtl/>
          <w:lang w:bidi="ar-EG"/>
        </w:rPr>
        <w:t>تجميد قيمة التأمين النقدي لدي الجهة الإدارية لمدة طويلة</w:t>
      </w:r>
      <w:r w:rsidRPr="00D130B6">
        <w:rPr>
          <w:rFonts w:ascii="Times New Roman" w:eastAsia="Times New Roman" w:hAnsi="Times New Roman" w:cs="Times New Roman" w:hint="cs"/>
          <w:vertAlign w:val="superscript"/>
          <w:rtl/>
          <w:lang w:bidi="ar-EG"/>
        </w:rPr>
        <w:t xml:space="preserve">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37"/>
      </w:r>
      <w:r w:rsidRPr="00E331EA">
        <w:rPr>
          <w:rFonts w:ascii="Times New Roman" w:eastAsia="Times New Roman" w:hAnsi="Times New Roman" w:cs="Times New Roman" w:hint="cs"/>
          <w:vertAlign w:val="superscript"/>
          <w:rtl/>
          <w:lang w:bidi="ar-EG"/>
        </w:rPr>
        <w:t>)</w:t>
      </w:r>
      <w:r>
        <w:rPr>
          <w:rFonts w:hint="cs"/>
          <w:rtl/>
          <w:lang w:bidi="ar-EG"/>
        </w:rPr>
        <w:t>.</w:t>
      </w:r>
    </w:p>
    <w:p w14:paraId="278700D2" w14:textId="573254A2" w:rsidR="00074A55" w:rsidRDefault="00074A55" w:rsidP="00E6767C">
      <w:pPr>
        <w:pStyle w:val="ListParagraph"/>
        <w:numPr>
          <w:ilvl w:val="0"/>
          <w:numId w:val="5"/>
        </w:numPr>
        <w:spacing w:before="0" w:line="400" w:lineRule="exact"/>
        <w:ind w:left="567" w:hanging="567"/>
        <w:rPr>
          <w:lang w:bidi="ar-EG"/>
        </w:rPr>
      </w:pPr>
      <w:r>
        <w:rPr>
          <w:rFonts w:hint="cs"/>
          <w:rtl/>
          <w:lang w:bidi="ar-EG"/>
        </w:rPr>
        <w:t xml:space="preserve">الفرق بين العمولة وسعر الفائدة فيما لو اقترض العميل من البنك مبلغ التأمين. </w:t>
      </w:r>
    </w:p>
    <w:p w14:paraId="475E8FC8" w14:textId="0F5649A3" w:rsidR="00074A55" w:rsidRDefault="00727110" w:rsidP="00E6767C">
      <w:pPr>
        <w:pStyle w:val="ListParagraph"/>
        <w:numPr>
          <w:ilvl w:val="0"/>
          <w:numId w:val="5"/>
        </w:numPr>
        <w:spacing w:before="0" w:line="400" w:lineRule="exact"/>
        <w:ind w:left="567" w:hanging="567"/>
        <w:rPr>
          <w:lang w:bidi="ar-EG"/>
        </w:rPr>
      </w:pPr>
      <w:r>
        <w:rPr>
          <w:rFonts w:hint="cs"/>
          <w:rtl/>
          <w:lang w:bidi="ar-EG"/>
        </w:rPr>
        <w:lastRenderedPageBreak/>
        <w:t>عمولات تحويل العملات الأجنبية الموازية لقيمة التأمين فيما لو كان العميل مقدم العطاء مقيمًا في الخارج</w:t>
      </w:r>
      <w:r w:rsidR="006934FA">
        <w:rPr>
          <w:rFonts w:hint="cs"/>
          <w:rtl/>
          <w:lang w:bidi="ar-EG"/>
        </w:rPr>
        <w:t xml:space="preserve">. </w:t>
      </w:r>
    </w:p>
    <w:p w14:paraId="32B18A53" w14:textId="139FB8C3" w:rsidR="006934FA" w:rsidRDefault="006934FA" w:rsidP="00E6767C">
      <w:pPr>
        <w:pStyle w:val="Heading2"/>
        <w:rPr>
          <w:rtl/>
        </w:rPr>
      </w:pPr>
      <w:r>
        <w:rPr>
          <w:rFonts w:hint="cs"/>
          <w:rtl/>
        </w:rPr>
        <w:t>التزامات البنك بموجب خطاب الضمان:</w:t>
      </w:r>
    </w:p>
    <w:p w14:paraId="23FB3C9F" w14:textId="15B89A8A" w:rsidR="006934FA" w:rsidRDefault="006934FA" w:rsidP="006934FA">
      <w:pPr>
        <w:pStyle w:val="ListParagraph"/>
        <w:spacing w:before="0"/>
        <w:ind w:left="360"/>
        <w:rPr>
          <w:rtl/>
          <w:lang w:bidi="ar-EG"/>
        </w:rPr>
      </w:pPr>
      <w:r>
        <w:rPr>
          <w:rFonts w:hint="cs"/>
          <w:rtl/>
          <w:lang w:bidi="ar-EG"/>
        </w:rPr>
        <w:t xml:space="preserve">لما كان خطاب الضمان تصرفًا قانونيًا صادرًا بإرادة البنك المنفردة لمصلحة المستفيد، بأن يدفع له المبلغ الوارد في </w:t>
      </w:r>
      <w:r w:rsidR="009C5540">
        <w:rPr>
          <w:rFonts w:hint="cs"/>
          <w:rtl/>
          <w:lang w:bidi="ar-EG"/>
        </w:rPr>
        <w:t>خطاب الضمان</w:t>
      </w:r>
      <w:r>
        <w:rPr>
          <w:rFonts w:hint="cs"/>
          <w:rtl/>
          <w:lang w:bidi="ar-EG"/>
        </w:rPr>
        <w:t xml:space="preserve"> خلال مدة سريان الخطاب، فإن التزام البنك بدفع المبلغ لا ينقضي إلا بدفعه إلي المستفيد عند أول طلب له، حتي ولو أعترض العميل على </w:t>
      </w:r>
      <w:proofErr w:type="gramStart"/>
      <w:r>
        <w:rPr>
          <w:rFonts w:hint="cs"/>
          <w:rtl/>
          <w:lang w:bidi="ar-EG"/>
        </w:rPr>
        <w:t>الدفع</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38"/>
      </w:r>
      <w:r w:rsidRPr="00E331EA">
        <w:rPr>
          <w:rFonts w:ascii="Times New Roman" w:eastAsia="Times New Roman" w:hAnsi="Times New Roman" w:cs="Times New Roman" w:hint="cs"/>
          <w:vertAlign w:val="superscript"/>
          <w:rtl/>
          <w:lang w:bidi="ar-EG"/>
        </w:rPr>
        <w:t>)</w:t>
      </w:r>
      <w:r>
        <w:rPr>
          <w:rFonts w:hint="cs"/>
          <w:rtl/>
          <w:lang w:bidi="ar-EG"/>
        </w:rPr>
        <w:t xml:space="preserve">، حيث يتميز هذا الالتزام بالخصائص التالية: </w:t>
      </w:r>
    </w:p>
    <w:p w14:paraId="5CC65497" w14:textId="273B1621" w:rsidR="009C5540" w:rsidRDefault="009C5540" w:rsidP="00712E6A">
      <w:pPr>
        <w:pStyle w:val="Heading2"/>
        <w:rPr>
          <w:rtl/>
        </w:rPr>
      </w:pPr>
      <w:r>
        <w:rPr>
          <w:rFonts w:hint="cs"/>
          <w:rtl/>
        </w:rPr>
        <w:t xml:space="preserve">خصائص التزام </w:t>
      </w:r>
      <w:proofErr w:type="gramStart"/>
      <w:r>
        <w:rPr>
          <w:rFonts w:hint="cs"/>
          <w:rtl/>
        </w:rPr>
        <w:t>البنك</w:t>
      </w:r>
      <w:r w:rsidRPr="00E331EA">
        <w:rPr>
          <w:rFonts w:ascii="Times New Roman" w:eastAsia="Times New Roman" w:hAnsi="Times New Roman" w:cs="Times New Roman" w:hint="cs"/>
          <w:vertAlign w:val="superscript"/>
          <w:rtl/>
        </w:rPr>
        <w:t>(</w:t>
      </w:r>
      <w:proofErr w:type="gramEnd"/>
      <w:r w:rsidRPr="00B53889">
        <w:rPr>
          <w:rFonts w:asciiTheme="minorBidi" w:hAnsiTheme="minorBidi" w:cstheme="minorBidi"/>
          <w:vertAlign w:val="superscript"/>
          <w:rtl/>
        </w:rPr>
        <w:footnoteReference w:id="339"/>
      </w:r>
      <w:r w:rsidRPr="00E331EA">
        <w:rPr>
          <w:rFonts w:ascii="Times New Roman" w:eastAsia="Times New Roman" w:hAnsi="Times New Roman" w:cs="Times New Roman" w:hint="cs"/>
          <w:vertAlign w:val="superscript"/>
          <w:rtl/>
        </w:rPr>
        <w:t>)</w:t>
      </w:r>
    </w:p>
    <w:p w14:paraId="0972BCBB" w14:textId="7C8C3C8E" w:rsidR="00074A55" w:rsidRDefault="009C5540">
      <w:pPr>
        <w:pStyle w:val="ListParagraph"/>
        <w:numPr>
          <w:ilvl w:val="0"/>
          <w:numId w:val="141"/>
        </w:numPr>
        <w:spacing w:before="0"/>
        <w:ind w:left="567" w:hanging="567"/>
        <w:rPr>
          <w:lang w:bidi="ar-EG"/>
        </w:rPr>
      </w:pPr>
      <w:r>
        <w:rPr>
          <w:rFonts w:hint="cs"/>
          <w:rtl/>
          <w:lang w:bidi="ar-EG"/>
        </w:rPr>
        <w:t>أنه التزام قطعي يمتنع على البنك إلغاؤه</w:t>
      </w:r>
      <w:r w:rsidR="0036110C">
        <w:rPr>
          <w:rFonts w:hint="cs"/>
          <w:rtl/>
          <w:lang w:bidi="ar-EG"/>
        </w:rPr>
        <w:t xml:space="preserve"> أو </w:t>
      </w:r>
      <w:r>
        <w:rPr>
          <w:rFonts w:hint="cs"/>
          <w:rtl/>
          <w:lang w:bidi="ar-EG"/>
        </w:rPr>
        <w:t xml:space="preserve">الرجوع عنه يمثل حقًا للمستفيد نحو البنك. </w:t>
      </w:r>
    </w:p>
    <w:p w14:paraId="0A445142" w14:textId="1FD528B0" w:rsidR="009C5540" w:rsidRDefault="00D72C4D">
      <w:pPr>
        <w:pStyle w:val="ListParagraph"/>
        <w:numPr>
          <w:ilvl w:val="0"/>
          <w:numId w:val="141"/>
        </w:numPr>
        <w:spacing w:before="0"/>
        <w:ind w:left="567" w:hanging="567"/>
        <w:rPr>
          <w:lang w:bidi="ar-EG"/>
        </w:rPr>
      </w:pPr>
      <w:r>
        <w:rPr>
          <w:rFonts w:hint="cs"/>
          <w:rtl/>
          <w:lang w:bidi="ar-EG"/>
        </w:rPr>
        <w:t xml:space="preserve">أنه التزام مباشر في ذمة البند للمستفيد، يلتزم به البنك بصفة مدينًا أصيلًا وليس نائبًا عن العميل. </w:t>
      </w:r>
    </w:p>
    <w:p w14:paraId="7EED2AA9" w14:textId="7A1A414B" w:rsidR="00D72C4D" w:rsidRDefault="00D72C4D">
      <w:pPr>
        <w:pStyle w:val="ListParagraph"/>
        <w:numPr>
          <w:ilvl w:val="0"/>
          <w:numId w:val="141"/>
        </w:numPr>
        <w:spacing w:before="0"/>
        <w:ind w:left="567" w:hanging="567"/>
        <w:rPr>
          <w:lang w:bidi="ar-EG"/>
        </w:rPr>
      </w:pPr>
      <w:r>
        <w:rPr>
          <w:rFonts w:hint="cs"/>
          <w:rtl/>
          <w:lang w:bidi="ar-EG"/>
        </w:rPr>
        <w:t xml:space="preserve">أنه التزام مستقل عن التزامات العميل الأخرى أمام </w:t>
      </w:r>
      <w:proofErr w:type="gramStart"/>
      <w:r>
        <w:rPr>
          <w:rFonts w:hint="cs"/>
          <w:rtl/>
          <w:lang w:bidi="ar-EG"/>
        </w:rPr>
        <w:t>المستفيد</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40"/>
      </w:r>
      <w:r w:rsidRPr="00E331EA">
        <w:rPr>
          <w:rFonts w:ascii="Times New Roman" w:eastAsia="Times New Roman" w:hAnsi="Times New Roman" w:cs="Times New Roman" w:hint="cs"/>
          <w:vertAlign w:val="superscript"/>
          <w:rtl/>
          <w:lang w:bidi="ar-EG"/>
        </w:rPr>
        <w:t>)</w:t>
      </w:r>
      <w:r>
        <w:rPr>
          <w:rFonts w:hint="cs"/>
          <w:rtl/>
          <w:lang w:bidi="ar-EG"/>
        </w:rPr>
        <w:t xml:space="preserve">.  </w:t>
      </w:r>
    </w:p>
    <w:p w14:paraId="69DDB94A" w14:textId="688D75E6" w:rsidR="00D72C4D" w:rsidRDefault="00D72C4D">
      <w:pPr>
        <w:pStyle w:val="ListParagraph"/>
        <w:numPr>
          <w:ilvl w:val="0"/>
          <w:numId w:val="141"/>
        </w:numPr>
        <w:spacing w:before="0"/>
        <w:ind w:left="567" w:hanging="567"/>
        <w:rPr>
          <w:lang w:bidi="ar-EG"/>
        </w:rPr>
      </w:pPr>
      <w:r>
        <w:rPr>
          <w:rFonts w:hint="cs"/>
          <w:rtl/>
          <w:lang w:bidi="ar-EG"/>
        </w:rPr>
        <w:t xml:space="preserve">أنه التزام مجرد عن السبب المنشئ له، يمتنع بموجبه على البنك أن يتمسك بأي دفع لعدم تنفيذه. </w:t>
      </w:r>
    </w:p>
    <w:p w14:paraId="57F162BE" w14:textId="7CF6EFF0" w:rsidR="00D72C4D" w:rsidRDefault="00D72C4D">
      <w:pPr>
        <w:pStyle w:val="ListParagraph"/>
        <w:numPr>
          <w:ilvl w:val="0"/>
          <w:numId w:val="141"/>
        </w:numPr>
        <w:spacing w:before="0"/>
        <w:ind w:left="567" w:hanging="567"/>
        <w:rPr>
          <w:lang w:bidi="ar-EG"/>
        </w:rPr>
      </w:pPr>
      <w:r>
        <w:rPr>
          <w:rFonts w:hint="cs"/>
          <w:rtl/>
          <w:lang w:bidi="ar-EG"/>
        </w:rPr>
        <w:t>أنه</w:t>
      </w:r>
      <w:r w:rsidR="00F36282">
        <w:rPr>
          <w:rFonts w:hint="cs"/>
          <w:rtl/>
          <w:lang w:bidi="ar-EG"/>
        </w:rPr>
        <w:t xml:space="preserve"> التزام لا ينقضي إلا بتنفيذ العميل لالتزاماته كاملة لصالح الجهة الإدارية،</w:t>
      </w:r>
      <w:r w:rsidR="0036110C">
        <w:rPr>
          <w:rFonts w:hint="cs"/>
          <w:rtl/>
          <w:lang w:bidi="ar-EG"/>
        </w:rPr>
        <w:t xml:space="preserve"> أو </w:t>
      </w:r>
      <w:r w:rsidR="00F36282">
        <w:rPr>
          <w:rFonts w:hint="cs"/>
          <w:rtl/>
          <w:lang w:bidi="ar-EG"/>
        </w:rPr>
        <w:t>المصلحة الحكومية</w:t>
      </w:r>
      <w:r w:rsidR="0036110C">
        <w:rPr>
          <w:rFonts w:hint="cs"/>
          <w:rtl/>
          <w:lang w:bidi="ar-EG"/>
        </w:rPr>
        <w:t xml:space="preserve"> أو </w:t>
      </w:r>
      <w:r w:rsidR="00F36282">
        <w:rPr>
          <w:rFonts w:hint="cs"/>
          <w:rtl/>
          <w:lang w:bidi="ar-EG"/>
        </w:rPr>
        <w:t>باستحالة تنفيذه إياه لقوة قاهرة وصدور قرار بهذه الاستحالة من جهة قضائية</w:t>
      </w:r>
      <w:r w:rsidR="0036110C">
        <w:rPr>
          <w:rFonts w:hint="cs"/>
          <w:rtl/>
          <w:lang w:bidi="ar-EG"/>
        </w:rPr>
        <w:t xml:space="preserve"> أو </w:t>
      </w:r>
      <w:r w:rsidR="00F36282">
        <w:rPr>
          <w:rFonts w:hint="cs"/>
          <w:rtl/>
          <w:lang w:bidi="ar-EG"/>
        </w:rPr>
        <w:t>بإبراء المستفيد لذمة البنك من دفع المبلغ،</w:t>
      </w:r>
      <w:r w:rsidR="0036110C">
        <w:rPr>
          <w:rFonts w:hint="cs"/>
          <w:rtl/>
          <w:lang w:bidi="ar-EG"/>
        </w:rPr>
        <w:t xml:space="preserve"> أو </w:t>
      </w:r>
      <w:r w:rsidR="00F36282">
        <w:rPr>
          <w:rFonts w:hint="cs"/>
          <w:rtl/>
          <w:lang w:bidi="ar-EG"/>
        </w:rPr>
        <w:t>بالمقاصة</w:t>
      </w:r>
      <w:r w:rsidR="0036110C">
        <w:rPr>
          <w:rFonts w:hint="cs"/>
          <w:rtl/>
          <w:lang w:bidi="ar-EG"/>
        </w:rPr>
        <w:t xml:space="preserve"> أو </w:t>
      </w:r>
      <w:r w:rsidR="00F36282">
        <w:rPr>
          <w:rFonts w:hint="cs"/>
          <w:rtl/>
          <w:lang w:bidi="ar-EG"/>
        </w:rPr>
        <w:t xml:space="preserve">بالتقادم المسقط.  </w:t>
      </w:r>
    </w:p>
    <w:p w14:paraId="1BCEE45F" w14:textId="6B1BD6CB" w:rsidR="00C85EA9" w:rsidRDefault="00C85EA9">
      <w:pPr>
        <w:spacing w:before="0" w:after="120" w:line="240" w:lineRule="auto"/>
        <w:ind w:firstLine="0"/>
        <w:jc w:val="left"/>
        <w:rPr>
          <w:color w:val="000000" w:themeColor="text1"/>
          <w:rtl/>
          <w:lang w:bidi="ar-EG"/>
        </w:rPr>
      </w:pPr>
      <w:r>
        <w:rPr>
          <w:rtl/>
          <w:lang w:bidi="ar-EG"/>
        </w:rPr>
        <w:br w:type="page"/>
      </w:r>
    </w:p>
    <w:p w14:paraId="260C1220" w14:textId="37B88B12" w:rsidR="00C85EA9" w:rsidRDefault="00C85EA9" w:rsidP="00711E70">
      <w:pPr>
        <w:pStyle w:val="Heading1"/>
        <w:rPr>
          <w:rtl/>
          <w:lang w:bidi="ar-EG"/>
        </w:rPr>
      </w:pPr>
      <w:r>
        <w:rPr>
          <w:rFonts w:hint="cs"/>
          <w:rtl/>
          <w:lang w:bidi="ar-EG"/>
        </w:rPr>
        <w:lastRenderedPageBreak/>
        <w:t xml:space="preserve">المبحث الثالث </w:t>
      </w:r>
    </w:p>
    <w:p w14:paraId="71528250" w14:textId="0F25A5B5" w:rsidR="00C85EA9" w:rsidRDefault="00C85EA9" w:rsidP="00711E70">
      <w:pPr>
        <w:pStyle w:val="Heading1"/>
        <w:rPr>
          <w:rtl/>
          <w:lang w:bidi="ar-EG"/>
        </w:rPr>
      </w:pPr>
      <w:r>
        <w:rPr>
          <w:rFonts w:hint="cs"/>
          <w:rtl/>
          <w:lang w:bidi="ar-EG"/>
        </w:rPr>
        <w:t xml:space="preserve">عمليات الائتمان </w:t>
      </w:r>
      <w:r w:rsidRPr="00711E70">
        <w:rPr>
          <w:rFonts w:hint="cs"/>
          <w:rtl/>
        </w:rPr>
        <w:t>المتعلقة</w:t>
      </w:r>
      <w:r>
        <w:rPr>
          <w:rFonts w:hint="cs"/>
          <w:rtl/>
          <w:lang w:bidi="ar-EG"/>
        </w:rPr>
        <w:t xml:space="preserve"> بالأوراق التجارية </w:t>
      </w:r>
    </w:p>
    <w:p w14:paraId="2EC2C023" w14:textId="4ED03D18" w:rsidR="00C85EA9" w:rsidRPr="00711E70" w:rsidRDefault="006B4A9F" w:rsidP="00711E70">
      <w:pPr>
        <w:pStyle w:val="Heading3"/>
        <w:rPr>
          <w:rtl/>
        </w:rPr>
      </w:pPr>
      <w:r w:rsidRPr="00711E70">
        <w:rPr>
          <w:rFonts w:hint="cs"/>
          <w:rtl/>
        </w:rPr>
        <w:t xml:space="preserve">تمهيد </w:t>
      </w:r>
    </w:p>
    <w:p w14:paraId="2EEC1D28" w14:textId="6C3BCD94" w:rsidR="006B4A9F" w:rsidRDefault="006B4A9F" w:rsidP="006B4A9F">
      <w:pPr>
        <w:rPr>
          <w:rtl/>
          <w:lang w:bidi="ar-EG"/>
        </w:rPr>
      </w:pPr>
      <w:r w:rsidRPr="00711E70">
        <w:rPr>
          <w:rFonts w:hint="cs"/>
          <w:rtl/>
          <w:lang w:bidi="ar-EG"/>
        </w:rPr>
        <w:t>ت</w:t>
      </w:r>
      <w:r w:rsidR="00711E70" w:rsidRPr="00711E70">
        <w:rPr>
          <w:rFonts w:hint="cs"/>
          <w:rtl/>
          <w:lang w:bidi="ar-EG"/>
        </w:rPr>
        <w:t>ل</w:t>
      </w:r>
      <w:r w:rsidRPr="00711E70">
        <w:rPr>
          <w:rFonts w:hint="cs"/>
          <w:rtl/>
          <w:lang w:bidi="ar-EG"/>
        </w:rPr>
        <w:t>عب عمليات</w:t>
      </w:r>
      <w:r>
        <w:rPr>
          <w:rFonts w:hint="cs"/>
          <w:rtl/>
          <w:lang w:bidi="ar-EG"/>
        </w:rPr>
        <w:t xml:space="preserve"> خصم الأوراق التجارية، </w:t>
      </w:r>
      <w:r w:rsidR="00711E70">
        <w:rPr>
          <w:rFonts w:hint="cs"/>
          <w:rtl/>
          <w:lang w:bidi="ar-EG"/>
        </w:rPr>
        <w:t>دورًا بالغ</w:t>
      </w:r>
      <w:r>
        <w:rPr>
          <w:rFonts w:hint="cs"/>
          <w:rtl/>
          <w:lang w:bidi="ar-EG"/>
        </w:rPr>
        <w:t xml:space="preserve"> ال</w:t>
      </w:r>
      <w:r w:rsidR="00C74706">
        <w:rPr>
          <w:rFonts w:hint="cs"/>
          <w:rtl/>
          <w:lang w:bidi="ar-EG"/>
        </w:rPr>
        <w:t xml:space="preserve">أهمية في نمو الائتمان التجاري حيث يتم عن طريق هذه العمليات، تمكين التجار من القبض الفوري لمبلغ الأوراق التجارية (الكمبيالة، والسند لأمر) وذلك حيث تؤدى الورقة التجارية ثلاث وظائف رئيسية </w:t>
      </w:r>
      <w:proofErr w:type="spellStart"/>
      <w:r w:rsidR="00C74706">
        <w:rPr>
          <w:rFonts w:hint="cs"/>
          <w:rtl/>
          <w:lang w:bidi="ar-EG"/>
        </w:rPr>
        <w:t>هى</w:t>
      </w:r>
      <w:proofErr w:type="spellEnd"/>
      <w:r w:rsidR="00C74706">
        <w:rPr>
          <w:rFonts w:hint="cs"/>
          <w:rtl/>
          <w:lang w:bidi="ar-EG"/>
        </w:rPr>
        <w:t xml:space="preserve">: </w:t>
      </w:r>
    </w:p>
    <w:p w14:paraId="630F3A34" w14:textId="24BEE996" w:rsidR="00D240C3" w:rsidRDefault="00D240C3">
      <w:pPr>
        <w:pStyle w:val="ListParagraph"/>
        <w:numPr>
          <w:ilvl w:val="0"/>
          <w:numId w:val="142"/>
        </w:numPr>
        <w:spacing w:before="0"/>
        <w:ind w:left="567" w:hanging="567"/>
        <w:rPr>
          <w:lang w:bidi="ar-EG"/>
        </w:rPr>
      </w:pPr>
      <w:r>
        <w:rPr>
          <w:rFonts w:hint="cs"/>
          <w:rtl/>
          <w:lang w:bidi="ar-EG"/>
        </w:rPr>
        <w:t xml:space="preserve">أنها أداة لتنفيذ عقد الصرف المسحوب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41"/>
      </w:r>
      <w:r w:rsidRPr="00E331EA">
        <w:rPr>
          <w:rFonts w:ascii="Times New Roman" w:eastAsia="Times New Roman" w:hAnsi="Times New Roman" w:cs="Times New Roman" w:hint="cs"/>
          <w:vertAlign w:val="superscript"/>
          <w:rtl/>
          <w:lang w:bidi="ar-EG"/>
        </w:rPr>
        <w:t>)</w:t>
      </w:r>
      <w:r>
        <w:rPr>
          <w:rFonts w:hint="cs"/>
          <w:rtl/>
          <w:lang w:bidi="ar-EG"/>
        </w:rPr>
        <w:t xml:space="preserve"> (أي الذي تتم فيه مبادلة النقود بالورقة التجارية ونقلها عن طريق هذه الورقة من مكان إلى آخر، وتجنب مخاطر حملها سائلة).</w:t>
      </w:r>
    </w:p>
    <w:p w14:paraId="57BB8A46" w14:textId="4C6796EF" w:rsidR="00D240C3" w:rsidRDefault="00D240C3">
      <w:pPr>
        <w:pStyle w:val="ListParagraph"/>
        <w:numPr>
          <w:ilvl w:val="0"/>
          <w:numId w:val="142"/>
        </w:numPr>
        <w:spacing w:before="0"/>
        <w:ind w:left="567" w:hanging="567"/>
        <w:rPr>
          <w:lang w:bidi="ar-EG"/>
        </w:rPr>
      </w:pPr>
      <w:r>
        <w:rPr>
          <w:rFonts w:hint="cs"/>
          <w:rtl/>
          <w:lang w:bidi="ar-EG"/>
        </w:rPr>
        <w:t xml:space="preserve">أنها أداة للوفاء </w:t>
      </w:r>
      <w:proofErr w:type="gramStart"/>
      <w:r>
        <w:rPr>
          <w:rFonts w:hint="cs"/>
          <w:rtl/>
          <w:lang w:bidi="ar-EG"/>
        </w:rPr>
        <w:t>بالديون</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42"/>
      </w:r>
      <w:r w:rsidRPr="00E331EA">
        <w:rPr>
          <w:rFonts w:ascii="Times New Roman" w:eastAsia="Times New Roman" w:hAnsi="Times New Roman" w:cs="Times New Roman" w:hint="cs"/>
          <w:vertAlign w:val="superscript"/>
          <w:rtl/>
          <w:lang w:bidi="ar-EG"/>
        </w:rPr>
        <w:t>)</w:t>
      </w:r>
      <w:r>
        <w:rPr>
          <w:rFonts w:hint="cs"/>
          <w:rtl/>
          <w:lang w:bidi="ar-EG"/>
        </w:rPr>
        <w:t>، من حيث أنها تمثل حقًا نقديًا محدد القيمة ومستحق الأداء في ميعاد معين، ومن حيث قدرة حاملها على خصمها في أحد البنوك والحصول على قيمتها فورًا دون انتظار ميعاد استحقاقها، ومن حيث قابلتها للتداول بالطرق التجارية (الت</w:t>
      </w:r>
      <w:r w:rsidR="00CA124A">
        <w:rPr>
          <w:rFonts w:hint="cs"/>
          <w:rtl/>
          <w:lang w:bidi="ar-EG"/>
        </w:rPr>
        <w:t>ظ</w:t>
      </w:r>
      <w:r>
        <w:rPr>
          <w:rFonts w:hint="cs"/>
          <w:rtl/>
          <w:lang w:bidi="ar-EG"/>
        </w:rPr>
        <w:t xml:space="preserve">هير والتسليم). </w:t>
      </w:r>
    </w:p>
    <w:p w14:paraId="767C3229" w14:textId="21594330" w:rsidR="00D240C3" w:rsidRDefault="00D240C3">
      <w:pPr>
        <w:pStyle w:val="ListParagraph"/>
        <w:numPr>
          <w:ilvl w:val="0"/>
          <w:numId w:val="142"/>
        </w:numPr>
        <w:spacing w:before="0"/>
        <w:ind w:left="567" w:hanging="567"/>
        <w:rPr>
          <w:lang w:bidi="ar-EG"/>
        </w:rPr>
      </w:pPr>
      <w:r>
        <w:rPr>
          <w:rFonts w:hint="cs"/>
          <w:rtl/>
          <w:lang w:bidi="ar-EG"/>
        </w:rPr>
        <w:t>أنها من أفضل أدوات الائتمان قصير الأجل، حيث يتمكن التاجر عن طريقها من شراء البضاعة دون دفع ثمنها النقدي على الفور، مع تحرير كمبيالة مستحقة الوفاء في تاريخ لاحق وحيث يتمكن الدائن (المسحوب له) من خصم هذه الكمبيالة من أحد البنوك عند حاج</w:t>
      </w:r>
      <w:r w:rsidR="00CA124A">
        <w:rPr>
          <w:rFonts w:hint="cs"/>
          <w:rtl/>
          <w:lang w:bidi="ar-EG"/>
        </w:rPr>
        <w:t>ته</w:t>
      </w:r>
      <w:r>
        <w:rPr>
          <w:rFonts w:hint="cs"/>
          <w:rtl/>
          <w:lang w:bidi="ar-EG"/>
        </w:rPr>
        <w:t xml:space="preserve"> العاجلة إلى النقود</w:t>
      </w:r>
      <w:r w:rsidR="0036110C">
        <w:rPr>
          <w:rFonts w:hint="cs"/>
          <w:rtl/>
          <w:lang w:bidi="ar-EG"/>
        </w:rPr>
        <w:t xml:space="preserve"> أو </w:t>
      </w:r>
      <w:r>
        <w:rPr>
          <w:rFonts w:hint="cs"/>
          <w:rtl/>
          <w:lang w:bidi="ar-EG"/>
        </w:rPr>
        <w:t>من تظهيرها إلى دائن</w:t>
      </w:r>
      <w:r w:rsidR="00CA124A">
        <w:rPr>
          <w:rFonts w:hint="cs"/>
          <w:rtl/>
          <w:lang w:bidi="ar-EG"/>
        </w:rPr>
        <w:t>يه</w:t>
      </w:r>
      <w:r>
        <w:rPr>
          <w:rFonts w:hint="cs"/>
          <w:rtl/>
          <w:lang w:bidi="ar-EG"/>
        </w:rPr>
        <w:t xml:space="preserve">، والوفاء </w:t>
      </w:r>
      <w:proofErr w:type="gramStart"/>
      <w:r>
        <w:rPr>
          <w:rFonts w:hint="cs"/>
          <w:rtl/>
          <w:lang w:bidi="ar-EG"/>
        </w:rPr>
        <w:t>بديونه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43"/>
      </w:r>
      <w:r w:rsidRPr="00E331EA">
        <w:rPr>
          <w:rFonts w:ascii="Times New Roman" w:eastAsia="Times New Roman" w:hAnsi="Times New Roman" w:cs="Times New Roman" w:hint="cs"/>
          <w:vertAlign w:val="superscript"/>
          <w:rtl/>
          <w:lang w:bidi="ar-EG"/>
        </w:rPr>
        <w:t>)</w:t>
      </w:r>
      <w:r>
        <w:rPr>
          <w:rFonts w:hint="cs"/>
          <w:rtl/>
          <w:lang w:bidi="ar-EG"/>
        </w:rPr>
        <w:t xml:space="preserve">. </w:t>
      </w:r>
    </w:p>
    <w:p w14:paraId="2C2488E9" w14:textId="3A61662C" w:rsidR="00D240C3" w:rsidRDefault="00D240C3" w:rsidP="00D240C3">
      <w:pPr>
        <w:spacing w:before="0"/>
        <w:ind w:firstLine="0"/>
        <w:rPr>
          <w:rtl/>
          <w:lang w:bidi="ar-EG"/>
        </w:rPr>
      </w:pPr>
      <w:r>
        <w:rPr>
          <w:rFonts w:hint="cs"/>
          <w:rtl/>
          <w:lang w:bidi="ar-EG"/>
        </w:rPr>
        <w:lastRenderedPageBreak/>
        <w:t xml:space="preserve">وتعتبر عملية خصم الأوراق التجارية (تعجيل قبض قيمتها قبل موعد استحقاقها) احدى عمليات الائتمان التي تقوم بها البنوك التجارية في مقابل أجر يتكون من ثلاثة عناصر هي:  </w:t>
      </w:r>
    </w:p>
    <w:p w14:paraId="1E452E0A" w14:textId="5DB50644" w:rsidR="00812A92" w:rsidRDefault="00D240C3">
      <w:pPr>
        <w:pStyle w:val="ListParagraph"/>
        <w:numPr>
          <w:ilvl w:val="0"/>
          <w:numId w:val="143"/>
        </w:numPr>
        <w:spacing w:before="0"/>
        <w:ind w:left="567" w:hanging="567"/>
        <w:rPr>
          <w:lang w:bidi="ar-EG"/>
        </w:rPr>
      </w:pPr>
      <w:r>
        <w:rPr>
          <w:rFonts w:hint="cs"/>
          <w:rtl/>
          <w:lang w:bidi="ar-EG"/>
        </w:rPr>
        <w:t>سعر الخصم (مقدار الفوائد</w:t>
      </w:r>
      <w:r w:rsidR="00812A92">
        <w:rPr>
          <w:rFonts w:hint="cs"/>
          <w:rtl/>
          <w:lang w:bidi="ar-EG"/>
        </w:rPr>
        <w:t xml:space="preserve"> المستحقة عن مبلغ الورقة في الفترة من تاريخ الخصم إلى تاريخ الاستحقاق). </w:t>
      </w:r>
    </w:p>
    <w:p w14:paraId="1E213983" w14:textId="2282CC9F" w:rsidR="00812A92" w:rsidRDefault="00812A92">
      <w:pPr>
        <w:pStyle w:val="ListParagraph"/>
        <w:numPr>
          <w:ilvl w:val="0"/>
          <w:numId w:val="143"/>
        </w:numPr>
        <w:spacing w:before="0"/>
        <w:ind w:left="567" w:hanging="567"/>
        <w:rPr>
          <w:lang w:bidi="ar-EG"/>
        </w:rPr>
      </w:pPr>
      <w:r>
        <w:rPr>
          <w:rFonts w:hint="cs"/>
          <w:rtl/>
          <w:lang w:bidi="ar-EG"/>
        </w:rPr>
        <w:t xml:space="preserve">العمولة التي يحصّلها البنك في مقابل أجراء العملية.  </w:t>
      </w:r>
    </w:p>
    <w:p w14:paraId="426AF90C" w14:textId="37F365A6" w:rsidR="00812A92" w:rsidRDefault="00DA6FFF">
      <w:pPr>
        <w:pStyle w:val="ListParagraph"/>
        <w:numPr>
          <w:ilvl w:val="0"/>
          <w:numId w:val="143"/>
        </w:numPr>
        <w:spacing w:before="0"/>
        <w:ind w:left="567" w:hanging="567"/>
        <w:rPr>
          <w:lang w:bidi="ar-EG"/>
        </w:rPr>
      </w:pPr>
      <w:r>
        <w:rPr>
          <w:rFonts w:hint="cs"/>
          <w:rtl/>
          <w:lang w:bidi="ar-EG"/>
        </w:rPr>
        <w:t>مصاريف تحصيل</w:t>
      </w:r>
      <w:r w:rsidR="00812A92">
        <w:rPr>
          <w:rFonts w:hint="cs"/>
          <w:rtl/>
          <w:lang w:bidi="ar-EG"/>
        </w:rPr>
        <w:t xml:space="preserve"> البنك لقيمة الورقة من حاملها الأخير. </w:t>
      </w:r>
    </w:p>
    <w:p w14:paraId="099B984F" w14:textId="1C332B45" w:rsidR="00DA6FFF" w:rsidRDefault="00DA6FFF" w:rsidP="00DA6FFF">
      <w:pPr>
        <w:spacing w:before="0"/>
        <w:ind w:firstLine="0"/>
        <w:rPr>
          <w:rtl/>
          <w:lang w:bidi="ar-EG"/>
        </w:rPr>
      </w:pPr>
      <w:r>
        <w:rPr>
          <w:rFonts w:hint="cs"/>
          <w:rtl/>
          <w:lang w:bidi="ar-EG"/>
        </w:rPr>
        <w:t xml:space="preserve">وسوف نعنى في هذا المبحث ومن خلال مطلبين بالتعريف بالأوراق التجارية وبيان أهميتها وبالتعريف بعملية الخصم وبيان الطبيعة القانونية للخصم.  </w:t>
      </w:r>
    </w:p>
    <w:p w14:paraId="6209DB93" w14:textId="2F3981ED" w:rsidR="00DA6FFF" w:rsidRDefault="00DA6FFF">
      <w:pPr>
        <w:spacing w:before="0" w:after="120" w:line="240" w:lineRule="auto"/>
        <w:ind w:firstLine="0"/>
        <w:jc w:val="left"/>
        <w:rPr>
          <w:rtl/>
          <w:lang w:bidi="ar-EG"/>
        </w:rPr>
      </w:pPr>
      <w:r>
        <w:rPr>
          <w:rtl/>
          <w:lang w:bidi="ar-EG"/>
        </w:rPr>
        <w:br w:type="page"/>
      </w:r>
    </w:p>
    <w:p w14:paraId="4C3A2DAD" w14:textId="63608C22" w:rsidR="00DA6FFF" w:rsidRDefault="00DA6FFF" w:rsidP="00DA6FFF">
      <w:pPr>
        <w:pStyle w:val="Heading1"/>
        <w:rPr>
          <w:rtl/>
        </w:rPr>
      </w:pPr>
      <w:r>
        <w:rPr>
          <w:rFonts w:hint="cs"/>
          <w:rtl/>
        </w:rPr>
        <w:lastRenderedPageBreak/>
        <w:t>المطلب الأول</w:t>
      </w:r>
    </w:p>
    <w:p w14:paraId="603596DD" w14:textId="78E9DFA3" w:rsidR="00DA6FFF" w:rsidRDefault="00DA6FFF" w:rsidP="00DA6FFF">
      <w:pPr>
        <w:pStyle w:val="Heading1"/>
        <w:rPr>
          <w:rtl/>
          <w:lang w:bidi="ar-EG"/>
        </w:rPr>
      </w:pPr>
      <w:r>
        <w:rPr>
          <w:rFonts w:hint="cs"/>
          <w:rtl/>
          <w:lang w:bidi="ar-EG"/>
        </w:rPr>
        <w:t>التعريف بالأوراق التجارية وبيان أهميتها</w:t>
      </w:r>
    </w:p>
    <w:p w14:paraId="6E7AD4F5" w14:textId="2C25749C" w:rsidR="00DA6FFF" w:rsidRDefault="00DA6FFF" w:rsidP="00DA6FFF">
      <w:pPr>
        <w:rPr>
          <w:rtl/>
          <w:lang w:bidi="ar-EG"/>
        </w:rPr>
      </w:pPr>
      <w:r>
        <w:rPr>
          <w:rFonts w:hint="cs"/>
          <w:rtl/>
          <w:lang w:bidi="ar-EG"/>
        </w:rPr>
        <w:t xml:space="preserve">لقد سكتت السلطة التنظيمية في المملكة العربية السعودية عن وضع تعريف جامع مانع للأوراق التجارية، في نظام الأوراق التجارية رقم 37 وتاريخ 11/10/1383 المعدل بالمرسوم الملكي رقم م/5 وتاريخ 12/9/1409، وإن كان هذا النظام قد حصرها في ثلاثة أوراق هي: الكمبيالة، والسند لأمر، والشيك وأشار في حديثه عن كل </w:t>
      </w:r>
      <w:r w:rsidR="004649CE">
        <w:rPr>
          <w:rFonts w:hint="cs"/>
          <w:rtl/>
          <w:lang w:bidi="ar-EG"/>
        </w:rPr>
        <w:t>ورقة</w:t>
      </w:r>
      <w:r>
        <w:rPr>
          <w:rFonts w:hint="cs"/>
          <w:rtl/>
          <w:lang w:bidi="ar-EG"/>
        </w:rPr>
        <w:t xml:space="preserve"> منها إلى بعض خصائصها النظامية واستعمالاتها. </w:t>
      </w:r>
    </w:p>
    <w:p w14:paraId="5A8DD727" w14:textId="262B6763" w:rsidR="00DA6FFF" w:rsidRPr="00E357ED" w:rsidRDefault="00DA6FFF" w:rsidP="00DA6FFF">
      <w:pPr>
        <w:rPr>
          <w:b/>
          <w:bCs/>
          <w:rtl/>
          <w:lang w:bidi="ar-EG"/>
        </w:rPr>
      </w:pPr>
      <w:r w:rsidRPr="00E357ED">
        <w:rPr>
          <w:rFonts w:hint="cs"/>
          <w:b/>
          <w:bCs/>
          <w:rtl/>
          <w:lang w:bidi="ar-EG"/>
        </w:rPr>
        <w:t xml:space="preserve">وتذهب غالبية فقهاء القانون التجاري العرب إلى تعريف الورقة التجارية بأنها: </w:t>
      </w:r>
    </w:p>
    <w:p w14:paraId="5AF393C9" w14:textId="1924E86A" w:rsidR="00DA6FFF" w:rsidRDefault="00DA6FFF" w:rsidP="00DA6FFF">
      <w:pPr>
        <w:rPr>
          <w:rtl/>
          <w:lang w:bidi="ar-EG"/>
        </w:rPr>
      </w:pPr>
      <w:r>
        <w:rPr>
          <w:rFonts w:hint="cs"/>
          <w:rtl/>
          <w:lang w:bidi="ar-EG"/>
        </w:rPr>
        <w:t>صكوك مكتوبة وفق</w:t>
      </w:r>
      <w:r w:rsidR="00E357ED">
        <w:rPr>
          <w:rFonts w:hint="cs"/>
          <w:rtl/>
          <w:lang w:bidi="ar-EG"/>
        </w:rPr>
        <w:t xml:space="preserve"> أشكال يحددها القانون، قابلة للتداول بالطرق التجارية، تمثّل حقًا موضوعه مبلغًا من النقود، يستحق الوفاء به بمجرد الاطلاع،</w:t>
      </w:r>
      <w:r w:rsidR="0036110C">
        <w:rPr>
          <w:rFonts w:hint="cs"/>
          <w:rtl/>
          <w:lang w:bidi="ar-EG"/>
        </w:rPr>
        <w:t xml:space="preserve"> أو </w:t>
      </w:r>
      <w:r w:rsidR="00E357ED">
        <w:rPr>
          <w:rFonts w:hint="cs"/>
          <w:rtl/>
          <w:lang w:bidi="ar-EG"/>
        </w:rPr>
        <w:t>ميعاد معين</w:t>
      </w:r>
      <w:r w:rsidR="0036110C">
        <w:rPr>
          <w:rFonts w:hint="cs"/>
          <w:rtl/>
          <w:lang w:bidi="ar-EG"/>
        </w:rPr>
        <w:t xml:space="preserve"> أو </w:t>
      </w:r>
      <w:r w:rsidR="00E357ED">
        <w:rPr>
          <w:rFonts w:hint="cs"/>
          <w:rtl/>
          <w:lang w:bidi="ar-EG"/>
        </w:rPr>
        <w:t xml:space="preserve">قابل للتعيين، ويجري العرف التجاري على قبولها كأداة للوفاء، تقوم مقام النقود </w:t>
      </w:r>
      <w:r w:rsidR="00E357ED" w:rsidRPr="00E331EA">
        <w:rPr>
          <w:rFonts w:ascii="Times New Roman" w:eastAsia="Times New Roman" w:hAnsi="Times New Roman" w:cs="Times New Roman" w:hint="cs"/>
          <w:vertAlign w:val="superscript"/>
          <w:rtl/>
          <w:lang w:bidi="ar-EG"/>
        </w:rPr>
        <w:t>(</w:t>
      </w:r>
      <w:r w:rsidR="00E357ED" w:rsidRPr="00B53889">
        <w:rPr>
          <w:rFonts w:asciiTheme="minorBidi" w:hAnsiTheme="minorBidi" w:cstheme="minorBidi"/>
          <w:vertAlign w:val="superscript"/>
          <w:rtl/>
        </w:rPr>
        <w:footnoteReference w:id="344"/>
      </w:r>
      <w:r w:rsidR="00E357ED" w:rsidRPr="00E331EA">
        <w:rPr>
          <w:rFonts w:ascii="Times New Roman" w:eastAsia="Times New Roman" w:hAnsi="Times New Roman" w:cs="Times New Roman" w:hint="cs"/>
          <w:vertAlign w:val="superscript"/>
          <w:rtl/>
          <w:lang w:bidi="ar-EG"/>
        </w:rPr>
        <w:t>)</w:t>
      </w:r>
      <w:r w:rsidR="00E357ED">
        <w:rPr>
          <w:rFonts w:hint="cs"/>
          <w:rtl/>
          <w:lang w:bidi="ar-EG"/>
        </w:rPr>
        <w:t>.</w:t>
      </w:r>
    </w:p>
    <w:p w14:paraId="22F727FE" w14:textId="24F8C344" w:rsidR="00E357ED" w:rsidRDefault="00E357ED" w:rsidP="00BF086D">
      <w:pPr>
        <w:pStyle w:val="Heading3"/>
        <w:rPr>
          <w:rtl/>
        </w:rPr>
      </w:pPr>
      <w:r>
        <w:rPr>
          <w:rFonts w:hint="cs"/>
          <w:rtl/>
        </w:rPr>
        <w:t xml:space="preserve">ويكشف هذا التعريف عن الخصائص </w:t>
      </w:r>
      <w:r w:rsidRPr="00711E70">
        <w:rPr>
          <w:rFonts w:hint="cs"/>
          <w:rtl/>
        </w:rPr>
        <w:t>التالية</w:t>
      </w:r>
      <w:r>
        <w:rPr>
          <w:rFonts w:hint="cs"/>
          <w:rtl/>
        </w:rPr>
        <w:t xml:space="preserve"> للورقة التجارية:  </w:t>
      </w:r>
    </w:p>
    <w:p w14:paraId="07F43DD0" w14:textId="0FEC8369" w:rsidR="00E357ED" w:rsidRDefault="00E357ED">
      <w:pPr>
        <w:pStyle w:val="ListParagraph"/>
        <w:numPr>
          <w:ilvl w:val="0"/>
          <w:numId w:val="144"/>
        </w:numPr>
        <w:spacing w:before="0"/>
        <w:ind w:left="567" w:hanging="567"/>
        <w:rPr>
          <w:lang w:bidi="ar-EG"/>
        </w:rPr>
      </w:pPr>
      <w:r>
        <w:rPr>
          <w:rFonts w:hint="cs"/>
          <w:rtl/>
          <w:lang w:bidi="ar-EG"/>
        </w:rPr>
        <w:t xml:space="preserve">أنها صكوك مكتوبة يتم تداولها بين التجار تداول أوراق النقد خلفًا عن الدفع النقدي في معاملاتهم التجارية. </w:t>
      </w:r>
    </w:p>
    <w:p w14:paraId="07D58E01" w14:textId="32CABC75" w:rsidR="00E357ED" w:rsidRDefault="00E357ED">
      <w:pPr>
        <w:pStyle w:val="ListParagraph"/>
        <w:numPr>
          <w:ilvl w:val="0"/>
          <w:numId w:val="144"/>
        </w:numPr>
        <w:spacing w:before="0"/>
        <w:ind w:left="567" w:hanging="567"/>
        <w:rPr>
          <w:lang w:bidi="ar-EG"/>
        </w:rPr>
      </w:pPr>
      <w:r>
        <w:rPr>
          <w:rFonts w:hint="cs"/>
          <w:rtl/>
          <w:lang w:bidi="ar-EG"/>
        </w:rPr>
        <w:t xml:space="preserve">أنها صكوك شكلية تستوجب لصحتها كتابة بيانات محددة تختلف باختلاف نوع الورقة. </w:t>
      </w:r>
    </w:p>
    <w:p w14:paraId="4FFFD6E3" w14:textId="7A1228A2" w:rsidR="00E357ED" w:rsidRDefault="00E357ED">
      <w:pPr>
        <w:pStyle w:val="ListParagraph"/>
        <w:numPr>
          <w:ilvl w:val="0"/>
          <w:numId w:val="144"/>
        </w:numPr>
        <w:spacing w:before="0"/>
        <w:ind w:left="567" w:hanging="567"/>
        <w:rPr>
          <w:lang w:bidi="ar-EG"/>
        </w:rPr>
      </w:pPr>
      <w:r>
        <w:rPr>
          <w:rFonts w:hint="cs"/>
          <w:rtl/>
          <w:lang w:bidi="ar-EG"/>
        </w:rPr>
        <w:t xml:space="preserve">أنها صكوك قابلة للتداول بطرق تجارية بسيطة وسريعة </w:t>
      </w:r>
      <w:r w:rsidR="004B26A5">
        <w:rPr>
          <w:rFonts w:hint="cs"/>
          <w:rtl/>
          <w:lang w:bidi="ar-EG"/>
        </w:rPr>
        <w:t>أهمها: التظهير</w:t>
      </w:r>
      <w:r>
        <w:rPr>
          <w:rFonts w:hint="cs"/>
          <w:rtl/>
          <w:lang w:bidi="ar-EG"/>
        </w:rPr>
        <w:t xml:space="preserve"> (أي مجرد توقيع المستفيد الحائز </w:t>
      </w:r>
      <w:r w:rsidR="004B26A5">
        <w:rPr>
          <w:rFonts w:hint="cs"/>
          <w:rtl/>
          <w:lang w:bidi="ar-EG"/>
        </w:rPr>
        <w:t>للورقة على</w:t>
      </w:r>
      <w:r>
        <w:rPr>
          <w:rFonts w:hint="cs"/>
          <w:rtl/>
          <w:lang w:bidi="ar-EG"/>
        </w:rPr>
        <w:t xml:space="preserve"> ظهرها)</w:t>
      </w:r>
      <w:r w:rsidR="0036110C">
        <w:rPr>
          <w:rFonts w:hint="cs"/>
          <w:rtl/>
          <w:lang w:bidi="ar-EG"/>
        </w:rPr>
        <w:t xml:space="preserve"> أو </w:t>
      </w:r>
      <w:r>
        <w:rPr>
          <w:rFonts w:hint="cs"/>
          <w:rtl/>
          <w:lang w:bidi="ar-EG"/>
        </w:rPr>
        <w:t xml:space="preserve">بالتسليم (المناولة </w:t>
      </w:r>
      <w:r w:rsidR="004B26A5">
        <w:rPr>
          <w:rFonts w:hint="cs"/>
          <w:rtl/>
          <w:lang w:bidi="ar-EG"/>
        </w:rPr>
        <w:t>اليدوية) إذ</w:t>
      </w:r>
      <w:r w:rsidR="004B26A5">
        <w:rPr>
          <w:rFonts w:hint="eastAsia"/>
          <w:rtl/>
          <w:lang w:bidi="ar-EG"/>
        </w:rPr>
        <w:t>ا</w:t>
      </w:r>
      <w:r>
        <w:rPr>
          <w:rFonts w:hint="cs"/>
          <w:rtl/>
          <w:lang w:bidi="ar-EG"/>
        </w:rPr>
        <w:t xml:space="preserve"> </w:t>
      </w:r>
      <w:r>
        <w:rPr>
          <w:rFonts w:hint="cs"/>
          <w:rtl/>
          <w:lang w:bidi="ar-EG"/>
        </w:rPr>
        <w:lastRenderedPageBreak/>
        <w:t>كانت لحاملها.</w:t>
      </w:r>
      <w:r w:rsidR="004B26A5">
        <w:rPr>
          <w:rFonts w:hint="cs"/>
          <w:rtl/>
          <w:lang w:bidi="ar-EG"/>
        </w:rPr>
        <w:t xml:space="preserve"> وذلك حيث تستوجب قابلية / صلاحية الورقة للتداول النص في الورقة على شرط </w:t>
      </w:r>
      <w:r w:rsidR="006C77DF">
        <w:rPr>
          <w:rFonts w:hint="cs"/>
          <w:rtl/>
          <w:lang w:bidi="ar-EG"/>
        </w:rPr>
        <w:t>ادفعوا</w:t>
      </w:r>
      <w:r w:rsidR="004B26A5">
        <w:rPr>
          <w:rFonts w:hint="cs"/>
          <w:rtl/>
          <w:lang w:bidi="ar-EG"/>
        </w:rPr>
        <w:t xml:space="preserve"> لإذن</w:t>
      </w:r>
      <w:r w:rsidR="0036110C">
        <w:rPr>
          <w:rFonts w:hint="cs"/>
          <w:rtl/>
          <w:lang w:bidi="ar-EG"/>
        </w:rPr>
        <w:t xml:space="preserve"> أو </w:t>
      </w:r>
      <w:r w:rsidR="004B26A5">
        <w:rPr>
          <w:rFonts w:hint="cs"/>
          <w:rtl/>
          <w:lang w:bidi="ar-EG"/>
        </w:rPr>
        <w:t>لأمر (فلان) مبلغ (كذا) في تاريخ (كذا)</w:t>
      </w:r>
      <w:r w:rsidR="004B26A5" w:rsidRPr="004B26A5">
        <w:rPr>
          <w:rFonts w:ascii="Times New Roman" w:eastAsia="Times New Roman" w:hAnsi="Times New Roman" w:cs="Times New Roman" w:hint="cs"/>
          <w:vertAlign w:val="superscript"/>
          <w:rtl/>
          <w:lang w:bidi="ar-EG"/>
        </w:rPr>
        <w:t xml:space="preserve"> </w:t>
      </w:r>
      <w:r w:rsidR="004B26A5" w:rsidRPr="00E331EA">
        <w:rPr>
          <w:rFonts w:ascii="Times New Roman" w:eastAsia="Times New Roman" w:hAnsi="Times New Roman" w:cs="Times New Roman" w:hint="cs"/>
          <w:vertAlign w:val="superscript"/>
          <w:rtl/>
          <w:lang w:bidi="ar-EG"/>
        </w:rPr>
        <w:t>(</w:t>
      </w:r>
      <w:r w:rsidR="004B26A5" w:rsidRPr="00B53889">
        <w:rPr>
          <w:rFonts w:asciiTheme="minorBidi" w:hAnsiTheme="minorBidi" w:cstheme="minorBidi"/>
          <w:vertAlign w:val="superscript"/>
          <w:rtl/>
        </w:rPr>
        <w:footnoteReference w:id="345"/>
      </w:r>
      <w:r w:rsidR="004B26A5" w:rsidRPr="00E331EA">
        <w:rPr>
          <w:rFonts w:ascii="Times New Roman" w:eastAsia="Times New Roman" w:hAnsi="Times New Roman" w:cs="Times New Roman" w:hint="cs"/>
          <w:vertAlign w:val="superscript"/>
          <w:rtl/>
          <w:lang w:bidi="ar-EG"/>
        </w:rPr>
        <w:t>)</w:t>
      </w:r>
      <w:r w:rsidR="004B26A5">
        <w:rPr>
          <w:rFonts w:hint="cs"/>
          <w:rtl/>
          <w:lang w:bidi="ar-EG"/>
        </w:rPr>
        <w:t>.</w:t>
      </w:r>
    </w:p>
    <w:p w14:paraId="2EBF9809" w14:textId="7D6951BA" w:rsidR="006C77DF" w:rsidRDefault="006C77DF">
      <w:pPr>
        <w:pStyle w:val="ListParagraph"/>
        <w:numPr>
          <w:ilvl w:val="0"/>
          <w:numId w:val="144"/>
        </w:numPr>
        <w:spacing w:before="0"/>
        <w:ind w:left="567" w:hanging="567"/>
        <w:rPr>
          <w:lang w:bidi="ar-EG"/>
        </w:rPr>
      </w:pPr>
      <w:r>
        <w:rPr>
          <w:rFonts w:hint="cs"/>
          <w:rtl/>
          <w:lang w:bidi="ar-EG"/>
        </w:rPr>
        <w:t xml:space="preserve">أنها تمثل حقًا موضوعه دفع مبلغ معين من النقود في تاريخ معين وليس شيئًا عينيًا. </w:t>
      </w:r>
    </w:p>
    <w:p w14:paraId="332D8792" w14:textId="18E452B7" w:rsidR="006C77DF" w:rsidRDefault="006C77DF">
      <w:pPr>
        <w:pStyle w:val="ListParagraph"/>
        <w:numPr>
          <w:ilvl w:val="0"/>
          <w:numId w:val="144"/>
        </w:numPr>
        <w:spacing w:before="0"/>
        <w:ind w:left="567" w:hanging="567"/>
        <w:rPr>
          <w:lang w:bidi="ar-EG"/>
        </w:rPr>
      </w:pPr>
      <w:r>
        <w:rPr>
          <w:rFonts w:hint="cs"/>
          <w:rtl/>
          <w:lang w:bidi="ar-EG"/>
        </w:rPr>
        <w:t>أنها تمثل دينا مستحق الدفع بمجرد الاطلاع</w:t>
      </w:r>
      <w:r w:rsidR="0036110C">
        <w:rPr>
          <w:rFonts w:hint="cs"/>
          <w:rtl/>
          <w:lang w:bidi="ar-EG"/>
        </w:rPr>
        <w:t xml:space="preserve"> أو </w:t>
      </w:r>
      <w:r>
        <w:rPr>
          <w:rFonts w:hint="cs"/>
          <w:rtl/>
          <w:lang w:bidi="ar-EG"/>
        </w:rPr>
        <w:t xml:space="preserve">بعد أجل </w:t>
      </w:r>
      <w:proofErr w:type="gramStart"/>
      <w:r>
        <w:rPr>
          <w:rFonts w:hint="cs"/>
          <w:rtl/>
          <w:lang w:bidi="ar-EG"/>
        </w:rPr>
        <w:t>قصير</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46"/>
      </w:r>
      <w:r w:rsidRPr="00E331EA">
        <w:rPr>
          <w:rFonts w:ascii="Times New Roman" w:eastAsia="Times New Roman" w:hAnsi="Times New Roman" w:cs="Times New Roman" w:hint="cs"/>
          <w:vertAlign w:val="superscript"/>
          <w:rtl/>
          <w:lang w:bidi="ar-EG"/>
        </w:rPr>
        <w:t>)</w:t>
      </w:r>
      <w:r>
        <w:rPr>
          <w:rFonts w:hint="cs"/>
          <w:rtl/>
          <w:lang w:bidi="ar-EG"/>
        </w:rPr>
        <w:t>.</w:t>
      </w:r>
    </w:p>
    <w:p w14:paraId="035C1B04" w14:textId="6A2A01ED" w:rsidR="006C77DF" w:rsidRDefault="006C77DF">
      <w:pPr>
        <w:pStyle w:val="ListParagraph"/>
        <w:numPr>
          <w:ilvl w:val="0"/>
          <w:numId w:val="144"/>
        </w:numPr>
        <w:spacing w:before="0"/>
        <w:ind w:left="567" w:hanging="567"/>
        <w:rPr>
          <w:lang w:bidi="ar-EG"/>
        </w:rPr>
      </w:pPr>
      <w:r>
        <w:rPr>
          <w:rFonts w:hint="cs"/>
          <w:rtl/>
          <w:lang w:bidi="ar-EG"/>
        </w:rPr>
        <w:t xml:space="preserve">أن العرف التجاري جرى على قبولها كأداة للوفاء بين التجار في معاملاتهم التجارية بديلًا عن النقود. </w:t>
      </w:r>
    </w:p>
    <w:p w14:paraId="72DD598A" w14:textId="3E65D684" w:rsidR="006C77DF" w:rsidRDefault="006C77DF">
      <w:pPr>
        <w:pStyle w:val="ListParagraph"/>
        <w:numPr>
          <w:ilvl w:val="0"/>
          <w:numId w:val="144"/>
        </w:numPr>
        <w:spacing w:before="0"/>
        <w:ind w:left="567" w:hanging="567"/>
        <w:rPr>
          <w:lang w:bidi="ar-EG"/>
        </w:rPr>
      </w:pPr>
      <w:r>
        <w:rPr>
          <w:rFonts w:hint="cs"/>
          <w:rtl/>
          <w:lang w:bidi="ar-EG"/>
        </w:rPr>
        <w:t xml:space="preserve">أن السلطة التنظيمية السعودية </w:t>
      </w:r>
      <w:r w:rsidR="00AB4BDC">
        <w:rPr>
          <w:rFonts w:hint="cs"/>
          <w:rtl/>
          <w:lang w:bidi="ar-EG"/>
        </w:rPr>
        <w:t xml:space="preserve">قد </w:t>
      </w:r>
      <w:proofErr w:type="spellStart"/>
      <w:r w:rsidR="00AB4BDC">
        <w:rPr>
          <w:rFonts w:hint="cs"/>
          <w:rtl/>
          <w:lang w:bidi="ar-EG"/>
        </w:rPr>
        <w:t>قننتّها</w:t>
      </w:r>
      <w:proofErr w:type="spellEnd"/>
      <w:r w:rsidR="00AB4BDC">
        <w:rPr>
          <w:rFonts w:hint="cs"/>
          <w:rtl/>
          <w:lang w:bidi="ar-EG"/>
        </w:rPr>
        <w:t xml:space="preserve"> كنظام مستقل ضمن أنظمة التقنين التجاري </w:t>
      </w:r>
      <w:r w:rsidR="004649CE">
        <w:rPr>
          <w:rFonts w:hint="cs"/>
          <w:rtl/>
          <w:lang w:bidi="ar-EG"/>
        </w:rPr>
        <w:t>وعنيت</w:t>
      </w:r>
      <w:r w:rsidR="00AB4BDC">
        <w:rPr>
          <w:rFonts w:hint="cs"/>
          <w:rtl/>
          <w:lang w:bidi="ar-EG"/>
        </w:rPr>
        <w:t xml:space="preserve"> بالتف</w:t>
      </w:r>
      <w:r w:rsidR="004649CE">
        <w:rPr>
          <w:rFonts w:hint="cs"/>
          <w:rtl/>
          <w:lang w:bidi="ar-EG"/>
        </w:rPr>
        <w:t>ص</w:t>
      </w:r>
      <w:r w:rsidR="00AB4BDC">
        <w:rPr>
          <w:rFonts w:hint="cs"/>
          <w:rtl/>
          <w:lang w:bidi="ar-EG"/>
        </w:rPr>
        <w:t>يلات الفنية لأوراقها الثلاثة الأساسية (الكمبيالة والسند لأمر والشيك)</w:t>
      </w:r>
      <w:r w:rsidR="008C550C">
        <w:rPr>
          <w:rFonts w:hint="cs"/>
          <w:rtl/>
          <w:lang w:bidi="ar-EG"/>
        </w:rPr>
        <w:t xml:space="preserve">. </w:t>
      </w:r>
    </w:p>
    <w:p w14:paraId="0820D34F" w14:textId="32668EAD" w:rsidR="008C550C" w:rsidRDefault="008C550C">
      <w:pPr>
        <w:pStyle w:val="ListParagraph"/>
        <w:numPr>
          <w:ilvl w:val="0"/>
          <w:numId w:val="144"/>
        </w:numPr>
        <w:spacing w:before="0"/>
        <w:ind w:left="567" w:hanging="567"/>
        <w:rPr>
          <w:lang w:bidi="ar-EG"/>
        </w:rPr>
      </w:pPr>
      <w:r>
        <w:rPr>
          <w:rFonts w:hint="cs"/>
          <w:rtl/>
          <w:lang w:bidi="ar-EG"/>
        </w:rPr>
        <w:t xml:space="preserve">أن بعض الأنظمة (القوانين) العربية تسميها (الأوراق التجارية) ومنها الأنظمة السعودية والمصرية والعراقية والكويتية، وبعض الأنظمة الأخرى </w:t>
      </w:r>
      <w:r w:rsidR="00362E37">
        <w:rPr>
          <w:rFonts w:hint="cs"/>
          <w:rtl/>
          <w:lang w:bidi="ar-EG"/>
        </w:rPr>
        <w:t xml:space="preserve">تسميها </w:t>
      </w:r>
      <w:r w:rsidR="00362E37">
        <w:rPr>
          <w:rtl/>
          <w:lang w:bidi="ar-EG"/>
        </w:rPr>
        <w:t>(</w:t>
      </w:r>
      <w:r>
        <w:rPr>
          <w:rFonts w:hint="cs"/>
          <w:rtl/>
          <w:lang w:bidi="ar-EG"/>
        </w:rPr>
        <w:t xml:space="preserve">الأسناد التجارية) جمع سند </w:t>
      </w:r>
      <w:r w:rsidR="00362E37">
        <w:rPr>
          <w:rFonts w:hint="cs"/>
          <w:rtl/>
          <w:lang w:bidi="ar-EG"/>
        </w:rPr>
        <w:t xml:space="preserve">(والسند التجاري هو الصك المحرر وفق شكل معين </w:t>
      </w:r>
      <w:r w:rsidR="00362E37" w:rsidRPr="00E331EA">
        <w:rPr>
          <w:rFonts w:ascii="Times New Roman" w:eastAsia="Times New Roman" w:hAnsi="Times New Roman" w:cs="Times New Roman" w:hint="cs"/>
          <w:vertAlign w:val="superscript"/>
          <w:rtl/>
          <w:lang w:bidi="ar-EG"/>
        </w:rPr>
        <w:t>(</w:t>
      </w:r>
      <w:r w:rsidR="00362E37" w:rsidRPr="00B53889">
        <w:rPr>
          <w:rFonts w:asciiTheme="minorBidi" w:hAnsiTheme="minorBidi" w:cstheme="minorBidi"/>
          <w:vertAlign w:val="superscript"/>
          <w:rtl/>
        </w:rPr>
        <w:footnoteReference w:id="347"/>
      </w:r>
      <w:r w:rsidR="00362E37" w:rsidRPr="00E331EA">
        <w:rPr>
          <w:rFonts w:ascii="Times New Roman" w:eastAsia="Times New Roman" w:hAnsi="Times New Roman" w:cs="Times New Roman" w:hint="cs"/>
          <w:vertAlign w:val="superscript"/>
          <w:rtl/>
          <w:lang w:bidi="ar-EG"/>
        </w:rPr>
        <w:t>)</w:t>
      </w:r>
      <w:r w:rsidR="00362E37">
        <w:rPr>
          <w:rFonts w:hint="cs"/>
          <w:rtl/>
          <w:lang w:bidi="ar-EG"/>
        </w:rPr>
        <w:t xml:space="preserve">ومن هذه الأنظمة النظام التجاري </w:t>
      </w:r>
      <w:r w:rsidR="004C7621">
        <w:rPr>
          <w:rFonts w:hint="cs"/>
          <w:rtl/>
          <w:lang w:bidi="ar-EG"/>
        </w:rPr>
        <w:t>السوري واللبناني، بيد أن هذه الأنظمة تتفق جميعها على اعتبار السند لأمر والشيك من عناصر هذه الأوراق واختلفت فيما بينها في تمسية الكمبيالة حيث تسمى في القانون السوري بالسفتجة وفي القانون العراقي البوليصة وفي القانون المصري الكمبيالة  وفي النظام السعودي (الكمبيالة)</w:t>
      </w:r>
      <w:r w:rsidR="001B107D">
        <w:rPr>
          <w:rFonts w:hint="cs"/>
          <w:rtl/>
          <w:lang w:bidi="ar-EG"/>
        </w:rPr>
        <w:t xml:space="preserve">. </w:t>
      </w:r>
    </w:p>
    <w:p w14:paraId="22E0DBA3" w14:textId="77777777" w:rsidR="001B107D" w:rsidRDefault="001B107D" w:rsidP="001B107D">
      <w:pPr>
        <w:pStyle w:val="ListParagraph"/>
        <w:spacing w:before="0"/>
        <w:ind w:left="567"/>
        <w:rPr>
          <w:lang w:bidi="ar-EG"/>
        </w:rPr>
      </w:pPr>
    </w:p>
    <w:p w14:paraId="6E62241C" w14:textId="1F7A1889" w:rsidR="001B107D" w:rsidRDefault="001B107D" w:rsidP="00BF086D">
      <w:pPr>
        <w:pStyle w:val="Heading2"/>
        <w:rPr>
          <w:rtl/>
        </w:rPr>
      </w:pPr>
      <w:r>
        <w:rPr>
          <w:rFonts w:hint="cs"/>
          <w:rtl/>
        </w:rPr>
        <w:lastRenderedPageBreak/>
        <w:t xml:space="preserve">أهمية الأوراق </w:t>
      </w:r>
      <w:r w:rsidR="004649CE">
        <w:rPr>
          <w:rFonts w:hint="cs"/>
          <w:rtl/>
        </w:rPr>
        <w:t>التجارية</w:t>
      </w:r>
      <w:r>
        <w:rPr>
          <w:rFonts w:hint="cs"/>
          <w:rtl/>
        </w:rPr>
        <w:t xml:space="preserve">:  </w:t>
      </w:r>
    </w:p>
    <w:p w14:paraId="62634E4E" w14:textId="377498AC" w:rsidR="001B107D" w:rsidRDefault="001B107D" w:rsidP="001B107D">
      <w:pPr>
        <w:rPr>
          <w:rtl/>
          <w:lang w:bidi="ar-EG"/>
        </w:rPr>
      </w:pPr>
      <w:r>
        <w:rPr>
          <w:rFonts w:hint="cs"/>
          <w:rtl/>
          <w:lang w:bidi="ar-EG"/>
        </w:rPr>
        <w:t xml:space="preserve">تقوم الأوراق التجارية بدور مهم في الحياة التجارية، وذلك من حيث إن الائتمان التجاري يعتبر جوهر النشاط التجاري في جميع الأسواق، </w:t>
      </w:r>
      <w:r w:rsidR="00F14C75">
        <w:rPr>
          <w:rFonts w:hint="cs"/>
          <w:rtl/>
          <w:lang w:bidi="ar-EG"/>
        </w:rPr>
        <w:t>و</w:t>
      </w:r>
      <w:r>
        <w:rPr>
          <w:rFonts w:hint="cs"/>
          <w:rtl/>
          <w:lang w:bidi="ar-EG"/>
        </w:rPr>
        <w:t>الأساس الرئيسي الذي يستند إليه هذا النشاط.</w:t>
      </w:r>
    </w:p>
    <w:p w14:paraId="044EBC76" w14:textId="0F11CDD6" w:rsidR="00A2632C" w:rsidRDefault="004A3F03" w:rsidP="001B107D">
      <w:pPr>
        <w:rPr>
          <w:rtl/>
          <w:lang w:bidi="ar-EG"/>
        </w:rPr>
      </w:pPr>
      <w:r>
        <w:rPr>
          <w:rFonts w:hint="cs"/>
          <w:rtl/>
          <w:lang w:bidi="ar-EG"/>
        </w:rPr>
        <w:t>فالتاجر الذي لا يتوفر لديه النقود الكافية لمعاملاته وصفقاته الحاضرة، لا يوقف هذه المعاملات انتظارًا لحصوله على النقود، والتاجر الذي تتوفر لديه الأرصدة الكافية من النقود لا يجرى (</w:t>
      </w:r>
      <w:r w:rsidR="00045C86">
        <w:rPr>
          <w:rFonts w:hint="cs"/>
          <w:rtl/>
          <w:lang w:bidi="ar-EG"/>
        </w:rPr>
        <w:t xml:space="preserve">لا </w:t>
      </w:r>
      <w:r w:rsidR="00F14C75">
        <w:rPr>
          <w:rFonts w:hint="cs"/>
          <w:rtl/>
          <w:lang w:bidi="ar-EG"/>
        </w:rPr>
        <w:t>يعقد</w:t>
      </w:r>
      <w:r w:rsidR="00045C86">
        <w:rPr>
          <w:rFonts w:hint="cs"/>
          <w:rtl/>
          <w:lang w:bidi="ar-EG"/>
        </w:rPr>
        <w:t xml:space="preserve">) صفقاته التجارية في حدود ما يتوفر لديه فقط، وإنما يسعى كل من </w:t>
      </w:r>
      <w:r w:rsidR="00F14C75">
        <w:rPr>
          <w:rFonts w:hint="cs"/>
          <w:rtl/>
          <w:lang w:bidi="ar-EG"/>
        </w:rPr>
        <w:t>التاجرين</w:t>
      </w:r>
      <w:r w:rsidR="00045C86">
        <w:rPr>
          <w:rFonts w:hint="cs"/>
          <w:rtl/>
          <w:lang w:bidi="ar-EG"/>
        </w:rPr>
        <w:t xml:space="preserve"> إلى الحصول من الطرف الثاني المتعاقد معهما، على أجل يستطيع من خلال</w:t>
      </w:r>
      <w:r w:rsidR="00F14C75">
        <w:rPr>
          <w:rFonts w:hint="cs"/>
          <w:rtl/>
          <w:lang w:bidi="ar-EG"/>
        </w:rPr>
        <w:t>ه</w:t>
      </w:r>
      <w:r w:rsidR="00045C86">
        <w:rPr>
          <w:rFonts w:hint="cs"/>
          <w:rtl/>
          <w:lang w:bidi="ar-EG"/>
        </w:rPr>
        <w:t xml:space="preserve"> تسلّم عناصر الصفقة، </w:t>
      </w:r>
      <w:r w:rsidR="002A0D24">
        <w:rPr>
          <w:rFonts w:hint="cs"/>
          <w:rtl/>
          <w:lang w:bidi="ar-EG"/>
        </w:rPr>
        <w:t>وبيعها في أسواقها ثم تسديد قيمتها،</w:t>
      </w:r>
      <w:r w:rsidR="0036110C">
        <w:rPr>
          <w:rFonts w:hint="cs"/>
          <w:rtl/>
          <w:lang w:bidi="ar-EG"/>
        </w:rPr>
        <w:t xml:space="preserve"> أو </w:t>
      </w:r>
      <w:r w:rsidR="002A0D24">
        <w:rPr>
          <w:rFonts w:hint="cs"/>
          <w:rtl/>
          <w:lang w:bidi="ar-EG"/>
        </w:rPr>
        <w:t xml:space="preserve">الجزء الذي لم يدفع من قيمتها، وذلك في مقابل سحب (تحرير / كتابة) </w:t>
      </w:r>
      <w:r w:rsidR="00817475">
        <w:rPr>
          <w:rFonts w:hint="cs"/>
          <w:rtl/>
          <w:lang w:bidi="ar-EG"/>
        </w:rPr>
        <w:t xml:space="preserve">ورقة تجارية (كمبيالة </w:t>
      </w:r>
      <w:r w:rsidR="00817475">
        <w:rPr>
          <w:rFonts w:ascii="Times New Roman" w:hAnsi="Times New Roman" w:cs="Times New Roman" w:hint="cs"/>
          <w:rtl/>
          <w:lang w:bidi="ar-EG"/>
        </w:rPr>
        <w:t>–</w:t>
      </w:r>
      <w:r w:rsidR="00817475">
        <w:rPr>
          <w:rFonts w:hint="cs"/>
          <w:rtl/>
          <w:lang w:bidi="ar-EG"/>
        </w:rPr>
        <w:t xml:space="preserve"> سند لأمر- شيك) يثبت مديونيته تجاه المستفيد الذي يجب الوفاء له</w:t>
      </w:r>
      <w:r w:rsidR="0036110C">
        <w:rPr>
          <w:rFonts w:hint="cs"/>
          <w:rtl/>
          <w:lang w:bidi="ar-EG"/>
        </w:rPr>
        <w:t xml:space="preserve"> أو </w:t>
      </w:r>
      <w:r w:rsidR="00817475">
        <w:rPr>
          <w:rFonts w:hint="cs"/>
          <w:rtl/>
          <w:lang w:bidi="ar-EG"/>
        </w:rPr>
        <w:t>لأمره غير أن بائع الصفقة (المسحوب له)</w:t>
      </w:r>
      <w:r w:rsidR="0036110C">
        <w:rPr>
          <w:rFonts w:hint="cs"/>
          <w:rtl/>
          <w:lang w:bidi="ar-EG"/>
        </w:rPr>
        <w:t xml:space="preserve"> أو </w:t>
      </w:r>
      <w:r w:rsidR="00817475">
        <w:rPr>
          <w:rFonts w:hint="cs"/>
          <w:rtl/>
          <w:lang w:bidi="ar-EG"/>
        </w:rPr>
        <w:t>المستفيد (الحامل للورقة</w:t>
      </w:r>
      <w:r w:rsidR="006A6783">
        <w:rPr>
          <w:rFonts w:hint="cs"/>
          <w:rtl/>
          <w:lang w:bidi="ar-EG"/>
        </w:rPr>
        <w:t>)</w:t>
      </w:r>
      <w:r w:rsidR="00817475">
        <w:rPr>
          <w:rFonts w:hint="cs"/>
          <w:rtl/>
          <w:lang w:bidi="ar-EG"/>
        </w:rPr>
        <w:t xml:space="preserve"> قد يحتاج إلى قيمتها لتسيير </w:t>
      </w:r>
      <w:r w:rsidR="006A6783">
        <w:rPr>
          <w:rFonts w:hint="cs"/>
          <w:rtl/>
          <w:lang w:bidi="ar-EG"/>
        </w:rPr>
        <w:t xml:space="preserve"> أمور تجارته قبل تاريخ استحقاقها، فتمنحه الورقة الحق في نقل حقوقه الثابتة فيها إلى دائنيه عن طريق تظهيرها</w:t>
      </w:r>
      <w:r w:rsidR="0036110C">
        <w:rPr>
          <w:rFonts w:hint="cs"/>
          <w:rtl/>
          <w:lang w:bidi="ar-EG"/>
        </w:rPr>
        <w:t xml:space="preserve"> أو </w:t>
      </w:r>
      <w:r w:rsidR="00F14C75">
        <w:rPr>
          <w:rFonts w:hint="cs"/>
          <w:rtl/>
          <w:lang w:bidi="ar-EG"/>
        </w:rPr>
        <w:t>تسليمها</w:t>
      </w:r>
      <w:r w:rsidR="006A6783">
        <w:rPr>
          <w:rFonts w:hint="cs"/>
          <w:rtl/>
          <w:lang w:bidi="ar-EG"/>
        </w:rPr>
        <w:t xml:space="preserve"> يدًا بيد، يحسب ما إذا كانت الورقة لحاملها</w:t>
      </w:r>
      <w:r w:rsidR="0036110C">
        <w:rPr>
          <w:rFonts w:hint="cs"/>
          <w:rtl/>
          <w:lang w:bidi="ar-EG"/>
        </w:rPr>
        <w:t xml:space="preserve"> أو </w:t>
      </w:r>
      <w:r w:rsidR="006A6783">
        <w:rPr>
          <w:rFonts w:hint="cs"/>
          <w:rtl/>
          <w:lang w:bidi="ar-EG"/>
        </w:rPr>
        <w:t>لأمر حاملها، وهنا تظهر أهمية الورقة التجارية في توسيع دائرة النشاط التجاري</w:t>
      </w:r>
      <w:r w:rsidR="006A6783" w:rsidRPr="00E331EA">
        <w:rPr>
          <w:rFonts w:ascii="Times New Roman" w:eastAsia="Times New Roman" w:hAnsi="Times New Roman" w:cs="Times New Roman" w:hint="cs"/>
          <w:vertAlign w:val="superscript"/>
          <w:rtl/>
          <w:lang w:bidi="ar-EG"/>
        </w:rPr>
        <w:t>(</w:t>
      </w:r>
      <w:r w:rsidR="006A6783" w:rsidRPr="00B53889">
        <w:rPr>
          <w:rFonts w:asciiTheme="minorBidi" w:hAnsiTheme="minorBidi" w:cstheme="minorBidi"/>
          <w:vertAlign w:val="superscript"/>
          <w:rtl/>
        </w:rPr>
        <w:footnoteReference w:id="348"/>
      </w:r>
      <w:r w:rsidR="006A6783" w:rsidRPr="00E331EA">
        <w:rPr>
          <w:rFonts w:ascii="Times New Roman" w:eastAsia="Times New Roman" w:hAnsi="Times New Roman" w:cs="Times New Roman" w:hint="cs"/>
          <w:vertAlign w:val="superscript"/>
          <w:rtl/>
          <w:lang w:bidi="ar-EG"/>
        </w:rPr>
        <w:t>)</w:t>
      </w:r>
      <w:r w:rsidR="00A2632C">
        <w:rPr>
          <w:rFonts w:hint="cs"/>
          <w:rtl/>
          <w:lang w:bidi="ar-EG"/>
        </w:rPr>
        <w:t xml:space="preserve"> باعتبارها أداة وفاء بالديون تقوم مقام النقود في الوفاء بالديون التجارية، كما أن لحاملها إمكانية خصمها لدى أحد المصارف التجارية في </w:t>
      </w:r>
      <w:proofErr w:type="spellStart"/>
      <w:r w:rsidR="00A2632C">
        <w:rPr>
          <w:rFonts w:hint="cs"/>
          <w:rtl/>
          <w:lang w:bidi="ar-EG"/>
        </w:rPr>
        <w:t>أى</w:t>
      </w:r>
      <w:proofErr w:type="spellEnd"/>
      <w:r w:rsidR="00A2632C">
        <w:rPr>
          <w:rFonts w:hint="cs"/>
          <w:rtl/>
          <w:lang w:bidi="ar-EG"/>
        </w:rPr>
        <w:t xml:space="preserve"> وقت يشاء واستلام مبلغها في الحال، منقوصًا منه فائدة معينة يحددها البنك المركزي تسمى سعر الخصم، عن الفترة التي تفصل بين تاريخ الخصم وتاريخ الاستحقاق وللبنك الحق في الرجوع بقيمة الورقة على المستفيد من عقد الخصم، واسترداد هذه القيمة بالكامل دون استنزال ما حصل عليه من فائدة</w:t>
      </w:r>
      <w:r w:rsidR="0036110C">
        <w:rPr>
          <w:rFonts w:hint="cs"/>
          <w:rtl/>
          <w:lang w:bidi="ar-EG"/>
        </w:rPr>
        <w:t xml:space="preserve"> أو </w:t>
      </w:r>
      <w:r w:rsidR="00A2632C">
        <w:rPr>
          <w:rFonts w:hint="cs"/>
          <w:rtl/>
          <w:lang w:bidi="ar-EG"/>
        </w:rPr>
        <w:t xml:space="preserve">عمولة، ومع تحميله لمصاريف مطالبته </w:t>
      </w:r>
      <w:r w:rsidR="00F14C75">
        <w:rPr>
          <w:rFonts w:hint="cs"/>
          <w:rtl/>
          <w:lang w:bidi="ar-EG"/>
        </w:rPr>
        <w:t>و</w:t>
      </w:r>
      <w:r w:rsidR="00A2632C">
        <w:rPr>
          <w:rFonts w:hint="cs"/>
          <w:rtl/>
          <w:lang w:bidi="ar-EG"/>
        </w:rPr>
        <w:t xml:space="preserve">تحصيله لهذه القيمة وذلك إذا لم يحصل </w:t>
      </w:r>
      <w:proofErr w:type="spellStart"/>
      <w:r w:rsidR="00A2632C">
        <w:rPr>
          <w:rFonts w:hint="cs"/>
          <w:rtl/>
          <w:lang w:bidi="ar-EG"/>
        </w:rPr>
        <w:t>عليى</w:t>
      </w:r>
      <w:proofErr w:type="spellEnd"/>
      <w:r w:rsidR="00A2632C">
        <w:rPr>
          <w:rFonts w:hint="cs"/>
          <w:rtl/>
          <w:lang w:bidi="ar-EG"/>
        </w:rPr>
        <w:t xml:space="preserve"> هذه القيمة من المدين الأصلي الساحب للورقة</w:t>
      </w:r>
      <w:r w:rsidR="00A2632C" w:rsidRPr="00E331EA">
        <w:rPr>
          <w:rFonts w:ascii="Times New Roman" w:eastAsia="Times New Roman" w:hAnsi="Times New Roman" w:cs="Times New Roman" w:hint="cs"/>
          <w:vertAlign w:val="superscript"/>
          <w:rtl/>
          <w:lang w:bidi="ar-EG"/>
        </w:rPr>
        <w:t>(</w:t>
      </w:r>
      <w:r w:rsidR="00A2632C" w:rsidRPr="00B53889">
        <w:rPr>
          <w:rFonts w:asciiTheme="minorBidi" w:hAnsiTheme="minorBidi" w:cstheme="minorBidi"/>
          <w:vertAlign w:val="superscript"/>
          <w:rtl/>
        </w:rPr>
        <w:footnoteReference w:id="349"/>
      </w:r>
      <w:r w:rsidR="00A2632C" w:rsidRPr="00E331EA">
        <w:rPr>
          <w:rFonts w:ascii="Times New Roman" w:eastAsia="Times New Roman" w:hAnsi="Times New Roman" w:cs="Times New Roman" w:hint="cs"/>
          <w:vertAlign w:val="superscript"/>
          <w:rtl/>
          <w:lang w:bidi="ar-EG"/>
        </w:rPr>
        <w:t>)</w:t>
      </w:r>
      <w:r w:rsidR="00A2632C">
        <w:rPr>
          <w:rFonts w:hint="cs"/>
          <w:rtl/>
          <w:lang w:bidi="ar-EG"/>
        </w:rPr>
        <w:t>.</w:t>
      </w:r>
    </w:p>
    <w:p w14:paraId="2916DD2B" w14:textId="65F9422E" w:rsidR="001B107D" w:rsidRDefault="00A2632C" w:rsidP="00711E70">
      <w:pPr>
        <w:pStyle w:val="Heading1"/>
        <w:spacing w:before="0"/>
        <w:rPr>
          <w:rtl/>
          <w:lang w:bidi="ar-EG"/>
        </w:rPr>
      </w:pPr>
      <w:r>
        <w:rPr>
          <w:rFonts w:hint="cs"/>
          <w:rtl/>
          <w:lang w:bidi="ar-EG"/>
        </w:rPr>
        <w:lastRenderedPageBreak/>
        <w:t xml:space="preserve">المطلب الثاني </w:t>
      </w:r>
    </w:p>
    <w:p w14:paraId="36AB4B78" w14:textId="73F6FB59" w:rsidR="00A2632C" w:rsidRDefault="00A2632C" w:rsidP="00711E70">
      <w:pPr>
        <w:pStyle w:val="Heading1"/>
        <w:spacing w:before="0"/>
        <w:rPr>
          <w:rtl/>
          <w:lang w:bidi="ar-EG"/>
        </w:rPr>
      </w:pPr>
      <w:r>
        <w:rPr>
          <w:rFonts w:hint="cs"/>
          <w:rtl/>
          <w:lang w:bidi="ar-EG"/>
        </w:rPr>
        <w:t xml:space="preserve">عملية خصم / </w:t>
      </w:r>
      <w:r w:rsidR="001C6E5E">
        <w:rPr>
          <w:rFonts w:hint="cs"/>
          <w:rtl/>
          <w:lang w:bidi="ar-EG"/>
        </w:rPr>
        <w:t>حســم</w:t>
      </w:r>
      <w:r>
        <w:rPr>
          <w:rFonts w:hint="cs"/>
          <w:rtl/>
          <w:lang w:bidi="ar-EG"/>
        </w:rPr>
        <w:t xml:space="preserve"> الورقة التجارية </w:t>
      </w:r>
    </w:p>
    <w:p w14:paraId="580E634B" w14:textId="3192EA30" w:rsidR="00A2632C" w:rsidRDefault="00A2632C" w:rsidP="00BF086D">
      <w:pPr>
        <w:pStyle w:val="Heading4"/>
        <w:rPr>
          <w:rtl/>
        </w:rPr>
      </w:pPr>
      <w:r>
        <w:rPr>
          <w:rFonts w:hint="cs"/>
          <w:rtl/>
        </w:rPr>
        <w:t xml:space="preserve">يتلخص مضمون عملية الخصم فيما يأتي:  </w:t>
      </w:r>
    </w:p>
    <w:p w14:paraId="651D02F4" w14:textId="52D23832" w:rsidR="00A2632C" w:rsidRDefault="003E54E5">
      <w:pPr>
        <w:pStyle w:val="ListParagraph"/>
        <w:numPr>
          <w:ilvl w:val="0"/>
          <w:numId w:val="145"/>
        </w:numPr>
        <w:spacing w:before="0" w:line="400" w:lineRule="exact"/>
        <w:ind w:left="567" w:hanging="567"/>
        <w:rPr>
          <w:lang w:bidi="ar-EG"/>
        </w:rPr>
      </w:pPr>
      <w:r>
        <w:rPr>
          <w:rFonts w:hint="cs"/>
          <w:rtl/>
          <w:lang w:bidi="ar-EG"/>
        </w:rPr>
        <w:t xml:space="preserve">بمقتضى اتفاق بين البنك والعميل يرد على ورقة تجارية قابلة للتداول، يقوم العميل بتظهير الورقة التي لم يحل أجل استحقاقها بعد، تظهيرًا ناقلًا لملكية الحق الثابت فيها إلى البنك المظّهر إليه.  </w:t>
      </w:r>
    </w:p>
    <w:p w14:paraId="7942E3E5" w14:textId="7182BAD3" w:rsidR="003E54E5" w:rsidRDefault="0051439E">
      <w:pPr>
        <w:pStyle w:val="ListParagraph"/>
        <w:numPr>
          <w:ilvl w:val="0"/>
          <w:numId w:val="145"/>
        </w:numPr>
        <w:spacing w:before="0" w:line="400" w:lineRule="exact"/>
        <w:ind w:left="567" w:hanging="567"/>
        <w:rPr>
          <w:lang w:bidi="ar-EG"/>
        </w:rPr>
      </w:pPr>
      <w:r>
        <w:rPr>
          <w:rFonts w:hint="cs"/>
          <w:rtl/>
          <w:lang w:bidi="ar-EG"/>
        </w:rPr>
        <w:t xml:space="preserve">بمقتضى هذا التظهير، يصير البنك حاملًا للورقة، وتنتقل ملكيتها إليه. </w:t>
      </w:r>
    </w:p>
    <w:p w14:paraId="003DB0CC" w14:textId="47E49616" w:rsidR="0051439E" w:rsidRDefault="0051439E">
      <w:pPr>
        <w:pStyle w:val="ListParagraph"/>
        <w:numPr>
          <w:ilvl w:val="0"/>
          <w:numId w:val="145"/>
        </w:numPr>
        <w:spacing w:before="0" w:line="400" w:lineRule="exact"/>
        <w:ind w:left="567" w:hanging="567"/>
        <w:rPr>
          <w:lang w:bidi="ar-EG"/>
        </w:rPr>
      </w:pPr>
      <w:r>
        <w:rPr>
          <w:rFonts w:hint="cs"/>
          <w:rtl/>
          <w:lang w:bidi="ar-EG"/>
        </w:rPr>
        <w:t xml:space="preserve">وبمقتضى هذا التظهير الناقل </w:t>
      </w:r>
      <w:r w:rsidR="001C6E5E">
        <w:rPr>
          <w:rFonts w:hint="cs"/>
          <w:rtl/>
          <w:lang w:bidi="ar-EG"/>
        </w:rPr>
        <w:t>لملكية</w:t>
      </w:r>
      <w:r>
        <w:rPr>
          <w:rFonts w:hint="cs"/>
          <w:rtl/>
          <w:lang w:bidi="ar-EG"/>
        </w:rPr>
        <w:t xml:space="preserve"> الورقة </w:t>
      </w:r>
      <w:r w:rsidR="0019326F">
        <w:rPr>
          <w:rFonts w:hint="cs"/>
          <w:rtl/>
          <w:lang w:bidi="ar-EG"/>
        </w:rPr>
        <w:t xml:space="preserve">إلى البنك، يدفع البنك قيمة الورقة إلى المظّهر بعد أن يخصم من هذه القيمة ثلاثة أنواع من الخصومات هي:  </w:t>
      </w:r>
    </w:p>
    <w:p w14:paraId="500CBEF2" w14:textId="013D8A6A" w:rsidR="0019326F" w:rsidRDefault="0019326F" w:rsidP="00711E70">
      <w:pPr>
        <w:pStyle w:val="ListParagraph"/>
        <w:numPr>
          <w:ilvl w:val="0"/>
          <w:numId w:val="5"/>
        </w:numPr>
        <w:spacing w:before="0" w:line="400" w:lineRule="exact"/>
        <w:ind w:left="567" w:hanging="567"/>
        <w:rPr>
          <w:lang w:bidi="ar-EG"/>
        </w:rPr>
      </w:pPr>
      <w:r>
        <w:rPr>
          <w:rFonts w:hint="cs"/>
          <w:rtl/>
          <w:lang w:bidi="ar-EG"/>
        </w:rPr>
        <w:t xml:space="preserve">مقدار الفوائد المستحقة عن قيمة الورقة في الفترة من تاريخ عملية الخصم إلى تاريخ استحقاق الورقة. </w:t>
      </w:r>
    </w:p>
    <w:p w14:paraId="0DBE5490" w14:textId="0C2C7905" w:rsidR="0019326F" w:rsidRDefault="0019326F" w:rsidP="00711E70">
      <w:pPr>
        <w:pStyle w:val="ListParagraph"/>
        <w:numPr>
          <w:ilvl w:val="0"/>
          <w:numId w:val="5"/>
        </w:numPr>
        <w:spacing w:before="0" w:line="400" w:lineRule="exact"/>
        <w:ind w:left="567" w:hanging="567"/>
        <w:rPr>
          <w:lang w:bidi="ar-EG"/>
        </w:rPr>
      </w:pPr>
      <w:r>
        <w:rPr>
          <w:rFonts w:hint="cs"/>
          <w:rtl/>
          <w:lang w:bidi="ar-EG"/>
        </w:rPr>
        <w:t xml:space="preserve">عمولة البنك عن إجراء عملية الخصم والتي تقدرّ بحسب قيمة الكمبيالة والأجل الباقي على الاستحقاق. </w:t>
      </w:r>
    </w:p>
    <w:p w14:paraId="1A440BCC" w14:textId="2192D4DB" w:rsidR="0019326F" w:rsidRDefault="0019326F" w:rsidP="00711E70">
      <w:pPr>
        <w:pStyle w:val="ListParagraph"/>
        <w:numPr>
          <w:ilvl w:val="0"/>
          <w:numId w:val="5"/>
        </w:numPr>
        <w:spacing w:before="0" w:line="400" w:lineRule="exact"/>
        <w:ind w:left="567" w:hanging="567"/>
        <w:rPr>
          <w:lang w:bidi="ar-EG"/>
        </w:rPr>
      </w:pPr>
      <w:r>
        <w:rPr>
          <w:rFonts w:hint="cs"/>
          <w:rtl/>
          <w:lang w:bidi="ar-EG"/>
        </w:rPr>
        <w:t>مصاريف المطالبة والتحصيل لقيمة الكمبيالة</w:t>
      </w:r>
      <w:r w:rsidR="002F2831">
        <w:rPr>
          <w:rFonts w:hint="cs"/>
          <w:rtl/>
          <w:lang w:bidi="ar-EG"/>
        </w:rPr>
        <w:t xml:space="preserve"> من</w:t>
      </w:r>
      <w:r>
        <w:rPr>
          <w:rFonts w:hint="cs"/>
          <w:rtl/>
          <w:lang w:bidi="ar-EG"/>
        </w:rPr>
        <w:t xml:space="preserve"> المدين </w:t>
      </w:r>
      <w:proofErr w:type="gramStart"/>
      <w:r>
        <w:rPr>
          <w:rFonts w:hint="cs"/>
          <w:rtl/>
          <w:lang w:bidi="ar-EG"/>
        </w:rPr>
        <w:t>الأصلي</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50"/>
      </w:r>
      <w:r w:rsidRPr="00E331EA">
        <w:rPr>
          <w:rFonts w:ascii="Times New Roman" w:eastAsia="Times New Roman" w:hAnsi="Times New Roman" w:cs="Times New Roman" w:hint="cs"/>
          <w:vertAlign w:val="superscript"/>
          <w:rtl/>
          <w:lang w:bidi="ar-EG"/>
        </w:rPr>
        <w:t>)</w:t>
      </w:r>
      <w:r>
        <w:rPr>
          <w:rFonts w:hint="cs"/>
          <w:rtl/>
          <w:lang w:bidi="ar-EG"/>
        </w:rPr>
        <w:t xml:space="preserve">. </w:t>
      </w:r>
    </w:p>
    <w:p w14:paraId="4BBF1BEB" w14:textId="257DB624" w:rsidR="0019326F" w:rsidRDefault="0019326F" w:rsidP="0019326F">
      <w:pPr>
        <w:spacing w:before="0"/>
        <w:rPr>
          <w:rtl/>
          <w:lang w:bidi="ar-EG"/>
        </w:rPr>
      </w:pPr>
      <w:r>
        <w:rPr>
          <w:rFonts w:hint="cs"/>
          <w:rtl/>
          <w:lang w:bidi="ar-EG"/>
        </w:rPr>
        <w:t xml:space="preserve">ولا تشترط الكثير من البنوك التجارية لخصم الورقة، تاريخ معين لاستحقاق قيمتها. </w:t>
      </w:r>
    </w:p>
    <w:p w14:paraId="47B3353B" w14:textId="1FB944D8" w:rsidR="004F503B" w:rsidRDefault="002F2831" w:rsidP="0019326F">
      <w:pPr>
        <w:spacing w:before="0"/>
        <w:rPr>
          <w:rtl/>
          <w:lang w:bidi="ar-EG"/>
        </w:rPr>
      </w:pPr>
      <w:r>
        <w:rPr>
          <w:rFonts w:hint="cs"/>
          <w:rtl/>
          <w:lang w:bidi="ar-EG"/>
        </w:rPr>
        <w:t>و</w:t>
      </w:r>
      <w:r w:rsidR="004F503B">
        <w:rPr>
          <w:rFonts w:hint="cs"/>
          <w:rtl/>
          <w:lang w:bidi="ar-EG"/>
        </w:rPr>
        <w:t xml:space="preserve">إن كانت البنوك ترحّب بخصم الأوراق ذات أجل الاستحقاق القريب، وبناء على ذلك: </w:t>
      </w:r>
    </w:p>
    <w:p w14:paraId="3073F06F" w14:textId="4A6EFC8C" w:rsidR="004F503B" w:rsidRDefault="004F503B" w:rsidP="0019326F">
      <w:pPr>
        <w:spacing w:before="0"/>
        <w:rPr>
          <w:rtl/>
          <w:lang w:bidi="ar-EG"/>
        </w:rPr>
      </w:pPr>
      <w:r>
        <w:rPr>
          <w:rFonts w:hint="cs"/>
          <w:rtl/>
          <w:lang w:bidi="ar-EG"/>
        </w:rPr>
        <w:t>فإن الورقة التجارية تعتبر أداة وفاء، تقوم مقام النقود في الوفاء بديون الساحب لدائنه</w:t>
      </w:r>
      <w:r w:rsidR="009B31A5">
        <w:rPr>
          <w:rFonts w:hint="cs"/>
          <w:rtl/>
          <w:lang w:bidi="ar-EG"/>
        </w:rPr>
        <w:t xml:space="preserve"> كما تعتبر</w:t>
      </w:r>
      <w:r>
        <w:rPr>
          <w:rFonts w:hint="cs"/>
          <w:rtl/>
          <w:lang w:bidi="ar-EG"/>
        </w:rPr>
        <w:t xml:space="preserve"> في ذات الوقت </w:t>
      </w:r>
      <w:r w:rsidR="009B31A5">
        <w:rPr>
          <w:rFonts w:hint="cs"/>
          <w:rtl/>
          <w:lang w:bidi="ar-EG"/>
        </w:rPr>
        <w:t>أداة ائتمان، يمنح من خلالها الدائن لمدينه أجلًا للوفاء بالدين،</w:t>
      </w:r>
      <w:r w:rsidR="005C5B75">
        <w:rPr>
          <w:rFonts w:hint="cs"/>
          <w:rtl/>
          <w:lang w:bidi="ar-EG"/>
        </w:rPr>
        <w:t xml:space="preserve"> في ذات الوقت الذي لا يضار فيه الدائن من هذا الأجل، لأنه وفي اللحظة التي يحتاج فيها إلى قيمة (مبلغ) الورقة، باستطاعته أن يخصمها في أحد المصارف فيحصل على قيمتها فورًا</w:t>
      </w:r>
      <w:r w:rsidR="0036110C">
        <w:rPr>
          <w:rFonts w:hint="cs"/>
          <w:rtl/>
          <w:lang w:bidi="ar-EG"/>
        </w:rPr>
        <w:t xml:space="preserve"> أو </w:t>
      </w:r>
      <w:r w:rsidR="005C5B75">
        <w:rPr>
          <w:rFonts w:hint="cs"/>
          <w:rtl/>
          <w:lang w:bidi="ar-EG"/>
        </w:rPr>
        <w:t xml:space="preserve">يظهّرها إلي </w:t>
      </w:r>
      <w:proofErr w:type="spellStart"/>
      <w:r w:rsidR="00BF086D">
        <w:rPr>
          <w:rFonts w:hint="cs"/>
          <w:rtl/>
          <w:lang w:bidi="ar-EG"/>
        </w:rPr>
        <w:t>دائن</w:t>
      </w:r>
      <w:r w:rsidR="002F2831">
        <w:rPr>
          <w:rFonts w:hint="cs"/>
          <w:rtl/>
          <w:lang w:bidi="ar-EG"/>
        </w:rPr>
        <w:t>ه</w:t>
      </w:r>
      <w:proofErr w:type="spellEnd"/>
      <w:r w:rsidR="005C5B75">
        <w:rPr>
          <w:rFonts w:hint="cs"/>
          <w:rtl/>
          <w:lang w:bidi="ar-EG"/>
        </w:rPr>
        <w:t xml:space="preserve"> </w:t>
      </w:r>
      <w:r w:rsidR="00652915">
        <w:rPr>
          <w:rFonts w:hint="cs"/>
          <w:rtl/>
          <w:lang w:bidi="ar-EG"/>
        </w:rPr>
        <w:t xml:space="preserve">بقيمة الدين الذي يترتب عليه تجاهه، كذلك إذا أحتاج المصرف الذي يخصم الأوراق التجارية إلى النقود، قبل حلول موعد استحقاقها، </w:t>
      </w:r>
      <w:r w:rsidR="00652915">
        <w:rPr>
          <w:rFonts w:hint="cs"/>
          <w:rtl/>
          <w:lang w:bidi="ar-EG"/>
        </w:rPr>
        <w:lastRenderedPageBreak/>
        <w:t>فإنه يستطيع أن يلجأ إلى البنك المركزي في دولته لإعادة خصم كل</w:t>
      </w:r>
      <w:r w:rsidR="0036110C">
        <w:rPr>
          <w:rFonts w:hint="cs"/>
          <w:rtl/>
          <w:lang w:bidi="ar-EG"/>
        </w:rPr>
        <w:t xml:space="preserve"> أو </w:t>
      </w:r>
      <w:r w:rsidR="00652915">
        <w:rPr>
          <w:rFonts w:hint="cs"/>
          <w:rtl/>
          <w:lang w:bidi="ar-EG"/>
        </w:rPr>
        <w:t xml:space="preserve">بعض ما لديه من أوراق.  </w:t>
      </w:r>
    </w:p>
    <w:p w14:paraId="2D98EC34" w14:textId="2353D441" w:rsidR="00A253D6" w:rsidRDefault="00A253D6" w:rsidP="0019326F">
      <w:pPr>
        <w:spacing w:before="0"/>
        <w:rPr>
          <w:rtl/>
          <w:lang w:bidi="ar-EG"/>
        </w:rPr>
      </w:pPr>
      <w:r>
        <w:rPr>
          <w:rFonts w:hint="cs"/>
          <w:rtl/>
          <w:lang w:bidi="ar-EG"/>
        </w:rPr>
        <w:t xml:space="preserve">وهكذا يمكن القول بأنه وعن طريق خصم وإعادة خصم الأوراق التجارية، تكتسب هذه الأوراق درجة كبيرة من السيولة، لا تقل عن سيولة النقود الحقيقية، كما تكتسب درجة كبيرة من سهولة التعامل بها. </w:t>
      </w:r>
    </w:p>
    <w:p w14:paraId="12124D4D" w14:textId="24F29CE8" w:rsidR="00A253D6" w:rsidRDefault="00A253D6" w:rsidP="00A253D6">
      <w:pPr>
        <w:spacing w:before="0"/>
        <w:rPr>
          <w:rtl/>
          <w:lang w:bidi="ar-EG"/>
        </w:rPr>
      </w:pPr>
      <w:r>
        <w:rPr>
          <w:rFonts w:hint="cs"/>
          <w:rtl/>
          <w:lang w:bidi="ar-EG"/>
        </w:rPr>
        <w:t xml:space="preserve">ومما </w:t>
      </w:r>
      <w:r w:rsidR="002F2831">
        <w:rPr>
          <w:rFonts w:hint="cs"/>
          <w:rtl/>
          <w:lang w:bidi="ar-EG"/>
        </w:rPr>
        <w:t xml:space="preserve">هو </w:t>
      </w:r>
      <w:r>
        <w:rPr>
          <w:rFonts w:hint="cs"/>
          <w:rtl/>
          <w:lang w:bidi="ar-EG"/>
        </w:rPr>
        <w:t>جدير بالقول فإن المصرف (البنك) الذي يتولى عملية خصم</w:t>
      </w:r>
      <w:r w:rsidR="0036110C">
        <w:rPr>
          <w:rFonts w:hint="cs"/>
          <w:rtl/>
          <w:lang w:bidi="ar-EG"/>
        </w:rPr>
        <w:t xml:space="preserve"> أو </w:t>
      </w:r>
      <w:r>
        <w:rPr>
          <w:rFonts w:hint="cs"/>
          <w:rtl/>
          <w:lang w:bidi="ar-EG"/>
        </w:rPr>
        <w:t>إعادة خصم الورقة التجارية يتمتع بكل حقوق الحامل الأخير للورقة، في مواجهة سائر الموقّعين عليها</w:t>
      </w:r>
      <w:r w:rsidR="0036110C">
        <w:rPr>
          <w:rFonts w:hint="cs"/>
          <w:rtl/>
          <w:lang w:bidi="ar-EG"/>
        </w:rPr>
        <w:t xml:space="preserve"> أو </w:t>
      </w:r>
      <w:r>
        <w:rPr>
          <w:rFonts w:hint="cs"/>
          <w:rtl/>
          <w:lang w:bidi="ar-EG"/>
        </w:rPr>
        <w:t xml:space="preserve">وفقًا لقواعد قانون </w:t>
      </w:r>
      <w:proofErr w:type="gramStart"/>
      <w:r>
        <w:rPr>
          <w:rFonts w:hint="cs"/>
          <w:rtl/>
          <w:lang w:bidi="ar-EG"/>
        </w:rPr>
        <w:t>الصرف</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51"/>
      </w:r>
      <w:r w:rsidRPr="00E331EA">
        <w:rPr>
          <w:rFonts w:ascii="Times New Roman" w:eastAsia="Times New Roman" w:hAnsi="Times New Roman" w:cs="Times New Roman" w:hint="cs"/>
          <w:vertAlign w:val="superscript"/>
          <w:rtl/>
          <w:lang w:bidi="ar-EG"/>
        </w:rPr>
        <w:t>)</w:t>
      </w:r>
      <w:r>
        <w:rPr>
          <w:rFonts w:hint="cs"/>
          <w:rtl/>
          <w:lang w:bidi="ar-EG"/>
        </w:rPr>
        <w:t>.</w:t>
      </w:r>
    </w:p>
    <w:p w14:paraId="7DE1B489" w14:textId="77777777" w:rsidR="00A253D6" w:rsidRDefault="00A253D6" w:rsidP="00711E70">
      <w:pPr>
        <w:pStyle w:val="Heading2"/>
        <w:spacing w:before="0"/>
        <w:rPr>
          <w:rtl/>
        </w:rPr>
      </w:pPr>
      <w:r>
        <w:rPr>
          <w:rFonts w:hint="cs"/>
          <w:rtl/>
        </w:rPr>
        <w:t xml:space="preserve">التكييف القانوني لعملية خصم الأوراق التجارية:  </w:t>
      </w:r>
    </w:p>
    <w:p w14:paraId="3C658364" w14:textId="1B9A1D67" w:rsidR="00B00CC6" w:rsidRDefault="00B00CC6" w:rsidP="00711E70">
      <w:pPr>
        <w:spacing w:before="0"/>
        <w:rPr>
          <w:rtl/>
          <w:lang w:bidi="ar-EG"/>
        </w:rPr>
      </w:pPr>
      <w:r>
        <w:rPr>
          <w:rFonts w:hint="cs"/>
          <w:rtl/>
          <w:lang w:bidi="ar-EG"/>
        </w:rPr>
        <w:t xml:space="preserve">يوجد في الفقه القانوني في تكييف هذه العملية </w:t>
      </w:r>
      <w:proofErr w:type="gramStart"/>
      <w:r w:rsidR="002F2831">
        <w:rPr>
          <w:rFonts w:hint="cs"/>
          <w:rtl/>
          <w:lang w:bidi="ar-EG"/>
        </w:rPr>
        <w:t>خمسة</w:t>
      </w:r>
      <w:proofErr w:type="gramEnd"/>
      <w:r>
        <w:rPr>
          <w:rFonts w:hint="cs"/>
          <w:rtl/>
          <w:lang w:bidi="ar-EG"/>
        </w:rPr>
        <w:t xml:space="preserve"> اتجاهات رئيسية هي:  </w:t>
      </w:r>
    </w:p>
    <w:p w14:paraId="1FEA0A02" w14:textId="77777777" w:rsidR="00B00CC6" w:rsidRDefault="00B00CC6">
      <w:pPr>
        <w:pStyle w:val="ListParagraph"/>
        <w:numPr>
          <w:ilvl w:val="0"/>
          <w:numId w:val="146"/>
        </w:numPr>
        <w:spacing w:before="0" w:line="400" w:lineRule="exact"/>
        <w:ind w:left="567" w:hanging="567"/>
        <w:rPr>
          <w:lang w:bidi="ar-EG"/>
        </w:rPr>
      </w:pPr>
      <w:r w:rsidRPr="00B00CC6">
        <w:rPr>
          <w:rFonts w:hint="cs"/>
          <w:b/>
          <w:bCs/>
          <w:rtl/>
          <w:lang w:bidi="ar-EG"/>
        </w:rPr>
        <w:t>الاتجاه الأول:</w:t>
      </w:r>
      <w:r>
        <w:rPr>
          <w:rFonts w:hint="cs"/>
          <w:rtl/>
          <w:lang w:bidi="ar-EG"/>
        </w:rPr>
        <w:t xml:space="preserve"> أنها عملية قرض بضمان الورقة التجارية. </w:t>
      </w:r>
    </w:p>
    <w:p w14:paraId="77EE17AC" w14:textId="053D02CA" w:rsidR="00B00CC6" w:rsidRDefault="00B00CC6">
      <w:pPr>
        <w:pStyle w:val="ListParagraph"/>
        <w:numPr>
          <w:ilvl w:val="0"/>
          <w:numId w:val="146"/>
        </w:numPr>
        <w:spacing w:before="0" w:line="400" w:lineRule="exact"/>
        <w:ind w:left="567" w:hanging="567"/>
        <w:rPr>
          <w:lang w:bidi="ar-EG"/>
        </w:rPr>
      </w:pPr>
      <w:r w:rsidRPr="00B00CC6">
        <w:rPr>
          <w:rFonts w:hint="cs"/>
          <w:b/>
          <w:bCs/>
          <w:rtl/>
          <w:lang w:bidi="ar-EG"/>
        </w:rPr>
        <w:t>الاتجاه الثاني:</w:t>
      </w:r>
      <w:r>
        <w:rPr>
          <w:rFonts w:hint="cs"/>
          <w:rtl/>
          <w:lang w:bidi="ar-EG"/>
        </w:rPr>
        <w:t xml:space="preserve"> أنها عملية بيع للحق الثابت في </w:t>
      </w:r>
      <w:r w:rsidR="007C7DD8">
        <w:rPr>
          <w:rFonts w:hint="cs"/>
          <w:rtl/>
          <w:lang w:bidi="ar-EG"/>
        </w:rPr>
        <w:t>الورقة تتم</w:t>
      </w:r>
      <w:r>
        <w:rPr>
          <w:rFonts w:hint="cs"/>
          <w:rtl/>
          <w:lang w:bidi="ar-EG"/>
        </w:rPr>
        <w:t xml:space="preserve"> عن طريق التظهير الناقل لملكيتها من العميل المظّهر إلى البنك. </w:t>
      </w:r>
    </w:p>
    <w:p w14:paraId="63F0D924" w14:textId="77777777" w:rsidR="00B00CC6" w:rsidRDefault="00B00CC6">
      <w:pPr>
        <w:pStyle w:val="ListParagraph"/>
        <w:numPr>
          <w:ilvl w:val="0"/>
          <w:numId w:val="146"/>
        </w:numPr>
        <w:spacing w:before="0" w:line="400" w:lineRule="exact"/>
        <w:ind w:left="567" w:hanging="567"/>
        <w:rPr>
          <w:lang w:bidi="ar-EG"/>
        </w:rPr>
      </w:pPr>
      <w:r w:rsidRPr="00B00CC6">
        <w:rPr>
          <w:rFonts w:hint="cs"/>
          <w:b/>
          <w:bCs/>
          <w:rtl/>
          <w:lang w:bidi="ar-EG"/>
        </w:rPr>
        <w:t xml:space="preserve">الاتجاه </w:t>
      </w:r>
      <w:proofErr w:type="gramStart"/>
      <w:r w:rsidRPr="00B00CC6">
        <w:rPr>
          <w:rFonts w:hint="cs"/>
          <w:b/>
          <w:bCs/>
          <w:rtl/>
          <w:lang w:bidi="ar-EG"/>
        </w:rPr>
        <w:t>الثالث:</w:t>
      </w:r>
      <w:r>
        <w:rPr>
          <w:rFonts w:hint="cs"/>
          <w:rtl/>
          <w:lang w:bidi="ar-EG"/>
        </w:rPr>
        <w:t xml:space="preserve">  أنها</w:t>
      </w:r>
      <w:proofErr w:type="gramEnd"/>
      <w:r>
        <w:rPr>
          <w:rFonts w:hint="cs"/>
          <w:rtl/>
          <w:lang w:bidi="ar-EG"/>
        </w:rPr>
        <w:t xml:space="preserve"> عملية حوالة حق في مقابل الوفاء قبل موعد الاستحقاق. </w:t>
      </w:r>
    </w:p>
    <w:p w14:paraId="4891A2D1" w14:textId="77777777" w:rsidR="00B00CC6" w:rsidRPr="00B00CC6" w:rsidRDefault="00B00CC6">
      <w:pPr>
        <w:pStyle w:val="ListParagraph"/>
        <w:numPr>
          <w:ilvl w:val="0"/>
          <w:numId w:val="146"/>
        </w:numPr>
        <w:spacing w:before="0" w:line="400" w:lineRule="exact"/>
        <w:ind w:left="567" w:hanging="567"/>
        <w:rPr>
          <w:lang w:bidi="ar-EG"/>
        </w:rPr>
      </w:pPr>
      <w:r w:rsidRPr="00B00CC6">
        <w:rPr>
          <w:rFonts w:hint="cs"/>
          <w:b/>
          <w:bCs/>
          <w:rtl/>
          <w:lang w:bidi="ar-EG"/>
        </w:rPr>
        <w:t>الاتجاه الرابع</w:t>
      </w:r>
      <w:r w:rsidRPr="00B00CC6">
        <w:rPr>
          <w:rFonts w:hint="cs"/>
          <w:rtl/>
          <w:lang w:bidi="ar-EG"/>
        </w:rPr>
        <w:t xml:space="preserve">: أنها عملية ذات طبيعة </w:t>
      </w:r>
      <w:proofErr w:type="gramStart"/>
      <w:r w:rsidRPr="00B00CC6">
        <w:rPr>
          <w:rFonts w:hint="cs"/>
          <w:rtl/>
          <w:lang w:bidi="ar-EG"/>
        </w:rPr>
        <w:t>خاصة</w:t>
      </w:r>
      <w:r w:rsidRPr="00B00CC6">
        <w:rPr>
          <w:rFonts w:ascii="Times New Roman" w:eastAsia="Times New Roman" w:hAnsi="Times New Roman" w:cs="Times New Roman" w:hint="cs"/>
          <w:vertAlign w:val="superscript"/>
          <w:rtl/>
          <w:lang w:bidi="ar-EG"/>
        </w:rPr>
        <w:t>(</w:t>
      </w:r>
      <w:proofErr w:type="gramEnd"/>
      <w:r w:rsidRPr="00B00CC6">
        <w:rPr>
          <w:rFonts w:asciiTheme="minorBidi" w:hAnsiTheme="minorBidi" w:cstheme="minorBidi"/>
          <w:vertAlign w:val="superscript"/>
          <w:rtl/>
        </w:rPr>
        <w:footnoteReference w:id="352"/>
      </w:r>
      <w:r w:rsidRPr="00B00CC6">
        <w:rPr>
          <w:rFonts w:ascii="Times New Roman" w:eastAsia="Times New Roman" w:hAnsi="Times New Roman" w:cs="Times New Roman" w:hint="cs"/>
          <w:vertAlign w:val="superscript"/>
          <w:rtl/>
          <w:lang w:bidi="ar-EG"/>
        </w:rPr>
        <w:t>)</w:t>
      </w:r>
      <w:r w:rsidRPr="00B00CC6">
        <w:rPr>
          <w:rFonts w:hint="cs"/>
          <w:rtl/>
          <w:lang w:bidi="ar-EG"/>
        </w:rPr>
        <w:t xml:space="preserve">. </w:t>
      </w:r>
    </w:p>
    <w:p w14:paraId="29709453" w14:textId="3B1E8330" w:rsidR="00BD028E" w:rsidRDefault="00B00CC6">
      <w:pPr>
        <w:pStyle w:val="ListParagraph"/>
        <w:numPr>
          <w:ilvl w:val="0"/>
          <w:numId w:val="146"/>
        </w:numPr>
        <w:spacing w:before="0" w:line="400" w:lineRule="exact"/>
        <w:ind w:left="567" w:hanging="567"/>
        <w:rPr>
          <w:rtl/>
          <w:lang w:bidi="ar-EG"/>
        </w:rPr>
      </w:pPr>
      <w:r w:rsidRPr="00B00CC6">
        <w:rPr>
          <w:rFonts w:hint="cs"/>
          <w:b/>
          <w:bCs/>
          <w:rtl/>
          <w:lang w:bidi="ar-EG"/>
        </w:rPr>
        <w:t xml:space="preserve">الاتجاه </w:t>
      </w:r>
      <w:proofErr w:type="gramStart"/>
      <w:r w:rsidRPr="00B00CC6">
        <w:rPr>
          <w:rFonts w:hint="cs"/>
          <w:b/>
          <w:bCs/>
          <w:rtl/>
          <w:lang w:bidi="ar-EG"/>
        </w:rPr>
        <w:t>الخامس</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53"/>
      </w:r>
      <w:r w:rsidRPr="00E331EA">
        <w:rPr>
          <w:rFonts w:ascii="Times New Roman" w:eastAsia="Times New Roman" w:hAnsi="Times New Roman" w:cs="Times New Roman" w:hint="cs"/>
          <w:vertAlign w:val="superscript"/>
          <w:rtl/>
          <w:lang w:bidi="ar-EG"/>
        </w:rPr>
        <w:t>)</w:t>
      </w:r>
      <w:r>
        <w:rPr>
          <w:rFonts w:hint="cs"/>
          <w:rtl/>
          <w:lang w:bidi="ar-EG"/>
        </w:rPr>
        <w:t>: ويرى أن العملية هي عملية تظهير ناقل للملكية، تحكم شروطه وآثاره قواعد قانون الصرف، ولا حاجه لها في بيان طبيعتها إلى البحث عن سبب هذا التظهير هل هو قرض،</w:t>
      </w:r>
      <w:r w:rsidR="0036110C">
        <w:rPr>
          <w:rFonts w:hint="cs"/>
          <w:rtl/>
          <w:lang w:bidi="ar-EG"/>
        </w:rPr>
        <w:t xml:space="preserve"> أو </w:t>
      </w:r>
      <w:r>
        <w:rPr>
          <w:rFonts w:hint="cs"/>
          <w:rtl/>
          <w:lang w:bidi="ar-EG"/>
        </w:rPr>
        <w:t>حوالة حق</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54"/>
      </w:r>
      <w:r w:rsidRPr="00E331EA">
        <w:rPr>
          <w:rFonts w:ascii="Times New Roman" w:eastAsia="Times New Roman" w:hAnsi="Times New Roman" w:cs="Times New Roman" w:hint="cs"/>
          <w:vertAlign w:val="superscript"/>
          <w:rtl/>
          <w:lang w:bidi="ar-EG"/>
        </w:rPr>
        <w:t>)</w:t>
      </w:r>
      <w:r>
        <w:rPr>
          <w:rFonts w:hint="cs"/>
          <w:rtl/>
          <w:lang w:bidi="ar-EG"/>
        </w:rPr>
        <w:t>، حيث يكفى مجرد وجود ومشروعية هذا السبب واستيفاء جميع بيانات التظهير الناقل للملكية وعلى الأخص منها بيان وصول القيمة بضاعة</w:t>
      </w:r>
      <w:r w:rsidR="0036110C">
        <w:rPr>
          <w:rFonts w:hint="cs"/>
          <w:rtl/>
          <w:lang w:bidi="ar-EG"/>
        </w:rPr>
        <w:t xml:space="preserve"> أو </w:t>
      </w:r>
      <w:r>
        <w:rPr>
          <w:rFonts w:hint="cs"/>
          <w:rtl/>
          <w:lang w:bidi="ar-EG"/>
        </w:rPr>
        <w:t xml:space="preserve">نقودًا. </w:t>
      </w:r>
      <w:r w:rsidR="00A253D6">
        <w:rPr>
          <w:rFonts w:hint="cs"/>
          <w:rtl/>
          <w:lang w:bidi="ar-EG"/>
        </w:rPr>
        <w:t xml:space="preserve"> </w:t>
      </w:r>
    </w:p>
    <w:p w14:paraId="1A3050E0" w14:textId="6E5C55D4" w:rsidR="00A253D6" w:rsidRDefault="00BD028E" w:rsidP="00BD028E">
      <w:pPr>
        <w:pStyle w:val="Heading1"/>
        <w:rPr>
          <w:rtl/>
          <w:lang w:bidi="ar-EG"/>
        </w:rPr>
      </w:pPr>
      <w:r>
        <w:rPr>
          <w:rFonts w:hint="cs"/>
          <w:rtl/>
          <w:lang w:bidi="ar-EG"/>
        </w:rPr>
        <w:lastRenderedPageBreak/>
        <w:t xml:space="preserve">الفصل الثالث </w:t>
      </w:r>
    </w:p>
    <w:p w14:paraId="5C749D0D" w14:textId="6BA87F34" w:rsidR="00BD028E" w:rsidRDefault="00BD028E" w:rsidP="00BD028E">
      <w:pPr>
        <w:pStyle w:val="Heading1"/>
        <w:rPr>
          <w:rtl/>
          <w:lang w:bidi="ar-EG"/>
        </w:rPr>
      </w:pPr>
      <w:r>
        <w:rPr>
          <w:rFonts w:hint="cs"/>
          <w:rtl/>
          <w:lang w:bidi="ar-EG"/>
        </w:rPr>
        <w:t xml:space="preserve">عمليات بنك الأوقاف الجائزة شرعًا </w:t>
      </w:r>
    </w:p>
    <w:p w14:paraId="79E848AE" w14:textId="7B4DF4CA" w:rsidR="00BD028E" w:rsidRDefault="00BD028E" w:rsidP="00BD028E">
      <w:pPr>
        <w:pStyle w:val="Heading2"/>
        <w:rPr>
          <w:rtl/>
        </w:rPr>
      </w:pPr>
      <w:r>
        <w:rPr>
          <w:rFonts w:hint="cs"/>
          <w:rtl/>
        </w:rPr>
        <w:t>تقديم وتقسي</w:t>
      </w:r>
      <w:r w:rsidR="007C7DD8">
        <w:rPr>
          <w:rFonts w:hint="cs"/>
          <w:rtl/>
        </w:rPr>
        <w:t xml:space="preserve">ـم: </w:t>
      </w:r>
    </w:p>
    <w:p w14:paraId="17E2D5C5" w14:textId="7DE2D367" w:rsidR="002870B6" w:rsidRDefault="002870B6" w:rsidP="002870B6">
      <w:pPr>
        <w:rPr>
          <w:rFonts w:ascii="Cambria" w:hAnsi="Cambria"/>
          <w:rtl/>
          <w:lang w:val="en-GB" w:bidi="ar-EG"/>
        </w:rPr>
      </w:pPr>
      <w:r>
        <w:rPr>
          <w:rFonts w:ascii="Cambria" w:hAnsi="Cambria" w:hint="cs"/>
          <w:rtl/>
          <w:lang w:val="en-GB" w:bidi="ar-EG"/>
        </w:rPr>
        <w:t xml:space="preserve">من المأمول والمقدور أن يلعب بنك الأوقاف دورًا مهمًا في مجال النشاط المالي والاقتصادي والتجاري </w:t>
      </w:r>
      <w:r w:rsidR="00836AFE">
        <w:rPr>
          <w:rFonts w:ascii="Cambria" w:hAnsi="Cambria" w:hint="cs"/>
          <w:rtl/>
          <w:lang w:val="en-GB" w:bidi="ar-EG"/>
        </w:rPr>
        <w:t xml:space="preserve">في الأقطار الإسلامية، ومن المأمول والمقدور أن ينقل بنك الأوقاف وظائف الوقف الإسلامي من مجرد تقديم المساعدات العينية والنقدية </w:t>
      </w:r>
      <w:proofErr w:type="spellStart"/>
      <w:r w:rsidR="00836AFE">
        <w:rPr>
          <w:rFonts w:ascii="Cambria" w:hAnsi="Cambria" w:hint="cs"/>
          <w:rtl/>
          <w:lang w:val="en-GB" w:bidi="ar-EG"/>
        </w:rPr>
        <w:t>وال</w:t>
      </w:r>
      <w:r w:rsidR="00711E70">
        <w:rPr>
          <w:rFonts w:ascii="Cambria" w:hAnsi="Cambria" w:hint="cs"/>
          <w:rtl/>
          <w:lang w:val="en-GB" w:bidi="ar-EG"/>
        </w:rPr>
        <w:t>إ</w:t>
      </w:r>
      <w:r w:rsidR="00836AFE">
        <w:rPr>
          <w:rFonts w:ascii="Cambria" w:hAnsi="Cambria" w:hint="cs"/>
          <w:rtl/>
          <w:lang w:val="en-GB" w:bidi="ar-EG"/>
        </w:rPr>
        <w:t>عاشية</w:t>
      </w:r>
      <w:proofErr w:type="spellEnd"/>
      <w:r w:rsidR="00836AFE">
        <w:rPr>
          <w:rFonts w:ascii="Cambria" w:hAnsi="Cambria" w:hint="cs"/>
          <w:rtl/>
          <w:lang w:val="en-GB" w:bidi="ar-EG"/>
        </w:rPr>
        <w:t xml:space="preserve"> والإغاثية للموقوف عليهم والمستفيدين إلى وظائف أكثر أهمية تجعل من الأوقاف معينًا ومصدرًا لتمويل المشروعات الاستثمارية الإنتاجية ومعينًا ومصدرًا للائتمان الوقفي المشروع الخالي من شبهة الربا </w:t>
      </w:r>
      <w:r w:rsidR="007C7DD8">
        <w:rPr>
          <w:rFonts w:ascii="Cambria" w:hAnsi="Cambria" w:hint="cs"/>
          <w:rtl/>
          <w:lang w:val="en-GB" w:bidi="ar-EG"/>
        </w:rPr>
        <w:t>المحرم</w:t>
      </w:r>
      <w:r w:rsidR="00836AFE">
        <w:rPr>
          <w:rFonts w:ascii="Cambria" w:hAnsi="Cambria" w:hint="cs"/>
          <w:rtl/>
          <w:lang w:val="en-GB" w:bidi="ar-EG"/>
        </w:rPr>
        <w:t xml:space="preserve"> شرعًا. </w:t>
      </w:r>
    </w:p>
    <w:p w14:paraId="6B55FE58" w14:textId="6519D75E" w:rsidR="00836AFE" w:rsidRDefault="00836AFE" w:rsidP="002870B6">
      <w:pPr>
        <w:rPr>
          <w:rFonts w:ascii="Cambria" w:hAnsi="Cambria"/>
          <w:rtl/>
          <w:lang w:val="en-GB" w:bidi="ar-EG"/>
        </w:rPr>
      </w:pPr>
      <w:r>
        <w:rPr>
          <w:rFonts w:ascii="Cambria" w:hAnsi="Cambria" w:hint="cs"/>
          <w:rtl/>
          <w:lang w:val="en-GB" w:bidi="ar-EG"/>
        </w:rPr>
        <w:t xml:space="preserve">فإن من المهم أن يدفع بنك الأوقاف بمال الوقف إلى المنتجين في الصناعة والزراعة </w:t>
      </w:r>
      <w:r w:rsidR="007C7DD8">
        <w:rPr>
          <w:rFonts w:ascii="Cambria" w:hAnsi="Cambria" w:hint="cs"/>
          <w:rtl/>
          <w:lang w:val="en-GB" w:bidi="ar-EG"/>
        </w:rPr>
        <w:t>و</w:t>
      </w:r>
      <w:r>
        <w:rPr>
          <w:rFonts w:ascii="Cambria" w:hAnsi="Cambria" w:hint="cs"/>
          <w:rtl/>
          <w:lang w:val="en-GB" w:bidi="ar-EG"/>
        </w:rPr>
        <w:t>إلى المشتغلين بالتجارة، تمويلًا وإقراضًا لإقامة وتوسيع وتجديد وتشغيل مشاريعهم الإنتاجية ل</w:t>
      </w:r>
      <w:r w:rsidR="00E407E3">
        <w:rPr>
          <w:rFonts w:ascii="Cambria" w:hAnsi="Cambria" w:hint="cs"/>
          <w:rtl/>
          <w:lang w:val="en-GB" w:bidi="ar-EG"/>
        </w:rPr>
        <w:t>آجال محددة، ثم يستردها منهم لتقديمها من جديد إلى منتجين آخرين، حيث لا ينبغي أن تكون أموال الأوقاف مكتنزة داخل البنك الوقفي، بل يجب استخدامها خارج</w:t>
      </w:r>
      <w:r w:rsidR="00D92C73">
        <w:rPr>
          <w:rFonts w:ascii="Cambria" w:hAnsi="Cambria" w:hint="cs"/>
          <w:rtl/>
          <w:lang w:val="en-GB" w:bidi="ar-EG"/>
        </w:rPr>
        <w:t xml:space="preserve">ه في الإنتاج وبث الحياة في المشروعات الإنتاجية، فيكون بنك الأوقاف بذلك القلب النابض للوقف والمصدر الموثوق الذي يمد الموقوف عليهم، والمستفيدين بحاجاتهم التمويلية والائتمانية. </w:t>
      </w:r>
    </w:p>
    <w:p w14:paraId="1EE16C16" w14:textId="0BC30E2E" w:rsidR="00D92C73" w:rsidRDefault="00D92C73" w:rsidP="00912B38">
      <w:pPr>
        <w:rPr>
          <w:rFonts w:ascii="Cambria" w:hAnsi="Cambria"/>
          <w:rtl/>
          <w:lang w:val="en-GB" w:bidi="ar-EG"/>
        </w:rPr>
      </w:pPr>
      <w:r>
        <w:rPr>
          <w:rFonts w:ascii="Cambria" w:hAnsi="Cambria" w:hint="cs"/>
          <w:rtl/>
          <w:lang w:val="en-GB" w:bidi="ar-EG"/>
        </w:rPr>
        <w:t>ومن المهم لبنك الأوقاف في سبيل أدائه لوظائفه التمويلية والائتمانية أن يراعي حسن اختيار المشروعات التي يمولها، وأن يجرى التحريات الجادة لمن يطلب ائتمانه، وأن يحافظ على أموال الأوقاف عن طريق منح التمويل والائتمان على اعتبار أن النقود الورقية التي يتم التعامل بها حاليًا في جميع الأقطار الإسلامية، قيمية وليست مثلية، وأن على طالب التمويل</w:t>
      </w:r>
      <w:r w:rsidR="0036110C">
        <w:rPr>
          <w:rFonts w:ascii="Cambria" w:hAnsi="Cambria" w:hint="cs"/>
          <w:rtl/>
          <w:lang w:val="en-GB" w:bidi="ar-EG"/>
        </w:rPr>
        <w:t xml:space="preserve"> أو </w:t>
      </w:r>
      <w:r>
        <w:rPr>
          <w:rFonts w:ascii="Cambria" w:hAnsi="Cambria" w:hint="cs"/>
          <w:rtl/>
          <w:lang w:val="en-GB" w:bidi="ar-EG"/>
        </w:rPr>
        <w:t xml:space="preserve">الائتمان أن يأخذها بقيمتها يوم الاستلام وأن يردها </w:t>
      </w:r>
      <w:r w:rsidR="007C7DD8">
        <w:rPr>
          <w:rFonts w:ascii="Cambria" w:hAnsi="Cambria" w:hint="cs"/>
          <w:rtl/>
          <w:lang w:val="en-GB" w:bidi="ar-EG"/>
        </w:rPr>
        <w:t>بنفس قيمتها الأولي</w:t>
      </w:r>
      <w:r>
        <w:rPr>
          <w:rFonts w:ascii="Cambria" w:hAnsi="Cambria" w:hint="cs"/>
          <w:rtl/>
          <w:lang w:val="en-GB" w:bidi="ar-EG"/>
        </w:rPr>
        <w:t xml:space="preserve"> يوم السداد، كما عليه أن يتروّى في تقدير عمولاته وأتعابه ومصروفاته، وأن يتجنب المبالغة فيها حتى لا يهرب المنتجون من اللجوء إليه، وأن يخضع كل ذلك لرقابة وتعليمات البنك المركزي لدولته. </w:t>
      </w:r>
    </w:p>
    <w:p w14:paraId="5C475484" w14:textId="0A3C4AE7" w:rsidR="00912B38" w:rsidRDefault="00912B38" w:rsidP="00912B38">
      <w:pPr>
        <w:rPr>
          <w:rFonts w:ascii="Cambria" w:hAnsi="Cambria"/>
          <w:rtl/>
          <w:lang w:val="en-GB" w:bidi="ar-EG"/>
        </w:rPr>
      </w:pPr>
      <w:r>
        <w:rPr>
          <w:rFonts w:ascii="Cambria" w:hAnsi="Cambria" w:hint="cs"/>
          <w:rtl/>
          <w:lang w:val="en-GB" w:bidi="ar-EG"/>
        </w:rPr>
        <w:lastRenderedPageBreak/>
        <w:t xml:space="preserve">ويقصد بعمليات بنك الأوقاف مجموعة الأعمال المصرفية التي تخدم </w:t>
      </w:r>
      <w:r w:rsidR="00DC7FDB">
        <w:rPr>
          <w:rFonts w:ascii="Cambria" w:hAnsi="Cambria" w:hint="cs"/>
          <w:rtl/>
          <w:lang w:val="en-GB" w:bidi="ar-EG"/>
        </w:rPr>
        <w:t>النشاط الوقفي</w:t>
      </w:r>
      <w:r>
        <w:rPr>
          <w:rFonts w:ascii="Cambria" w:hAnsi="Cambria" w:hint="cs"/>
          <w:rtl/>
          <w:lang w:val="en-GB" w:bidi="ar-EG"/>
        </w:rPr>
        <w:t xml:space="preserve"> والمتعلقة بقيام البنك بصفة معتادة بتجميع وتنمية أموال الأوقاف من خلال ما يأتي:  </w:t>
      </w:r>
    </w:p>
    <w:p w14:paraId="5B9EECDC" w14:textId="0F4BD46D" w:rsidR="00912B38" w:rsidRDefault="00912B38">
      <w:pPr>
        <w:pStyle w:val="ListParagraph"/>
        <w:numPr>
          <w:ilvl w:val="0"/>
          <w:numId w:val="147"/>
        </w:numPr>
        <w:spacing w:before="0"/>
        <w:ind w:left="567" w:hanging="567"/>
        <w:rPr>
          <w:rFonts w:ascii="Cambria" w:hAnsi="Cambria"/>
          <w:lang w:val="en-GB" w:bidi="ar-EG"/>
        </w:rPr>
      </w:pPr>
      <w:r>
        <w:rPr>
          <w:rFonts w:ascii="Cambria" w:hAnsi="Cambria" w:hint="cs"/>
          <w:rtl/>
          <w:lang w:val="en-GB" w:bidi="ar-EG"/>
        </w:rPr>
        <w:t xml:space="preserve">تلقى ودائع الواقفين بمختلف أنواعها وشروطها وآجالها. </w:t>
      </w:r>
    </w:p>
    <w:p w14:paraId="6F8EF198" w14:textId="4F57CD93" w:rsidR="00912B38" w:rsidRDefault="00912B38">
      <w:pPr>
        <w:pStyle w:val="ListParagraph"/>
        <w:numPr>
          <w:ilvl w:val="0"/>
          <w:numId w:val="147"/>
        </w:numPr>
        <w:spacing w:before="0"/>
        <w:ind w:left="567" w:hanging="567"/>
        <w:rPr>
          <w:rFonts w:ascii="Cambria" w:hAnsi="Cambria"/>
          <w:lang w:val="en-GB" w:bidi="ar-EG"/>
        </w:rPr>
      </w:pPr>
      <w:r>
        <w:rPr>
          <w:rFonts w:ascii="Cambria" w:hAnsi="Cambria" w:hint="cs"/>
          <w:rtl/>
          <w:lang w:val="en-GB" w:bidi="ar-EG"/>
        </w:rPr>
        <w:t>تمويل إقامة وتوسيع وتحديث وتشغيل المشارع الإنتاجية للموقوف عليهم والمستفيدي</w:t>
      </w:r>
      <w:r>
        <w:rPr>
          <w:rFonts w:ascii="Cambria" w:hAnsi="Cambria" w:hint="eastAsia"/>
          <w:rtl/>
          <w:lang w:val="en-GB" w:bidi="ar-EG"/>
        </w:rPr>
        <w:t>ن</w:t>
      </w:r>
      <w:r>
        <w:rPr>
          <w:rFonts w:ascii="Cambria" w:hAnsi="Cambria" w:hint="cs"/>
          <w:rtl/>
          <w:lang w:val="en-GB" w:bidi="ar-EG"/>
        </w:rPr>
        <w:t xml:space="preserve">. </w:t>
      </w:r>
    </w:p>
    <w:p w14:paraId="10379842" w14:textId="322CECF1" w:rsidR="00912B38" w:rsidRDefault="00912B38">
      <w:pPr>
        <w:pStyle w:val="ListParagraph"/>
        <w:numPr>
          <w:ilvl w:val="0"/>
          <w:numId w:val="147"/>
        </w:numPr>
        <w:spacing w:before="0"/>
        <w:ind w:left="567" w:hanging="567"/>
        <w:rPr>
          <w:rFonts w:ascii="Cambria" w:hAnsi="Cambria"/>
          <w:lang w:val="en-GB" w:bidi="ar-EG"/>
        </w:rPr>
      </w:pPr>
      <w:r>
        <w:rPr>
          <w:rFonts w:ascii="Cambria" w:hAnsi="Cambria" w:hint="cs"/>
          <w:rtl/>
          <w:lang w:val="en-GB" w:bidi="ar-EG"/>
        </w:rPr>
        <w:t xml:space="preserve">تقديم الائتمان بمختلف صوره وأشكاله للموقوف عليهم والمستفيدين بشروط وضوابط معينة سوف يأتي بيانها. </w:t>
      </w:r>
    </w:p>
    <w:p w14:paraId="164B2679" w14:textId="52C2C9AE" w:rsidR="0082048C" w:rsidRDefault="00912B38" w:rsidP="0082048C">
      <w:pPr>
        <w:spacing w:before="0"/>
        <w:ind w:firstLine="0"/>
        <w:rPr>
          <w:rFonts w:ascii="Cambria" w:hAnsi="Cambria"/>
          <w:rtl/>
          <w:lang w:val="en-GB" w:bidi="ar-EG"/>
        </w:rPr>
      </w:pPr>
      <w:r>
        <w:rPr>
          <w:rFonts w:ascii="Cambria" w:hAnsi="Cambria" w:hint="cs"/>
          <w:rtl/>
          <w:lang w:val="en-GB" w:bidi="ar-EG"/>
        </w:rPr>
        <w:t xml:space="preserve">وترى الدراسة الماثلة </w:t>
      </w:r>
      <w:r w:rsidR="0082048C">
        <w:rPr>
          <w:rFonts w:ascii="Cambria" w:hAnsi="Cambria" w:hint="cs"/>
          <w:rtl/>
          <w:lang w:val="en-GB" w:bidi="ar-EG"/>
        </w:rPr>
        <w:t>أنه يلزم لشرح وتف</w:t>
      </w:r>
      <w:r w:rsidR="00DC7FDB">
        <w:rPr>
          <w:rFonts w:ascii="Cambria" w:hAnsi="Cambria" w:hint="cs"/>
          <w:rtl/>
          <w:lang w:val="en-GB" w:bidi="ar-EG"/>
        </w:rPr>
        <w:t>ص</w:t>
      </w:r>
      <w:r w:rsidR="0082048C">
        <w:rPr>
          <w:rFonts w:ascii="Cambria" w:hAnsi="Cambria" w:hint="cs"/>
          <w:rtl/>
          <w:lang w:val="en-GB" w:bidi="ar-EG"/>
        </w:rPr>
        <w:t xml:space="preserve">يل عمليات بنك الأوقاف تقسيم هذا الفصل إلى مبحثين على النحو التالي:  </w:t>
      </w:r>
    </w:p>
    <w:p w14:paraId="2094894D" w14:textId="69D74661" w:rsidR="0082048C" w:rsidRDefault="0082048C">
      <w:pPr>
        <w:pStyle w:val="ListParagraph"/>
        <w:numPr>
          <w:ilvl w:val="0"/>
          <w:numId w:val="35"/>
        </w:numPr>
        <w:spacing w:before="0"/>
        <w:rPr>
          <w:rFonts w:ascii="Cambria" w:hAnsi="Cambria"/>
          <w:lang w:val="en-GB" w:bidi="ar-EG"/>
        </w:rPr>
      </w:pPr>
      <w:r w:rsidRPr="002F6104">
        <w:rPr>
          <w:rFonts w:ascii="Cambria" w:hAnsi="Cambria" w:hint="cs"/>
          <w:b/>
          <w:bCs/>
          <w:rtl/>
          <w:lang w:val="en-GB" w:bidi="ar-EG"/>
        </w:rPr>
        <w:t>المبحث الأول:</w:t>
      </w:r>
      <w:r>
        <w:rPr>
          <w:rFonts w:ascii="Cambria" w:hAnsi="Cambria" w:hint="cs"/>
          <w:rtl/>
          <w:lang w:val="en-GB" w:bidi="ar-EG"/>
        </w:rPr>
        <w:t xml:space="preserve"> ويهدف إلى بيان طبيعة بنك الأوقاف وأهدافه، وسياسات الودائع والسيولة، والتمويل، والتوظيف، والاستثمار فيه، والقواعد العامة التي يلزم مراعاتها في عملياته المصرفية. </w:t>
      </w:r>
    </w:p>
    <w:p w14:paraId="48D2EDA4" w14:textId="1A674762" w:rsidR="0082048C" w:rsidRDefault="0082048C">
      <w:pPr>
        <w:pStyle w:val="ListParagraph"/>
        <w:numPr>
          <w:ilvl w:val="0"/>
          <w:numId w:val="35"/>
        </w:numPr>
        <w:spacing w:before="0"/>
        <w:rPr>
          <w:rFonts w:ascii="Cambria" w:hAnsi="Cambria"/>
          <w:lang w:val="en-GB" w:bidi="ar-EG"/>
        </w:rPr>
      </w:pPr>
      <w:r w:rsidRPr="002F6104">
        <w:rPr>
          <w:rFonts w:ascii="Cambria" w:hAnsi="Cambria" w:hint="cs"/>
          <w:b/>
          <w:bCs/>
          <w:rtl/>
          <w:lang w:val="en-GB" w:bidi="ar-EG"/>
        </w:rPr>
        <w:t>المبحث الثاني:</w:t>
      </w:r>
      <w:r w:rsidRPr="002F6104">
        <w:rPr>
          <w:rFonts w:ascii="Cambria" w:hAnsi="Cambria" w:hint="cs"/>
          <w:rtl/>
          <w:lang w:val="en-GB" w:bidi="ar-EG"/>
        </w:rPr>
        <w:t xml:space="preserve"> ويهدف إلى بيان العمليات الجائزة شرعًا لبنك الأوقاف، وصيغ</w:t>
      </w:r>
      <w:r>
        <w:rPr>
          <w:rFonts w:ascii="Cambria" w:hAnsi="Cambria" w:hint="cs"/>
          <w:rtl/>
          <w:lang w:val="en-GB" w:bidi="ar-EG"/>
        </w:rPr>
        <w:t xml:space="preserve"> وشروط وضوابط كل عملية، والتخريج الشرعي الناقل لها من </w:t>
      </w:r>
      <w:r w:rsidR="00DC7FDB">
        <w:rPr>
          <w:rFonts w:ascii="Cambria" w:hAnsi="Cambria" w:hint="cs"/>
          <w:rtl/>
          <w:lang w:val="en-GB" w:bidi="ar-EG"/>
        </w:rPr>
        <w:t>الحظر</w:t>
      </w:r>
      <w:r>
        <w:rPr>
          <w:rFonts w:ascii="Cambria" w:hAnsi="Cambria" w:hint="cs"/>
          <w:rtl/>
          <w:lang w:val="en-GB" w:bidi="ar-EG"/>
        </w:rPr>
        <w:t xml:space="preserve"> إلى الإباحة</w:t>
      </w:r>
      <w:r w:rsidR="002F6104">
        <w:rPr>
          <w:rFonts w:ascii="Cambria" w:hAnsi="Cambria" w:hint="cs"/>
          <w:rtl/>
          <w:lang w:val="en-GB" w:bidi="ar-EG"/>
        </w:rPr>
        <w:t xml:space="preserve">. </w:t>
      </w:r>
    </w:p>
    <w:p w14:paraId="1BEF8E41" w14:textId="15FDDEF2" w:rsidR="00940F89" w:rsidRDefault="002F6104" w:rsidP="00711E70">
      <w:pPr>
        <w:spacing w:before="0" w:after="120" w:line="240" w:lineRule="auto"/>
        <w:ind w:firstLine="0"/>
        <w:jc w:val="left"/>
        <w:rPr>
          <w:rFonts w:ascii="Cambria" w:hAnsi="Cambria"/>
          <w:color w:val="000000" w:themeColor="text1"/>
          <w:rtl/>
          <w:lang w:val="en-GB" w:bidi="ar-EG"/>
        </w:rPr>
      </w:pPr>
      <w:r>
        <w:rPr>
          <w:rFonts w:ascii="Cambria" w:hAnsi="Cambria"/>
          <w:rtl/>
          <w:lang w:val="en-GB" w:bidi="ar-EG"/>
        </w:rPr>
        <w:br w:type="page"/>
      </w:r>
    </w:p>
    <w:p w14:paraId="566FEF89" w14:textId="060298DB" w:rsidR="002F6104" w:rsidRDefault="00940F89" w:rsidP="0000568F">
      <w:pPr>
        <w:pStyle w:val="Heading1"/>
        <w:rPr>
          <w:rtl/>
          <w:lang w:val="en-GB" w:bidi="ar-EG"/>
        </w:rPr>
      </w:pPr>
      <w:r>
        <w:rPr>
          <w:rFonts w:hint="cs"/>
          <w:rtl/>
          <w:lang w:val="en-GB" w:bidi="ar-EG"/>
        </w:rPr>
        <w:lastRenderedPageBreak/>
        <w:t xml:space="preserve">المبحث الأول </w:t>
      </w:r>
    </w:p>
    <w:p w14:paraId="73C368EE" w14:textId="77777777" w:rsidR="0000568F" w:rsidRDefault="00940F89" w:rsidP="0000568F">
      <w:pPr>
        <w:pStyle w:val="Heading1"/>
        <w:rPr>
          <w:rtl/>
          <w:lang w:val="en-GB" w:bidi="ar-EG"/>
        </w:rPr>
      </w:pPr>
      <w:r>
        <w:rPr>
          <w:rFonts w:hint="cs"/>
          <w:rtl/>
          <w:lang w:val="en-GB" w:bidi="ar-EG"/>
        </w:rPr>
        <w:t xml:space="preserve">طبيعة بنك الأوقاف وأهدافه وسياساته والقواعد العامة في عملياته </w:t>
      </w:r>
    </w:p>
    <w:p w14:paraId="460FBA05" w14:textId="35D80952" w:rsidR="00940F89" w:rsidRDefault="00940F89" w:rsidP="0000568F">
      <w:pPr>
        <w:pStyle w:val="Heading2"/>
        <w:rPr>
          <w:rtl/>
          <w:lang w:val="en-GB"/>
        </w:rPr>
      </w:pPr>
      <w:r>
        <w:rPr>
          <w:rFonts w:hint="cs"/>
          <w:rtl/>
          <w:lang w:val="en-GB"/>
        </w:rPr>
        <w:t xml:space="preserve">وفيه ثلاثة مطالب على النحو </w:t>
      </w:r>
      <w:r w:rsidR="0000568F">
        <w:rPr>
          <w:rFonts w:hint="cs"/>
          <w:rtl/>
          <w:lang w:val="en-GB"/>
        </w:rPr>
        <w:t xml:space="preserve">التالي:  </w:t>
      </w:r>
    </w:p>
    <w:p w14:paraId="2B71D204" w14:textId="60731EFF" w:rsidR="0000568F" w:rsidRDefault="0000568F" w:rsidP="0000568F">
      <w:pPr>
        <w:pStyle w:val="Heading1"/>
        <w:rPr>
          <w:rtl/>
          <w:lang w:val="en-GB" w:bidi="ar-EG"/>
        </w:rPr>
      </w:pPr>
      <w:r>
        <w:rPr>
          <w:rFonts w:hint="cs"/>
          <w:rtl/>
          <w:lang w:val="en-GB" w:bidi="ar-EG"/>
        </w:rPr>
        <w:t xml:space="preserve">المطلب الأول </w:t>
      </w:r>
    </w:p>
    <w:p w14:paraId="2AF91378" w14:textId="38FBF4C3" w:rsidR="0000568F" w:rsidRDefault="0000568F" w:rsidP="0000568F">
      <w:pPr>
        <w:pStyle w:val="Heading1"/>
        <w:rPr>
          <w:rtl/>
          <w:lang w:val="en-GB" w:bidi="ar-EG"/>
        </w:rPr>
      </w:pPr>
      <w:r>
        <w:rPr>
          <w:rFonts w:hint="cs"/>
          <w:rtl/>
          <w:lang w:val="en-GB" w:bidi="ar-EG"/>
        </w:rPr>
        <w:t>طبيعة بنك الأوقاف وخصائصه</w:t>
      </w:r>
    </w:p>
    <w:p w14:paraId="3974689A" w14:textId="6DF7E7BC" w:rsidR="0000568F" w:rsidRDefault="00AB7AE5" w:rsidP="0000568F">
      <w:pPr>
        <w:rPr>
          <w:rtl/>
          <w:lang w:val="en-GB" w:bidi="ar-EG"/>
        </w:rPr>
      </w:pPr>
      <w:r>
        <w:rPr>
          <w:rFonts w:hint="cs"/>
          <w:rtl/>
          <w:lang w:val="en-GB" w:bidi="ar-EG"/>
        </w:rPr>
        <w:t xml:space="preserve">انتهينا في التعريف ببنك الأوقاف إلى أنه: مؤسسة مالية، تأخذ شكل شركة مساهمة، تخضع لرقابة البنك المركزي، </w:t>
      </w:r>
      <w:r w:rsidR="003B23A3">
        <w:rPr>
          <w:rFonts w:hint="cs"/>
          <w:rtl/>
          <w:lang w:val="en-GB" w:bidi="ar-EG"/>
        </w:rPr>
        <w:t>وتتخصص</w:t>
      </w:r>
      <w:r>
        <w:rPr>
          <w:rFonts w:hint="cs"/>
          <w:rtl/>
          <w:lang w:val="en-GB" w:bidi="ar-EG"/>
        </w:rPr>
        <w:t xml:space="preserve"> بصفة استثنائية في تلقي الودائع الوقفية بكافة أشكالها وشروطها، وفي منح التمويل اللازم لإقامة وتوسيع وتحديث وتشغيل المشاريع الاستثمارية والإنتاجية لفئات الموقوف عليهم المعينين في شروط الواقفين والمستفيدين من غير هذه الفئات وفي منح الائتمان لهذه المشاريع والفئات وفقًا لصيغ التمويل المشروعة.  </w:t>
      </w:r>
    </w:p>
    <w:p w14:paraId="0C614F86" w14:textId="25A87C99" w:rsidR="00AB7AE5" w:rsidRDefault="00E373E6" w:rsidP="0000568F">
      <w:pPr>
        <w:rPr>
          <w:rtl/>
          <w:lang w:val="en-GB" w:bidi="ar-EG"/>
        </w:rPr>
      </w:pPr>
      <w:r>
        <w:rPr>
          <w:rFonts w:hint="cs"/>
          <w:rtl/>
          <w:lang w:val="en-GB" w:bidi="ar-EG"/>
        </w:rPr>
        <w:t xml:space="preserve">وقد أشرنا فيما تقدم إلى الكثير من الخصائص التي ينفرد بها بنك الأوقاف والتي تكشف عن طبيعته الفنية والنظامية </w:t>
      </w:r>
      <w:r w:rsidRPr="00711E70">
        <w:rPr>
          <w:rFonts w:hint="cs"/>
          <w:rtl/>
        </w:rPr>
        <w:t>ومن أهم هذه الخصائص ما يلي:</w:t>
      </w:r>
      <w:r>
        <w:rPr>
          <w:rFonts w:hint="cs"/>
          <w:rtl/>
          <w:lang w:val="en-GB" w:bidi="ar-EG"/>
        </w:rPr>
        <w:t xml:space="preserve">  </w:t>
      </w:r>
    </w:p>
    <w:p w14:paraId="3AC45E39" w14:textId="37026A45" w:rsidR="00E373E6" w:rsidRDefault="00E373E6">
      <w:pPr>
        <w:pStyle w:val="ListParagraph"/>
        <w:numPr>
          <w:ilvl w:val="0"/>
          <w:numId w:val="148"/>
        </w:numPr>
        <w:spacing w:before="0"/>
        <w:ind w:left="567" w:hanging="567"/>
        <w:rPr>
          <w:lang w:val="en-GB" w:bidi="ar-EG"/>
        </w:rPr>
      </w:pPr>
      <w:r>
        <w:rPr>
          <w:rFonts w:hint="cs"/>
          <w:rtl/>
          <w:lang w:val="en-GB" w:bidi="ar-EG"/>
        </w:rPr>
        <w:t>أنه ليس مشروعًا تجاريًا يباشر عمليات المضاربة في النقود</w:t>
      </w:r>
      <w:r w:rsidR="0036110C">
        <w:rPr>
          <w:rFonts w:hint="cs"/>
          <w:rtl/>
          <w:lang w:val="en-GB" w:bidi="ar-EG"/>
        </w:rPr>
        <w:t xml:space="preserve"> أو </w:t>
      </w:r>
      <w:r>
        <w:rPr>
          <w:rFonts w:hint="cs"/>
          <w:rtl/>
          <w:lang w:val="en-GB" w:bidi="ar-EG"/>
        </w:rPr>
        <w:t xml:space="preserve">عليها من خلال تلقى الودائع </w:t>
      </w:r>
      <w:r w:rsidR="00D84E26">
        <w:rPr>
          <w:rFonts w:hint="cs"/>
          <w:rtl/>
          <w:lang w:val="en-GB" w:bidi="ar-EG"/>
        </w:rPr>
        <w:t xml:space="preserve">ومنح الائتمان. </w:t>
      </w:r>
    </w:p>
    <w:p w14:paraId="79F1F82F" w14:textId="381BB92C" w:rsidR="00D84E26" w:rsidRDefault="00D84E26">
      <w:pPr>
        <w:pStyle w:val="ListParagraph"/>
        <w:numPr>
          <w:ilvl w:val="0"/>
          <w:numId w:val="148"/>
        </w:numPr>
        <w:spacing w:before="0"/>
        <w:ind w:left="567" w:hanging="567"/>
        <w:rPr>
          <w:lang w:val="en-GB" w:bidi="ar-EG"/>
        </w:rPr>
      </w:pPr>
      <w:r>
        <w:rPr>
          <w:rFonts w:hint="cs"/>
          <w:rtl/>
          <w:lang w:val="en-GB" w:bidi="ar-EG"/>
        </w:rPr>
        <w:t xml:space="preserve">أنه لا </w:t>
      </w:r>
      <w:proofErr w:type="spellStart"/>
      <w:r>
        <w:rPr>
          <w:rFonts w:hint="cs"/>
          <w:rtl/>
          <w:lang w:val="en-GB" w:bidi="ar-EG"/>
        </w:rPr>
        <w:t>يتغيّا</w:t>
      </w:r>
      <w:proofErr w:type="spellEnd"/>
      <w:r>
        <w:rPr>
          <w:rFonts w:hint="cs"/>
          <w:rtl/>
          <w:lang w:val="en-GB" w:bidi="ar-EG"/>
        </w:rPr>
        <w:t xml:space="preserve"> بصفة أساسية تحقيق الربح من خلال ما يقوم به من وظائف مصرفية وما يقدمه من خدمات، وهذا لا يمنع من تحقيق الربح </w:t>
      </w:r>
      <w:r w:rsidR="00A36D5D">
        <w:rPr>
          <w:rFonts w:hint="cs"/>
          <w:rtl/>
          <w:lang w:val="en-GB" w:bidi="ar-EG"/>
        </w:rPr>
        <w:t>ع</w:t>
      </w:r>
      <w:r>
        <w:rPr>
          <w:rFonts w:hint="cs"/>
          <w:rtl/>
          <w:lang w:val="en-GB" w:bidi="ar-EG"/>
        </w:rPr>
        <w:t xml:space="preserve">رضًا لا قصدًا. </w:t>
      </w:r>
    </w:p>
    <w:p w14:paraId="186EC4C2" w14:textId="1567180A" w:rsidR="00D84E26" w:rsidRDefault="00D84E26">
      <w:pPr>
        <w:pStyle w:val="ListParagraph"/>
        <w:numPr>
          <w:ilvl w:val="0"/>
          <w:numId w:val="148"/>
        </w:numPr>
        <w:spacing w:before="0"/>
        <w:ind w:left="567" w:hanging="567"/>
        <w:rPr>
          <w:lang w:val="en-GB" w:bidi="ar-EG"/>
        </w:rPr>
      </w:pPr>
      <w:r>
        <w:rPr>
          <w:rFonts w:hint="cs"/>
          <w:rtl/>
          <w:lang w:val="en-GB" w:bidi="ar-EG"/>
        </w:rPr>
        <w:t xml:space="preserve">أنه لا يزاول عمليات الإنتاج المباشر للسلع والخدمات، وإنما يتدخل بمقتضى عمليات التمويل والائتمان في دعم استثمارات ومشاريع الموقوف عليهم والمستفيدين، </w:t>
      </w:r>
      <w:r w:rsidR="00710774">
        <w:rPr>
          <w:rFonts w:hint="cs"/>
          <w:rtl/>
          <w:lang w:val="en-GB" w:bidi="ar-EG"/>
        </w:rPr>
        <w:t>تيسيرًا لإقامة</w:t>
      </w:r>
      <w:r w:rsidR="0036110C">
        <w:rPr>
          <w:rFonts w:hint="cs"/>
          <w:rtl/>
          <w:lang w:val="en-GB" w:bidi="ar-EG"/>
        </w:rPr>
        <w:t xml:space="preserve"> أو </w:t>
      </w:r>
      <w:r w:rsidR="00710774">
        <w:rPr>
          <w:rFonts w:hint="cs"/>
          <w:rtl/>
          <w:lang w:val="en-GB" w:bidi="ar-EG"/>
        </w:rPr>
        <w:t>لتوسيع</w:t>
      </w:r>
      <w:r w:rsidR="0036110C">
        <w:rPr>
          <w:rFonts w:hint="cs"/>
          <w:rtl/>
          <w:lang w:val="en-GB" w:bidi="ar-EG"/>
        </w:rPr>
        <w:t xml:space="preserve"> أو </w:t>
      </w:r>
      <w:r w:rsidR="00710774">
        <w:rPr>
          <w:rFonts w:hint="cs"/>
          <w:rtl/>
          <w:lang w:val="en-GB" w:bidi="ar-EG"/>
        </w:rPr>
        <w:t>لتحديث</w:t>
      </w:r>
      <w:r w:rsidR="0036110C">
        <w:rPr>
          <w:rFonts w:hint="cs"/>
          <w:rtl/>
          <w:lang w:val="en-GB" w:bidi="ar-EG"/>
        </w:rPr>
        <w:t xml:space="preserve"> أو </w:t>
      </w:r>
      <w:r w:rsidR="00710774">
        <w:rPr>
          <w:rFonts w:hint="cs"/>
          <w:rtl/>
          <w:lang w:val="en-GB" w:bidi="ar-EG"/>
        </w:rPr>
        <w:t xml:space="preserve">لتشغيل هذه المشاريع. </w:t>
      </w:r>
    </w:p>
    <w:p w14:paraId="269DD348" w14:textId="716A9261" w:rsidR="00710774" w:rsidRDefault="00710774">
      <w:pPr>
        <w:pStyle w:val="ListParagraph"/>
        <w:numPr>
          <w:ilvl w:val="0"/>
          <w:numId w:val="148"/>
        </w:numPr>
        <w:spacing w:before="0"/>
        <w:ind w:left="567" w:hanging="567"/>
        <w:rPr>
          <w:lang w:val="en-GB" w:bidi="ar-EG"/>
        </w:rPr>
      </w:pPr>
      <w:r>
        <w:rPr>
          <w:rFonts w:hint="cs"/>
          <w:rtl/>
          <w:lang w:val="en-GB" w:bidi="ar-EG"/>
        </w:rPr>
        <w:t xml:space="preserve">أنه يلعب دورًا فاعلًا في المحافظة على أموال الأوقاف وتنميتها واستثمارها، وفي تطوير النشاط الاقتصادي للوقف الإسلامي. </w:t>
      </w:r>
    </w:p>
    <w:p w14:paraId="3158B9E8" w14:textId="0108B3C0" w:rsidR="00710774" w:rsidRDefault="00D31397">
      <w:pPr>
        <w:pStyle w:val="ListParagraph"/>
        <w:numPr>
          <w:ilvl w:val="0"/>
          <w:numId w:val="148"/>
        </w:numPr>
        <w:spacing w:before="0"/>
        <w:ind w:left="567" w:hanging="567"/>
        <w:rPr>
          <w:lang w:val="en-GB" w:bidi="ar-EG"/>
        </w:rPr>
      </w:pPr>
      <w:r>
        <w:rPr>
          <w:rFonts w:hint="cs"/>
          <w:rtl/>
          <w:lang w:val="en-GB" w:bidi="ar-EG"/>
        </w:rPr>
        <w:lastRenderedPageBreak/>
        <w:t xml:space="preserve">أن عملياته المصرفية قابلة للتشكل والتطور بما يتماشى مع المتغيرات الاقتصادية المحلية في دولته، والعالمية المحيطة بدولته، ومع أحكام الوقف وفلسفته. </w:t>
      </w:r>
    </w:p>
    <w:p w14:paraId="00745705" w14:textId="31F90DDF" w:rsidR="00D31397" w:rsidRDefault="00D31397">
      <w:pPr>
        <w:pStyle w:val="ListParagraph"/>
        <w:numPr>
          <w:ilvl w:val="0"/>
          <w:numId w:val="148"/>
        </w:numPr>
        <w:spacing w:before="0"/>
        <w:ind w:left="567" w:hanging="567"/>
        <w:rPr>
          <w:lang w:val="en-GB" w:bidi="ar-EG"/>
        </w:rPr>
      </w:pPr>
      <w:r>
        <w:rPr>
          <w:rFonts w:hint="cs"/>
          <w:rtl/>
          <w:lang w:val="en-GB" w:bidi="ar-EG"/>
        </w:rPr>
        <w:t xml:space="preserve">أنه يلعب دور الوساطة المالية بين الوقف ككيان مالي يتمتع بالذمة المالية المستقلة وبين الموقوف عليهم المعيّنين في شروط الواقفين، والمستفيدين غير المعينّين، ولا يلعب دور الوساطة بين الواقفين وبين طالبي التمويل والائتمان، فهو يقدم التمويل والائتمان لطالبيه، من مال الوقف، ولصالح الوقف، بما يملكه من سلطة على مال الوقف وليس باعتبار مالكًا لهذا المال. </w:t>
      </w:r>
    </w:p>
    <w:p w14:paraId="60FA018B" w14:textId="56B14FB3" w:rsidR="00277C09" w:rsidRDefault="00015253">
      <w:pPr>
        <w:pStyle w:val="ListParagraph"/>
        <w:numPr>
          <w:ilvl w:val="0"/>
          <w:numId w:val="148"/>
        </w:numPr>
        <w:spacing w:before="0"/>
        <w:ind w:left="567" w:hanging="567"/>
        <w:rPr>
          <w:lang w:val="en-GB" w:bidi="ar-EG"/>
        </w:rPr>
      </w:pPr>
      <w:r>
        <w:rPr>
          <w:rFonts w:hint="cs"/>
          <w:rtl/>
          <w:lang w:val="en-GB" w:bidi="ar-EG"/>
        </w:rPr>
        <w:t>أنه يلعب دورًا مهمًا في تنمية الثقة في الوقف ككيان مالي واقتصادي، وبين رجال الأعمال والمستثمرين من الموقوف عليهم والمستفيدين، إذ عن طريقه وبواسطته تتحرك</w:t>
      </w:r>
      <w:r w:rsidR="00277C09">
        <w:rPr>
          <w:rFonts w:hint="cs"/>
          <w:rtl/>
          <w:lang w:val="en-GB" w:bidi="ar-EG"/>
        </w:rPr>
        <w:t xml:space="preserve"> أموال الوقف، وتغيّر مسارها من الاستهلاك إلى الإنتاج، وتتزايد الثقة لدى الراغبين في وقف فوائض مدخراتهم، في الدور الاقتصادي للوقف. </w:t>
      </w:r>
    </w:p>
    <w:p w14:paraId="44BDE3ED" w14:textId="3C7375BC" w:rsidR="00277C09" w:rsidRDefault="00277C09">
      <w:pPr>
        <w:pStyle w:val="ListParagraph"/>
        <w:numPr>
          <w:ilvl w:val="0"/>
          <w:numId w:val="148"/>
        </w:numPr>
        <w:spacing w:before="0"/>
        <w:ind w:left="567" w:hanging="567"/>
        <w:rPr>
          <w:lang w:val="en-GB" w:bidi="ar-EG"/>
        </w:rPr>
      </w:pPr>
      <w:r>
        <w:rPr>
          <w:rFonts w:hint="cs"/>
          <w:rtl/>
          <w:lang w:val="en-GB" w:bidi="ar-EG"/>
        </w:rPr>
        <w:t xml:space="preserve">أنه يقلل من احتمالات تعرض أموال الأوقاف وأعيانها للتبديد والضياع بما يوفره لها من سجلات ودفاتر منتظمة وقيود محاسبة دقيقة في عمليات استخدامها وتحصيلها. </w:t>
      </w:r>
    </w:p>
    <w:p w14:paraId="0E5841BA" w14:textId="2BB03BA2" w:rsidR="00277C09" w:rsidRDefault="00277C09">
      <w:pPr>
        <w:pStyle w:val="ListParagraph"/>
        <w:numPr>
          <w:ilvl w:val="0"/>
          <w:numId w:val="148"/>
        </w:numPr>
        <w:spacing w:before="0"/>
        <w:ind w:left="567" w:hanging="567"/>
        <w:rPr>
          <w:lang w:val="en-GB" w:bidi="ar-EG"/>
        </w:rPr>
      </w:pPr>
      <w:r>
        <w:rPr>
          <w:rFonts w:hint="cs"/>
          <w:rtl/>
          <w:lang w:val="en-GB" w:bidi="ar-EG"/>
        </w:rPr>
        <w:t>أنه لا يمنح ائتمانا مباشرًا</w:t>
      </w:r>
      <w:r w:rsidR="0036110C">
        <w:rPr>
          <w:rFonts w:hint="cs"/>
          <w:rtl/>
          <w:lang w:val="en-GB" w:bidi="ar-EG"/>
        </w:rPr>
        <w:t xml:space="preserve"> أو </w:t>
      </w:r>
      <w:r>
        <w:rPr>
          <w:rFonts w:hint="cs"/>
          <w:rtl/>
          <w:lang w:val="en-GB" w:bidi="ar-EG"/>
        </w:rPr>
        <w:t xml:space="preserve">غير مباشر بفائدة مصرفية محددة مسبقًا، لكنه وهو الأمين </w:t>
      </w:r>
      <w:r w:rsidR="0029498C">
        <w:rPr>
          <w:rFonts w:hint="cs"/>
          <w:rtl/>
          <w:lang w:val="en-GB" w:bidi="ar-EG"/>
        </w:rPr>
        <w:t xml:space="preserve">على أموال الأوقاف، </w:t>
      </w:r>
      <w:r w:rsidR="00386BF6">
        <w:rPr>
          <w:rFonts w:hint="cs"/>
          <w:rtl/>
          <w:lang w:val="en-GB" w:bidi="ar-EG"/>
        </w:rPr>
        <w:t>يتعامل في سيولتها النقدية على قاعدة أنها قيمية وليست مثلية وأن على طالب التمويل</w:t>
      </w:r>
      <w:r w:rsidR="0036110C">
        <w:rPr>
          <w:rFonts w:hint="cs"/>
          <w:rtl/>
          <w:lang w:val="en-GB" w:bidi="ar-EG"/>
        </w:rPr>
        <w:t xml:space="preserve"> أو </w:t>
      </w:r>
      <w:r w:rsidR="00386BF6">
        <w:rPr>
          <w:rFonts w:hint="cs"/>
          <w:rtl/>
          <w:lang w:val="en-GB" w:bidi="ar-EG"/>
        </w:rPr>
        <w:t>الائتمان أن يحصل عليها بقيمتها الحقيقية أي بقوتها الشرائية يوم الحصول عليها، وأن يردها يوم الوفاء بنفس القوة الشرائية التي كانت لها يوم الحصول عليها</w:t>
      </w:r>
      <w:r w:rsidR="0090243B">
        <w:rPr>
          <w:rFonts w:hint="cs"/>
          <w:rtl/>
          <w:lang w:val="en-GB" w:bidi="ar-EG"/>
        </w:rPr>
        <w:t xml:space="preserve">، </w:t>
      </w:r>
      <w:r w:rsidR="0095224B">
        <w:rPr>
          <w:rFonts w:hint="cs"/>
          <w:rtl/>
          <w:lang w:val="en-GB" w:bidi="ar-EG"/>
        </w:rPr>
        <w:t>حتى</w:t>
      </w:r>
      <w:r w:rsidR="0090243B">
        <w:rPr>
          <w:rFonts w:hint="cs"/>
          <w:rtl/>
          <w:lang w:val="en-GB" w:bidi="ar-EG"/>
        </w:rPr>
        <w:t xml:space="preserve"> وإن تفاوت عددها قلّة</w:t>
      </w:r>
      <w:r w:rsidR="0036110C">
        <w:rPr>
          <w:rFonts w:hint="cs"/>
          <w:rtl/>
          <w:lang w:val="en-GB" w:bidi="ar-EG"/>
        </w:rPr>
        <w:t xml:space="preserve"> أو </w:t>
      </w:r>
      <w:r w:rsidR="0090243B">
        <w:rPr>
          <w:rFonts w:hint="cs"/>
          <w:rtl/>
          <w:lang w:val="en-GB" w:bidi="ar-EG"/>
        </w:rPr>
        <w:t>كثرة، حيث لا اعتبار لهذا التفاوت عند تقدي</w:t>
      </w:r>
      <w:r w:rsidR="00204A13">
        <w:rPr>
          <w:rFonts w:hint="cs"/>
          <w:rtl/>
          <w:lang w:val="en-GB" w:bidi="ar-EG"/>
        </w:rPr>
        <w:t xml:space="preserve">ر القيمة، فإن القيمة في الأموال القيمية تعدل المثل في الأموال المثلية، وسوف يأتي مزيد من </w:t>
      </w:r>
      <w:r w:rsidR="00E320FA">
        <w:rPr>
          <w:rFonts w:hint="cs"/>
          <w:rtl/>
          <w:lang w:val="en-GB" w:bidi="ar-EG"/>
        </w:rPr>
        <w:t>التفصيل</w:t>
      </w:r>
      <w:r w:rsidR="00204A13">
        <w:rPr>
          <w:rFonts w:hint="cs"/>
          <w:rtl/>
          <w:lang w:val="en-GB" w:bidi="ar-EG"/>
        </w:rPr>
        <w:t xml:space="preserve"> لهذا الأمر في المطلب بعد القاد</w:t>
      </w:r>
      <w:r w:rsidR="006C779F">
        <w:rPr>
          <w:rFonts w:hint="cs"/>
          <w:rtl/>
          <w:lang w:val="en-GB" w:bidi="ar-EG"/>
        </w:rPr>
        <w:t>م</w:t>
      </w:r>
      <w:r w:rsidR="00204A13">
        <w:rPr>
          <w:rFonts w:hint="cs"/>
          <w:rtl/>
          <w:lang w:val="en-GB" w:bidi="ar-EG"/>
        </w:rPr>
        <w:t xml:space="preserve"> من هذا المبحث. </w:t>
      </w:r>
    </w:p>
    <w:p w14:paraId="5B0B3D04" w14:textId="68FDFF7A" w:rsidR="00204A13" w:rsidRDefault="00204A13">
      <w:pPr>
        <w:pStyle w:val="ListParagraph"/>
        <w:numPr>
          <w:ilvl w:val="0"/>
          <w:numId w:val="148"/>
        </w:numPr>
        <w:spacing w:before="0"/>
        <w:ind w:left="567" w:hanging="567"/>
        <w:rPr>
          <w:lang w:val="en-GB" w:bidi="ar-EG"/>
        </w:rPr>
      </w:pPr>
      <w:r>
        <w:rPr>
          <w:rFonts w:hint="cs"/>
          <w:rtl/>
          <w:lang w:val="en-GB" w:bidi="ar-EG"/>
        </w:rPr>
        <w:t>أنه بنك استثمار لمال الأوقا</w:t>
      </w:r>
      <w:r w:rsidR="006C779F">
        <w:rPr>
          <w:rFonts w:hint="cs"/>
          <w:rtl/>
          <w:lang w:val="en-GB" w:bidi="ar-EG"/>
        </w:rPr>
        <w:t xml:space="preserve">ف، يتعرف على فرص الاستثمار، ويساهم في تأسيس المشروعات الاستثمارية والإنتاجية للموقوف عليهم والمستفيدين، والتي يثبت صلاحيتها </w:t>
      </w:r>
      <w:r w:rsidR="00AC5A82">
        <w:rPr>
          <w:rFonts w:hint="cs"/>
          <w:rtl/>
          <w:lang w:val="en-GB" w:bidi="ar-EG"/>
        </w:rPr>
        <w:t xml:space="preserve">وتعمل على تدبير التمويل اللازم لها من الأوقاف، ويساهم في دراسة </w:t>
      </w:r>
      <w:r w:rsidR="00AC5A82">
        <w:rPr>
          <w:rFonts w:hint="cs"/>
          <w:rtl/>
          <w:lang w:val="en-GB" w:bidi="ar-EG"/>
        </w:rPr>
        <w:lastRenderedPageBreak/>
        <w:t xml:space="preserve">المشاكل التي تعترض مسيرة هذه المشروعات، وفي إبداء التوصيات الهادفة إلى تهيئة المناخ الملائم للمستثمرين وفي تقديم المشورة لهم، وتقديم الدعم الفني والمالي ومتابعة تنفيذ وتشغيل مشروعاتهم ومعالجة ما يعترضها من عقبات في الوقت المناسب. </w:t>
      </w:r>
    </w:p>
    <w:p w14:paraId="501AA2A3" w14:textId="22EC9038" w:rsidR="00AC5A82" w:rsidRDefault="00AC5A82">
      <w:pPr>
        <w:pStyle w:val="ListParagraph"/>
        <w:numPr>
          <w:ilvl w:val="0"/>
          <w:numId w:val="148"/>
        </w:numPr>
        <w:spacing w:before="0"/>
        <w:ind w:left="567" w:hanging="567"/>
        <w:rPr>
          <w:lang w:val="en-GB" w:bidi="ar-EG"/>
        </w:rPr>
      </w:pPr>
      <w:r>
        <w:rPr>
          <w:rFonts w:hint="cs"/>
          <w:rtl/>
          <w:lang w:val="en-GB" w:bidi="ar-EG"/>
        </w:rPr>
        <w:t>أنه مؤسسة مالية متخصصة في منح التمويل والائتمان متوسط وط</w:t>
      </w:r>
      <w:r w:rsidR="00E320FA">
        <w:rPr>
          <w:rFonts w:hint="cs"/>
          <w:rtl/>
          <w:lang w:val="en-GB" w:bidi="ar-EG"/>
        </w:rPr>
        <w:t>و</w:t>
      </w:r>
      <w:r>
        <w:rPr>
          <w:rFonts w:hint="cs"/>
          <w:rtl/>
          <w:lang w:val="en-GB" w:bidi="ar-EG"/>
        </w:rPr>
        <w:t>يل الأجل من موارد وقفية مستقرة نسيبًا، تحصل عليها من أسهم تأسيسها الوقفية، ومن ودائع الواقفين المؤبدة والمؤقتة، وت</w:t>
      </w:r>
      <w:r w:rsidR="00CA0B17">
        <w:rPr>
          <w:rFonts w:hint="cs"/>
          <w:rtl/>
          <w:lang w:val="en-GB" w:bidi="ar-EG"/>
        </w:rPr>
        <w:t xml:space="preserve">كرَّس جهودها في خدمة الموقوف عليهم والمستفيدين، وتنمية الأوقاف وتوسيع قاعدة مشاركتها في عمليات التنمية الشاملة والمستدامة في الدولة. </w:t>
      </w:r>
    </w:p>
    <w:p w14:paraId="403EE888" w14:textId="00F22AED" w:rsidR="00CA0B17" w:rsidRPr="00A30838" w:rsidRDefault="00CA0B17">
      <w:pPr>
        <w:pStyle w:val="ListParagraph"/>
        <w:numPr>
          <w:ilvl w:val="0"/>
          <w:numId w:val="148"/>
        </w:numPr>
        <w:spacing w:before="0"/>
        <w:ind w:left="567" w:hanging="567"/>
        <w:rPr>
          <w:b/>
          <w:bCs/>
          <w:lang w:val="en-GB" w:bidi="ar-EG"/>
        </w:rPr>
      </w:pPr>
      <w:r w:rsidRPr="00A30838">
        <w:rPr>
          <w:rFonts w:hint="cs"/>
          <w:b/>
          <w:bCs/>
          <w:rtl/>
          <w:lang w:val="en-GB" w:bidi="ar-EG"/>
        </w:rPr>
        <w:t>أ</w:t>
      </w:r>
      <w:r w:rsidR="00A30838" w:rsidRPr="00A30838">
        <w:rPr>
          <w:rFonts w:hint="cs"/>
          <w:b/>
          <w:bCs/>
          <w:rtl/>
          <w:lang w:val="en-GB" w:bidi="ar-EG"/>
        </w:rPr>
        <w:t>ن</w:t>
      </w:r>
      <w:r w:rsidRPr="00A30838">
        <w:rPr>
          <w:rFonts w:hint="cs"/>
          <w:b/>
          <w:bCs/>
          <w:rtl/>
          <w:lang w:val="en-GB" w:bidi="ar-EG"/>
        </w:rPr>
        <w:t xml:space="preserve">ه بنك متخصص يقوم بثلاث وظائف رئيسية هي:  </w:t>
      </w:r>
    </w:p>
    <w:p w14:paraId="334817B9" w14:textId="3D090CE9" w:rsidR="00CA0B17" w:rsidRDefault="00CA0B17" w:rsidP="00CA0B17">
      <w:pPr>
        <w:pStyle w:val="ListParagraph"/>
        <w:numPr>
          <w:ilvl w:val="0"/>
          <w:numId w:val="5"/>
        </w:numPr>
        <w:spacing w:before="0"/>
        <w:ind w:left="567" w:hanging="567"/>
        <w:rPr>
          <w:lang w:val="en-GB" w:bidi="ar-EG"/>
        </w:rPr>
      </w:pPr>
      <w:r>
        <w:rPr>
          <w:rFonts w:hint="cs"/>
          <w:rtl/>
          <w:lang w:val="en-GB" w:bidi="ar-EG"/>
        </w:rPr>
        <w:t xml:space="preserve">الوظيفة التنموية لأموال الأوقاف والمشروعات الوقفية من خلال التعرف على </w:t>
      </w:r>
      <w:r w:rsidR="00F24754">
        <w:rPr>
          <w:rFonts w:hint="cs"/>
          <w:rtl/>
          <w:lang w:val="en-GB" w:bidi="ar-EG"/>
        </w:rPr>
        <w:t>فرص</w:t>
      </w:r>
      <w:r w:rsidR="00D775D9">
        <w:rPr>
          <w:rFonts w:hint="cs"/>
          <w:rtl/>
          <w:lang w:val="en-GB" w:bidi="ar-EG"/>
        </w:rPr>
        <w:t xml:space="preserve"> الاستثمار، وتقييم </w:t>
      </w:r>
      <w:r w:rsidR="000F51C2">
        <w:rPr>
          <w:rFonts w:hint="cs"/>
          <w:rtl/>
          <w:lang w:val="en-GB" w:bidi="ar-EG"/>
        </w:rPr>
        <w:t>واختيار</w:t>
      </w:r>
      <w:r w:rsidR="00D775D9">
        <w:rPr>
          <w:rFonts w:hint="cs"/>
          <w:rtl/>
          <w:lang w:val="en-GB" w:bidi="ar-EG"/>
        </w:rPr>
        <w:t xml:space="preserve"> المشروعات، وتأسيسها، والمساهمة في رؤوس أموالها، وإبداء المشورة للمستثمرين من الموقوف عليهم والمستفيدين. </w:t>
      </w:r>
    </w:p>
    <w:p w14:paraId="1F3B2BFD" w14:textId="2357FB05" w:rsidR="00D775D9" w:rsidRDefault="000F51C2" w:rsidP="00CA0B17">
      <w:pPr>
        <w:pStyle w:val="ListParagraph"/>
        <w:numPr>
          <w:ilvl w:val="0"/>
          <w:numId w:val="5"/>
        </w:numPr>
        <w:spacing w:before="0"/>
        <w:ind w:left="567" w:hanging="567"/>
        <w:rPr>
          <w:lang w:val="en-GB" w:bidi="ar-EG"/>
        </w:rPr>
      </w:pPr>
      <w:r>
        <w:rPr>
          <w:rFonts w:hint="cs"/>
          <w:rtl/>
          <w:lang w:val="en-GB" w:bidi="ar-EG"/>
        </w:rPr>
        <w:t xml:space="preserve">الوظيفية التمويلية من خلال تدبير الموارد المالية ذات الآجال المناسبة وتقديمها للمستثمرين من الموقوف عليهم والمستفيدين في شكل تمويل وائتمان متوسط وطويل الأجل. </w:t>
      </w:r>
    </w:p>
    <w:p w14:paraId="6B77DA7D" w14:textId="09ABCC0C" w:rsidR="000F51C2" w:rsidRDefault="000F51C2" w:rsidP="00CA0B17">
      <w:pPr>
        <w:pStyle w:val="ListParagraph"/>
        <w:numPr>
          <w:ilvl w:val="0"/>
          <w:numId w:val="5"/>
        </w:numPr>
        <w:spacing w:before="0"/>
        <w:ind w:left="567" w:hanging="567"/>
        <w:rPr>
          <w:lang w:val="en-GB" w:bidi="ar-EG"/>
        </w:rPr>
      </w:pPr>
      <w:r>
        <w:rPr>
          <w:rFonts w:hint="cs"/>
          <w:rtl/>
          <w:lang w:val="en-GB" w:bidi="ar-EG"/>
        </w:rPr>
        <w:t xml:space="preserve">الوظيفة الرقابية من خلال متابعة المشروعات التي يقوم بتمويلها خلال مرحلتي التنفيذ والتشغيل، وذلك بعد إجراء دراسة الصلاحية </w:t>
      </w:r>
      <w:r w:rsidR="0053439B">
        <w:rPr>
          <w:rFonts w:hint="cs"/>
          <w:rtl/>
          <w:lang w:val="en-GB" w:bidi="ar-EG"/>
        </w:rPr>
        <w:t>الاقتصادية</w:t>
      </w:r>
      <w:r>
        <w:rPr>
          <w:rFonts w:hint="cs"/>
          <w:rtl/>
          <w:lang w:val="en-GB" w:bidi="ar-EG"/>
        </w:rPr>
        <w:t xml:space="preserve"> والمالية للمشروع. </w:t>
      </w:r>
    </w:p>
    <w:p w14:paraId="3AD24F7F" w14:textId="6E83E156" w:rsidR="0053439B" w:rsidRDefault="0053439B">
      <w:pPr>
        <w:pStyle w:val="ListParagraph"/>
        <w:numPr>
          <w:ilvl w:val="0"/>
          <w:numId w:val="148"/>
        </w:numPr>
        <w:spacing w:before="0"/>
        <w:ind w:left="567" w:hanging="567"/>
        <w:rPr>
          <w:lang w:val="en-GB" w:bidi="ar-EG"/>
        </w:rPr>
      </w:pPr>
      <w:r>
        <w:rPr>
          <w:rFonts w:hint="cs"/>
          <w:rtl/>
          <w:lang w:val="en-GB" w:bidi="ar-EG"/>
        </w:rPr>
        <w:t xml:space="preserve">أنه يلعب دورًا مهمًا في استقطاب المزيد من الأوقاف النقدية الجديدة من خلال اكتساب ثقة الواقفين الجدد في حسن إدارة أوقافهم، وفي تنفيذ شروطهم، واكتساب ثقة الموقوف عليهم في تدبير التمويل اللازم لإقامة وتشغيل مشاريعهم، واكتساب ثقة المجتمع في فعالية الوقف ومساهمته في عمليات التنمية الاجتماعية والاقتصادية المستدامة. </w:t>
      </w:r>
    </w:p>
    <w:p w14:paraId="7D364E9B" w14:textId="6BE6040D" w:rsidR="0053439B" w:rsidRDefault="0053439B" w:rsidP="00BF086D">
      <w:pPr>
        <w:pStyle w:val="Heading3"/>
        <w:rPr>
          <w:rtl/>
          <w:lang w:val="en-GB" w:bidi="ar-EG"/>
        </w:rPr>
      </w:pPr>
      <w:r w:rsidRPr="0053439B">
        <w:rPr>
          <w:rFonts w:hint="cs"/>
          <w:rtl/>
          <w:lang w:val="en-GB" w:bidi="ar-EG"/>
        </w:rPr>
        <w:lastRenderedPageBreak/>
        <w:t xml:space="preserve">وصفوة القول فيما تقدم:  </w:t>
      </w:r>
    </w:p>
    <w:p w14:paraId="586FAB9E" w14:textId="31832AF7" w:rsidR="0053439B" w:rsidRDefault="0053439B" w:rsidP="0053439B">
      <w:pPr>
        <w:rPr>
          <w:rtl/>
          <w:lang w:val="en-GB" w:bidi="ar-EG"/>
        </w:rPr>
      </w:pPr>
      <w:r>
        <w:rPr>
          <w:rFonts w:hint="cs"/>
          <w:rtl/>
          <w:lang w:val="en-GB" w:bidi="ar-EG"/>
        </w:rPr>
        <w:t>أن الوظيفة الأولى للوقف الإسلامي في عصوره الأولى كانت وظيفة استهلاكية تهدف إلى إشباع حاجات الأقربين والمستحقين من مقومات الحياة الغذائية والصحية والتعليمية وغيرها من متطلبات الرعاية الاجتماعية، ولم تمتد هذه الوظيفة إلى إخراج الموقوف عليهم والمستفيدين من الوقف من دائرة العوز و الحاجة المستمر</w:t>
      </w:r>
      <w:r w:rsidR="00DA095B">
        <w:rPr>
          <w:rFonts w:hint="cs"/>
          <w:rtl/>
          <w:lang w:val="en-GB" w:bidi="ar-EG"/>
        </w:rPr>
        <w:t>ة، إلى دائرة الثراء والغني و التعفف عن طلب</w:t>
      </w:r>
      <w:r w:rsidR="0036110C">
        <w:rPr>
          <w:rFonts w:hint="cs"/>
          <w:rtl/>
          <w:lang w:val="en-GB" w:bidi="ar-EG"/>
        </w:rPr>
        <w:t xml:space="preserve"> أو </w:t>
      </w:r>
      <w:r w:rsidR="00DA095B">
        <w:rPr>
          <w:rFonts w:hint="cs"/>
          <w:rtl/>
          <w:lang w:val="en-GB" w:bidi="ar-EG"/>
        </w:rPr>
        <w:t>قبول الصدقات، أي من دائرة أصحاب اليد السفلى إلى دائرة أصحاب اليد العليا المعطية، إلا في حالات نادرة، ومن هنا</w:t>
      </w:r>
      <w:r w:rsidR="00E320FA">
        <w:rPr>
          <w:rFonts w:hint="cs"/>
          <w:rtl/>
          <w:lang w:val="en-GB" w:bidi="ar-EG"/>
        </w:rPr>
        <w:t xml:space="preserve"> تأتى</w:t>
      </w:r>
      <w:r w:rsidR="00DA095B">
        <w:rPr>
          <w:rFonts w:hint="cs"/>
          <w:rtl/>
          <w:lang w:val="en-GB" w:bidi="ar-EG"/>
        </w:rPr>
        <w:t xml:space="preserve"> أهمية إنشاء بنك الأوقاف لأحداث هذا التحول في حياة الوقف وفي حياة الموقوف عليهم والمستفيدين منه. </w:t>
      </w:r>
    </w:p>
    <w:p w14:paraId="48FF37C2" w14:textId="3C555FB6" w:rsidR="00ED2E0C" w:rsidRDefault="00ED2E0C">
      <w:pPr>
        <w:spacing w:before="0" w:after="120" w:line="240" w:lineRule="auto"/>
        <w:ind w:firstLine="0"/>
        <w:jc w:val="left"/>
        <w:rPr>
          <w:rtl/>
          <w:lang w:val="en-GB" w:bidi="ar-EG"/>
        </w:rPr>
      </w:pPr>
      <w:r>
        <w:rPr>
          <w:rtl/>
          <w:lang w:val="en-GB" w:bidi="ar-EG"/>
        </w:rPr>
        <w:br w:type="page"/>
      </w:r>
    </w:p>
    <w:p w14:paraId="32459D1D" w14:textId="7EEB004A" w:rsidR="00DA095B" w:rsidRDefault="00ED2E0C" w:rsidP="00ED2E0C">
      <w:pPr>
        <w:pStyle w:val="Heading1"/>
        <w:rPr>
          <w:rtl/>
          <w:lang w:val="en-GB" w:bidi="ar-EG"/>
        </w:rPr>
      </w:pPr>
      <w:r>
        <w:rPr>
          <w:rFonts w:hint="cs"/>
          <w:rtl/>
          <w:lang w:val="en-GB" w:bidi="ar-EG"/>
        </w:rPr>
        <w:lastRenderedPageBreak/>
        <w:t xml:space="preserve">المطلب الثاني </w:t>
      </w:r>
    </w:p>
    <w:p w14:paraId="2D3327EE" w14:textId="3209ED4B" w:rsidR="00ED2E0C" w:rsidRDefault="00ED2E0C" w:rsidP="00ED2E0C">
      <w:pPr>
        <w:pStyle w:val="Heading1"/>
        <w:rPr>
          <w:rtl/>
          <w:lang w:val="en-GB" w:bidi="ar-EG"/>
        </w:rPr>
      </w:pPr>
      <w:r>
        <w:rPr>
          <w:rFonts w:hint="cs"/>
          <w:rtl/>
          <w:lang w:val="en-GB" w:bidi="ar-EG"/>
        </w:rPr>
        <w:t xml:space="preserve">أهداف بنك الأوقاف </w:t>
      </w:r>
    </w:p>
    <w:p w14:paraId="7C68A966" w14:textId="0B35303B" w:rsidR="00ED2E0C" w:rsidRDefault="00ED2E0C" w:rsidP="00ED2E0C">
      <w:pPr>
        <w:rPr>
          <w:rtl/>
          <w:lang w:val="en-GB" w:bidi="ar-EG"/>
        </w:rPr>
      </w:pPr>
      <w:r>
        <w:rPr>
          <w:rFonts w:hint="cs"/>
          <w:rtl/>
          <w:lang w:val="en-GB" w:bidi="ar-EG"/>
        </w:rPr>
        <w:t xml:space="preserve">من المتوقع أن يلعب بنك الأوقاف دورًا مهمًا في تحقيق الأهداف التالية:  </w:t>
      </w:r>
    </w:p>
    <w:p w14:paraId="036CE872" w14:textId="3F0F8437" w:rsidR="00ED2E0C" w:rsidRDefault="00ED2E0C">
      <w:pPr>
        <w:pStyle w:val="ListParagraph"/>
        <w:numPr>
          <w:ilvl w:val="0"/>
          <w:numId w:val="149"/>
        </w:numPr>
        <w:ind w:left="567" w:hanging="567"/>
        <w:rPr>
          <w:lang w:val="en-GB" w:bidi="ar-EG"/>
        </w:rPr>
      </w:pPr>
      <w:r>
        <w:rPr>
          <w:rFonts w:hint="cs"/>
          <w:rtl/>
          <w:lang w:val="en-GB" w:bidi="ar-EG"/>
        </w:rPr>
        <w:t xml:space="preserve">هدف تعبئة المدخرات الوقفية. </w:t>
      </w:r>
    </w:p>
    <w:p w14:paraId="5734F0D9" w14:textId="1C2D93D1" w:rsidR="00ED2E0C" w:rsidRDefault="00ED2E0C">
      <w:pPr>
        <w:pStyle w:val="ListParagraph"/>
        <w:numPr>
          <w:ilvl w:val="0"/>
          <w:numId w:val="149"/>
        </w:numPr>
        <w:ind w:left="567" w:hanging="567"/>
        <w:rPr>
          <w:lang w:val="en-GB" w:bidi="ar-EG"/>
        </w:rPr>
      </w:pPr>
      <w:r>
        <w:rPr>
          <w:rFonts w:hint="cs"/>
          <w:rtl/>
          <w:lang w:val="en-GB" w:bidi="ar-EG"/>
        </w:rPr>
        <w:t xml:space="preserve">هدف إدارة السيولة لأموال الأوقاف. </w:t>
      </w:r>
    </w:p>
    <w:p w14:paraId="79ED2620" w14:textId="76972F43" w:rsidR="00ED2E0C" w:rsidRDefault="00ED2E0C">
      <w:pPr>
        <w:pStyle w:val="ListParagraph"/>
        <w:numPr>
          <w:ilvl w:val="0"/>
          <w:numId w:val="149"/>
        </w:numPr>
        <w:ind w:left="567" w:hanging="567"/>
        <w:rPr>
          <w:lang w:val="en-GB" w:bidi="ar-EG"/>
        </w:rPr>
      </w:pPr>
      <w:r>
        <w:rPr>
          <w:rFonts w:hint="cs"/>
          <w:rtl/>
          <w:lang w:val="en-GB" w:bidi="ar-EG"/>
        </w:rPr>
        <w:t xml:space="preserve">هدف إدارة التمويل والائتمان </w:t>
      </w:r>
      <w:r w:rsidR="002649C8">
        <w:rPr>
          <w:rFonts w:hint="cs"/>
          <w:rtl/>
          <w:lang w:val="en-GB" w:bidi="ar-EG"/>
        </w:rPr>
        <w:t>الوقفي</w:t>
      </w:r>
      <w:r>
        <w:rPr>
          <w:rFonts w:hint="cs"/>
          <w:rtl/>
          <w:lang w:val="en-GB" w:bidi="ar-EG"/>
        </w:rPr>
        <w:t xml:space="preserve">. </w:t>
      </w:r>
    </w:p>
    <w:p w14:paraId="31B70346" w14:textId="39278D07" w:rsidR="00ED2E0C" w:rsidRDefault="00ED2E0C">
      <w:pPr>
        <w:pStyle w:val="ListParagraph"/>
        <w:numPr>
          <w:ilvl w:val="0"/>
          <w:numId w:val="149"/>
        </w:numPr>
        <w:ind w:left="567" w:hanging="567"/>
        <w:rPr>
          <w:lang w:val="en-GB" w:bidi="ar-EG"/>
        </w:rPr>
      </w:pPr>
      <w:r>
        <w:rPr>
          <w:rFonts w:hint="cs"/>
          <w:rtl/>
          <w:lang w:val="en-GB" w:bidi="ar-EG"/>
        </w:rPr>
        <w:t>هدف</w:t>
      </w:r>
      <w:r w:rsidR="002649C8">
        <w:rPr>
          <w:rFonts w:hint="cs"/>
          <w:rtl/>
          <w:lang w:val="en-GB" w:bidi="ar-EG"/>
        </w:rPr>
        <w:t xml:space="preserve"> الربحية والأمان، وفيما يلي شر</w:t>
      </w:r>
      <w:r w:rsidR="001900D5">
        <w:rPr>
          <w:rFonts w:hint="cs"/>
          <w:rtl/>
          <w:lang w:val="en-GB" w:bidi="ar-EG"/>
        </w:rPr>
        <w:t>ح</w:t>
      </w:r>
      <w:r w:rsidR="002649C8">
        <w:rPr>
          <w:rFonts w:hint="cs"/>
          <w:rtl/>
          <w:lang w:val="en-GB" w:bidi="ar-EG"/>
        </w:rPr>
        <w:t xml:space="preserve"> موجز لهذه الأهداف الأربعة.</w:t>
      </w:r>
    </w:p>
    <w:p w14:paraId="299CACA8" w14:textId="655A5A81" w:rsidR="002649C8" w:rsidRDefault="002649C8" w:rsidP="00632D20">
      <w:pPr>
        <w:pStyle w:val="Heading2"/>
        <w:rPr>
          <w:rtl/>
          <w:lang w:val="en-GB"/>
        </w:rPr>
      </w:pPr>
      <w:r>
        <w:rPr>
          <w:rFonts w:hint="cs"/>
          <w:rtl/>
          <w:lang w:val="en-GB"/>
        </w:rPr>
        <w:t xml:space="preserve">أولاً: هدف تعبئة المدخرات الوقفية:  </w:t>
      </w:r>
    </w:p>
    <w:p w14:paraId="47DEAC85" w14:textId="5346F3A9" w:rsidR="002649C8" w:rsidRDefault="002649C8" w:rsidP="002649C8">
      <w:pPr>
        <w:rPr>
          <w:rtl/>
          <w:lang w:val="en-GB" w:bidi="ar-EG"/>
        </w:rPr>
      </w:pPr>
      <w:r>
        <w:rPr>
          <w:rFonts w:hint="cs"/>
          <w:rtl/>
          <w:lang w:val="en-GB" w:bidi="ar-EG"/>
        </w:rPr>
        <w:t xml:space="preserve">قدمنا أن رأس مال بنك الأوقاف يتكون من مصدرين رئيسين هما: </w:t>
      </w:r>
    </w:p>
    <w:p w14:paraId="345EEC3A" w14:textId="0AAB3580" w:rsidR="002649C8" w:rsidRDefault="002F73F4">
      <w:pPr>
        <w:pStyle w:val="ListParagraph"/>
        <w:numPr>
          <w:ilvl w:val="0"/>
          <w:numId w:val="150"/>
        </w:numPr>
        <w:ind w:left="567" w:hanging="567"/>
        <w:rPr>
          <w:lang w:val="en-GB" w:bidi="ar-EG"/>
        </w:rPr>
      </w:pPr>
      <w:r>
        <w:rPr>
          <w:rFonts w:hint="cs"/>
          <w:rtl/>
          <w:lang w:val="en-GB" w:bidi="ar-EG"/>
        </w:rPr>
        <w:t xml:space="preserve">أسهم رأس مال التأسيس الوقفية. </w:t>
      </w:r>
    </w:p>
    <w:p w14:paraId="02B4E2C1" w14:textId="323AF67B" w:rsidR="002F73F4" w:rsidRDefault="002F73F4">
      <w:pPr>
        <w:pStyle w:val="ListParagraph"/>
        <w:numPr>
          <w:ilvl w:val="0"/>
          <w:numId w:val="150"/>
        </w:numPr>
        <w:ind w:left="567" w:hanging="567"/>
        <w:rPr>
          <w:lang w:val="en-GB" w:bidi="ar-EG"/>
        </w:rPr>
      </w:pPr>
      <w:r>
        <w:rPr>
          <w:rFonts w:hint="cs"/>
          <w:rtl/>
          <w:lang w:val="en-GB" w:bidi="ar-EG"/>
        </w:rPr>
        <w:t>الودائع الوقفية بكافة أشكالها سالفة البيان</w:t>
      </w:r>
    </w:p>
    <w:p w14:paraId="0DF82BF3" w14:textId="1A822A4B" w:rsidR="002F73F4" w:rsidRDefault="002F73F4" w:rsidP="002F73F4">
      <w:pPr>
        <w:rPr>
          <w:rtl/>
          <w:lang w:val="en-GB" w:bidi="ar-EG"/>
        </w:rPr>
      </w:pPr>
      <w:r>
        <w:rPr>
          <w:rFonts w:hint="cs"/>
          <w:rtl/>
          <w:lang w:val="en-GB" w:bidi="ar-EG"/>
        </w:rPr>
        <w:t xml:space="preserve">ويعتبر حجم رأس مال البنك من المؤشرات الأساسية التي تستخدم لقياس حجمه ومركزه النسبي في الجهاز المصرفي للدولة، ومن اللازم أن تقوم فلسفة الإدارة العليا في البنك في استخدام سياسة الودائع الوقفية لدى البنك، على ما يقللّ الشك والتردد الذي يمكن أن يساور الواقفون الجدد، في القواعد والقرارات التي يتخذها البنك، في تحقيق شروطهم، وفي حسن إدارة ودائعهم، وذلك حيث يلزم أن تقوم سياسة الودائع لدى بنك </w:t>
      </w:r>
      <w:proofErr w:type="gramStart"/>
      <w:r>
        <w:rPr>
          <w:rFonts w:hint="cs"/>
          <w:rtl/>
          <w:lang w:val="en-GB" w:bidi="ar-EG"/>
        </w:rPr>
        <w:t>الأوقاف</w:t>
      </w:r>
      <w:r w:rsidR="00D54C90" w:rsidRPr="00E331EA">
        <w:rPr>
          <w:rFonts w:ascii="Times New Roman" w:eastAsia="Times New Roman" w:hAnsi="Times New Roman" w:cs="Times New Roman" w:hint="cs"/>
          <w:vertAlign w:val="superscript"/>
          <w:rtl/>
          <w:lang w:bidi="ar-EG"/>
        </w:rPr>
        <w:t>(</w:t>
      </w:r>
      <w:proofErr w:type="gramEnd"/>
      <w:r w:rsidR="00D54C90" w:rsidRPr="00B53889">
        <w:rPr>
          <w:rFonts w:asciiTheme="minorBidi" w:hAnsiTheme="minorBidi" w:cstheme="minorBidi"/>
          <w:vertAlign w:val="superscript"/>
          <w:rtl/>
        </w:rPr>
        <w:footnoteReference w:id="355"/>
      </w:r>
      <w:r w:rsidR="00D54C90" w:rsidRPr="00E331EA">
        <w:rPr>
          <w:rFonts w:ascii="Times New Roman" w:eastAsia="Times New Roman" w:hAnsi="Times New Roman" w:cs="Times New Roman" w:hint="cs"/>
          <w:vertAlign w:val="superscript"/>
          <w:rtl/>
          <w:lang w:bidi="ar-EG"/>
        </w:rPr>
        <w:t>)</w:t>
      </w:r>
      <w:r>
        <w:rPr>
          <w:rFonts w:hint="cs"/>
          <w:rtl/>
          <w:lang w:val="en-GB" w:bidi="ar-EG"/>
        </w:rPr>
        <w:t xml:space="preserve"> على</w:t>
      </w:r>
      <w:r w:rsidR="00D54C90">
        <w:rPr>
          <w:rFonts w:hint="cs"/>
          <w:rtl/>
          <w:lang w:val="en-GB" w:bidi="ar-EG"/>
        </w:rPr>
        <w:t xml:space="preserve"> ركيزتين رئيستين هما: </w:t>
      </w:r>
    </w:p>
    <w:p w14:paraId="42DD3048" w14:textId="7CFD8C2D" w:rsidR="00D54C90" w:rsidRDefault="00D54C90">
      <w:pPr>
        <w:pStyle w:val="ListParagraph"/>
        <w:numPr>
          <w:ilvl w:val="0"/>
          <w:numId w:val="151"/>
        </w:numPr>
        <w:ind w:left="567" w:hanging="567"/>
        <w:rPr>
          <w:lang w:val="en-GB" w:bidi="ar-EG"/>
        </w:rPr>
      </w:pPr>
      <w:r>
        <w:rPr>
          <w:rFonts w:hint="cs"/>
          <w:rtl/>
          <w:lang w:val="en-GB" w:bidi="ar-EG"/>
        </w:rPr>
        <w:t>أن تكون مستمدة ومؤدية إلى تحقيق أهداف البنك في تعبئة وإدارة أكبر قدر من الأوقاف الجديدة، وفي تقديم التمويل والائتمان اللازم لإقامة</w:t>
      </w:r>
      <w:r w:rsidR="0036110C">
        <w:rPr>
          <w:rFonts w:hint="cs"/>
          <w:rtl/>
          <w:lang w:val="en-GB" w:bidi="ar-EG"/>
        </w:rPr>
        <w:t xml:space="preserve"> أو </w:t>
      </w:r>
      <w:r>
        <w:rPr>
          <w:rFonts w:hint="cs"/>
          <w:rtl/>
          <w:lang w:val="en-GB" w:bidi="ar-EG"/>
        </w:rPr>
        <w:t>توسيع</w:t>
      </w:r>
      <w:r w:rsidR="0036110C">
        <w:rPr>
          <w:rFonts w:hint="cs"/>
          <w:rtl/>
          <w:lang w:val="en-GB" w:bidi="ar-EG"/>
        </w:rPr>
        <w:t xml:space="preserve"> أو </w:t>
      </w:r>
      <w:r>
        <w:rPr>
          <w:rFonts w:hint="cs"/>
          <w:rtl/>
          <w:lang w:val="en-GB" w:bidi="ar-EG"/>
        </w:rPr>
        <w:t>تحديث</w:t>
      </w:r>
      <w:r w:rsidR="0036110C">
        <w:rPr>
          <w:rFonts w:hint="cs"/>
          <w:rtl/>
          <w:lang w:val="en-GB" w:bidi="ar-EG"/>
        </w:rPr>
        <w:t xml:space="preserve"> أو </w:t>
      </w:r>
      <w:r>
        <w:rPr>
          <w:rFonts w:hint="cs"/>
          <w:rtl/>
          <w:lang w:val="en-GB" w:bidi="ar-EG"/>
        </w:rPr>
        <w:t xml:space="preserve">تشغيل </w:t>
      </w:r>
      <w:proofErr w:type="gramStart"/>
      <w:r>
        <w:rPr>
          <w:rFonts w:hint="cs"/>
          <w:rtl/>
          <w:lang w:val="en-GB" w:bidi="ar-EG"/>
        </w:rPr>
        <w:t>مشارع</w:t>
      </w:r>
      <w:proofErr w:type="gramEnd"/>
      <w:r>
        <w:rPr>
          <w:rFonts w:hint="cs"/>
          <w:rtl/>
          <w:lang w:val="en-GB" w:bidi="ar-EG"/>
        </w:rPr>
        <w:t xml:space="preserve"> استثمارية إنتاجية جديدة لفئات الموقوف عليهم </w:t>
      </w:r>
      <w:r>
        <w:rPr>
          <w:rFonts w:hint="cs"/>
          <w:rtl/>
          <w:lang w:val="en-GB" w:bidi="ar-EG"/>
        </w:rPr>
        <w:lastRenderedPageBreak/>
        <w:t xml:space="preserve">المعينين في شروط الواقفين ولطوائف المستفيدين من رجال الأعمال المستحقين للوقف. </w:t>
      </w:r>
    </w:p>
    <w:p w14:paraId="1141929C" w14:textId="7D10C23B" w:rsidR="00D54C90" w:rsidRDefault="00D54C90">
      <w:pPr>
        <w:pStyle w:val="ListParagraph"/>
        <w:numPr>
          <w:ilvl w:val="0"/>
          <w:numId w:val="151"/>
        </w:numPr>
        <w:ind w:left="567" w:hanging="567"/>
        <w:rPr>
          <w:lang w:val="en-GB" w:bidi="ar-EG"/>
        </w:rPr>
      </w:pPr>
      <w:r>
        <w:rPr>
          <w:rFonts w:hint="cs"/>
          <w:rtl/>
          <w:lang w:val="en-GB" w:bidi="ar-EG"/>
        </w:rPr>
        <w:t xml:space="preserve">على أن تكون هذه السياسة </w:t>
      </w:r>
      <w:r w:rsidR="00DA7DC0">
        <w:rPr>
          <w:rFonts w:hint="cs"/>
          <w:rtl/>
          <w:lang w:val="en-GB" w:bidi="ar-EG"/>
        </w:rPr>
        <w:t>من</w:t>
      </w:r>
      <w:r>
        <w:rPr>
          <w:rFonts w:hint="cs"/>
          <w:rtl/>
          <w:lang w:val="en-GB" w:bidi="ar-EG"/>
        </w:rPr>
        <w:t xml:space="preserve"> المرونة التي يمكن أن تسمح لطوائف العاملين في البنك بالتصرف كل في حدود سلطاته </w:t>
      </w:r>
      <w:proofErr w:type="gramStart"/>
      <w:r>
        <w:rPr>
          <w:rFonts w:hint="cs"/>
          <w:rtl/>
          <w:lang w:val="en-GB" w:bidi="ar-EG"/>
        </w:rPr>
        <w:t>واختصاصاته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56"/>
      </w:r>
      <w:r w:rsidRPr="00E331EA">
        <w:rPr>
          <w:rFonts w:ascii="Times New Roman" w:eastAsia="Times New Roman" w:hAnsi="Times New Roman" w:cs="Times New Roman" w:hint="cs"/>
          <w:vertAlign w:val="superscript"/>
          <w:rtl/>
          <w:lang w:bidi="ar-EG"/>
        </w:rPr>
        <w:t>)</w:t>
      </w:r>
      <w:r>
        <w:rPr>
          <w:rFonts w:ascii="Times New Roman" w:eastAsia="Times New Roman" w:hAnsi="Times New Roman" w:cs="Times New Roman" w:hint="cs"/>
          <w:vertAlign w:val="superscript"/>
          <w:rtl/>
          <w:lang w:bidi="ar-EG"/>
        </w:rPr>
        <w:t xml:space="preserve"> </w:t>
      </w:r>
      <w:r>
        <w:rPr>
          <w:rFonts w:hint="cs"/>
          <w:rtl/>
          <w:lang w:val="en-GB" w:bidi="ar-EG"/>
        </w:rPr>
        <w:t xml:space="preserve">وإلا أصبحت هذه القواعد مجرد تعليمات تنفيذية للمستويات الرئاسية الأعلى. </w:t>
      </w:r>
    </w:p>
    <w:p w14:paraId="22E654B4" w14:textId="5AA0AB41" w:rsidR="00D54C90" w:rsidRDefault="00D54C90" w:rsidP="004A7E9E">
      <w:pPr>
        <w:pStyle w:val="Heading3"/>
        <w:rPr>
          <w:rtl/>
          <w:lang w:val="en-GB"/>
        </w:rPr>
      </w:pPr>
      <w:r>
        <w:rPr>
          <w:rFonts w:hint="cs"/>
          <w:rtl/>
          <w:lang w:val="en-GB"/>
        </w:rPr>
        <w:t xml:space="preserve">طبيعة الودائع الوقفية لدى بنك الأوقاف:  </w:t>
      </w:r>
    </w:p>
    <w:p w14:paraId="4BF7B0AB" w14:textId="1DB79CA6" w:rsidR="00D54C90" w:rsidRDefault="00D54C90" w:rsidP="00D54C90">
      <w:pPr>
        <w:rPr>
          <w:rtl/>
          <w:lang w:val="en-GB" w:bidi="ar-EG"/>
        </w:rPr>
      </w:pPr>
      <w:r>
        <w:rPr>
          <w:rFonts w:hint="cs"/>
          <w:rtl/>
          <w:lang w:val="en-GB" w:bidi="ar-EG"/>
        </w:rPr>
        <w:t>من المقرر أن يقبل بنك الأوقاف ودائع الواقفين الجدد لديه، بشروط</w:t>
      </w:r>
      <w:r w:rsidR="0036110C">
        <w:rPr>
          <w:rFonts w:hint="cs"/>
          <w:rtl/>
          <w:lang w:val="en-GB" w:bidi="ar-EG"/>
        </w:rPr>
        <w:t xml:space="preserve"> أو </w:t>
      </w:r>
      <w:r>
        <w:rPr>
          <w:rFonts w:hint="cs"/>
          <w:rtl/>
          <w:lang w:val="en-GB" w:bidi="ar-EG"/>
        </w:rPr>
        <w:t>تعهدات يتم الاتفاق عليها بين طرفي الوديعة، وتحدد هذه الشروط درجة سيولة الوديعة، ومدى سلطة البنك في استخدامها واستثمارها وتوظيفها، وذلك حيث يمكن للمودع الواقف أن يتنازل عن ملكية ومنافع الوديعة بصفة مؤبدة لا إلى البنك، بل إلى الذمة المالية للوقف، كما يمكن ل</w:t>
      </w:r>
      <w:r w:rsidR="001500B6">
        <w:rPr>
          <w:rFonts w:hint="cs"/>
          <w:rtl/>
          <w:lang w:val="en-GB" w:bidi="ar-EG"/>
        </w:rPr>
        <w:t xml:space="preserve">واقف آخر أن يتنازل عن منافع وديعته لفترة زمنية محددة، </w:t>
      </w:r>
      <w:r w:rsidR="00DA7DC0">
        <w:rPr>
          <w:rFonts w:hint="cs"/>
          <w:rtl/>
          <w:lang w:val="en-GB" w:bidi="ar-EG"/>
        </w:rPr>
        <w:t xml:space="preserve">مع </w:t>
      </w:r>
      <w:r w:rsidR="001500B6">
        <w:rPr>
          <w:rFonts w:hint="cs"/>
          <w:rtl/>
          <w:lang w:val="en-GB" w:bidi="ar-EG"/>
        </w:rPr>
        <w:t>حقه في استردادها في نهاية هذه الفترة، كما يمكن لواقف ثالث أن يشترط توجيه منافع وديعته نحو استثمارات محددة</w:t>
      </w:r>
      <w:r w:rsidR="0036110C">
        <w:rPr>
          <w:rFonts w:hint="cs"/>
          <w:rtl/>
          <w:lang w:val="en-GB" w:bidi="ar-EG"/>
        </w:rPr>
        <w:t xml:space="preserve"> أو </w:t>
      </w:r>
      <w:r w:rsidR="009474F1">
        <w:rPr>
          <w:rFonts w:hint="cs"/>
          <w:rtl/>
          <w:lang w:val="en-GB" w:bidi="ar-EG"/>
        </w:rPr>
        <w:t>لتحقيق منافع لأشخاص معينين، وذلك بما يتطلب من البنك تحديد النسبة التي يستطيع توظيفها في كل غرض</w:t>
      </w:r>
      <w:r w:rsidR="0036110C">
        <w:rPr>
          <w:rFonts w:hint="cs"/>
          <w:rtl/>
          <w:lang w:val="en-GB" w:bidi="ar-EG"/>
        </w:rPr>
        <w:t xml:space="preserve"> أو </w:t>
      </w:r>
      <w:r w:rsidR="009474F1">
        <w:rPr>
          <w:rFonts w:hint="cs"/>
          <w:rtl/>
          <w:lang w:val="en-GB" w:bidi="ar-EG"/>
        </w:rPr>
        <w:t xml:space="preserve">مجال استثماري، وتحديد نسبة السيولة التي يواجه بها مسحوبات أصحاب الودائع المؤقتة، بحيث لا تكون هذه </w:t>
      </w:r>
      <w:r w:rsidR="00905966">
        <w:rPr>
          <w:rFonts w:hint="cs"/>
          <w:rtl/>
          <w:lang w:val="en-GB" w:bidi="ar-EG"/>
        </w:rPr>
        <w:t>النسبة</w:t>
      </w:r>
      <w:r w:rsidR="009474F1">
        <w:rPr>
          <w:rFonts w:hint="cs"/>
          <w:rtl/>
          <w:lang w:val="en-GB" w:bidi="ar-EG"/>
        </w:rPr>
        <w:t xml:space="preserve"> فوق المستوى </w:t>
      </w:r>
      <w:r w:rsidR="00905966">
        <w:rPr>
          <w:rFonts w:hint="cs"/>
          <w:rtl/>
          <w:lang w:val="en-GB" w:bidi="ar-EG"/>
        </w:rPr>
        <w:t>المطلوب بما يؤدي إلى تعطيل أموال الأوقاف،</w:t>
      </w:r>
      <w:r w:rsidR="0036110C">
        <w:rPr>
          <w:rFonts w:hint="cs"/>
          <w:rtl/>
          <w:lang w:val="en-GB" w:bidi="ar-EG"/>
        </w:rPr>
        <w:t xml:space="preserve"> أو </w:t>
      </w:r>
      <w:r w:rsidR="00905966">
        <w:rPr>
          <w:rFonts w:hint="cs"/>
          <w:rtl/>
          <w:lang w:val="en-GB" w:bidi="ar-EG"/>
        </w:rPr>
        <w:t xml:space="preserve">تكون دون المستوى المطلوب بما يفقد البنك قدرته ومصداقيته في مواجهة طلبات السحب من أصحاب الودائع المؤقتة.  </w:t>
      </w:r>
    </w:p>
    <w:p w14:paraId="4722E005" w14:textId="7E96CE31" w:rsidR="00905966" w:rsidRDefault="00905966" w:rsidP="004A7E9E">
      <w:pPr>
        <w:pStyle w:val="Heading3"/>
        <w:rPr>
          <w:rtl/>
          <w:lang w:val="en-GB" w:bidi="ar-EG"/>
        </w:rPr>
      </w:pPr>
      <w:r>
        <w:rPr>
          <w:rFonts w:hint="cs"/>
          <w:rtl/>
          <w:lang w:val="en-GB" w:bidi="ar-EG"/>
        </w:rPr>
        <w:t xml:space="preserve">العوامل المؤثرة في تنمية الودائع الوقفية لدى بنك الأوقاف: </w:t>
      </w:r>
    </w:p>
    <w:p w14:paraId="613E4248" w14:textId="7B0C85ED" w:rsidR="00905966" w:rsidRDefault="00905966" w:rsidP="00905966">
      <w:pPr>
        <w:rPr>
          <w:rtl/>
          <w:lang w:val="en-GB" w:bidi="ar-EG"/>
        </w:rPr>
      </w:pPr>
      <w:r>
        <w:rPr>
          <w:rFonts w:hint="cs"/>
          <w:rtl/>
          <w:lang w:val="en-GB" w:bidi="ar-EG"/>
        </w:rPr>
        <w:t xml:space="preserve">لعل من أهم هذه العوامل ما </w:t>
      </w:r>
      <w:proofErr w:type="gramStart"/>
      <w:r>
        <w:rPr>
          <w:rFonts w:hint="cs"/>
          <w:rtl/>
          <w:lang w:val="en-GB" w:bidi="ar-EG"/>
        </w:rPr>
        <w:t>يلى</w:t>
      </w:r>
      <w:proofErr w:type="gramEnd"/>
      <w:r>
        <w:rPr>
          <w:rFonts w:hint="cs"/>
          <w:rtl/>
          <w:lang w:val="en-GB" w:bidi="ar-EG"/>
        </w:rPr>
        <w:t xml:space="preserve">:  </w:t>
      </w:r>
    </w:p>
    <w:p w14:paraId="432DD58D" w14:textId="18FB1D46" w:rsidR="00905966" w:rsidRDefault="00905966">
      <w:pPr>
        <w:pStyle w:val="ListParagraph"/>
        <w:numPr>
          <w:ilvl w:val="0"/>
          <w:numId w:val="152"/>
        </w:numPr>
        <w:spacing w:before="0"/>
        <w:ind w:left="567" w:hanging="567"/>
        <w:rPr>
          <w:lang w:val="en-GB" w:bidi="ar-EG"/>
        </w:rPr>
      </w:pPr>
      <w:r>
        <w:rPr>
          <w:rFonts w:hint="cs"/>
          <w:rtl/>
          <w:lang w:val="en-GB" w:bidi="ar-EG"/>
        </w:rPr>
        <w:t xml:space="preserve">الوعى المصرفي لدى أصحاب الفوائض المالية، الذين يترددون في وقف فوائض أموالهم خشية سوء إدارتها، وعدم تنفيذ شروطهم، ولعل ثقتهم في قدرة البنك </w:t>
      </w:r>
      <w:r>
        <w:rPr>
          <w:rFonts w:hint="cs"/>
          <w:rtl/>
          <w:lang w:val="en-GB" w:bidi="ar-EG"/>
        </w:rPr>
        <w:lastRenderedPageBreak/>
        <w:t xml:space="preserve">على إدارة أموال </w:t>
      </w:r>
      <w:r w:rsidR="00514411">
        <w:rPr>
          <w:rFonts w:hint="cs"/>
          <w:rtl/>
          <w:lang w:val="en-GB" w:bidi="ar-EG"/>
        </w:rPr>
        <w:t xml:space="preserve">الأوقاف لديه إدارة مالية بأساليب علمية حديثة، وفي تنفيذ </w:t>
      </w:r>
      <w:proofErr w:type="gramStart"/>
      <w:r w:rsidR="00514411">
        <w:rPr>
          <w:rFonts w:hint="cs"/>
          <w:rtl/>
          <w:lang w:val="en-GB" w:bidi="ar-EG"/>
        </w:rPr>
        <w:t>شروطه</w:t>
      </w:r>
      <w:r w:rsidR="005F4FB3">
        <w:rPr>
          <w:rFonts w:hint="cs"/>
          <w:rtl/>
          <w:lang w:val="en-GB" w:bidi="ar-EG"/>
        </w:rPr>
        <w:t xml:space="preserve">م </w:t>
      </w:r>
      <w:r w:rsidR="007261FF">
        <w:rPr>
          <w:rFonts w:hint="cs"/>
          <w:rtl/>
          <w:lang w:val="en-GB" w:bidi="ar-EG"/>
        </w:rPr>
        <w:t>،</w:t>
      </w:r>
      <w:proofErr w:type="gramEnd"/>
      <w:r w:rsidR="007261FF">
        <w:rPr>
          <w:rFonts w:hint="cs"/>
          <w:rtl/>
          <w:lang w:val="en-GB" w:bidi="ar-EG"/>
        </w:rPr>
        <w:t xml:space="preserve"> ما يزيل لديهم هذا التردد، بل ويحفزهم على وقف أموالهم لديه. </w:t>
      </w:r>
    </w:p>
    <w:p w14:paraId="0CDDD673" w14:textId="551AD4C1" w:rsidR="007261FF" w:rsidRDefault="007261FF">
      <w:pPr>
        <w:pStyle w:val="ListParagraph"/>
        <w:numPr>
          <w:ilvl w:val="0"/>
          <w:numId w:val="152"/>
        </w:numPr>
        <w:spacing w:before="0"/>
        <w:ind w:left="567" w:hanging="567"/>
        <w:rPr>
          <w:lang w:val="en-GB" w:bidi="ar-EG"/>
        </w:rPr>
      </w:pPr>
      <w:r>
        <w:rPr>
          <w:rFonts w:hint="cs"/>
          <w:rtl/>
          <w:lang w:val="en-GB" w:bidi="ar-EG"/>
        </w:rPr>
        <w:t xml:space="preserve">تجويد وتحسين الخدمات المصرفية التي يقدمها بنك الأوقاف للمودعين ولطالبي التمويل والائتمان الوقفي، وحسن استقبالهم واحترام موظفي خدمة العملاء </w:t>
      </w:r>
      <w:proofErr w:type="gramStart"/>
      <w:r>
        <w:rPr>
          <w:rFonts w:hint="cs"/>
          <w:rtl/>
          <w:lang w:val="en-GB" w:bidi="ar-EG"/>
        </w:rPr>
        <w:t>لهم</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57"/>
      </w:r>
      <w:r w:rsidRPr="00E331EA">
        <w:rPr>
          <w:rFonts w:ascii="Times New Roman" w:eastAsia="Times New Roman" w:hAnsi="Times New Roman" w:cs="Times New Roman" w:hint="cs"/>
          <w:vertAlign w:val="superscript"/>
          <w:rtl/>
          <w:lang w:bidi="ar-EG"/>
        </w:rPr>
        <w:t>)</w:t>
      </w:r>
      <w:r>
        <w:rPr>
          <w:rFonts w:hint="cs"/>
          <w:rtl/>
          <w:lang w:val="en-GB" w:bidi="ar-EG"/>
        </w:rPr>
        <w:t xml:space="preserve">. </w:t>
      </w:r>
    </w:p>
    <w:p w14:paraId="677AD761" w14:textId="7C48BD82" w:rsidR="007261FF" w:rsidRDefault="007261FF" w:rsidP="004A7E9E">
      <w:pPr>
        <w:pStyle w:val="Heading2"/>
        <w:rPr>
          <w:rtl/>
          <w:lang w:val="en-GB"/>
        </w:rPr>
      </w:pPr>
      <w:r>
        <w:rPr>
          <w:rFonts w:hint="cs"/>
          <w:rtl/>
          <w:lang w:val="en-GB"/>
        </w:rPr>
        <w:t xml:space="preserve">ثانيًا: </w:t>
      </w:r>
      <w:r w:rsidR="00E34538">
        <w:rPr>
          <w:rFonts w:hint="cs"/>
          <w:rtl/>
          <w:lang w:val="en-GB"/>
        </w:rPr>
        <w:t xml:space="preserve">هدف إدارة السيولة لأموال الأوقاف </w:t>
      </w:r>
    </w:p>
    <w:p w14:paraId="61175E23" w14:textId="3F986AF3" w:rsidR="00E34538" w:rsidRDefault="00E34538" w:rsidP="00E34538">
      <w:pPr>
        <w:rPr>
          <w:lang w:val="en-GB" w:bidi="ar-EG"/>
        </w:rPr>
      </w:pPr>
      <w:r>
        <w:rPr>
          <w:rFonts w:hint="cs"/>
          <w:rtl/>
          <w:lang w:val="en-GB" w:bidi="ar-EG"/>
        </w:rPr>
        <w:t xml:space="preserve">المفهوم العام و الفني للسيولة:  السيولة في مفهوم العام تعني (النقدية) وأما في مفهومها </w:t>
      </w:r>
      <w:r w:rsidR="00DA7DC0">
        <w:rPr>
          <w:rFonts w:hint="cs"/>
          <w:rtl/>
          <w:lang w:val="en-GB" w:bidi="ar-EG"/>
        </w:rPr>
        <w:t>الفني</w:t>
      </w:r>
      <w:r>
        <w:rPr>
          <w:rFonts w:hint="cs"/>
          <w:rtl/>
          <w:lang w:val="en-GB" w:bidi="ar-EG"/>
        </w:rPr>
        <w:t xml:space="preserve"> فإنها تعنى: القدرة</w:t>
      </w:r>
      <w:r w:rsidR="0036110C">
        <w:rPr>
          <w:rFonts w:hint="cs"/>
          <w:rtl/>
          <w:lang w:val="en-GB" w:bidi="ar-EG"/>
        </w:rPr>
        <w:t xml:space="preserve"> أو </w:t>
      </w:r>
      <w:r>
        <w:rPr>
          <w:rFonts w:hint="cs"/>
          <w:rtl/>
          <w:lang w:val="en-GB" w:bidi="ar-EG"/>
        </w:rPr>
        <w:t>الإمكانية على تحويل الأصل غير النقدي إلى نقود بسرعة وبأقل خسائر ممكنة</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58"/>
      </w:r>
      <w:r w:rsidRPr="00E331EA">
        <w:rPr>
          <w:rFonts w:ascii="Times New Roman" w:eastAsia="Times New Roman" w:hAnsi="Times New Roman" w:cs="Times New Roman" w:hint="cs"/>
          <w:vertAlign w:val="superscript"/>
          <w:rtl/>
          <w:lang w:bidi="ar-EG"/>
        </w:rPr>
        <w:t>)</w:t>
      </w:r>
      <w:r>
        <w:rPr>
          <w:rFonts w:hint="cs"/>
          <w:rtl/>
          <w:lang w:val="en-GB" w:bidi="ar-EG"/>
        </w:rPr>
        <w:t xml:space="preserve">، وتهدف البنوك من وراء الاحتفاظ بقدر كاف من السيولة إلى مواجهة التزاماتها من المدفوعات الوقفية </w:t>
      </w:r>
      <w:r w:rsidR="00DA7DC0">
        <w:rPr>
          <w:rFonts w:hint="cs"/>
          <w:rtl/>
          <w:lang w:val="en-GB" w:bidi="ar-EG"/>
        </w:rPr>
        <w:t>العاجلة</w:t>
      </w:r>
      <w:r>
        <w:rPr>
          <w:rFonts w:hint="cs"/>
          <w:rtl/>
          <w:lang w:val="en-GB" w:bidi="ar-EG"/>
        </w:rPr>
        <w:t>، فإنه ومن غير المقبول أن يرجئ البنك إلى الغد</w:t>
      </w:r>
      <w:r w:rsidR="0036110C">
        <w:rPr>
          <w:rFonts w:hint="cs"/>
          <w:rtl/>
          <w:lang w:val="en-GB" w:bidi="ar-EG"/>
        </w:rPr>
        <w:t xml:space="preserve"> أو </w:t>
      </w:r>
      <w:r>
        <w:rPr>
          <w:rFonts w:hint="cs"/>
          <w:rtl/>
          <w:lang w:val="en-GB" w:bidi="ar-EG"/>
        </w:rPr>
        <w:t>إلى وقت لاحق</w:t>
      </w:r>
      <w:r w:rsidR="002D0130">
        <w:rPr>
          <w:rFonts w:hint="cs"/>
          <w:rtl/>
          <w:lang w:val="en-GB" w:bidi="ar-EG"/>
        </w:rPr>
        <w:t xml:space="preserve"> مطالبة أحد العملاء له بدفع مبلغ من النقود أيا كان مقداره، ولا يوجد حد معين لنسبة السيولة التي يحتفظ بها البنك في خزائنه، حيث تتفاوت هذه النسبة من بنك لآخر بتفاوت حجم مسحوبات العملاء اليومية، وتفاوت استحقاقات التزاماته. </w:t>
      </w:r>
    </w:p>
    <w:p w14:paraId="012C06E6" w14:textId="7E3654C3" w:rsidR="0092349E" w:rsidRDefault="00AC4F5C" w:rsidP="0092349E">
      <w:pPr>
        <w:rPr>
          <w:rtl/>
          <w:lang w:val="en-GB" w:bidi="ar-EG"/>
        </w:rPr>
      </w:pPr>
      <w:r>
        <w:rPr>
          <w:rFonts w:hint="cs"/>
          <w:rtl/>
          <w:lang w:val="en-GB" w:bidi="ar-EG"/>
        </w:rPr>
        <w:t>ومن عناصر الكفاءة الإدارية للبنك أن لا تزيد نسبة السيولة التي يحتفظ بها في خزائنه عن مواجهة متطلباته الحقيقية، حيث تعتبر النسبة الزائدة رصيدًا معطّلًا عن الاستثمار والتوظيف وحيث تشير إلى عجز الإدارة عن القيام بواجباتها في تحريك أصول وخصوم البنك، كما أن نقص السيولة لدى البنك قد ي</w:t>
      </w:r>
      <w:r w:rsidR="00085CA0">
        <w:rPr>
          <w:rFonts w:hint="cs"/>
          <w:rtl/>
          <w:lang w:val="en-GB" w:bidi="ar-EG"/>
        </w:rPr>
        <w:t>و</w:t>
      </w:r>
      <w:r>
        <w:rPr>
          <w:rFonts w:hint="cs"/>
          <w:rtl/>
          <w:lang w:val="en-GB" w:bidi="ar-EG"/>
        </w:rPr>
        <w:t xml:space="preserve">دي بثقة المتعاملين معه فيه، وخاصة عند عجزه عن مواجهة طلبات سحب العملاء </w:t>
      </w:r>
      <w:r w:rsidR="0092349E">
        <w:rPr>
          <w:rFonts w:hint="cs"/>
          <w:rtl/>
          <w:lang w:val="en-GB" w:bidi="ar-EG"/>
        </w:rPr>
        <w:t xml:space="preserve">لودائعهم  في حالات الطوارئ، وكم أدي نقص السيولة لدى بعض البنوك إلى تعثرها وإفلاسها، وذلك على غرار ما حدث لبنك (انترا) في لبنان في أكتوبر 1966 وما حدث لبنك (سيليكون فال) في أمريكا </w:t>
      </w:r>
      <w:r w:rsidR="0092349E">
        <w:rPr>
          <w:rFonts w:hint="cs"/>
          <w:rtl/>
          <w:lang w:val="en-GB" w:bidi="ar-EG"/>
        </w:rPr>
        <w:lastRenderedPageBreak/>
        <w:t xml:space="preserve">في (مارس) 2023 وما حدث لبنك كريديت سويس السويسري في مارس 2023م وهو ثاني أكبر بنك في سويسرا. </w:t>
      </w:r>
    </w:p>
    <w:p w14:paraId="7241EC7B" w14:textId="74A7CF00" w:rsidR="0092349E" w:rsidRDefault="002F04BF" w:rsidP="0092349E">
      <w:pPr>
        <w:rPr>
          <w:rtl/>
          <w:lang w:val="en-GB" w:bidi="ar-EG"/>
        </w:rPr>
      </w:pPr>
      <w:r>
        <w:rPr>
          <w:rFonts w:hint="cs"/>
          <w:rtl/>
          <w:lang w:val="en-GB" w:bidi="ar-EG"/>
        </w:rPr>
        <w:t>ومن أجل ذلك يعد</w:t>
      </w:r>
      <w:r w:rsidR="00DB0208">
        <w:rPr>
          <w:rFonts w:hint="cs"/>
          <w:rtl/>
          <w:lang w:val="en-GB" w:bidi="ar-EG"/>
        </w:rPr>
        <w:t xml:space="preserve"> هدف إدارة السيولة أحد المحاور الرئيسية في إدارة البنوك، وبنك الأوقاف</w:t>
      </w:r>
      <w:r>
        <w:rPr>
          <w:rFonts w:hint="cs"/>
          <w:rtl/>
          <w:lang w:val="en-GB" w:bidi="ar-EG"/>
        </w:rPr>
        <w:t xml:space="preserve"> ليس خارجًا عن إطار هذا الهدف، فإن جانبًا من أهم خصوم ميزانية البنك هي الودائع الوقفية المؤقتة التي </w:t>
      </w:r>
      <w:r w:rsidR="00F42E19">
        <w:rPr>
          <w:rFonts w:hint="cs"/>
          <w:rtl/>
          <w:lang w:val="en-GB" w:bidi="ar-EG"/>
        </w:rPr>
        <w:t>ا</w:t>
      </w:r>
      <w:r>
        <w:rPr>
          <w:rFonts w:hint="cs"/>
          <w:rtl/>
          <w:lang w:val="en-GB" w:bidi="ar-EG"/>
        </w:rPr>
        <w:t xml:space="preserve">قتصر فيها تنازل الواقفين عن منافعها دون رقابها لفترة </w:t>
      </w:r>
      <w:r w:rsidR="009D3DD1">
        <w:rPr>
          <w:rFonts w:hint="cs"/>
          <w:rtl/>
          <w:lang w:val="en-GB" w:bidi="ar-EG"/>
        </w:rPr>
        <w:t>زمنية محددة، يمكنهم بعد</w:t>
      </w:r>
      <w:r w:rsidR="00F42E19">
        <w:rPr>
          <w:rFonts w:hint="cs"/>
          <w:rtl/>
          <w:lang w:val="en-GB" w:bidi="ar-EG"/>
        </w:rPr>
        <w:t>ها</w:t>
      </w:r>
      <w:r w:rsidR="009D3DD1">
        <w:rPr>
          <w:rFonts w:hint="cs"/>
          <w:rtl/>
          <w:lang w:val="en-GB" w:bidi="ar-EG"/>
        </w:rPr>
        <w:t xml:space="preserve"> استرداد مبالغ ودائعهم، كما يمكنهم بحسب القواعد العامة في العرف المصرفي السائد في جميع البنوك استرداد مبالغ ودائعهم في أوقات احتياجهم، فهم متبرعون بالمنافع على سبيل الصدقة الجارية وما على المحسنين من سبيل. </w:t>
      </w:r>
    </w:p>
    <w:p w14:paraId="3AB13272" w14:textId="419078F9" w:rsidR="009D3DD1" w:rsidRDefault="00F916E2" w:rsidP="004A7E9E">
      <w:pPr>
        <w:pStyle w:val="Heading3"/>
        <w:rPr>
          <w:rtl/>
          <w:lang w:val="en-GB"/>
        </w:rPr>
      </w:pPr>
      <w:r>
        <w:rPr>
          <w:rFonts w:hint="cs"/>
          <w:rtl/>
          <w:lang w:val="en-GB"/>
        </w:rPr>
        <w:t xml:space="preserve">مصار السيولة لدى بنك الأوقاف: </w:t>
      </w:r>
    </w:p>
    <w:p w14:paraId="5D1C3AEE" w14:textId="033EB10B" w:rsidR="00F916E2" w:rsidRDefault="00F916E2" w:rsidP="00F916E2">
      <w:pPr>
        <w:rPr>
          <w:rtl/>
          <w:lang w:val="en-GB"/>
        </w:rPr>
      </w:pPr>
      <w:r>
        <w:rPr>
          <w:rFonts w:hint="cs"/>
          <w:rtl/>
          <w:lang w:val="en-GB"/>
        </w:rPr>
        <w:t xml:space="preserve">يمكن لبنك الأوقاف أن يعتمد في توفير نسبة السيولة المطلوبة لديه من عدد من المصادر المتجددة ومن أهمها:  </w:t>
      </w:r>
    </w:p>
    <w:p w14:paraId="7617CE9E" w14:textId="11494C51" w:rsidR="00F916E2" w:rsidRDefault="00F916E2">
      <w:pPr>
        <w:pStyle w:val="ListParagraph"/>
        <w:numPr>
          <w:ilvl w:val="0"/>
          <w:numId w:val="153"/>
        </w:numPr>
        <w:spacing w:before="0"/>
        <w:ind w:left="567" w:hanging="567"/>
        <w:rPr>
          <w:lang w:val="en-GB"/>
        </w:rPr>
      </w:pPr>
      <w:r>
        <w:rPr>
          <w:rFonts w:hint="cs"/>
          <w:rtl/>
          <w:lang w:val="en-GB"/>
        </w:rPr>
        <w:t xml:space="preserve">رصيد البنك من الاحتياطي النقدي القانوني لدي البنك المركزي. </w:t>
      </w:r>
    </w:p>
    <w:p w14:paraId="05B4346C" w14:textId="53C942EB" w:rsidR="00F916E2" w:rsidRDefault="00F916E2">
      <w:pPr>
        <w:pStyle w:val="ListParagraph"/>
        <w:numPr>
          <w:ilvl w:val="0"/>
          <w:numId w:val="153"/>
        </w:numPr>
        <w:spacing w:before="0"/>
        <w:ind w:left="567" w:hanging="567"/>
        <w:rPr>
          <w:lang w:val="en-GB"/>
        </w:rPr>
      </w:pPr>
      <w:r>
        <w:rPr>
          <w:rFonts w:hint="cs"/>
          <w:rtl/>
          <w:lang w:val="en-GB"/>
        </w:rPr>
        <w:t xml:space="preserve">الودائع الوقفية الجديدة من الواقفين الجدد. </w:t>
      </w:r>
    </w:p>
    <w:p w14:paraId="3B6E012D" w14:textId="7597960A" w:rsidR="00F916E2" w:rsidRDefault="00F916E2">
      <w:pPr>
        <w:pStyle w:val="ListParagraph"/>
        <w:numPr>
          <w:ilvl w:val="0"/>
          <w:numId w:val="153"/>
        </w:numPr>
        <w:spacing w:before="0"/>
        <w:ind w:left="567" w:hanging="567"/>
        <w:rPr>
          <w:lang w:val="en-GB"/>
        </w:rPr>
      </w:pPr>
      <w:r>
        <w:rPr>
          <w:rFonts w:hint="cs"/>
          <w:rtl/>
          <w:lang w:val="en-GB"/>
        </w:rPr>
        <w:t xml:space="preserve">مدفوعات العملاء القدامى من أقساط التمويل والائتمان المستحقة عليهم. </w:t>
      </w:r>
    </w:p>
    <w:p w14:paraId="3BF164CE" w14:textId="7D238E35" w:rsidR="00F916E2" w:rsidRDefault="00F916E2">
      <w:pPr>
        <w:pStyle w:val="ListParagraph"/>
        <w:numPr>
          <w:ilvl w:val="0"/>
          <w:numId w:val="153"/>
        </w:numPr>
        <w:spacing w:before="0"/>
        <w:ind w:left="567" w:hanging="567"/>
        <w:rPr>
          <w:lang w:val="en-GB"/>
        </w:rPr>
      </w:pPr>
      <w:r>
        <w:rPr>
          <w:rFonts w:hint="cs"/>
          <w:rtl/>
          <w:lang w:val="en-GB"/>
        </w:rPr>
        <w:t xml:space="preserve">الاقتراض من البنك المركزي. </w:t>
      </w:r>
    </w:p>
    <w:p w14:paraId="7D6C05D6" w14:textId="58EBDBE4" w:rsidR="00F916E2" w:rsidRDefault="00BF7326">
      <w:pPr>
        <w:pStyle w:val="ListParagraph"/>
        <w:numPr>
          <w:ilvl w:val="0"/>
          <w:numId w:val="153"/>
        </w:numPr>
        <w:spacing w:before="0"/>
        <w:ind w:left="567" w:hanging="567"/>
        <w:rPr>
          <w:lang w:val="en-GB"/>
        </w:rPr>
      </w:pPr>
      <w:r>
        <w:rPr>
          <w:rFonts w:hint="cs"/>
          <w:rtl/>
          <w:lang w:val="en-GB"/>
        </w:rPr>
        <w:t xml:space="preserve">النقدية التي يحتفظ بها البنك في خزائنه. </w:t>
      </w:r>
    </w:p>
    <w:p w14:paraId="4E65C523" w14:textId="028C40B3" w:rsidR="00BF7326" w:rsidRDefault="00BF7326">
      <w:pPr>
        <w:pStyle w:val="ListParagraph"/>
        <w:numPr>
          <w:ilvl w:val="0"/>
          <w:numId w:val="153"/>
        </w:numPr>
        <w:spacing w:before="0"/>
        <w:ind w:left="567" w:hanging="567"/>
        <w:rPr>
          <w:lang w:val="en-GB"/>
        </w:rPr>
      </w:pPr>
      <w:r>
        <w:rPr>
          <w:rFonts w:hint="cs"/>
          <w:rtl/>
          <w:lang w:val="en-GB"/>
        </w:rPr>
        <w:t xml:space="preserve">الأوراق التجارية المستوفاة لشروط الخصم لدى البنك. </w:t>
      </w:r>
    </w:p>
    <w:p w14:paraId="21341ABF" w14:textId="4C2E317E" w:rsidR="00BF7326" w:rsidRDefault="00BF7326" w:rsidP="004A7E9E">
      <w:pPr>
        <w:pStyle w:val="Heading2"/>
        <w:rPr>
          <w:rtl/>
          <w:lang w:val="en-GB"/>
        </w:rPr>
      </w:pPr>
      <w:r>
        <w:rPr>
          <w:rFonts w:hint="cs"/>
          <w:rtl/>
          <w:lang w:val="en-GB"/>
        </w:rPr>
        <w:t xml:space="preserve">ثالثاً: هدف إدارة التمويل والائتمان الوقفي:  </w:t>
      </w:r>
    </w:p>
    <w:p w14:paraId="7CB96624" w14:textId="47EC7473" w:rsidR="00BF7326" w:rsidRDefault="00BF7326" w:rsidP="00BF7326">
      <w:pPr>
        <w:rPr>
          <w:rtl/>
          <w:lang w:val="en-GB"/>
        </w:rPr>
      </w:pPr>
      <w:r>
        <w:rPr>
          <w:rFonts w:hint="cs"/>
          <w:rtl/>
          <w:lang w:val="en-GB"/>
        </w:rPr>
        <w:t xml:space="preserve">تعتبر سياسة التمويل والائتمان من أهم سياسات بنك الأوقاف، وذلك حيث تمثل فرص التمويل والقروض التي يتيحها البنك لمستحقي الأوقاف والمستفيدين، أكثر أصول البنك أهمية، وأكبر مصادر تحقيق الربح للبنك، ومن </w:t>
      </w:r>
      <w:r w:rsidR="00F42E19">
        <w:rPr>
          <w:rFonts w:hint="cs"/>
          <w:rtl/>
          <w:lang w:val="en-GB"/>
        </w:rPr>
        <w:t>أ</w:t>
      </w:r>
      <w:r>
        <w:rPr>
          <w:rFonts w:hint="cs"/>
          <w:rtl/>
          <w:lang w:val="en-GB"/>
        </w:rPr>
        <w:t xml:space="preserve">جل هذا يتعاظم هدف إدارة التمويل والائتمان بالنسبة لإدارة البنك. </w:t>
      </w:r>
    </w:p>
    <w:p w14:paraId="61B466C6" w14:textId="2DB56993" w:rsidR="00BF7326" w:rsidRDefault="00BF7326" w:rsidP="004A7E9E">
      <w:pPr>
        <w:pStyle w:val="Heading3"/>
        <w:rPr>
          <w:rtl/>
          <w:lang w:val="en-GB"/>
        </w:rPr>
      </w:pPr>
      <w:r>
        <w:rPr>
          <w:rFonts w:hint="cs"/>
          <w:rtl/>
          <w:lang w:val="en-GB"/>
        </w:rPr>
        <w:lastRenderedPageBreak/>
        <w:t xml:space="preserve">خلق الائتمان في بنك الأوقاف:  </w:t>
      </w:r>
    </w:p>
    <w:p w14:paraId="56E05D47" w14:textId="03418B27" w:rsidR="00BF7326" w:rsidRDefault="00BF7326" w:rsidP="00BF7326">
      <w:pPr>
        <w:rPr>
          <w:rtl/>
          <w:lang w:val="en-GB"/>
        </w:rPr>
      </w:pPr>
      <w:r>
        <w:rPr>
          <w:rFonts w:hint="cs"/>
          <w:rtl/>
          <w:lang w:val="en-GB"/>
        </w:rPr>
        <w:t xml:space="preserve">لعل من أبزر وجوه الاختلاف بين بنك الأوقاف والبنوك التجارية التقليدية هو: وجود ودائع وقفية مؤبدة، تنازل فيها الواقفون بإرادتهم المنفردة عن ملكية رقبتها ومنافعها </w:t>
      </w:r>
      <w:r w:rsidR="00D31F97">
        <w:rPr>
          <w:rFonts w:hint="cs"/>
          <w:rtl/>
          <w:lang w:val="en-GB"/>
        </w:rPr>
        <w:t xml:space="preserve">تنازلًا تامًا لصالح الوقف، واختص بنك الأوقاف </w:t>
      </w:r>
      <w:r w:rsidR="00F42E19">
        <w:rPr>
          <w:rFonts w:hint="cs"/>
          <w:rtl/>
          <w:lang w:val="en-GB"/>
        </w:rPr>
        <w:t>ب</w:t>
      </w:r>
      <w:r w:rsidR="00D31F97">
        <w:rPr>
          <w:rFonts w:hint="cs"/>
          <w:rtl/>
          <w:lang w:val="en-GB"/>
        </w:rPr>
        <w:t>إدارتها واستغلالها، وكذا وجود ودائع وقفية وقفًا مؤقتًا، تنازل فيها الواقفون عن منافعها لفترات زمنية محددة.</w:t>
      </w:r>
    </w:p>
    <w:p w14:paraId="6F5954F2" w14:textId="04782D7D" w:rsidR="00D31F97" w:rsidRDefault="00D31F97" w:rsidP="00BF7326">
      <w:pPr>
        <w:rPr>
          <w:rtl/>
          <w:lang w:val="en-GB"/>
        </w:rPr>
      </w:pPr>
      <w:r>
        <w:rPr>
          <w:rFonts w:hint="cs"/>
          <w:rtl/>
          <w:lang w:val="en-GB"/>
        </w:rPr>
        <w:t xml:space="preserve">ومن أجل هذا فإن بنك الأوقاف يتمتع في استمرارية وانتظام نشاطه المصرفي في عمليات التمويل والإقراض، بقدرة أكبر </w:t>
      </w:r>
      <w:r w:rsidR="003B7AA9">
        <w:rPr>
          <w:rFonts w:hint="cs"/>
          <w:rtl/>
          <w:lang w:val="en-GB"/>
        </w:rPr>
        <w:t>من أي بنك تجاري آخر على خلق الائتمان، أي بمدّ طالبي التمويل والاقتراض، بكميات النقود ووسائل الدفع الأخرى، التي يطلبونها، دون تغيّر في كميتها زيادة</w:t>
      </w:r>
      <w:r w:rsidR="0036110C">
        <w:rPr>
          <w:rFonts w:hint="cs"/>
          <w:rtl/>
          <w:lang w:val="en-GB"/>
        </w:rPr>
        <w:t xml:space="preserve"> أو </w:t>
      </w:r>
      <w:r w:rsidR="003B7AA9">
        <w:rPr>
          <w:rFonts w:hint="cs"/>
          <w:rtl/>
          <w:lang w:val="en-GB"/>
        </w:rPr>
        <w:t xml:space="preserve">نقصانًا مع تغير الظروف والأحوال الاقتصادية السائدة في الدولة. </w:t>
      </w:r>
    </w:p>
    <w:p w14:paraId="53359A68" w14:textId="7196B129" w:rsidR="008A2F29" w:rsidRDefault="008A2F29" w:rsidP="008A2F29">
      <w:pPr>
        <w:rPr>
          <w:rtl/>
          <w:lang w:val="en-GB"/>
        </w:rPr>
      </w:pPr>
      <w:r>
        <w:rPr>
          <w:rFonts w:hint="cs"/>
          <w:rtl/>
          <w:lang w:val="en-GB"/>
        </w:rPr>
        <w:t xml:space="preserve">كما يتمتع بنك الأوقاف </w:t>
      </w:r>
      <w:r w:rsidR="00F42E19">
        <w:rPr>
          <w:rFonts w:hint="cs"/>
          <w:rtl/>
          <w:lang w:val="en-GB"/>
        </w:rPr>
        <w:t>بمقدرة</w:t>
      </w:r>
      <w:r>
        <w:rPr>
          <w:rFonts w:hint="cs"/>
          <w:rtl/>
          <w:lang w:val="en-GB"/>
        </w:rPr>
        <w:t xml:space="preserve"> أكبر من أي بنك تجارى آخر، </w:t>
      </w:r>
      <w:r w:rsidR="00731B2C">
        <w:rPr>
          <w:rFonts w:hint="cs"/>
          <w:rtl/>
          <w:lang w:val="en-GB"/>
        </w:rPr>
        <w:t>على خلق</w:t>
      </w:r>
      <w:r>
        <w:rPr>
          <w:rFonts w:hint="cs"/>
          <w:rtl/>
          <w:lang w:val="en-GB"/>
        </w:rPr>
        <w:t xml:space="preserve"> أنواع من وسائل الدفع البديلة عن النقود التي يتقبّلها طالبو التمويل والقروض بناء على ثقتهم في قدرة البنك على الوفاء بالنقود الحقيقية. </w:t>
      </w:r>
    </w:p>
    <w:p w14:paraId="432590FA" w14:textId="0C1E6393" w:rsidR="008A2F29" w:rsidRDefault="008A2F29" w:rsidP="008A2F29">
      <w:pPr>
        <w:rPr>
          <w:rtl/>
          <w:lang w:val="en-GB"/>
        </w:rPr>
      </w:pPr>
      <w:r>
        <w:rPr>
          <w:rFonts w:hint="cs"/>
          <w:rtl/>
          <w:lang w:val="en-GB"/>
        </w:rPr>
        <w:t xml:space="preserve">وعن طريق </w:t>
      </w:r>
      <w:r w:rsidR="00731B2C">
        <w:rPr>
          <w:rFonts w:hint="cs"/>
          <w:rtl/>
          <w:lang w:val="en-GB"/>
        </w:rPr>
        <w:t>و</w:t>
      </w:r>
      <w:r>
        <w:rPr>
          <w:rFonts w:hint="cs"/>
          <w:rtl/>
          <w:lang w:val="en-GB"/>
        </w:rPr>
        <w:t xml:space="preserve">سائل الدفع البديلة هذه، يتوفر لدى بنك الأوقاف المزيد من الأرصدة التي </w:t>
      </w:r>
      <w:r w:rsidR="009A2E20">
        <w:rPr>
          <w:rFonts w:hint="cs"/>
          <w:rtl/>
          <w:lang w:val="en-GB"/>
        </w:rPr>
        <w:t>ي</w:t>
      </w:r>
      <w:r>
        <w:rPr>
          <w:rFonts w:hint="cs"/>
          <w:rtl/>
          <w:lang w:val="en-GB"/>
        </w:rPr>
        <w:t>مكنه الاعتماد عليها في منح المزيد من التمويل والقروض لطالبيه</w:t>
      </w:r>
      <w:r w:rsidR="009A2E20">
        <w:rPr>
          <w:rFonts w:hint="cs"/>
          <w:rtl/>
          <w:lang w:val="en-GB"/>
        </w:rPr>
        <w:t xml:space="preserve">ما. </w:t>
      </w:r>
    </w:p>
    <w:p w14:paraId="3D391769" w14:textId="563F947F" w:rsidR="009A2E20" w:rsidRDefault="009A2E20" w:rsidP="004A7E9E">
      <w:pPr>
        <w:pStyle w:val="Heading3"/>
        <w:rPr>
          <w:rtl/>
          <w:lang w:val="en-GB"/>
        </w:rPr>
      </w:pPr>
      <w:r>
        <w:rPr>
          <w:rFonts w:hint="cs"/>
          <w:rtl/>
          <w:lang w:val="en-GB"/>
        </w:rPr>
        <w:t xml:space="preserve">محددات قدرة بنك الأوقاف على خلق الائتمان:  </w:t>
      </w:r>
    </w:p>
    <w:p w14:paraId="77596ED8" w14:textId="3D17740C" w:rsidR="009A2E20" w:rsidRDefault="009A2E20">
      <w:pPr>
        <w:pStyle w:val="ListParagraph"/>
        <w:numPr>
          <w:ilvl w:val="0"/>
          <w:numId w:val="154"/>
        </w:numPr>
        <w:spacing w:before="0"/>
        <w:ind w:left="567" w:hanging="567"/>
        <w:rPr>
          <w:lang w:val="en-GB"/>
        </w:rPr>
      </w:pPr>
      <w:r>
        <w:rPr>
          <w:rFonts w:hint="cs"/>
          <w:rtl/>
          <w:lang w:val="en-GB"/>
        </w:rPr>
        <w:t xml:space="preserve">مقدار ما في خزينة البنك من نقود سائلة، وما لديه من </w:t>
      </w:r>
      <w:r w:rsidR="00EC53FC">
        <w:rPr>
          <w:rFonts w:hint="cs"/>
          <w:rtl/>
          <w:lang w:val="en-GB"/>
        </w:rPr>
        <w:t>احتياطات</w:t>
      </w:r>
      <w:r>
        <w:rPr>
          <w:rFonts w:hint="cs"/>
          <w:rtl/>
          <w:lang w:val="en-GB"/>
        </w:rPr>
        <w:t xml:space="preserve"> لدى البنك المركزي فإن ما في خزينته من نقود سائل</w:t>
      </w:r>
      <w:r w:rsidR="00731B2C">
        <w:rPr>
          <w:rFonts w:hint="cs"/>
          <w:rtl/>
          <w:lang w:val="en-GB"/>
        </w:rPr>
        <w:t>ة</w:t>
      </w:r>
      <w:r>
        <w:rPr>
          <w:rFonts w:hint="cs"/>
          <w:rtl/>
          <w:lang w:val="en-GB"/>
        </w:rPr>
        <w:t xml:space="preserve"> أحد محددات قدرته على خلق الائتمان، وإن المقدار المجمّد من الاحتياطيات لدى البنك المركزي، محدّد آخر على قدرته على خلق الائتمان، إذ أنه كلما قلّ هذا المقدار زادت قدرة البنك على خلق الائتمان والعكس صحيح.  </w:t>
      </w:r>
    </w:p>
    <w:p w14:paraId="601CE69A" w14:textId="20B182F6" w:rsidR="009A2E20" w:rsidRDefault="00EC53FC">
      <w:pPr>
        <w:pStyle w:val="ListParagraph"/>
        <w:numPr>
          <w:ilvl w:val="0"/>
          <w:numId w:val="154"/>
        </w:numPr>
        <w:spacing w:before="0"/>
        <w:ind w:left="567" w:hanging="567"/>
        <w:rPr>
          <w:lang w:val="en-GB"/>
        </w:rPr>
      </w:pPr>
      <w:r>
        <w:rPr>
          <w:rFonts w:hint="cs"/>
          <w:rtl/>
          <w:lang w:val="en-GB"/>
        </w:rPr>
        <w:t>تزايد تعامل عملاء البنك بالشيكات والتحويلات المصرفية، وتناق</w:t>
      </w:r>
      <w:r w:rsidR="00731B2C">
        <w:rPr>
          <w:rFonts w:hint="cs"/>
          <w:rtl/>
          <w:lang w:val="en-GB"/>
        </w:rPr>
        <w:t>ص</w:t>
      </w:r>
      <w:r>
        <w:rPr>
          <w:rFonts w:hint="cs"/>
          <w:rtl/>
          <w:lang w:val="en-GB"/>
        </w:rPr>
        <w:t xml:space="preserve"> تعاملهم بالنقود السائلة ذلك لأن تزايد التعامل بوسائل الدفع البديلة عن النقود السائلة يؤدي إلى توفر السيولة لدى البنك ويمنحه مزيد من القدرة على </w:t>
      </w:r>
      <w:r w:rsidR="00060BED">
        <w:rPr>
          <w:rFonts w:hint="cs"/>
          <w:rtl/>
          <w:lang w:val="en-GB"/>
        </w:rPr>
        <w:t>خلق الائتمان</w:t>
      </w:r>
      <w:r>
        <w:rPr>
          <w:rFonts w:hint="cs"/>
          <w:rtl/>
          <w:lang w:val="en-GB"/>
        </w:rPr>
        <w:t xml:space="preserve">. </w:t>
      </w:r>
    </w:p>
    <w:p w14:paraId="3F3CE60C" w14:textId="6F8D751B" w:rsidR="00EC53FC" w:rsidRDefault="00EC53FC">
      <w:pPr>
        <w:pStyle w:val="ListParagraph"/>
        <w:numPr>
          <w:ilvl w:val="0"/>
          <w:numId w:val="154"/>
        </w:numPr>
        <w:spacing w:before="0"/>
        <w:ind w:left="567" w:hanging="567"/>
        <w:rPr>
          <w:lang w:val="en-GB"/>
        </w:rPr>
      </w:pPr>
      <w:r>
        <w:rPr>
          <w:rFonts w:hint="cs"/>
          <w:rtl/>
          <w:lang w:val="en-GB"/>
        </w:rPr>
        <w:lastRenderedPageBreak/>
        <w:t>تزايد رغبة الواقفين الجدد على إيداع أموالهم لدى البنك وقفًا مؤقتًا</w:t>
      </w:r>
      <w:r w:rsidR="0036110C">
        <w:rPr>
          <w:rFonts w:hint="cs"/>
          <w:rtl/>
          <w:lang w:val="en-GB"/>
        </w:rPr>
        <w:t xml:space="preserve"> أو </w:t>
      </w:r>
      <w:r>
        <w:rPr>
          <w:rFonts w:hint="cs"/>
          <w:rtl/>
          <w:lang w:val="en-GB"/>
        </w:rPr>
        <w:t xml:space="preserve">مؤبدًا، والاحتفاظ بالنقود القانونية لودائعهم لدى البنك لفترات طويلة.  </w:t>
      </w:r>
    </w:p>
    <w:p w14:paraId="003916B0" w14:textId="1A3FF04D" w:rsidR="00EC53FC" w:rsidRDefault="00C53DFE">
      <w:pPr>
        <w:pStyle w:val="ListParagraph"/>
        <w:numPr>
          <w:ilvl w:val="0"/>
          <w:numId w:val="154"/>
        </w:numPr>
        <w:spacing w:before="0"/>
        <w:ind w:left="567" w:hanging="567"/>
        <w:rPr>
          <w:lang w:val="en-GB"/>
        </w:rPr>
      </w:pPr>
      <w:r>
        <w:rPr>
          <w:rFonts w:hint="cs"/>
          <w:rtl/>
          <w:lang w:val="en-GB"/>
        </w:rPr>
        <w:t xml:space="preserve">تزايد رغبة الموقوف عليهم والمستفيدين من الوقف في الاقتراض من البنك، وفي طلب تمويل مشاريعهم الاستثمارية الإنتاجية. </w:t>
      </w:r>
    </w:p>
    <w:p w14:paraId="6E8A4F9B" w14:textId="01D280AA" w:rsidR="00C53DFE" w:rsidRDefault="00C53DFE">
      <w:pPr>
        <w:pStyle w:val="ListParagraph"/>
        <w:numPr>
          <w:ilvl w:val="0"/>
          <w:numId w:val="154"/>
        </w:numPr>
        <w:spacing w:before="0"/>
        <w:ind w:left="567" w:hanging="567"/>
        <w:rPr>
          <w:lang w:val="en-GB"/>
        </w:rPr>
      </w:pPr>
      <w:r>
        <w:rPr>
          <w:rFonts w:hint="cs"/>
          <w:rtl/>
          <w:lang w:val="en-GB"/>
        </w:rPr>
        <w:t xml:space="preserve">مقدار </w:t>
      </w:r>
      <w:proofErr w:type="spellStart"/>
      <w:r w:rsidR="00731B2C">
        <w:rPr>
          <w:rFonts w:hint="cs"/>
          <w:rtl/>
          <w:lang w:val="en-GB"/>
        </w:rPr>
        <w:t>التيسيرات</w:t>
      </w:r>
      <w:proofErr w:type="spellEnd"/>
      <w:r>
        <w:rPr>
          <w:rFonts w:hint="cs"/>
          <w:rtl/>
          <w:lang w:val="en-GB"/>
        </w:rPr>
        <w:t xml:space="preserve"> التي يمنحها البنك المركزي لبنك الأوقاف فيما يتعلق بخفض نسبة الاحتياطي القانوني المجمّد الذي يلتزم </w:t>
      </w:r>
      <w:r w:rsidR="00731B2C">
        <w:rPr>
          <w:rFonts w:hint="cs"/>
          <w:rtl/>
          <w:lang w:val="en-GB"/>
        </w:rPr>
        <w:t>البنك</w:t>
      </w:r>
      <w:r>
        <w:rPr>
          <w:rFonts w:hint="cs"/>
          <w:rtl/>
          <w:lang w:val="en-GB"/>
        </w:rPr>
        <w:t xml:space="preserve"> بإيداعه لدى البنك المركزي، </w:t>
      </w:r>
      <w:r w:rsidR="00C137B9">
        <w:rPr>
          <w:rFonts w:hint="cs"/>
          <w:rtl/>
          <w:lang w:val="en-GB"/>
        </w:rPr>
        <w:t xml:space="preserve">وفيما يتعلق بسعر إعادة خصم الأوراق التجارية التي يخصمها البنك، وفيما يتعلق بالحدود القصوى التي يلتزم البنك بعدم تجاوزها في منح القروض والتمويل، فإنه وكلما انخفضت نسبة الاحتياطي القانوني المجمّد لدى البنك المركزي، كلما قلّ سعر إعادة الخصم الذي يحصّله البنك المركزي من بنك الأوقاف، وكلما زادت الحدود القصوى المتاحة لبنك الأوقاف على منح القروض والتمويل، كلما زادت قدرة بنك الأوقاف على خلق الائتمان.  </w:t>
      </w:r>
    </w:p>
    <w:p w14:paraId="0FD61468" w14:textId="2F2DD83D" w:rsidR="00C137B9" w:rsidRDefault="00C137B9">
      <w:pPr>
        <w:pStyle w:val="ListParagraph"/>
        <w:numPr>
          <w:ilvl w:val="0"/>
          <w:numId w:val="154"/>
        </w:numPr>
        <w:spacing w:before="0"/>
        <w:ind w:left="567" w:hanging="567"/>
        <w:rPr>
          <w:lang w:val="en-GB"/>
        </w:rPr>
      </w:pPr>
      <w:r>
        <w:rPr>
          <w:rFonts w:hint="cs"/>
          <w:rtl/>
          <w:lang w:val="en-GB"/>
        </w:rPr>
        <w:t>المخاطر الاحتمالية المحيطة بكل عملية تمويل</w:t>
      </w:r>
      <w:r w:rsidR="0036110C">
        <w:rPr>
          <w:rFonts w:hint="cs"/>
          <w:rtl/>
          <w:lang w:val="en-GB"/>
        </w:rPr>
        <w:t xml:space="preserve"> أو </w:t>
      </w:r>
      <w:r>
        <w:rPr>
          <w:rFonts w:hint="cs"/>
          <w:rtl/>
          <w:lang w:val="en-GB"/>
        </w:rPr>
        <w:t xml:space="preserve">إقراض، حيث يكون لهذه المخاطر تأثير كبير على تشكيل </w:t>
      </w:r>
      <w:r w:rsidR="00FC3A3A">
        <w:rPr>
          <w:rFonts w:hint="cs"/>
          <w:rtl/>
          <w:lang w:val="en-GB"/>
        </w:rPr>
        <w:t>سياسة التمويل والائتمان لدى البنك، وذلك بما يدعوه إلى وضع سياسة متوازنة تقوم على منح التمويل والائتمان لآجال متفاوتة، وإلى الأخذ بصيغ متعددة في عملياته التمويلية والائتمانية وعلى وجه الخصوص منها صيغتي المشاركة المتناقصة والتأجير التمويلي وإلى تجنب منح التمويل والائتمان بلا ضمانات،</w:t>
      </w:r>
      <w:r w:rsidR="0036110C">
        <w:rPr>
          <w:rFonts w:hint="cs"/>
          <w:rtl/>
          <w:lang w:val="en-GB"/>
        </w:rPr>
        <w:t xml:space="preserve"> أو </w:t>
      </w:r>
      <w:r w:rsidR="00FC3A3A">
        <w:rPr>
          <w:rFonts w:hint="cs"/>
          <w:rtl/>
          <w:lang w:val="en-GB"/>
        </w:rPr>
        <w:t xml:space="preserve">بضمانات وهمية قد تؤدي إلى ضياع أموال الأوقاف وإلى تحاشي الإقراض الاستهلاكي الذي يحمّل المقترض بأعباء الوفاء من مصادر </w:t>
      </w:r>
      <w:r w:rsidR="007B0B76">
        <w:rPr>
          <w:rFonts w:hint="cs"/>
          <w:rtl/>
          <w:lang w:val="en-GB"/>
        </w:rPr>
        <w:t>دخ</w:t>
      </w:r>
      <w:r w:rsidR="00FC3A3A">
        <w:rPr>
          <w:rFonts w:hint="cs"/>
          <w:rtl/>
          <w:lang w:val="en-GB"/>
        </w:rPr>
        <w:t xml:space="preserve">له الذاتي شبه المعدومة.  </w:t>
      </w:r>
    </w:p>
    <w:p w14:paraId="2389B1E6" w14:textId="471FC683" w:rsidR="00FC3A3A" w:rsidRDefault="007B0B76" w:rsidP="004A7E9E">
      <w:pPr>
        <w:pStyle w:val="Heading4"/>
        <w:rPr>
          <w:rtl/>
          <w:lang w:val="en-GB"/>
        </w:rPr>
      </w:pPr>
      <w:r>
        <w:rPr>
          <w:rFonts w:hint="cs"/>
          <w:rtl/>
          <w:lang w:val="en-GB"/>
        </w:rPr>
        <w:t xml:space="preserve">الأسس الواجب على بنك الأوقاف في مراعاتها في منح التمويل والقروض:  </w:t>
      </w:r>
    </w:p>
    <w:p w14:paraId="51D61568" w14:textId="2D2785D7" w:rsidR="007B0B76" w:rsidRPr="00AF1345" w:rsidRDefault="007B0B76" w:rsidP="00AF1345">
      <w:pPr>
        <w:pStyle w:val="ListParagraph"/>
        <w:numPr>
          <w:ilvl w:val="0"/>
          <w:numId w:val="222"/>
        </w:numPr>
        <w:ind w:left="567" w:hanging="567"/>
        <w:rPr>
          <w:b/>
          <w:bCs/>
          <w:u w:val="single"/>
          <w:lang w:val="en-GB"/>
        </w:rPr>
      </w:pPr>
      <w:r w:rsidRPr="00AF1345">
        <w:rPr>
          <w:rFonts w:hint="cs"/>
          <w:b/>
          <w:bCs/>
          <w:u w:val="single"/>
          <w:rtl/>
          <w:lang w:val="en-GB"/>
        </w:rPr>
        <w:t xml:space="preserve">المواءمة بين الاعتبارات التالية:  </w:t>
      </w:r>
    </w:p>
    <w:p w14:paraId="7AB9F5C4" w14:textId="0F559DC7" w:rsidR="007B0B76" w:rsidRDefault="007B0B76">
      <w:pPr>
        <w:pStyle w:val="ListParagraph"/>
        <w:numPr>
          <w:ilvl w:val="0"/>
          <w:numId w:val="155"/>
        </w:numPr>
        <w:spacing w:before="0"/>
        <w:ind w:left="567" w:hanging="567"/>
        <w:rPr>
          <w:lang w:val="en-GB"/>
        </w:rPr>
      </w:pPr>
      <w:r>
        <w:rPr>
          <w:rFonts w:hint="cs"/>
          <w:rtl/>
          <w:lang w:val="en-GB"/>
        </w:rPr>
        <w:t xml:space="preserve">إجمالي التمويلات والقروض وبين حجم المواد المالية المستثمرة لدى البنك وبين: </w:t>
      </w:r>
    </w:p>
    <w:p w14:paraId="0A359FE5" w14:textId="3FBC209D" w:rsidR="007B0B76" w:rsidRDefault="007B0B76">
      <w:pPr>
        <w:pStyle w:val="ListParagraph"/>
        <w:numPr>
          <w:ilvl w:val="0"/>
          <w:numId w:val="155"/>
        </w:numPr>
        <w:spacing w:before="0"/>
        <w:ind w:left="567" w:hanging="567"/>
        <w:rPr>
          <w:lang w:val="en-GB"/>
        </w:rPr>
      </w:pPr>
      <w:r>
        <w:rPr>
          <w:rFonts w:hint="cs"/>
          <w:rtl/>
          <w:lang w:val="en-GB"/>
        </w:rPr>
        <w:lastRenderedPageBreak/>
        <w:t>حجم ونوع نشاط العميل الواحد، والحد الأقصى للتمويل</w:t>
      </w:r>
      <w:r w:rsidR="0036110C">
        <w:rPr>
          <w:rFonts w:hint="cs"/>
          <w:rtl/>
          <w:lang w:val="en-GB"/>
        </w:rPr>
        <w:t xml:space="preserve"> أو </w:t>
      </w:r>
      <w:r>
        <w:rPr>
          <w:rFonts w:hint="cs"/>
          <w:rtl/>
          <w:lang w:val="en-GB"/>
        </w:rPr>
        <w:t xml:space="preserve">القرض الذي يطلبه وبين:  </w:t>
      </w:r>
    </w:p>
    <w:p w14:paraId="43963324" w14:textId="2C537F0A" w:rsidR="007B0B76" w:rsidRDefault="007B0B76">
      <w:pPr>
        <w:pStyle w:val="ListParagraph"/>
        <w:numPr>
          <w:ilvl w:val="0"/>
          <w:numId w:val="155"/>
        </w:numPr>
        <w:spacing w:before="0"/>
        <w:ind w:left="567" w:hanging="567"/>
        <w:rPr>
          <w:lang w:val="en-GB"/>
        </w:rPr>
      </w:pPr>
      <w:r>
        <w:rPr>
          <w:rFonts w:hint="cs"/>
          <w:rtl/>
          <w:lang w:val="en-GB"/>
        </w:rPr>
        <w:t>المخاطر المحيطة بنشاط العميل طالب التمويل</w:t>
      </w:r>
      <w:r w:rsidR="0036110C">
        <w:rPr>
          <w:rFonts w:hint="cs"/>
          <w:rtl/>
          <w:lang w:val="en-GB"/>
        </w:rPr>
        <w:t xml:space="preserve"> أو </w:t>
      </w:r>
      <w:r>
        <w:rPr>
          <w:rFonts w:hint="cs"/>
          <w:rtl/>
          <w:lang w:val="en-GB"/>
        </w:rPr>
        <w:t xml:space="preserve">القرض والمخاطر التي يمكن أن ينقلها على عائق البنك وبين:  </w:t>
      </w:r>
    </w:p>
    <w:p w14:paraId="7743D376" w14:textId="41E5F643" w:rsidR="007B0B76" w:rsidRDefault="00C46350">
      <w:pPr>
        <w:pStyle w:val="ListParagraph"/>
        <w:numPr>
          <w:ilvl w:val="0"/>
          <w:numId w:val="155"/>
        </w:numPr>
        <w:spacing w:before="0"/>
        <w:ind w:left="567" w:hanging="567"/>
        <w:rPr>
          <w:lang w:val="en-GB"/>
        </w:rPr>
      </w:pPr>
      <w:r>
        <w:rPr>
          <w:rFonts w:hint="cs"/>
          <w:rtl/>
          <w:lang w:val="en-GB"/>
        </w:rPr>
        <w:t>الغرض من التمويل</w:t>
      </w:r>
      <w:r w:rsidR="0036110C">
        <w:rPr>
          <w:rFonts w:hint="cs"/>
          <w:rtl/>
          <w:lang w:val="en-GB"/>
        </w:rPr>
        <w:t xml:space="preserve"> أو </w:t>
      </w:r>
      <w:r>
        <w:rPr>
          <w:rFonts w:hint="cs"/>
          <w:rtl/>
          <w:lang w:val="en-GB"/>
        </w:rPr>
        <w:t xml:space="preserve">القرض، وطبيعة نشاط الطالب. وبين: </w:t>
      </w:r>
    </w:p>
    <w:p w14:paraId="71C524FF" w14:textId="652F5E7A" w:rsidR="00C46350" w:rsidRDefault="00C46350">
      <w:pPr>
        <w:pStyle w:val="ListParagraph"/>
        <w:numPr>
          <w:ilvl w:val="0"/>
          <w:numId w:val="155"/>
        </w:numPr>
        <w:spacing w:before="0"/>
        <w:ind w:left="567" w:hanging="567"/>
        <w:rPr>
          <w:lang w:val="en-GB"/>
        </w:rPr>
      </w:pPr>
      <w:r>
        <w:rPr>
          <w:rFonts w:hint="cs"/>
          <w:rtl/>
          <w:lang w:val="en-GB"/>
        </w:rPr>
        <w:t>الغرض من التمويل</w:t>
      </w:r>
      <w:r w:rsidR="0036110C">
        <w:rPr>
          <w:rFonts w:hint="cs"/>
          <w:rtl/>
          <w:lang w:val="en-GB"/>
        </w:rPr>
        <w:t xml:space="preserve"> أو </w:t>
      </w:r>
      <w:r>
        <w:rPr>
          <w:rFonts w:hint="cs"/>
          <w:rtl/>
          <w:lang w:val="en-GB"/>
        </w:rPr>
        <w:t xml:space="preserve">القرض، وأهداف ومصالح الوقف، وبين:  </w:t>
      </w:r>
    </w:p>
    <w:p w14:paraId="7B302FF6" w14:textId="12BB2EEE" w:rsidR="00C46350" w:rsidRDefault="00C46350">
      <w:pPr>
        <w:pStyle w:val="ListParagraph"/>
        <w:numPr>
          <w:ilvl w:val="0"/>
          <w:numId w:val="155"/>
        </w:numPr>
        <w:spacing w:before="0"/>
        <w:ind w:left="567" w:hanging="567"/>
        <w:rPr>
          <w:lang w:val="en-GB"/>
        </w:rPr>
      </w:pPr>
      <w:r>
        <w:rPr>
          <w:rFonts w:hint="cs"/>
          <w:rtl/>
          <w:lang w:val="en-GB"/>
        </w:rPr>
        <w:t>آجال التمويل والقروض، وآجال الودائع الوقفية المؤقت</w:t>
      </w:r>
      <w:r w:rsidR="00B769AE">
        <w:rPr>
          <w:rFonts w:hint="cs"/>
          <w:rtl/>
          <w:lang w:val="en-GB"/>
        </w:rPr>
        <w:t>ة</w:t>
      </w:r>
      <w:r>
        <w:rPr>
          <w:rFonts w:hint="cs"/>
          <w:rtl/>
          <w:lang w:val="en-GB"/>
        </w:rPr>
        <w:t xml:space="preserve">، وبين:  </w:t>
      </w:r>
    </w:p>
    <w:p w14:paraId="5F072860" w14:textId="25075066" w:rsidR="00C46350" w:rsidRDefault="00C46350">
      <w:pPr>
        <w:pStyle w:val="ListParagraph"/>
        <w:numPr>
          <w:ilvl w:val="0"/>
          <w:numId w:val="155"/>
        </w:numPr>
        <w:spacing w:before="0"/>
        <w:ind w:left="567" w:hanging="567"/>
        <w:rPr>
          <w:lang w:val="en-GB"/>
        </w:rPr>
      </w:pPr>
      <w:r>
        <w:rPr>
          <w:rFonts w:hint="cs"/>
          <w:rtl/>
          <w:lang w:val="en-GB"/>
        </w:rPr>
        <w:t>مبلغ التمويل</w:t>
      </w:r>
      <w:r w:rsidR="0036110C">
        <w:rPr>
          <w:rFonts w:hint="cs"/>
          <w:rtl/>
          <w:lang w:val="en-GB"/>
        </w:rPr>
        <w:t xml:space="preserve"> أو </w:t>
      </w:r>
      <w:r>
        <w:rPr>
          <w:rFonts w:hint="cs"/>
          <w:rtl/>
          <w:lang w:val="en-GB"/>
        </w:rPr>
        <w:t xml:space="preserve">القرض، ونوع وحجم الضمان الذي يقدمه العميل إلى البنك. </w:t>
      </w:r>
    </w:p>
    <w:p w14:paraId="35FDFC85" w14:textId="1C584108" w:rsidR="00C46350" w:rsidRPr="00B769AE" w:rsidRDefault="00CA6319" w:rsidP="00F65F1D">
      <w:pPr>
        <w:pStyle w:val="ListParagraph"/>
        <w:numPr>
          <w:ilvl w:val="0"/>
          <w:numId w:val="218"/>
        </w:numPr>
        <w:rPr>
          <w:b/>
          <w:bCs/>
          <w:u w:val="single"/>
          <w:rtl/>
          <w:lang w:val="en-GB"/>
        </w:rPr>
      </w:pPr>
      <w:r w:rsidRPr="00B769AE">
        <w:rPr>
          <w:rFonts w:hint="cs"/>
          <w:b/>
          <w:bCs/>
          <w:u w:val="single"/>
          <w:rtl/>
          <w:lang w:val="en-GB"/>
        </w:rPr>
        <w:t xml:space="preserve">توزيع مخاطر التمويل والائتمان وذلك بما يقتضي: </w:t>
      </w:r>
    </w:p>
    <w:p w14:paraId="3FB6EF18" w14:textId="482D84CA" w:rsidR="00CA6319" w:rsidRDefault="00CA6319">
      <w:pPr>
        <w:pStyle w:val="ListParagraph"/>
        <w:numPr>
          <w:ilvl w:val="0"/>
          <w:numId w:val="157"/>
        </w:numPr>
        <w:spacing w:before="0"/>
        <w:ind w:left="567" w:hanging="567"/>
        <w:rPr>
          <w:lang w:val="en-GB"/>
        </w:rPr>
      </w:pPr>
      <w:r>
        <w:rPr>
          <w:rFonts w:hint="cs"/>
          <w:rtl/>
          <w:lang w:val="en-GB"/>
        </w:rPr>
        <w:t>تجنب تركيز التمويل والقروض في نشاط اقتصادي واحد كالزراعة</w:t>
      </w:r>
      <w:r w:rsidR="0036110C">
        <w:rPr>
          <w:rFonts w:hint="cs"/>
          <w:rtl/>
          <w:lang w:val="en-GB"/>
        </w:rPr>
        <w:t xml:space="preserve"> أو </w:t>
      </w:r>
      <w:r>
        <w:rPr>
          <w:rFonts w:hint="cs"/>
          <w:rtl/>
          <w:lang w:val="en-GB"/>
        </w:rPr>
        <w:t xml:space="preserve">التجارة. </w:t>
      </w:r>
    </w:p>
    <w:p w14:paraId="7BA1635F" w14:textId="4560B73B" w:rsidR="00CA6319" w:rsidRDefault="00CA6319">
      <w:pPr>
        <w:pStyle w:val="ListParagraph"/>
        <w:numPr>
          <w:ilvl w:val="0"/>
          <w:numId w:val="157"/>
        </w:numPr>
        <w:spacing w:before="0"/>
        <w:ind w:left="567" w:hanging="567"/>
        <w:rPr>
          <w:lang w:val="en-GB"/>
        </w:rPr>
      </w:pPr>
      <w:r>
        <w:rPr>
          <w:rFonts w:hint="cs"/>
          <w:rtl/>
          <w:lang w:val="en-GB"/>
        </w:rPr>
        <w:t xml:space="preserve">تجنب تركيز التمويل والقروض لعملاء معينين. </w:t>
      </w:r>
    </w:p>
    <w:p w14:paraId="643E6ED3" w14:textId="7C28B20B" w:rsidR="00CA6319" w:rsidRDefault="00CA6319">
      <w:pPr>
        <w:pStyle w:val="ListParagraph"/>
        <w:numPr>
          <w:ilvl w:val="0"/>
          <w:numId w:val="157"/>
        </w:numPr>
        <w:spacing w:before="0"/>
        <w:ind w:left="567" w:hanging="567"/>
        <w:rPr>
          <w:lang w:val="en-GB"/>
        </w:rPr>
      </w:pPr>
      <w:r>
        <w:rPr>
          <w:rFonts w:hint="cs"/>
          <w:rtl/>
          <w:lang w:val="en-GB"/>
        </w:rPr>
        <w:t>تجنب التسرع في منح التمويل والائتمان قبل التحليل الدقيق والتقييم الشامل لنشاط العميل ومركزه المالي وقدر</w:t>
      </w:r>
      <w:r w:rsidR="00B769AE">
        <w:rPr>
          <w:rFonts w:hint="cs"/>
          <w:rtl/>
          <w:lang w:val="en-GB"/>
        </w:rPr>
        <w:t>ت</w:t>
      </w:r>
      <w:r>
        <w:rPr>
          <w:rFonts w:hint="cs"/>
          <w:rtl/>
          <w:lang w:val="en-GB"/>
        </w:rPr>
        <w:t xml:space="preserve">ه على الوفاء بالتزاماته تجاه البنك.  </w:t>
      </w:r>
    </w:p>
    <w:p w14:paraId="3FA19197" w14:textId="62AA633F" w:rsidR="00CA6319" w:rsidRDefault="000962F2" w:rsidP="004A7E9E">
      <w:pPr>
        <w:pStyle w:val="Heading2"/>
        <w:rPr>
          <w:rtl/>
          <w:lang w:val="en-GB"/>
        </w:rPr>
      </w:pPr>
      <w:r>
        <w:rPr>
          <w:rFonts w:hint="cs"/>
          <w:rtl/>
          <w:lang w:val="en-GB"/>
        </w:rPr>
        <w:t>رابعً</w:t>
      </w:r>
      <w:r w:rsidR="00012687">
        <w:rPr>
          <w:rFonts w:hint="cs"/>
          <w:rtl/>
          <w:lang w:val="en-GB"/>
        </w:rPr>
        <w:t xml:space="preserve">ا: هدف الربحية والأمان:  </w:t>
      </w:r>
    </w:p>
    <w:p w14:paraId="6518C054" w14:textId="293FBBCA" w:rsidR="00012687" w:rsidRDefault="00012687" w:rsidP="00F65F1D">
      <w:pPr>
        <w:rPr>
          <w:rtl/>
          <w:lang w:val="en-GB"/>
        </w:rPr>
      </w:pPr>
      <w:r>
        <w:rPr>
          <w:rFonts w:hint="cs"/>
          <w:rtl/>
          <w:lang w:val="en-GB"/>
        </w:rPr>
        <w:t xml:space="preserve">إن بنك الأوقاف ليس بنكًا تجاريًا، يهدف إلى تحقيق أكبر قدر من الأرباح، وتعظيم إفادة مالكيه والمؤسسين له من مساهمتهم في تأسيسه، وإنما هو مؤسسة مالية خدمية للوقف والموقوف عليهم وجماعات المستفيدين من الوقف، وهي لا تستهدف كغرض أساسي لها تحقيق الربح، </w:t>
      </w:r>
      <w:r w:rsidR="00E56626">
        <w:rPr>
          <w:rFonts w:hint="cs"/>
          <w:rtl/>
          <w:lang w:val="en-GB"/>
        </w:rPr>
        <w:t xml:space="preserve">لكنها لا </w:t>
      </w:r>
      <w:r w:rsidR="00B769AE">
        <w:rPr>
          <w:rFonts w:hint="cs"/>
          <w:rtl/>
          <w:lang w:val="en-GB"/>
        </w:rPr>
        <w:t>تمانع</w:t>
      </w:r>
      <w:r w:rsidR="00E56626">
        <w:rPr>
          <w:rFonts w:hint="cs"/>
          <w:rtl/>
          <w:lang w:val="en-GB"/>
        </w:rPr>
        <w:t xml:space="preserve"> من تحقيقه لماله من وظائف اقتصادية أخرى فوق تكثير رأس مال البنك. </w:t>
      </w:r>
    </w:p>
    <w:p w14:paraId="459F2252" w14:textId="39BF2956" w:rsidR="00E56626" w:rsidRPr="001A5CEE" w:rsidRDefault="00E56626" w:rsidP="00F65F1D">
      <w:pPr>
        <w:pStyle w:val="Heading3"/>
        <w:rPr>
          <w:rtl/>
          <w:lang w:val="en-GB"/>
        </w:rPr>
      </w:pPr>
      <w:r w:rsidRPr="001A5CEE">
        <w:rPr>
          <w:rFonts w:hint="cs"/>
          <w:rtl/>
          <w:lang w:val="en-GB"/>
        </w:rPr>
        <w:t xml:space="preserve">الوظائف الاقتصادية للربح:  </w:t>
      </w:r>
    </w:p>
    <w:p w14:paraId="53CB5D33" w14:textId="51094635" w:rsidR="00E56626" w:rsidRDefault="001A5CEE">
      <w:pPr>
        <w:pStyle w:val="ListParagraph"/>
        <w:numPr>
          <w:ilvl w:val="0"/>
          <w:numId w:val="158"/>
        </w:numPr>
        <w:spacing w:before="0"/>
        <w:ind w:left="567" w:hanging="567"/>
        <w:rPr>
          <w:lang w:val="en-GB"/>
        </w:rPr>
      </w:pPr>
      <w:r>
        <w:rPr>
          <w:rFonts w:hint="cs"/>
          <w:rtl/>
          <w:lang w:val="en-GB"/>
        </w:rPr>
        <w:t xml:space="preserve">التعبير عن النتاج الإيجابية لكفاءة وقدرة إدارة البنك في اتخاذ القرارات وتنفيذ السياسات وتحقيق التوازنات بين النشاط المالي للبنك وحجم السيولة المتاحة لديه. </w:t>
      </w:r>
    </w:p>
    <w:p w14:paraId="39EA0893" w14:textId="2368476B" w:rsidR="001A5CEE" w:rsidRDefault="001A5CEE">
      <w:pPr>
        <w:pStyle w:val="ListParagraph"/>
        <w:numPr>
          <w:ilvl w:val="0"/>
          <w:numId w:val="158"/>
        </w:numPr>
        <w:spacing w:before="0"/>
        <w:ind w:left="567" w:hanging="567"/>
        <w:rPr>
          <w:lang w:val="en-GB"/>
        </w:rPr>
      </w:pPr>
      <w:r>
        <w:rPr>
          <w:rFonts w:hint="cs"/>
          <w:rtl/>
          <w:lang w:val="en-GB"/>
        </w:rPr>
        <w:t xml:space="preserve">مقابلة المخاطر الاحتمالية التي يتعرض لها البنك، </w:t>
      </w:r>
      <w:r w:rsidRPr="00806A02">
        <w:rPr>
          <w:rFonts w:hint="cs"/>
          <w:b/>
          <w:bCs/>
          <w:u w:val="single"/>
          <w:rtl/>
          <w:lang w:val="en-GB"/>
        </w:rPr>
        <w:t>ومن أهمها:</w:t>
      </w:r>
      <w:r>
        <w:rPr>
          <w:rFonts w:hint="cs"/>
          <w:rtl/>
          <w:lang w:val="en-GB"/>
        </w:rPr>
        <w:t xml:space="preserve">  </w:t>
      </w:r>
    </w:p>
    <w:p w14:paraId="22DDE728" w14:textId="3834C645" w:rsidR="007B403A" w:rsidRDefault="007B403A" w:rsidP="001A5CEE">
      <w:pPr>
        <w:pStyle w:val="ListParagraph"/>
        <w:numPr>
          <w:ilvl w:val="0"/>
          <w:numId w:val="5"/>
        </w:numPr>
        <w:spacing w:before="0"/>
        <w:ind w:left="567" w:hanging="567"/>
        <w:rPr>
          <w:lang w:val="en-GB"/>
        </w:rPr>
      </w:pPr>
      <w:r>
        <w:rPr>
          <w:rFonts w:hint="cs"/>
          <w:rtl/>
          <w:lang w:val="en-GB"/>
        </w:rPr>
        <w:lastRenderedPageBreak/>
        <w:t xml:space="preserve">مخاطر التخفيض الرسمي لسعر صرف </w:t>
      </w:r>
      <w:r w:rsidR="00806A02">
        <w:rPr>
          <w:rFonts w:hint="cs"/>
          <w:rtl/>
          <w:lang w:val="en-GB"/>
        </w:rPr>
        <w:t>عملة</w:t>
      </w:r>
      <w:r>
        <w:rPr>
          <w:rFonts w:hint="cs"/>
          <w:rtl/>
          <w:lang w:val="en-GB"/>
        </w:rPr>
        <w:t xml:space="preserve"> التمويل</w:t>
      </w:r>
      <w:r w:rsidR="0036110C">
        <w:rPr>
          <w:rFonts w:hint="cs"/>
          <w:rtl/>
          <w:lang w:val="en-GB"/>
        </w:rPr>
        <w:t xml:space="preserve"> أو </w:t>
      </w:r>
      <w:r>
        <w:rPr>
          <w:rFonts w:hint="cs"/>
          <w:rtl/>
          <w:lang w:val="en-GB"/>
        </w:rPr>
        <w:t>القرض من جانب السلطات النقدية في الدولة.</w:t>
      </w:r>
    </w:p>
    <w:p w14:paraId="326B3ECF" w14:textId="497EE551" w:rsidR="007B403A" w:rsidRDefault="007B403A" w:rsidP="001A5CEE">
      <w:pPr>
        <w:pStyle w:val="ListParagraph"/>
        <w:numPr>
          <w:ilvl w:val="0"/>
          <w:numId w:val="5"/>
        </w:numPr>
        <w:spacing w:before="0"/>
        <w:ind w:left="567" w:hanging="567"/>
        <w:rPr>
          <w:lang w:val="en-GB"/>
        </w:rPr>
      </w:pPr>
      <w:r>
        <w:rPr>
          <w:rFonts w:hint="cs"/>
          <w:rtl/>
          <w:lang w:val="en-GB"/>
        </w:rPr>
        <w:t>مخاطر تعويم سعر صرف عملة التمويل</w:t>
      </w:r>
      <w:r w:rsidR="0036110C">
        <w:rPr>
          <w:rFonts w:hint="cs"/>
          <w:rtl/>
          <w:lang w:val="en-GB"/>
        </w:rPr>
        <w:t xml:space="preserve"> أو </w:t>
      </w:r>
      <w:r>
        <w:rPr>
          <w:rFonts w:hint="cs"/>
          <w:rtl/>
          <w:lang w:val="en-GB"/>
        </w:rPr>
        <w:t xml:space="preserve">القرض. </w:t>
      </w:r>
    </w:p>
    <w:p w14:paraId="2380F5A7" w14:textId="3CEAD9C1" w:rsidR="007B403A" w:rsidRPr="007B403A" w:rsidRDefault="007B403A" w:rsidP="007B403A">
      <w:pPr>
        <w:pStyle w:val="ListParagraph"/>
        <w:numPr>
          <w:ilvl w:val="0"/>
          <w:numId w:val="5"/>
        </w:numPr>
        <w:spacing w:before="0"/>
        <w:ind w:left="567" w:hanging="567"/>
        <w:rPr>
          <w:lang w:val="en-GB"/>
        </w:rPr>
      </w:pPr>
      <w:r>
        <w:rPr>
          <w:rFonts w:hint="cs"/>
          <w:rtl/>
          <w:lang w:val="en-GB"/>
        </w:rPr>
        <w:t>مخاطر تدهور القوة الشرائية لعملة التمويل</w:t>
      </w:r>
      <w:r w:rsidR="0036110C">
        <w:rPr>
          <w:rFonts w:hint="cs"/>
          <w:rtl/>
          <w:lang w:val="en-GB"/>
        </w:rPr>
        <w:t xml:space="preserve"> أو </w:t>
      </w:r>
      <w:r>
        <w:rPr>
          <w:rFonts w:hint="cs"/>
          <w:rtl/>
          <w:lang w:val="en-GB"/>
        </w:rPr>
        <w:t>القرض لأسباب ترجع إلى التضخم الزاحف</w:t>
      </w:r>
      <w:r w:rsidR="0036110C">
        <w:rPr>
          <w:rFonts w:hint="cs"/>
          <w:rtl/>
          <w:lang w:val="en-GB"/>
        </w:rPr>
        <w:t xml:space="preserve"> أو </w:t>
      </w:r>
      <w:r>
        <w:rPr>
          <w:rFonts w:hint="cs"/>
          <w:rtl/>
          <w:lang w:val="en-GB"/>
        </w:rPr>
        <w:t>الجامح الداخلي (المحلي)</w:t>
      </w:r>
      <w:r w:rsidR="0036110C">
        <w:rPr>
          <w:rFonts w:hint="cs"/>
          <w:rtl/>
          <w:lang w:val="en-GB"/>
        </w:rPr>
        <w:t xml:space="preserve"> أو </w:t>
      </w:r>
      <w:r>
        <w:rPr>
          <w:rFonts w:hint="cs"/>
          <w:rtl/>
          <w:lang w:val="en-GB"/>
        </w:rPr>
        <w:t>المستورد</w:t>
      </w:r>
      <w:r>
        <w:rPr>
          <w:rFonts w:cs="Cambria" w:hint="cs"/>
          <w:rtl/>
          <w:lang w:val="en-GB"/>
        </w:rPr>
        <w:t xml:space="preserve">. </w:t>
      </w:r>
    </w:p>
    <w:p w14:paraId="2D06D8CD" w14:textId="49E1F810" w:rsidR="00AE26D0" w:rsidRDefault="007B403A" w:rsidP="00AE26D0">
      <w:pPr>
        <w:pStyle w:val="ListParagraph"/>
        <w:numPr>
          <w:ilvl w:val="0"/>
          <w:numId w:val="5"/>
        </w:numPr>
        <w:spacing w:before="0"/>
        <w:ind w:left="567" w:hanging="567"/>
        <w:rPr>
          <w:lang w:val="en-GB"/>
        </w:rPr>
      </w:pPr>
      <w:r w:rsidRPr="007B403A">
        <w:rPr>
          <w:rFonts w:hint="cs"/>
          <w:rtl/>
          <w:lang w:val="en-GB"/>
        </w:rPr>
        <w:t xml:space="preserve"> </w:t>
      </w:r>
      <w:r w:rsidR="00AE26D0">
        <w:rPr>
          <w:rFonts w:hint="cs"/>
          <w:rtl/>
          <w:lang w:val="en-GB"/>
        </w:rPr>
        <w:t>مخاطر عجز العملاء عن رد قيمة التمويل</w:t>
      </w:r>
      <w:r w:rsidR="0036110C">
        <w:rPr>
          <w:rFonts w:hint="cs"/>
          <w:rtl/>
          <w:lang w:val="en-GB"/>
        </w:rPr>
        <w:t xml:space="preserve"> أو </w:t>
      </w:r>
      <w:r w:rsidR="00AE26D0">
        <w:rPr>
          <w:rFonts w:hint="cs"/>
          <w:rtl/>
          <w:lang w:val="en-GB"/>
        </w:rPr>
        <w:t xml:space="preserve">القرض لانهيار مراكزهم المالية لأسباب قهرية مثل الكوارث الطبيعية، والحروب الأهلية والإقليمية، والحصار الاقتصادي الدولي لدولة البنك. </w:t>
      </w:r>
    </w:p>
    <w:p w14:paraId="5B6C36A4" w14:textId="5D8E6440" w:rsidR="00AE26D0" w:rsidRDefault="00AE26D0" w:rsidP="00AE26D0">
      <w:pPr>
        <w:pStyle w:val="ListParagraph"/>
        <w:numPr>
          <w:ilvl w:val="0"/>
          <w:numId w:val="5"/>
        </w:numPr>
        <w:spacing w:before="0"/>
        <w:ind w:left="567" w:hanging="567"/>
        <w:rPr>
          <w:lang w:val="en-GB"/>
        </w:rPr>
      </w:pPr>
      <w:r>
        <w:rPr>
          <w:rFonts w:hint="cs"/>
          <w:rtl/>
          <w:lang w:val="en-GB"/>
        </w:rPr>
        <w:t>مخاطر انهيار أسعار الأوراق المالية لمحفظة البنك، وانهيار ثقة العملاء فيه</w:t>
      </w:r>
      <w:r w:rsidR="00816194">
        <w:rPr>
          <w:rFonts w:hint="cs"/>
          <w:rtl/>
          <w:lang w:val="en-GB"/>
        </w:rPr>
        <w:t>.</w:t>
      </w:r>
    </w:p>
    <w:p w14:paraId="770B3B9F" w14:textId="1225CC7D" w:rsidR="00816194" w:rsidRDefault="00816194" w:rsidP="00816194">
      <w:pPr>
        <w:rPr>
          <w:rtl/>
          <w:lang w:val="en-GB"/>
        </w:rPr>
      </w:pPr>
      <w:r>
        <w:rPr>
          <w:rFonts w:hint="cs"/>
          <w:rtl/>
          <w:lang w:val="en-GB"/>
        </w:rPr>
        <w:t>إلى غير ذلك من المخاطر، التي يمكن لأرباح البنك التخفيف من آثارها،</w:t>
      </w:r>
      <w:r w:rsidR="0036110C">
        <w:rPr>
          <w:rFonts w:hint="cs"/>
          <w:rtl/>
          <w:lang w:val="en-GB"/>
        </w:rPr>
        <w:t xml:space="preserve"> أو </w:t>
      </w:r>
      <w:r>
        <w:rPr>
          <w:rFonts w:hint="cs"/>
          <w:rtl/>
          <w:lang w:val="en-GB"/>
        </w:rPr>
        <w:t xml:space="preserve">على الأقل التغلب على آثار أنواعها الخارجة عن إرادة إدارة البنك رغم اتخاذها لجميع الاحتياطات اللازمة لتلافيها. </w:t>
      </w:r>
    </w:p>
    <w:p w14:paraId="2FDA8C8A" w14:textId="42EF17DC" w:rsidR="00816194" w:rsidRDefault="00CA21DB">
      <w:pPr>
        <w:pStyle w:val="ListParagraph"/>
        <w:numPr>
          <w:ilvl w:val="0"/>
          <w:numId w:val="158"/>
        </w:numPr>
        <w:spacing w:before="0"/>
        <w:ind w:left="567" w:hanging="567"/>
        <w:rPr>
          <w:lang w:val="en-GB"/>
        </w:rPr>
      </w:pPr>
      <w:r>
        <w:rPr>
          <w:rFonts w:hint="cs"/>
          <w:rtl/>
          <w:lang w:val="en-GB"/>
        </w:rPr>
        <w:t>تغطية نفقات إدارة البنك وتشغيل مقاره وفروعه والتزاماته الضريبية لدول</w:t>
      </w:r>
      <w:r w:rsidR="00806A02">
        <w:rPr>
          <w:rFonts w:hint="cs"/>
          <w:rtl/>
          <w:lang w:val="en-GB"/>
        </w:rPr>
        <w:t>ته</w:t>
      </w:r>
      <w:r>
        <w:rPr>
          <w:rFonts w:hint="cs"/>
          <w:rtl/>
          <w:lang w:val="en-GB"/>
        </w:rPr>
        <w:t xml:space="preserve">، والتزاماته الاجتماعية، دون أية استقطاعات من الأرصدة التشغيلية للبنك. </w:t>
      </w:r>
    </w:p>
    <w:p w14:paraId="6A859B10" w14:textId="7FE84D55" w:rsidR="00CA21DB" w:rsidRDefault="00CA21DB" w:rsidP="002C2E66">
      <w:pPr>
        <w:pStyle w:val="Heading4"/>
        <w:spacing w:before="0"/>
        <w:rPr>
          <w:rtl/>
          <w:lang w:val="en-GB"/>
        </w:rPr>
      </w:pPr>
      <w:r>
        <w:rPr>
          <w:rFonts w:hint="cs"/>
          <w:rtl/>
          <w:lang w:val="en-GB"/>
        </w:rPr>
        <w:t xml:space="preserve">مصادر أرباح بنك الأوقاف:  </w:t>
      </w:r>
    </w:p>
    <w:p w14:paraId="61A5BDA5" w14:textId="219A6BC7" w:rsidR="00CA21DB" w:rsidRDefault="00CA21DB" w:rsidP="002C2E66">
      <w:pPr>
        <w:pStyle w:val="ListParagraph"/>
        <w:numPr>
          <w:ilvl w:val="0"/>
          <w:numId w:val="159"/>
        </w:numPr>
        <w:spacing w:before="0" w:line="400" w:lineRule="exact"/>
        <w:ind w:left="567" w:hanging="567"/>
        <w:rPr>
          <w:lang w:val="en-GB"/>
        </w:rPr>
      </w:pPr>
      <w:r>
        <w:rPr>
          <w:rFonts w:hint="cs"/>
          <w:rtl/>
          <w:lang w:val="en-GB"/>
        </w:rPr>
        <w:t xml:space="preserve">عمولات العمليات المصرفية التي يقوم البنك بإجرائها لصالح العملاء وعلى الأخص منها عمليات منح التمويل والقروض. </w:t>
      </w:r>
    </w:p>
    <w:p w14:paraId="0443CC76" w14:textId="4EBBD861" w:rsidR="00CA21DB" w:rsidRDefault="00CA21DB" w:rsidP="002C2E66">
      <w:pPr>
        <w:pStyle w:val="ListParagraph"/>
        <w:numPr>
          <w:ilvl w:val="0"/>
          <w:numId w:val="159"/>
        </w:numPr>
        <w:spacing w:before="0" w:line="400" w:lineRule="exact"/>
        <w:ind w:left="567" w:hanging="567"/>
        <w:rPr>
          <w:lang w:val="en-GB"/>
        </w:rPr>
      </w:pPr>
      <w:r>
        <w:rPr>
          <w:rFonts w:hint="cs"/>
          <w:rtl/>
          <w:lang w:val="en-GB"/>
        </w:rPr>
        <w:t xml:space="preserve">المصاريف الإدارية على ما يقدمه البنك من خدمات مصرفية لصالح العملاء. </w:t>
      </w:r>
    </w:p>
    <w:p w14:paraId="3D5E3534" w14:textId="3576E36A" w:rsidR="00CE6942" w:rsidRDefault="00CA21DB" w:rsidP="002C2E66">
      <w:pPr>
        <w:pStyle w:val="ListParagraph"/>
        <w:numPr>
          <w:ilvl w:val="0"/>
          <w:numId w:val="159"/>
        </w:numPr>
        <w:spacing w:before="0" w:line="400" w:lineRule="exact"/>
        <w:ind w:left="567" w:hanging="567"/>
        <w:rPr>
          <w:lang w:val="en-GB"/>
        </w:rPr>
      </w:pPr>
      <w:r>
        <w:rPr>
          <w:rFonts w:hint="cs"/>
          <w:rtl/>
          <w:lang w:val="en-GB"/>
        </w:rPr>
        <w:t xml:space="preserve">الفوارق الفعلية والحقيقية </w:t>
      </w:r>
      <w:r w:rsidR="00D92161">
        <w:rPr>
          <w:rFonts w:hint="cs"/>
          <w:rtl/>
          <w:lang w:val="en-GB"/>
        </w:rPr>
        <w:t>بين</w:t>
      </w:r>
      <w:r>
        <w:rPr>
          <w:rFonts w:hint="cs"/>
          <w:rtl/>
          <w:lang w:val="en-GB"/>
        </w:rPr>
        <w:t xml:space="preserve"> القوة الشرائية لمبالغ التمويل</w:t>
      </w:r>
      <w:r w:rsidR="0036110C">
        <w:rPr>
          <w:rFonts w:hint="cs"/>
          <w:rtl/>
          <w:lang w:val="en-GB"/>
        </w:rPr>
        <w:t xml:space="preserve"> أو </w:t>
      </w:r>
      <w:r>
        <w:rPr>
          <w:rFonts w:hint="cs"/>
          <w:rtl/>
          <w:lang w:val="en-GB"/>
        </w:rPr>
        <w:t>القروض يوم منحها للعميل ويوم تحصيلها منه، والناتجة عن مخاطر التخفيض الرسمي لسعر صرفها</w:t>
      </w:r>
      <w:r w:rsidR="0036110C">
        <w:rPr>
          <w:rFonts w:hint="cs"/>
          <w:rtl/>
          <w:lang w:val="en-GB"/>
        </w:rPr>
        <w:t xml:space="preserve"> أو </w:t>
      </w:r>
      <w:r>
        <w:rPr>
          <w:rFonts w:hint="cs"/>
          <w:rtl/>
          <w:lang w:val="en-GB"/>
        </w:rPr>
        <w:t>تعويمها</w:t>
      </w:r>
      <w:r w:rsidR="0036110C">
        <w:rPr>
          <w:rFonts w:hint="cs"/>
          <w:rtl/>
          <w:lang w:val="en-GB"/>
        </w:rPr>
        <w:t xml:space="preserve"> أو </w:t>
      </w:r>
      <w:r>
        <w:rPr>
          <w:rFonts w:hint="cs"/>
          <w:rtl/>
          <w:lang w:val="en-GB"/>
        </w:rPr>
        <w:t xml:space="preserve">التضخم بأنواعه المشار إليها، وذلك على اعتبار أن جميع النقود الورقية المتداولة في جميع دول العالم الموقعة على اتفاقية </w:t>
      </w:r>
      <w:proofErr w:type="spellStart"/>
      <w:r w:rsidR="00CE6942">
        <w:rPr>
          <w:rFonts w:hint="cs"/>
          <w:rtl/>
          <w:lang w:val="en-GB"/>
        </w:rPr>
        <w:t>بريتو</w:t>
      </w:r>
      <w:r w:rsidR="00CE6942">
        <w:rPr>
          <w:rFonts w:hint="eastAsia"/>
          <w:rtl/>
          <w:lang w:val="en-GB"/>
        </w:rPr>
        <w:t>ن</w:t>
      </w:r>
      <w:proofErr w:type="spellEnd"/>
      <w:r>
        <w:rPr>
          <w:rFonts w:hint="cs"/>
          <w:rtl/>
          <w:lang w:val="en-GB"/>
        </w:rPr>
        <w:t xml:space="preserve"> </w:t>
      </w:r>
      <w:proofErr w:type="spellStart"/>
      <w:r w:rsidR="00CE6942">
        <w:rPr>
          <w:rFonts w:hint="cs"/>
          <w:rtl/>
          <w:lang w:val="en-GB"/>
        </w:rPr>
        <w:t>و</w:t>
      </w:r>
      <w:r w:rsidR="00176B70">
        <w:rPr>
          <w:rFonts w:hint="cs"/>
          <w:rtl/>
          <w:lang w:val="en-GB"/>
        </w:rPr>
        <w:t>و</w:t>
      </w:r>
      <w:r w:rsidR="00CE6942">
        <w:rPr>
          <w:rFonts w:hint="cs"/>
          <w:rtl/>
          <w:lang w:val="en-GB"/>
        </w:rPr>
        <w:t>دوز</w:t>
      </w:r>
      <w:proofErr w:type="spellEnd"/>
      <w:r>
        <w:rPr>
          <w:rFonts w:hint="cs"/>
          <w:rtl/>
          <w:lang w:val="en-GB"/>
        </w:rPr>
        <w:t>،</w:t>
      </w:r>
      <w:r w:rsidR="00CE6942">
        <w:rPr>
          <w:rFonts w:hint="cs"/>
          <w:rtl/>
          <w:lang w:val="en-GB"/>
        </w:rPr>
        <w:t xml:space="preserve"> والأعضاء في صندوق النقد الولي، نقود </w:t>
      </w:r>
      <w:r w:rsidR="00D92161">
        <w:rPr>
          <w:rFonts w:hint="cs"/>
          <w:rtl/>
          <w:lang w:val="en-GB"/>
        </w:rPr>
        <w:t>قيمية</w:t>
      </w:r>
      <w:r w:rsidR="00CE6942">
        <w:rPr>
          <w:rFonts w:hint="cs"/>
          <w:rtl/>
          <w:lang w:val="en-GB"/>
        </w:rPr>
        <w:t xml:space="preserve"> مقومة بمحتوي ذهبي محدد في كل عملة، وأن الواجب في ردّها من الناحية الشرعية عند ترتبها دينًا في الذمة، هو رد قيمتها وليس مثلها عددًا. </w:t>
      </w:r>
    </w:p>
    <w:p w14:paraId="5A6AE3FB" w14:textId="1910216E" w:rsidR="001F4B8F" w:rsidRDefault="001F4B8F" w:rsidP="001F4B8F">
      <w:pPr>
        <w:pStyle w:val="Heading5"/>
        <w:rPr>
          <w:rtl/>
          <w:lang w:val="en-GB"/>
        </w:rPr>
      </w:pPr>
      <w:r>
        <w:rPr>
          <w:rFonts w:hint="cs"/>
          <w:rtl/>
          <w:lang w:val="en-GB"/>
        </w:rPr>
        <w:lastRenderedPageBreak/>
        <w:t xml:space="preserve">مفهوم وحقيقة الأمان في بنك الأوقاف: </w:t>
      </w:r>
    </w:p>
    <w:p w14:paraId="7F00731F" w14:textId="1641FC40" w:rsidR="001F4B8F" w:rsidRDefault="001F4B8F" w:rsidP="001F4B8F">
      <w:pPr>
        <w:rPr>
          <w:rtl/>
          <w:lang w:val="en-GB"/>
        </w:rPr>
      </w:pPr>
      <w:r>
        <w:rPr>
          <w:rFonts w:hint="cs"/>
          <w:rtl/>
          <w:lang w:val="en-GB"/>
        </w:rPr>
        <w:t>إن الوظيفة الأساسية لبنك الأوقاف بما يحوزه من رأس مال واحتياطات، وأرب</w:t>
      </w:r>
      <w:r w:rsidR="00D92161">
        <w:rPr>
          <w:rFonts w:hint="cs"/>
          <w:rtl/>
          <w:lang w:val="en-GB"/>
        </w:rPr>
        <w:t>ا</w:t>
      </w:r>
      <w:r>
        <w:rPr>
          <w:rFonts w:hint="cs"/>
          <w:rtl/>
          <w:lang w:val="en-GB"/>
        </w:rPr>
        <w:t xml:space="preserve">ح هي تحقيق الحماية والأمان لأموال الأوقاف، وحمايتها من جميع مسببات التناقص والاندثار حيث تعدّ هذه المهمة في مقدمة مسئوليات البنك واختصاصاته عن طريق دوره في تجنب </w:t>
      </w:r>
      <w:r w:rsidR="00AA61E5">
        <w:rPr>
          <w:rFonts w:hint="cs"/>
          <w:rtl/>
          <w:lang w:val="en-GB"/>
        </w:rPr>
        <w:t xml:space="preserve">مخاطر التمويل والائتمان الذي يمنحه لعملائه، وامتصاص أية خسائر ناجمة عن عملياته المصرفية، وتوظيف أمواله، وذلك بما يسمح له بالاستمرار في نشاطه. </w:t>
      </w:r>
    </w:p>
    <w:p w14:paraId="11F26925" w14:textId="284FB817" w:rsidR="00AA61E5" w:rsidRDefault="00AA61E5" w:rsidP="001F4B8F">
      <w:pPr>
        <w:rPr>
          <w:rtl/>
          <w:lang w:val="en-GB"/>
        </w:rPr>
      </w:pPr>
      <w:r>
        <w:rPr>
          <w:rFonts w:hint="cs"/>
          <w:rtl/>
          <w:lang w:val="en-GB"/>
        </w:rPr>
        <w:t xml:space="preserve">وغنىّ عن البيان أن في تحقيق البنك لعنصري الحماية والأمان لأموال الأوقاف، كسب لثقة مزيد من الواقفين فيه، وتحقيق لمصداقيته لدى البنك المركزي لدولته، ولدى جموع طالبي التمويل والقروض المستثمرين، الذين يطمئنون على كفاية رأس مال البنك في تلبية طلبهم في الوقت المناسب لهم. </w:t>
      </w:r>
    </w:p>
    <w:p w14:paraId="6BF21FCE" w14:textId="15561776" w:rsidR="00CE201D" w:rsidRDefault="00CE201D">
      <w:pPr>
        <w:spacing w:before="0" w:after="120" w:line="240" w:lineRule="auto"/>
        <w:ind w:firstLine="0"/>
        <w:jc w:val="left"/>
        <w:rPr>
          <w:rtl/>
          <w:lang w:val="en-GB"/>
        </w:rPr>
      </w:pPr>
      <w:r>
        <w:rPr>
          <w:rtl/>
          <w:lang w:val="en-GB"/>
        </w:rPr>
        <w:br w:type="page"/>
      </w:r>
    </w:p>
    <w:p w14:paraId="22CEB9D3" w14:textId="29BDC6A3" w:rsidR="00AA61E5" w:rsidRDefault="00CE201D" w:rsidP="00CE201D">
      <w:pPr>
        <w:pStyle w:val="Heading1"/>
        <w:rPr>
          <w:rtl/>
          <w:lang w:val="en-GB"/>
        </w:rPr>
      </w:pPr>
      <w:r>
        <w:rPr>
          <w:rFonts w:hint="cs"/>
          <w:rtl/>
          <w:lang w:val="en-GB"/>
        </w:rPr>
        <w:lastRenderedPageBreak/>
        <w:t xml:space="preserve">المطلب الثالث </w:t>
      </w:r>
    </w:p>
    <w:p w14:paraId="3BE4A258" w14:textId="731C8F99" w:rsidR="00CE201D" w:rsidRDefault="00CE201D" w:rsidP="00CE201D">
      <w:pPr>
        <w:pStyle w:val="Heading1"/>
        <w:rPr>
          <w:rtl/>
          <w:lang w:val="en-GB"/>
        </w:rPr>
      </w:pPr>
      <w:r>
        <w:rPr>
          <w:rFonts w:hint="cs"/>
          <w:rtl/>
          <w:lang w:val="en-GB"/>
        </w:rPr>
        <w:t>السياسات المصرفية المرتبطة بأموال الأوقاف في بنك الأوقاف</w:t>
      </w:r>
    </w:p>
    <w:p w14:paraId="2CD0B6ED" w14:textId="48AE9415" w:rsidR="00CE201D" w:rsidRDefault="00CE201D" w:rsidP="00CE201D">
      <w:pPr>
        <w:rPr>
          <w:rtl/>
          <w:lang w:val="en-GB"/>
        </w:rPr>
      </w:pPr>
      <w:r>
        <w:rPr>
          <w:rFonts w:hint="cs"/>
          <w:rtl/>
          <w:lang w:val="en-GB"/>
        </w:rPr>
        <w:t xml:space="preserve">انتهينا في دراستنا التمهيدية الاقتصادية </w:t>
      </w:r>
      <w:proofErr w:type="spellStart"/>
      <w:r>
        <w:rPr>
          <w:rFonts w:hint="cs"/>
          <w:rtl/>
          <w:lang w:val="en-GB"/>
        </w:rPr>
        <w:t>المتغيّاه</w:t>
      </w:r>
      <w:proofErr w:type="spellEnd"/>
      <w:r>
        <w:rPr>
          <w:rFonts w:hint="cs"/>
          <w:rtl/>
          <w:lang w:val="en-GB"/>
        </w:rPr>
        <w:t xml:space="preserve"> من إنشاء </w:t>
      </w:r>
      <w:r w:rsidR="00B60A23">
        <w:rPr>
          <w:rFonts w:hint="cs"/>
          <w:rtl/>
          <w:lang w:val="en-GB"/>
        </w:rPr>
        <w:t xml:space="preserve">بنك الأوقاف إلى وجود عدد من الأسباب الداعية إلى الاهتمام بدراسة الجدوى من إنشائه من أهمها:  </w:t>
      </w:r>
    </w:p>
    <w:p w14:paraId="3282E8B8" w14:textId="7C76D8D2" w:rsidR="00B60A23" w:rsidRDefault="00B60A23">
      <w:pPr>
        <w:pStyle w:val="ListParagraph"/>
        <w:numPr>
          <w:ilvl w:val="0"/>
          <w:numId w:val="160"/>
        </w:numPr>
        <w:spacing w:before="0"/>
        <w:ind w:left="567" w:hanging="567"/>
        <w:rPr>
          <w:lang w:val="en-GB"/>
        </w:rPr>
      </w:pPr>
      <w:r>
        <w:rPr>
          <w:rFonts w:hint="cs"/>
          <w:rtl/>
          <w:lang w:val="en-GB"/>
        </w:rPr>
        <w:t>خدمة فكرة الوقف ومجتمعه وعناصر</w:t>
      </w:r>
      <w:r w:rsidR="00D92161">
        <w:rPr>
          <w:rFonts w:hint="cs"/>
          <w:rtl/>
          <w:lang w:val="en-GB"/>
        </w:rPr>
        <w:t>ه</w:t>
      </w:r>
      <w:r>
        <w:rPr>
          <w:rFonts w:hint="cs"/>
          <w:rtl/>
          <w:lang w:val="en-GB"/>
        </w:rPr>
        <w:t>، وذلك من حيث صي</w:t>
      </w:r>
      <w:r w:rsidR="00894DC2">
        <w:rPr>
          <w:rFonts w:hint="cs"/>
          <w:rtl/>
          <w:lang w:val="en-GB"/>
        </w:rPr>
        <w:t xml:space="preserve">رورة البنك جزءًا لا يتجزأ من مجتمع الوقف، بما يناط به من تقديم التمويل والائتمان للموقوف عليهم والمستفيدين من الوقف ومن تنمية واستثمار أموال الأوقاف، وإداراتها إدارة علمية عصرية محققة لأغراض المحافظة عليها وتأمينها من الضياع والاندثار وتجاوزات الإدارة التقليدية، وبما يقع عليه من مسئولية مالية في تحقيق أهداف الوقف. </w:t>
      </w:r>
    </w:p>
    <w:p w14:paraId="6CA0446B" w14:textId="0F57A4F5" w:rsidR="00894DC2" w:rsidRDefault="00894DC2">
      <w:pPr>
        <w:pStyle w:val="ListParagraph"/>
        <w:numPr>
          <w:ilvl w:val="0"/>
          <w:numId w:val="160"/>
        </w:numPr>
        <w:spacing w:before="0"/>
        <w:ind w:left="567" w:hanging="567"/>
        <w:rPr>
          <w:lang w:val="en-GB"/>
        </w:rPr>
      </w:pPr>
      <w:r>
        <w:rPr>
          <w:rFonts w:hint="cs"/>
          <w:rtl/>
          <w:lang w:val="en-GB"/>
        </w:rPr>
        <w:t>أهمية وضرورة تعريف المستويات الإدارية في البنك على أحكام وقواعد ومذاهب الفقهاء في الوقف، الذي يناط به خدمة أهدافه، وذلك من خلال دورات علمية ومعلوماتية، وذلك حتى يتسنّى لجها</w:t>
      </w:r>
      <w:r w:rsidR="00593017">
        <w:rPr>
          <w:rFonts w:hint="cs"/>
          <w:rtl/>
          <w:lang w:val="en-GB"/>
        </w:rPr>
        <w:t>ت</w:t>
      </w:r>
      <w:r>
        <w:rPr>
          <w:rFonts w:hint="cs"/>
          <w:rtl/>
          <w:lang w:val="en-GB"/>
        </w:rPr>
        <w:t xml:space="preserve"> الإدارة الاقتناع ذاتيًا بفكرة الوقف والعمل على تحقيق أغراضه وأهدافه.  </w:t>
      </w:r>
    </w:p>
    <w:p w14:paraId="7CEDA037" w14:textId="3B6CD5DF" w:rsidR="00894DC2" w:rsidRDefault="00894DC2">
      <w:pPr>
        <w:pStyle w:val="ListParagraph"/>
        <w:numPr>
          <w:ilvl w:val="0"/>
          <w:numId w:val="160"/>
        </w:numPr>
        <w:spacing w:before="0"/>
        <w:ind w:left="567" w:hanging="567"/>
        <w:rPr>
          <w:lang w:val="en-GB"/>
        </w:rPr>
      </w:pPr>
      <w:r>
        <w:rPr>
          <w:rFonts w:hint="cs"/>
          <w:rtl/>
          <w:lang w:val="en-GB"/>
        </w:rPr>
        <w:t xml:space="preserve">وجود قدر من التطابق بين أساليب التحليل اللازمة لتقديم التمويل والقروض لطالبيهما وأساليب إعداد دراسة </w:t>
      </w:r>
      <w:proofErr w:type="gramStart"/>
      <w:r>
        <w:rPr>
          <w:rFonts w:hint="cs"/>
          <w:rtl/>
          <w:lang w:val="en-GB"/>
        </w:rPr>
        <w:t>الجدوى</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59"/>
      </w:r>
      <w:r w:rsidRPr="00E331EA">
        <w:rPr>
          <w:rFonts w:ascii="Times New Roman" w:eastAsia="Times New Roman" w:hAnsi="Times New Roman" w:cs="Times New Roman" w:hint="cs"/>
          <w:vertAlign w:val="superscript"/>
          <w:rtl/>
          <w:lang w:bidi="ar-EG"/>
        </w:rPr>
        <w:t>)</w:t>
      </w:r>
      <w:r>
        <w:rPr>
          <w:rFonts w:hint="cs"/>
          <w:rtl/>
          <w:lang w:val="en-GB"/>
        </w:rPr>
        <w:t>، فإن كلا منهما يهدف إلى الوصول إلى معرفة أن التمويل</w:t>
      </w:r>
      <w:r w:rsidR="0036110C">
        <w:rPr>
          <w:rFonts w:hint="cs"/>
          <w:rtl/>
          <w:lang w:val="en-GB"/>
        </w:rPr>
        <w:t xml:space="preserve"> أو </w:t>
      </w:r>
      <w:r>
        <w:rPr>
          <w:rFonts w:hint="cs"/>
          <w:rtl/>
          <w:lang w:val="en-GB"/>
        </w:rPr>
        <w:t xml:space="preserve">القرض سوف يحقق أكبر قدر من المنافع والآثار الاقتصادية الإيجابية. </w:t>
      </w:r>
    </w:p>
    <w:p w14:paraId="7D7DE10A" w14:textId="422D2CDD" w:rsidR="00894DC2" w:rsidRDefault="00894DC2">
      <w:pPr>
        <w:pStyle w:val="ListParagraph"/>
        <w:numPr>
          <w:ilvl w:val="0"/>
          <w:numId w:val="160"/>
        </w:numPr>
        <w:spacing w:before="0"/>
        <w:ind w:left="567" w:hanging="567"/>
        <w:rPr>
          <w:lang w:val="en-GB"/>
        </w:rPr>
      </w:pPr>
      <w:r>
        <w:rPr>
          <w:rFonts w:hint="cs"/>
          <w:rtl/>
          <w:lang w:val="en-GB"/>
        </w:rPr>
        <w:t>التوافق مع الاتجاهات الحديثة في أغراض ومجالات تقديم التمويل والإقراض التي لم تعد قاصرة</w:t>
      </w:r>
      <w:r w:rsidR="00FD6E84">
        <w:rPr>
          <w:rFonts w:hint="cs"/>
          <w:rtl/>
          <w:lang w:val="en-GB"/>
        </w:rPr>
        <w:t xml:space="preserve"> على دعم وزيادة رأس المال العامل للمشروع الاستثماري </w:t>
      </w:r>
      <w:proofErr w:type="gramStart"/>
      <w:r w:rsidR="00FD6E84">
        <w:rPr>
          <w:rFonts w:hint="cs"/>
          <w:rtl/>
          <w:lang w:val="en-GB"/>
        </w:rPr>
        <w:lastRenderedPageBreak/>
        <w:t>عليها</w:t>
      </w:r>
      <w:r w:rsidR="00FD6E84" w:rsidRPr="00E331EA">
        <w:rPr>
          <w:rFonts w:ascii="Times New Roman" w:eastAsia="Times New Roman" w:hAnsi="Times New Roman" w:cs="Times New Roman" w:hint="cs"/>
          <w:vertAlign w:val="superscript"/>
          <w:rtl/>
          <w:lang w:bidi="ar-EG"/>
        </w:rPr>
        <w:t>(</w:t>
      </w:r>
      <w:proofErr w:type="gramEnd"/>
      <w:r w:rsidR="00FD6E84" w:rsidRPr="00B53889">
        <w:rPr>
          <w:rFonts w:asciiTheme="minorBidi" w:hAnsiTheme="minorBidi" w:cstheme="minorBidi"/>
          <w:vertAlign w:val="superscript"/>
          <w:rtl/>
        </w:rPr>
        <w:footnoteReference w:id="360"/>
      </w:r>
      <w:r w:rsidR="00FD6E84" w:rsidRPr="00E331EA">
        <w:rPr>
          <w:rFonts w:ascii="Times New Roman" w:eastAsia="Times New Roman" w:hAnsi="Times New Roman" w:cs="Times New Roman" w:hint="cs"/>
          <w:vertAlign w:val="superscript"/>
          <w:rtl/>
          <w:lang w:bidi="ar-EG"/>
        </w:rPr>
        <w:t>)</w:t>
      </w:r>
      <w:r w:rsidR="00FD6E84">
        <w:rPr>
          <w:rFonts w:hint="cs"/>
          <w:rtl/>
          <w:lang w:val="en-GB"/>
        </w:rPr>
        <w:t xml:space="preserve">، وتحليل منافعها وآثارها الاقتصادية الإيجابية مقارنة بتكاليف إقامتها وتشغيلها وذلك قبل البدء في إنشائها. </w:t>
      </w:r>
    </w:p>
    <w:p w14:paraId="720F2FB5" w14:textId="306014CF" w:rsidR="00FD6E84" w:rsidRDefault="00A925CE" w:rsidP="00A925CE">
      <w:pPr>
        <w:rPr>
          <w:rtl/>
          <w:lang w:val="en-GB"/>
        </w:rPr>
      </w:pPr>
      <w:r>
        <w:rPr>
          <w:rFonts w:hint="cs"/>
          <w:rtl/>
          <w:lang w:val="en-GB"/>
        </w:rPr>
        <w:t xml:space="preserve">ولما كانت دراسات الجدوى من وجهة النظر المصرفية، ضرورية ولازمة لمعظم السياسات المصرفية، خاصة سياسات الإقراض والتمويل والاستثمار والودائع، حيث لا يمكن تطبيق واستخدام هذه السياسات داخل المصرف بفعالية وإيجابية دون أن تتقدمها دراسة جدوى صحيحة مساندة </w:t>
      </w:r>
      <w:proofErr w:type="spellStart"/>
      <w:r>
        <w:rPr>
          <w:rFonts w:hint="cs"/>
          <w:rtl/>
          <w:lang w:val="en-GB"/>
        </w:rPr>
        <w:t>ومعضّد</w:t>
      </w:r>
      <w:r w:rsidR="00593017">
        <w:rPr>
          <w:rFonts w:hint="cs"/>
          <w:rtl/>
          <w:lang w:val="en-GB"/>
        </w:rPr>
        <w:t>ة</w:t>
      </w:r>
      <w:proofErr w:type="spellEnd"/>
      <w:r>
        <w:rPr>
          <w:rFonts w:hint="cs"/>
          <w:rtl/>
          <w:lang w:val="en-GB"/>
        </w:rPr>
        <w:t xml:space="preserve"> عن المشروع طالب القرض</w:t>
      </w:r>
      <w:r w:rsidR="0036110C">
        <w:rPr>
          <w:rFonts w:hint="cs"/>
          <w:rtl/>
          <w:lang w:val="en-GB"/>
        </w:rPr>
        <w:t xml:space="preserve"> أو </w:t>
      </w:r>
      <w:r>
        <w:rPr>
          <w:rFonts w:hint="cs"/>
          <w:rtl/>
          <w:lang w:val="en-GB"/>
        </w:rPr>
        <w:t>التمويل</w:t>
      </w:r>
      <w:r w:rsidR="0036110C">
        <w:rPr>
          <w:rFonts w:hint="cs"/>
          <w:rtl/>
          <w:lang w:val="en-GB"/>
        </w:rPr>
        <w:t xml:space="preserve"> أو </w:t>
      </w:r>
      <w:r>
        <w:rPr>
          <w:rFonts w:hint="cs"/>
          <w:rtl/>
          <w:lang w:val="en-GB"/>
        </w:rPr>
        <w:t xml:space="preserve">التسهيلات المصرفية، فإن السياسات ما هي إلا مجموعة من القواعد والضوابط التي تضعها المستويات </w:t>
      </w:r>
      <w:r w:rsidR="007A06CF">
        <w:rPr>
          <w:rFonts w:hint="cs"/>
          <w:rtl/>
          <w:lang w:val="en-GB"/>
        </w:rPr>
        <w:t xml:space="preserve">الإدارية العليا في البنك والتوجيه وضبط عمل المستويات الإدارية الأدنى، وحل ما قد يعترض عملهم من مشكلات، دون الرجوع في كل صغيرة وكبيرة إلى الرؤساء، ومن ثم مساعدة المرؤوسين على اتخاذ القرارات المناسبة في الوقت المناسب، كما أن السياسات تمثّل المقاييس الضابطة لمعرفة وتمييز الخطأ من الصواب، وهي بالنسبة للإدارة العليا أداة للتخطيط والرقابة على الإدارة الدنيا ولذلك </w:t>
      </w:r>
      <w:r w:rsidR="007A06CF" w:rsidRPr="004C2F56">
        <w:rPr>
          <w:rFonts w:hint="cs"/>
          <w:b/>
          <w:bCs/>
          <w:u w:val="single"/>
          <w:rtl/>
          <w:lang w:val="en-GB"/>
        </w:rPr>
        <w:t>فإنه يشترط لنجاحها في أداء دورها ما يلي:</w:t>
      </w:r>
      <w:r w:rsidR="007A06CF">
        <w:rPr>
          <w:rFonts w:hint="cs"/>
          <w:rtl/>
          <w:lang w:val="en-GB"/>
        </w:rPr>
        <w:t xml:space="preserve">  </w:t>
      </w:r>
    </w:p>
    <w:p w14:paraId="5DE274B7" w14:textId="35A09CF0" w:rsidR="007A06CF" w:rsidRDefault="007A06CF">
      <w:pPr>
        <w:pStyle w:val="ListParagraph"/>
        <w:numPr>
          <w:ilvl w:val="0"/>
          <w:numId w:val="161"/>
        </w:numPr>
        <w:spacing w:before="0"/>
        <w:ind w:left="567" w:hanging="567"/>
        <w:rPr>
          <w:lang w:val="en-GB"/>
        </w:rPr>
      </w:pPr>
      <w:r>
        <w:rPr>
          <w:rFonts w:hint="cs"/>
          <w:rtl/>
          <w:lang w:val="en-GB"/>
        </w:rPr>
        <w:t xml:space="preserve">الواقعية والموضوعية والارتباط بالأهداف الموضوعة للبنك. </w:t>
      </w:r>
    </w:p>
    <w:p w14:paraId="1C1A9A96" w14:textId="682B85F9" w:rsidR="007A06CF" w:rsidRDefault="007A06CF">
      <w:pPr>
        <w:pStyle w:val="ListParagraph"/>
        <w:numPr>
          <w:ilvl w:val="0"/>
          <w:numId w:val="161"/>
        </w:numPr>
        <w:spacing w:before="0"/>
        <w:ind w:left="567" w:hanging="567"/>
        <w:rPr>
          <w:lang w:val="en-GB"/>
        </w:rPr>
      </w:pPr>
      <w:r>
        <w:rPr>
          <w:rFonts w:hint="cs"/>
          <w:rtl/>
          <w:lang w:val="en-GB"/>
        </w:rPr>
        <w:t xml:space="preserve">المرونة والقابلية للتغير والتطور مع المتغيرات المحيطة بالبنك. </w:t>
      </w:r>
    </w:p>
    <w:p w14:paraId="4917684E" w14:textId="15419FF3" w:rsidR="007A06CF" w:rsidRDefault="007A06CF" w:rsidP="007A06CF">
      <w:pPr>
        <w:spacing w:before="0"/>
        <w:ind w:firstLine="0"/>
        <w:rPr>
          <w:rtl/>
          <w:lang w:val="en-GB"/>
        </w:rPr>
      </w:pPr>
      <w:r>
        <w:rPr>
          <w:rFonts w:hint="cs"/>
          <w:rtl/>
          <w:lang w:val="en-GB"/>
        </w:rPr>
        <w:t xml:space="preserve">وسوف نلقى الضوء في دراستنا للسياسات المصرفية المرتبطة بأموال الأوقاف في بنك الأوقاف على أربعة أنواع من السياسات بيانها كالتالي:  </w:t>
      </w:r>
    </w:p>
    <w:p w14:paraId="0AFE74DD" w14:textId="77DE3EBB" w:rsidR="007A06CF" w:rsidRDefault="004C2F56" w:rsidP="00F65F1D">
      <w:pPr>
        <w:pStyle w:val="Heading2"/>
        <w:rPr>
          <w:rtl/>
          <w:lang w:val="en-GB"/>
        </w:rPr>
      </w:pPr>
      <w:r>
        <w:rPr>
          <w:rFonts w:hint="cs"/>
          <w:rtl/>
          <w:lang w:val="en-GB"/>
        </w:rPr>
        <w:t xml:space="preserve">أولًا: سياسة الودائع:  </w:t>
      </w:r>
    </w:p>
    <w:p w14:paraId="6EA55D09" w14:textId="53DF963E" w:rsidR="004C2F56" w:rsidRDefault="004C2F56" w:rsidP="004C2F56">
      <w:pPr>
        <w:rPr>
          <w:rtl/>
          <w:lang w:val="en-GB"/>
        </w:rPr>
      </w:pPr>
      <w:r>
        <w:rPr>
          <w:rFonts w:hint="cs"/>
          <w:rtl/>
          <w:lang w:val="en-GB"/>
        </w:rPr>
        <w:t xml:space="preserve">قدمنا أن الودائع الوقفية بأنواعها المؤبدة والمؤقتة المشروطة وغير المشروطة تشكّل المصدر الرئيسي الثاني بعد </w:t>
      </w:r>
      <w:r w:rsidR="00485A21">
        <w:rPr>
          <w:rFonts w:hint="cs"/>
          <w:rtl/>
          <w:lang w:val="en-GB"/>
        </w:rPr>
        <w:t xml:space="preserve">أسهم التأسيس الوقفية لأموال بنك الأوقاف، فالواقفون من أصحاب الودائع المؤبدة، يعهدون إلى البنك لإدارة أوقافهم إدارة مالية علمية حديثة، رجاء لديمومة ثواب </w:t>
      </w:r>
      <w:r w:rsidR="00651E66">
        <w:rPr>
          <w:rFonts w:hint="cs"/>
          <w:rtl/>
          <w:lang w:val="en-GB"/>
        </w:rPr>
        <w:t xml:space="preserve">صدقتهم الجارية، والواقفون من أصحاب الودائع </w:t>
      </w:r>
      <w:r w:rsidR="00651E66">
        <w:rPr>
          <w:rFonts w:hint="cs"/>
          <w:rtl/>
          <w:lang w:val="en-GB"/>
        </w:rPr>
        <w:lastRenderedPageBreak/>
        <w:t xml:space="preserve">الوقفية المؤقتة يتنازلون عن منافع ودائعهم دون أصولها، ويعهدون إلى البنك باستغلالها مدة الوقف، والبنك يقدم للطائفتين معًا عنصر الثقة والاطمئنان والأمان والتعهدات الكافية بتنفيذ شروطهم، وذلك بالمقارنة لما يقدمه لهم نظّار الوقف من الأفراد العاديين والإدارة الحكومية.  </w:t>
      </w:r>
    </w:p>
    <w:p w14:paraId="7B973C8E" w14:textId="109ACF2E" w:rsidR="002D768E" w:rsidRDefault="00651E66" w:rsidP="004C2F56">
      <w:pPr>
        <w:rPr>
          <w:rtl/>
          <w:lang w:val="en-GB"/>
        </w:rPr>
      </w:pPr>
      <w:r>
        <w:rPr>
          <w:rFonts w:hint="cs"/>
          <w:rtl/>
          <w:lang w:val="en-GB"/>
        </w:rPr>
        <w:t>الودائع لدى بنك الأوقاف إذن يمكن أن تأخذ أشكالًا</w:t>
      </w:r>
      <w:r w:rsidR="002D768E">
        <w:rPr>
          <w:rFonts w:hint="cs"/>
          <w:rtl/>
          <w:lang w:val="en-GB"/>
        </w:rPr>
        <w:t xml:space="preserve"> متعددة، حيث يمكن أن تكون وقفًا مؤبدًا لرقبة المال ومنافعه معًا، وأن تكون وقفًا مؤقتًا لمنافع المال، وتحت الطلب لرقبته وأن تكون وقفًا مشروطًا لاستثمارات موقوف عليهم معينين بالذات</w:t>
      </w:r>
      <w:r w:rsidR="0036110C">
        <w:rPr>
          <w:rFonts w:hint="cs"/>
          <w:rtl/>
          <w:lang w:val="en-GB"/>
        </w:rPr>
        <w:t xml:space="preserve"> أو </w:t>
      </w:r>
      <w:r w:rsidR="002D768E">
        <w:rPr>
          <w:rFonts w:hint="cs"/>
          <w:rtl/>
          <w:lang w:val="en-GB"/>
        </w:rPr>
        <w:t>بالوصف</w:t>
      </w:r>
      <w:r w:rsidR="0036110C">
        <w:rPr>
          <w:rFonts w:hint="cs"/>
          <w:rtl/>
          <w:lang w:val="en-GB"/>
        </w:rPr>
        <w:t xml:space="preserve"> أو </w:t>
      </w:r>
      <w:r w:rsidR="002D768E">
        <w:rPr>
          <w:rFonts w:hint="cs"/>
          <w:rtl/>
          <w:lang w:val="en-GB"/>
        </w:rPr>
        <w:t>للاستثمار في مجالات استثمار محددة، وأن تكون وقفًا مطلقًا عن الشروط والقيود، بحيث تكون لبنك الأوقاف سلطة مطلقة في استثمارها وتوظيفها واستغلالها.</w:t>
      </w:r>
    </w:p>
    <w:p w14:paraId="6897DAA2" w14:textId="710B1FD0" w:rsidR="003A5B46" w:rsidRDefault="002D768E" w:rsidP="004C2F56">
      <w:pPr>
        <w:rPr>
          <w:rtl/>
          <w:lang w:val="en-GB"/>
        </w:rPr>
      </w:pPr>
      <w:r>
        <w:rPr>
          <w:rFonts w:hint="cs"/>
          <w:rtl/>
          <w:lang w:val="en-GB"/>
        </w:rPr>
        <w:t xml:space="preserve">وتمثل الودائع الوقفية </w:t>
      </w:r>
      <w:r w:rsidR="003A5B46">
        <w:rPr>
          <w:rFonts w:hint="cs"/>
          <w:rtl/>
          <w:lang w:val="en-GB"/>
        </w:rPr>
        <w:t>المؤبدة والمطلقة، عنصر الثبات والاستقرار لعمليات بنك الأوقاف التمويلية والإقراضية والاستثمارية، مدعومة بأنواع الودائع الوقفية الأخرى، وذلك لكونها غير قابلة لسحب أصولها، لخروجها عن ملك المودعين لها إلى حكم ملك الله تعالى، أما الودائع المؤقتة (تحت الطلب) فإنها وإن كانت قابلة لسحب أصولها، إلا أنها يعوّضها ما يودعه الواقفون الجدد من ودائع جديدة لدى البنك، بحيث يمك</w:t>
      </w:r>
      <w:r w:rsidR="00593017">
        <w:rPr>
          <w:rFonts w:hint="cs"/>
          <w:rtl/>
          <w:lang w:val="en-GB"/>
        </w:rPr>
        <w:t>ن</w:t>
      </w:r>
      <w:r w:rsidR="003A5B46">
        <w:rPr>
          <w:rFonts w:hint="cs"/>
          <w:rtl/>
          <w:lang w:val="en-GB"/>
        </w:rPr>
        <w:t xml:space="preserve"> اعتبار الودائع المؤقتة بمثابة رصيد دائم لدى البنك يتيح له منح قروض وتمويلات لآجال قصيرة نسيبًا.  </w:t>
      </w:r>
    </w:p>
    <w:p w14:paraId="121917D7" w14:textId="584B47F6" w:rsidR="00651E66" w:rsidRPr="005B0CAD" w:rsidRDefault="00593017" w:rsidP="00890909">
      <w:pPr>
        <w:pStyle w:val="BodyTextIndent2"/>
        <w:rPr>
          <w:rtl/>
        </w:rPr>
      </w:pPr>
      <w:r>
        <w:rPr>
          <w:rFonts w:hint="cs"/>
          <w:rtl/>
        </w:rPr>
        <w:t>ويجب</w:t>
      </w:r>
      <w:r w:rsidR="003A5B46" w:rsidRPr="005B0CAD">
        <w:rPr>
          <w:rFonts w:hint="cs"/>
          <w:rtl/>
        </w:rPr>
        <w:t xml:space="preserve"> أن تهدف سياسات الودائع لدى بنك الأوقاف إلى تنمية وزيادة الودائع الوقفية كمي</w:t>
      </w:r>
      <w:r w:rsidR="00C31443" w:rsidRPr="005B0CAD">
        <w:rPr>
          <w:rFonts w:hint="cs"/>
          <w:rtl/>
        </w:rPr>
        <w:t xml:space="preserve">ًّا وكيفيًّا وذلك عن طريق ما يأتي:  </w:t>
      </w:r>
    </w:p>
    <w:p w14:paraId="7A50BBDE" w14:textId="71E10521" w:rsidR="00C31443" w:rsidRDefault="00BC7590">
      <w:pPr>
        <w:pStyle w:val="ListParagraph"/>
        <w:numPr>
          <w:ilvl w:val="0"/>
          <w:numId w:val="162"/>
        </w:numPr>
        <w:spacing w:before="0"/>
        <w:ind w:left="567" w:hanging="567"/>
        <w:rPr>
          <w:lang w:val="en-GB"/>
        </w:rPr>
      </w:pPr>
      <w:r>
        <w:rPr>
          <w:rFonts w:hint="cs"/>
          <w:rtl/>
          <w:lang w:val="en-GB"/>
        </w:rPr>
        <w:t xml:space="preserve">الإدارة المالية الجيدة لها والاستثمار والتوظيف الأمثل لأصولها. </w:t>
      </w:r>
    </w:p>
    <w:p w14:paraId="5FEBB729" w14:textId="169AA5CE" w:rsidR="00BC7590" w:rsidRDefault="00BC7590">
      <w:pPr>
        <w:pStyle w:val="ListParagraph"/>
        <w:numPr>
          <w:ilvl w:val="0"/>
          <w:numId w:val="162"/>
        </w:numPr>
        <w:spacing w:before="0"/>
        <w:ind w:left="567" w:hanging="567"/>
        <w:rPr>
          <w:lang w:val="en-GB"/>
        </w:rPr>
      </w:pPr>
      <w:r>
        <w:rPr>
          <w:rFonts w:hint="cs"/>
          <w:rtl/>
          <w:lang w:val="en-GB"/>
        </w:rPr>
        <w:t xml:space="preserve">كسب ثقة المزيد من الواقفين وتحفيزهم على وقف فوائض مدخراتهم. </w:t>
      </w:r>
    </w:p>
    <w:p w14:paraId="7B535D83" w14:textId="3180D43C" w:rsidR="00BC7590" w:rsidRDefault="00BC7590">
      <w:pPr>
        <w:pStyle w:val="ListParagraph"/>
        <w:numPr>
          <w:ilvl w:val="0"/>
          <w:numId w:val="162"/>
        </w:numPr>
        <w:spacing w:before="0"/>
        <w:ind w:left="567" w:hanging="567"/>
        <w:rPr>
          <w:lang w:val="en-GB"/>
        </w:rPr>
      </w:pPr>
      <w:r>
        <w:rPr>
          <w:rFonts w:hint="cs"/>
          <w:rtl/>
          <w:lang w:val="en-GB"/>
        </w:rPr>
        <w:t xml:space="preserve">تقديم بعض الخدمات المصرفية المجانية للمودعين. </w:t>
      </w:r>
    </w:p>
    <w:p w14:paraId="54DA02B5" w14:textId="630D65BA" w:rsidR="00BC7590" w:rsidRDefault="00BC7590">
      <w:pPr>
        <w:pStyle w:val="ListParagraph"/>
        <w:numPr>
          <w:ilvl w:val="0"/>
          <w:numId w:val="162"/>
        </w:numPr>
        <w:spacing w:before="0"/>
        <w:ind w:left="567" w:hanging="567"/>
        <w:rPr>
          <w:lang w:val="en-GB"/>
        </w:rPr>
      </w:pPr>
      <w:r>
        <w:rPr>
          <w:rFonts w:hint="cs"/>
          <w:rtl/>
          <w:lang w:val="en-GB"/>
        </w:rPr>
        <w:t xml:space="preserve">الالتزام الكامل بشروط الواقفين، والالتزام بالشفافية المطلقة في كل ما يتعلق بها.  </w:t>
      </w:r>
    </w:p>
    <w:p w14:paraId="09700470" w14:textId="0FC8AD09" w:rsidR="00BC7590" w:rsidRDefault="00BC7590">
      <w:pPr>
        <w:pStyle w:val="ListParagraph"/>
        <w:numPr>
          <w:ilvl w:val="0"/>
          <w:numId w:val="162"/>
        </w:numPr>
        <w:spacing w:before="0"/>
        <w:ind w:left="567" w:hanging="567"/>
        <w:rPr>
          <w:lang w:val="en-GB"/>
        </w:rPr>
      </w:pPr>
      <w:r>
        <w:rPr>
          <w:rFonts w:hint="cs"/>
          <w:rtl/>
          <w:lang w:val="en-GB"/>
        </w:rPr>
        <w:t xml:space="preserve">تحقيق الاستقرار المالي والإداري للبنك والرقابة الصارمة على جميع عملياته.  </w:t>
      </w:r>
    </w:p>
    <w:p w14:paraId="55770AD2" w14:textId="7689B915" w:rsidR="00BC7590" w:rsidRDefault="00890909" w:rsidP="00F65F1D">
      <w:pPr>
        <w:pStyle w:val="Heading2"/>
        <w:rPr>
          <w:rtl/>
          <w:lang w:val="en-GB"/>
        </w:rPr>
      </w:pPr>
      <w:r>
        <w:rPr>
          <w:rFonts w:hint="cs"/>
          <w:rtl/>
          <w:lang w:val="en-GB"/>
        </w:rPr>
        <w:lastRenderedPageBreak/>
        <w:t xml:space="preserve">ثانيًا: سياسة السيولة:  </w:t>
      </w:r>
    </w:p>
    <w:p w14:paraId="68F74C47" w14:textId="3F27EFC7" w:rsidR="00890909" w:rsidRDefault="00890909" w:rsidP="00890909">
      <w:pPr>
        <w:rPr>
          <w:rtl/>
          <w:lang w:val="en-GB"/>
        </w:rPr>
      </w:pPr>
      <w:r>
        <w:rPr>
          <w:rFonts w:hint="cs"/>
          <w:rtl/>
          <w:lang w:val="en-GB"/>
        </w:rPr>
        <w:t xml:space="preserve">للسيولة النقدية في بنك الأوقاف درجة كبيرة من الأهمية في تنفيذ واستمرار عملياته التمويلية والائتمانية، ودرجة أكبر في كسب ثقة الواقفين الجدد في إيداع أموالهم لديه، وفي تبوء مكانة لائقة به في الجهاز المصرفي للدولة.  </w:t>
      </w:r>
    </w:p>
    <w:p w14:paraId="30753DB5" w14:textId="0D0F0ADD" w:rsidR="00890909" w:rsidRDefault="00890909" w:rsidP="00890909">
      <w:pPr>
        <w:rPr>
          <w:rtl/>
          <w:lang w:val="en-GB"/>
        </w:rPr>
      </w:pPr>
      <w:r>
        <w:rPr>
          <w:rFonts w:hint="cs"/>
          <w:rtl/>
          <w:lang w:val="en-GB"/>
        </w:rPr>
        <w:t>و</w:t>
      </w:r>
      <w:r w:rsidR="003762B5">
        <w:rPr>
          <w:rFonts w:hint="cs"/>
          <w:rtl/>
          <w:lang w:val="en-GB"/>
        </w:rPr>
        <w:t xml:space="preserve">تتمظهر السيولة في مدى قدرة البنك على التلبية الفورية لطلبات طالبي التمويل والقروض والتسهيلات المصرفية، وفي مدى قدرته على التلبية الفورية لطلبات سحب الودائع المؤقتة من جانب الواقفين لها، حيث ينغى أن يحتفظ في خزائنه بالرصيد الكافي من النقود لتلبية هذه الطلبات في جميع الأوقات، كما ينبغي أن يكون لديه حجم الاحتياطي النقدي الكافي لتحقيق النمو المناسب من الاستثمار والائتمان لإشباع الأقبال المتزايد من العملاء </w:t>
      </w:r>
      <w:proofErr w:type="gramStart"/>
      <w:r w:rsidR="003762B5">
        <w:rPr>
          <w:rFonts w:hint="cs"/>
          <w:rtl/>
          <w:lang w:val="en-GB"/>
        </w:rPr>
        <w:t>عليها</w:t>
      </w:r>
      <w:r w:rsidR="003762B5" w:rsidRPr="00E331EA">
        <w:rPr>
          <w:rFonts w:ascii="Times New Roman" w:eastAsia="Times New Roman" w:hAnsi="Times New Roman" w:cs="Times New Roman" w:hint="cs"/>
          <w:vertAlign w:val="superscript"/>
          <w:rtl/>
          <w:lang w:bidi="ar-EG"/>
        </w:rPr>
        <w:t>(</w:t>
      </w:r>
      <w:proofErr w:type="gramEnd"/>
      <w:r w:rsidR="003762B5" w:rsidRPr="00B53889">
        <w:rPr>
          <w:rFonts w:asciiTheme="minorBidi" w:hAnsiTheme="minorBidi" w:cstheme="minorBidi"/>
          <w:vertAlign w:val="superscript"/>
          <w:rtl/>
        </w:rPr>
        <w:footnoteReference w:id="361"/>
      </w:r>
      <w:r w:rsidR="003762B5" w:rsidRPr="00E331EA">
        <w:rPr>
          <w:rFonts w:ascii="Times New Roman" w:eastAsia="Times New Roman" w:hAnsi="Times New Roman" w:cs="Times New Roman" w:hint="cs"/>
          <w:vertAlign w:val="superscript"/>
          <w:rtl/>
          <w:lang w:bidi="ar-EG"/>
        </w:rPr>
        <w:t>)</w:t>
      </w:r>
      <w:r w:rsidR="003762B5">
        <w:rPr>
          <w:rFonts w:hint="cs"/>
          <w:rtl/>
          <w:lang w:val="en-GB"/>
        </w:rPr>
        <w:t xml:space="preserve">. </w:t>
      </w:r>
    </w:p>
    <w:p w14:paraId="19041684" w14:textId="0458A11C" w:rsidR="003762B5" w:rsidRDefault="003762B5" w:rsidP="00F65F1D">
      <w:pPr>
        <w:pStyle w:val="Heading3"/>
        <w:rPr>
          <w:rtl/>
          <w:lang w:val="en-GB"/>
        </w:rPr>
      </w:pPr>
      <w:r>
        <w:rPr>
          <w:rFonts w:hint="cs"/>
          <w:rtl/>
          <w:lang w:val="en-GB"/>
        </w:rPr>
        <w:t xml:space="preserve">متطلبات نجاح سياسة السيولة لدى بنك الأوقاف:  </w:t>
      </w:r>
    </w:p>
    <w:p w14:paraId="45355ADC" w14:textId="13AAEAE6" w:rsidR="003762B5" w:rsidRDefault="002073A7">
      <w:pPr>
        <w:pStyle w:val="ListParagraph"/>
        <w:numPr>
          <w:ilvl w:val="0"/>
          <w:numId w:val="163"/>
        </w:numPr>
        <w:spacing w:before="0"/>
        <w:ind w:left="567" w:hanging="567"/>
        <w:rPr>
          <w:lang w:val="en-GB"/>
        </w:rPr>
      </w:pPr>
      <w:r>
        <w:rPr>
          <w:rFonts w:hint="cs"/>
          <w:rtl/>
          <w:lang w:val="en-GB"/>
        </w:rPr>
        <w:t xml:space="preserve">التقليل من تقديم التمويل والائتمان طويل الأجل لنشاط الأعمال، وتفضيل تمويل رأس المال العامل. </w:t>
      </w:r>
    </w:p>
    <w:p w14:paraId="332FCA70" w14:textId="33E064FF" w:rsidR="002073A7" w:rsidRDefault="002073A7">
      <w:pPr>
        <w:pStyle w:val="ListParagraph"/>
        <w:numPr>
          <w:ilvl w:val="0"/>
          <w:numId w:val="163"/>
        </w:numPr>
        <w:spacing w:before="0"/>
        <w:ind w:left="567" w:hanging="567"/>
        <w:rPr>
          <w:lang w:val="en-GB"/>
        </w:rPr>
      </w:pPr>
      <w:r>
        <w:rPr>
          <w:rFonts w:hint="cs"/>
          <w:rtl/>
          <w:lang w:val="en-GB"/>
        </w:rPr>
        <w:t>التعامل بحذر مع مراحل الدورة الاقتصادية التي يمر بها الاقتصاد الوطني لدولة البنك وما إذا كان الاقتصاد يمر بمرحلة ازدهار وتوسع</w:t>
      </w:r>
      <w:r w:rsidR="0036110C">
        <w:rPr>
          <w:rFonts w:hint="cs"/>
          <w:rtl/>
          <w:lang w:val="en-GB"/>
        </w:rPr>
        <w:t xml:space="preserve"> أو </w:t>
      </w:r>
      <w:r>
        <w:rPr>
          <w:rFonts w:hint="cs"/>
          <w:rtl/>
          <w:lang w:val="en-GB"/>
        </w:rPr>
        <w:t>بمرحلة تضخم</w:t>
      </w:r>
      <w:r w:rsidR="0036110C">
        <w:rPr>
          <w:rFonts w:hint="cs"/>
          <w:rtl/>
          <w:lang w:val="en-GB"/>
        </w:rPr>
        <w:t xml:space="preserve"> أو </w:t>
      </w:r>
      <w:r>
        <w:rPr>
          <w:rFonts w:hint="cs"/>
          <w:rtl/>
          <w:lang w:val="en-GB"/>
        </w:rPr>
        <w:t xml:space="preserve">بمرحلة كساد (انكماش). </w:t>
      </w:r>
    </w:p>
    <w:p w14:paraId="2072DAD5" w14:textId="0F1A7B82" w:rsidR="002073A7" w:rsidRDefault="002073A7">
      <w:pPr>
        <w:pStyle w:val="ListParagraph"/>
        <w:numPr>
          <w:ilvl w:val="0"/>
          <w:numId w:val="163"/>
        </w:numPr>
        <w:spacing w:before="0"/>
        <w:ind w:left="567" w:hanging="567"/>
        <w:rPr>
          <w:lang w:val="en-GB"/>
        </w:rPr>
      </w:pPr>
      <w:r>
        <w:rPr>
          <w:rFonts w:hint="cs"/>
          <w:rtl/>
          <w:lang w:val="en-GB"/>
        </w:rPr>
        <w:t>تفضيل أخذ الضمانات العينية من طالبي التمويل والقروض من الأصول العينية التي يمكن تحويلها عند الضرورة إلى نقود بسهولة وبدون خسائر،</w:t>
      </w:r>
      <w:r w:rsidR="0036110C">
        <w:rPr>
          <w:rFonts w:hint="cs"/>
          <w:rtl/>
          <w:lang w:val="en-GB"/>
        </w:rPr>
        <w:t xml:space="preserve"> أو </w:t>
      </w:r>
      <w:r>
        <w:rPr>
          <w:rFonts w:hint="cs"/>
          <w:rtl/>
          <w:lang w:val="en-GB"/>
        </w:rPr>
        <w:t xml:space="preserve">من الأوراق المالية عند توفر السوق المالية النشطة في دولة </w:t>
      </w:r>
      <w:proofErr w:type="gramStart"/>
      <w:r>
        <w:rPr>
          <w:rFonts w:hint="cs"/>
          <w:rtl/>
          <w:lang w:val="en-GB"/>
        </w:rPr>
        <w:t>البنك</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62"/>
      </w:r>
      <w:r w:rsidRPr="00E331EA">
        <w:rPr>
          <w:rFonts w:ascii="Times New Roman" w:eastAsia="Times New Roman" w:hAnsi="Times New Roman" w:cs="Times New Roman" w:hint="cs"/>
          <w:vertAlign w:val="superscript"/>
          <w:rtl/>
          <w:lang w:bidi="ar-EG"/>
        </w:rPr>
        <w:t>)</w:t>
      </w:r>
      <w:r>
        <w:rPr>
          <w:rFonts w:hint="cs"/>
          <w:rtl/>
          <w:lang w:val="en-GB"/>
        </w:rPr>
        <w:t>.</w:t>
      </w:r>
    </w:p>
    <w:p w14:paraId="5C15E306" w14:textId="270AB49F" w:rsidR="002073A7" w:rsidRDefault="00E11ECE">
      <w:pPr>
        <w:pStyle w:val="ListParagraph"/>
        <w:numPr>
          <w:ilvl w:val="0"/>
          <w:numId w:val="163"/>
        </w:numPr>
        <w:spacing w:before="0"/>
        <w:ind w:left="567" w:hanging="567"/>
        <w:rPr>
          <w:lang w:val="en-GB"/>
        </w:rPr>
      </w:pPr>
      <w:r>
        <w:rPr>
          <w:rFonts w:hint="cs"/>
          <w:rtl/>
          <w:lang w:val="en-GB"/>
        </w:rPr>
        <w:lastRenderedPageBreak/>
        <w:t xml:space="preserve">قابلية القروض التي يقدمها البنك لعملائه للسداد في مواعيد استحقاقها، وذلك بأن </w:t>
      </w:r>
      <w:r w:rsidR="0069626A">
        <w:rPr>
          <w:rFonts w:hint="cs"/>
          <w:rtl/>
          <w:lang w:val="en-GB"/>
        </w:rPr>
        <w:t>تكون</w:t>
      </w:r>
      <w:r>
        <w:rPr>
          <w:rFonts w:hint="cs"/>
          <w:rtl/>
          <w:lang w:val="en-GB"/>
        </w:rPr>
        <w:t xml:space="preserve"> قروضًا لتمويل زراعات</w:t>
      </w:r>
      <w:r w:rsidR="0036110C">
        <w:rPr>
          <w:rFonts w:hint="cs"/>
          <w:rtl/>
          <w:lang w:val="en-GB"/>
        </w:rPr>
        <w:t xml:space="preserve"> أو </w:t>
      </w:r>
      <w:r>
        <w:rPr>
          <w:rFonts w:hint="cs"/>
          <w:rtl/>
          <w:lang w:val="en-GB"/>
        </w:rPr>
        <w:t xml:space="preserve">أعمال تجارية </w:t>
      </w:r>
      <w:proofErr w:type="gramStart"/>
      <w:r>
        <w:rPr>
          <w:rFonts w:hint="cs"/>
          <w:rtl/>
          <w:lang w:val="en-GB"/>
        </w:rPr>
        <w:t>موسمية</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63"/>
      </w:r>
      <w:r w:rsidRPr="00E331EA">
        <w:rPr>
          <w:rFonts w:ascii="Times New Roman" w:eastAsia="Times New Roman" w:hAnsi="Times New Roman" w:cs="Times New Roman" w:hint="cs"/>
          <w:vertAlign w:val="superscript"/>
          <w:rtl/>
          <w:lang w:bidi="ar-EG"/>
        </w:rPr>
        <w:t>)</w:t>
      </w:r>
      <w:r>
        <w:rPr>
          <w:rFonts w:hint="cs"/>
          <w:rtl/>
          <w:lang w:val="en-GB"/>
        </w:rPr>
        <w:t xml:space="preserve">، وأن يكون المقترض مليئًا وقادرًا على السداد، وأن يتحقق البنك من كفاءة المقترض في استعمال رأس مال القرض. </w:t>
      </w:r>
    </w:p>
    <w:p w14:paraId="3EA4733B" w14:textId="786C4EB2" w:rsidR="00E11ECE" w:rsidRDefault="00E11ECE">
      <w:pPr>
        <w:pStyle w:val="ListParagraph"/>
        <w:numPr>
          <w:ilvl w:val="0"/>
          <w:numId w:val="163"/>
        </w:numPr>
        <w:spacing w:before="0"/>
        <w:ind w:left="567" w:hanging="567"/>
        <w:rPr>
          <w:lang w:val="en-GB"/>
        </w:rPr>
      </w:pPr>
      <w:r>
        <w:rPr>
          <w:rFonts w:hint="cs"/>
          <w:rtl/>
          <w:lang w:val="en-GB"/>
        </w:rPr>
        <w:t xml:space="preserve">إعادة النظر دوريًا في مدى سلامة المراكز المالية للعملاء الدائمين، وفى صحة وسلامة البيانات والمعلومات المتوفرة عنهم. </w:t>
      </w:r>
    </w:p>
    <w:p w14:paraId="120C4166" w14:textId="647E1D8C" w:rsidR="00E11ECE" w:rsidRDefault="00E11ECE" w:rsidP="00F527A8">
      <w:pPr>
        <w:pStyle w:val="Heading4"/>
        <w:rPr>
          <w:rtl/>
          <w:lang w:val="en-GB"/>
        </w:rPr>
      </w:pPr>
      <w:r>
        <w:rPr>
          <w:rFonts w:hint="cs"/>
          <w:rtl/>
          <w:lang w:val="en-GB"/>
        </w:rPr>
        <w:t xml:space="preserve">أغراض إدارة السيولة لدى بنك الأوقاف:  </w:t>
      </w:r>
    </w:p>
    <w:p w14:paraId="5E1F4015" w14:textId="18AC1C16" w:rsidR="00B35D15" w:rsidRDefault="00B35D15" w:rsidP="00B35D15">
      <w:pPr>
        <w:rPr>
          <w:rtl/>
          <w:lang w:val="en-GB"/>
        </w:rPr>
      </w:pPr>
      <w:r>
        <w:rPr>
          <w:rFonts w:hint="cs"/>
          <w:rtl/>
          <w:lang w:val="en-GB"/>
        </w:rPr>
        <w:t xml:space="preserve">تستهدف سياسة إدارة السيولة لدى </w:t>
      </w:r>
      <w:r w:rsidR="0069626A">
        <w:rPr>
          <w:rFonts w:hint="cs"/>
          <w:rtl/>
          <w:lang w:val="en-GB"/>
        </w:rPr>
        <w:t>كافة</w:t>
      </w:r>
      <w:r>
        <w:rPr>
          <w:rFonts w:hint="cs"/>
          <w:rtl/>
          <w:lang w:val="en-GB"/>
        </w:rPr>
        <w:t xml:space="preserve"> أنواع المصارف تحقيق جملة من الأغراض من أهمها:  </w:t>
      </w:r>
    </w:p>
    <w:p w14:paraId="66B3FFD8" w14:textId="18BC4FCC" w:rsidR="00B35D15" w:rsidRDefault="00480ADE">
      <w:pPr>
        <w:pStyle w:val="ListParagraph"/>
        <w:numPr>
          <w:ilvl w:val="0"/>
          <w:numId w:val="164"/>
        </w:numPr>
        <w:spacing w:before="0"/>
        <w:ind w:left="567" w:hanging="567"/>
        <w:rPr>
          <w:lang w:val="en-GB"/>
        </w:rPr>
      </w:pPr>
      <w:r>
        <w:rPr>
          <w:rFonts w:hint="cs"/>
          <w:rtl/>
          <w:lang w:val="en-GB"/>
        </w:rPr>
        <w:t xml:space="preserve">تنفيذ متطلبات وشروط البنك المركزي وتعليماته الخاصة بعمليات البنك التمويلية والائتمانية. </w:t>
      </w:r>
    </w:p>
    <w:p w14:paraId="48496F8B" w14:textId="4D4CC6C3" w:rsidR="00480ADE" w:rsidRDefault="00480ADE">
      <w:pPr>
        <w:pStyle w:val="ListParagraph"/>
        <w:numPr>
          <w:ilvl w:val="0"/>
          <w:numId w:val="164"/>
        </w:numPr>
        <w:spacing w:before="0"/>
        <w:ind w:left="567" w:hanging="567"/>
        <w:rPr>
          <w:lang w:val="en-GB"/>
        </w:rPr>
      </w:pPr>
      <w:r>
        <w:rPr>
          <w:rFonts w:hint="cs"/>
          <w:rtl/>
          <w:lang w:val="en-GB"/>
        </w:rPr>
        <w:t xml:space="preserve">تمكين البنك من اقتناص فرص التمويل غير المتوقعة الأكثر أمانًا وربحية. </w:t>
      </w:r>
    </w:p>
    <w:p w14:paraId="5465444B" w14:textId="7C9A2804" w:rsidR="00480ADE" w:rsidRDefault="00480ADE">
      <w:pPr>
        <w:pStyle w:val="ListParagraph"/>
        <w:numPr>
          <w:ilvl w:val="0"/>
          <w:numId w:val="164"/>
        </w:numPr>
        <w:spacing w:before="0"/>
        <w:ind w:left="567" w:hanging="567"/>
        <w:rPr>
          <w:lang w:val="en-GB"/>
        </w:rPr>
      </w:pPr>
      <w:r>
        <w:rPr>
          <w:rFonts w:hint="cs"/>
          <w:rtl/>
          <w:lang w:val="en-GB"/>
        </w:rPr>
        <w:t xml:space="preserve">تمكين البنك من مراجعة الظروف والمتغيرات الاقتصادية المحلية والدولية الاستثنائية والطارئة وغير المتوقعة والتي تدعو إلى توفر السيولة الكافية لمواجهتها.  </w:t>
      </w:r>
    </w:p>
    <w:p w14:paraId="0A11B2AD" w14:textId="0BD41A8A" w:rsidR="00480ADE" w:rsidRDefault="00480ADE">
      <w:pPr>
        <w:pStyle w:val="ListParagraph"/>
        <w:numPr>
          <w:ilvl w:val="0"/>
          <w:numId w:val="164"/>
        </w:numPr>
        <w:spacing w:before="0"/>
        <w:ind w:left="567" w:hanging="567"/>
        <w:rPr>
          <w:lang w:val="en-GB"/>
        </w:rPr>
      </w:pPr>
      <w:r>
        <w:rPr>
          <w:rFonts w:hint="cs"/>
          <w:rtl/>
          <w:lang w:val="en-GB"/>
        </w:rPr>
        <w:t xml:space="preserve">تلبية الطلب المتزايد للعملاء من التمويل والائتمان في أوقات الانتعاش الاقتصادي </w:t>
      </w:r>
    </w:p>
    <w:p w14:paraId="55C2557C" w14:textId="3ABFBEC7" w:rsidR="00B240ED" w:rsidRDefault="00B240ED" w:rsidP="00F527A8">
      <w:pPr>
        <w:pStyle w:val="Heading2"/>
        <w:rPr>
          <w:rtl/>
          <w:lang w:val="en-GB"/>
        </w:rPr>
      </w:pPr>
      <w:r>
        <w:rPr>
          <w:rFonts w:hint="cs"/>
          <w:rtl/>
          <w:lang w:val="en-GB"/>
        </w:rPr>
        <w:t xml:space="preserve">ثالثًا: سياسة </w:t>
      </w:r>
      <w:r w:rsidRPr="00F527A8">
        <w:rPr>
          <w:rFonts w:hint="cs"/>
          <w:rtl/>
        </w:rPr>
        <w:t>الإقراض</w:t>
      </w:r>
      <w:r>
        <w:rPr>
          <w:rFonts w:hint="cs"/>
          <w:rtl/>
          <w:lang w:val="en-GB"/>
        </w:rPr>
        <w:t xml:space="preserve"> والتسهيلات الائتمانية في بنك الأوقاف:  </w:t>
      </w:r>
    </w:p>
    <w:p w14:paraId="7F1F5868" w14:textId="12D72529" w:rsidR="00B240ED" w:rsidRDefault="00B240ED" w:rsidP="00B240ED">
      <w:pPr>
        <w:rPr>
          <w:rtl/>
          <w:lang w:val="en-GB"/>
        </w:rPr>
      </w:pPr>
      <w:r>
        <w:rPr>
          <w:rFonts w:hint="cs"/>
          <w:rtl/>
          <w:lang w:val="en-GB"/>
        </w:rPr>
        <w:t xml:space="preserve">القرض في أصله الشرعي عقد من عقود المعروف والرفق </w:t>
      </w:r>
      <w:proofErr w:type="gramStart"/>
      <w:r>
        <w:rPr>
          <w:rFonts w:hint="cs"/>
          <w:rtl/>
          <w:lang w:val="en-GB"/>
        </w:rPr>
        <w:t>بالمحتاجين</w:t>
      </w:r>
      <w:r w:rsidR="0062413D" w:rsidRPr="00E331EA">
        <w:rPr>
          <w:rFonts w:ascii="Times New Roman" w:eastAsia="Times New Roman" w:hAnsi="Times New Roman" w:cs="Times New Roman" w:hint="cs"/>
          <w:vertAlign w:val="superscript"/>
          <w:rtl/>
          <w:lang w:bidi="ar-EG"/>
        </w:rPr>
        <w:t>(</w:t>
      </w:r>
      <w:proofErr w:type="gramEnd"/>
      <w:r w:rsidR="0062413D" w:rsidRPr="00B53889">
        <w:rPr>
          <w:rFonts w:asciiTheme="minorBidi" w:hAnsiTheme="minorBidi" w:cstheme="minorBidi"/>
          <w:vertAlign w:val="superscript"/>
          <w:rtl/>
        </w:rPr>
        <w:footnoteReference w:id="364"/>
      </w:r>
      <w:r w:rsidR="0062413D" w:rsidRPr="00E331EA">
        <w:rPr>
          <w:rFonts w:ascii="Times New Roman" w:eastAsia="Times New Roman" w:hAnsi="Times New Roman" w:cs="Times New Roman" w:hint="cs"/>
          <w:vertAlign w:val="superscript"/>
          <w:rtl/>
          <w:lang w:bidi="ar-EG"/>
        </w:rPr>
        <w:t>)</w:t>
      </w:r>
      <w:r w:rsidR="0062413D">
        <w:rPr>
          <w:rFonts w:hint="cs"/>
          <w:rtl/>
          <w:lang w:val="en-GB"/>
        </w:rPr>
        <w:t xml:space="preserve">، التي طلبها الشارع الإسلامي الحكيم على سبيل الاستحباب والندب، وحدّ له حدودًا، وشرط فيه شروطًا احترازية مانعة من استخدامه أداة لأكل الربا.  </w:t>
      </w:r>
    </w:p>
    <w:p w14:paraId="7A3AA7EE" w14:textId="6B2901EB" w:rsidR="0062413D" w:rsidRDefault="0062413D" w:rsidP="00F527A8">
      <w:pPr>
        <w:pStyle w:val="Heading3"/>
        <w:rPr>
          <w:rtl/>
          <w:lang w:val="en-GB"/>
        </w:rPr>
      </w:pPr>
      <w:r>
        <w:rPr>
          <w:rFonts w:hint="cs"/>
          <w:rtl/>
          <w:lang w:val="en-GB"/>
        </w:rPr>
        <w:lastRenderedPageBreak/>
        <w:t xml:space="preserve">المعالم الأساسية للقرض في الشريعة الإسلامية:  </w:t>
      </w:r>
    </w:p>
    <w:p w14:paraId="48FF5CE9" w14:textId="40FC8D08" w:rsidR="0062413D" w:rsidRDefault="0062413D" w:rsidP="0062413D">
      <w:pPr>
        <w:rPr>
          <w:rtl/>
          <w:lang w:val="en-GB"/>
        </w:rPr>
      </w:pPr>
      <w:r>
        <w:rPr>
          <w:rFonts w:hint="cs"/>
          <w:rtl/>
          <w:lang w:val="en-GB"/>
        </w:rPr>
        <w:t xml:space="preserve">القرض شرعًا عقد بلفظ مخصوص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65"/>
      </w:r>
      <w:r w:rsidRPr="00E331EA">
        <w:rPr>
          <w:rFonts w:ascii="Times New Roman" w:eastAsia="Times New Roman" w:hAnsi="Times New Roman" w:cs="Times New Roman" w:hint="cs"/>
          <w:vertAlign w:val="superscript"/>
          <w:rtl/>
          <w:lang w:bidi="ar-EG"/>
        </w:rPr>
        <w:t>)</w:t>
      </w:r>
      <w:r>
        <w:rPr>
          <w:rFonts w:ascii="Times New Roman" w:eastAsia="Times New Roman" w:hAnsi="Times New Roman" w:cs="Times New Roman" w:hint="cs"/>
          <w:vertAlign w:val="superscript"/>
          <w:rtl/>
          <w:lang w:bidi="ar-EG"/>
        </w:rPr>
        <w:t xml:space="preserve"> </w:t>
      </w:r>
      <w:r>
        <w:rPr>
          <w:rFonts w:hint="cs"/>
          <w:rtl/>
          <w:lang w:val="en-GB"/>
        </w:rPr>
        <w:t xml:space="preserve">تتمثل حقيقته الشرعية في: تمليك الشيء على أن يردّ </w:t>
      </w:r>
      <w:proofErr w:type="gramStart"/>
      <w:r>
        <w:rPr>
          <w:rFonts w:hint="cs"/>
          <w:rtl/>
          <w:lang w:val="en-GB"/>
        </w:rPr>
        <w:t>مثله</w:t>
      </w:r>
      <w:r w:rsidRPr="00E331EA">
        <w:rPr>
          <w:rFonts w:ascii="Times New Roman" w:eastAsia="Times New Roman" w:hAnsi="Times New Roman" w:cs="Times New Roman" w:hint="cs"/>
          <w:vertAlign w:val="superscript"/>
          <w:rtl/>
          <w:lang w:bidi="ar-EG"/>
        </w:rPr>
        <w:t>(</w:t>
      </w:r>
      <w:proofErr w:type="gramEnd"/>
      <w:r w:rsidRPr="00B53889">
        <w:rPr>
          <w:rFonts w:asciiTheme="minorBidi" w:hAnsiTheme="minorBidi" w:cstheme="minorBidi"/>
          <w:vertAlign w:val="superscript"/>
          <w:rtl/>
        </w:rPr>
        <w:footnoteReference w:id="366"/>
      </w:r>
      <w:r w:rsidRPr="00E331EA">
        <w:rPr>
          <w:rFonts w:ascii="Times New Roman" w:eastAsia="Times New Roman" w:hAnsi="Times New Roman" w:cs="Times New Roman" w:hint="cs"/>
          <w:vertAlign w:val="superscript"/>
          <w:rtl/>
          <w:lang w:bidi="ar-EG"/>
        </w:rPr>
        <w:t>)</w:t>
      </w:r>
      <w:r>
        <w:rPr>
          <w:rFonts w:hint="cs"/>
          <w:rtl/>
          <w:lang w:val="en-GB"/>
        </w:rPr>
        <w:t xml:space="preserve"> على معنى: أن المقترض يمتلّك بموجب العقد محلّ المقرض ويلتزم برد مثل العين المقترضة، </w:t>
      </w:r>
      <w:r w:rsidR="00C6794A">
        <w:rPr>
          <w:rFonts w:hint="cs"/>
          <w:rtl/>
          <w:lang w:val="en-GB"/>
        </w:rPr>
        <w:t>ومحل</w:t>
      </w:r>
      <w:r>
        <w:rPr>
          <w:rFonts w:hint="cs"/>
          <w:rtl/>
          <w:lang w:val="en-GB"/>
        </w:rPr>
        <w:t xml:space="preserve"> القرض يمكن هلاكه بالاستعمال كالطعام والنقود، وعند فقهاء الحنابلة: القرض عقد لازم في حق المقرض، جائز في حق المقترض</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67"/>
      </w:r>
      <w:r w:rsidRPr="00E331EA">
        <w:rPr>
          <w:rFonts w:ascii="Times New Roman" w:eastAsia="Times New Roman" w:hAnsi="Times New Roman" w:cs="Times New Roman" w:hint="cs"/>
          <w:vertAlign w:val="superscript"/>
          <w:rtl/>
          <w:lang w:bidi="ar-EG"/>
        </w:rPr>
        <w:t>)</w:t>
      </w:r>
      <w:r>
        <w:rPr>
          <w:rFonts w:hint="cs"/>
          <w:rtl/>
          <w:lang w:val="en-GB"/>
        </w:rPr>
        <w:t xml:space="preserve"> وعندهم: عدم صحة اشتراط رد عين القرض لأنه دفع مال إرفاقًا لمن ينتفع به ويرد بدله </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68"/>
      </w:r>
      <w:r w:rsidRPr="00E331EA">
        <w:rPr>
          <w:rFonts w:ascii="Times New Roman" w:eastAsia="Times New Roman" w:hAnsi="Times New Roman" w:cs="Times New Roman" w:hint="cs"/>
          <w:vertAlign w:val="superscript"/>
          <w:rtl/>
          <w:lang w:bidi="ar-EG"/>
        </w:rPr>
        <w:t>)</w:t>
      </w:r>
      <w:r>
        <w:rPr>
          <w:rFonts w:hint="cs"/>
          <w:rtl/>
          <w:lang w:val="en-GB"/>
        </w:rPr>
        <w:t>ويمنع عند جمهور الفقهاء اشتراط رد أي زيادة على مثل</w:t>
      </w:r>
      <w:r w:rsidR="0036110C">
        <w:rPr>
          <w:rFonts w:hint="cs"/>
          <w:rtl/>
          <w:lang w:val="en-GB"/>
        </w:rPr>
        <w:t xml:space="preserve"> أو </w:t>
      </w:r>
      <w:r>
        <w:rPr>
          <w:rFonts w:hint="cs"/>
          <w:rtl/>
          <w:lang w:val="en-GB"/>
        </w:rPr>
        <w:t>بدل الشيء المقترض</w:t>
      </w:r>
      <w:r w:rsidRPr="00E331EA">
        <w:rPr>
          <w:rFonts w:ascii="Times New Roman" w:eastAsia="Times New Roman" w:hAnsi="Times New Roman" w:cs="Times New Roman" w:hint="cs"/>
          <w:vertAlign w:val="superscript"/>
          <w:rtl/>
          <w:lang w:bidi="ar-EG"/>
        </w:rPr>
        <w:t>(</w:t>
      </w:r>
      <w:r w:rsidRPr="00B53889">
        <w:rPr>
          <w:rFonts w:asciiTheme="minorBidi" w:hAnsiTheme="minorBidi" w:cstheme="minorBidi"/>
          <w:vertAlign w:val="superscript"/>
          <w:rtl/>
        </w:rPr>
        <w:footnoteReference w:id="369"/>
      </w:r>
      <w:r w:rsidRPr="00E331EA">
        <w:rPr>
          <w:rFonts w:ascii="Times New Roman" w:eastAsia="Times New Roman" w:hAnsi="Times New Roman" w:cs="Times New Roman" w:hint="cs"/>
          <w:vertAlign w:val="superscript"/>
          <w:rtl/>
          <w:lang w:bidi="ar-EG"/>
        </w:rPr>
        <w:t>)</w:t>
      </w:r>
      <w:r>
        <w:rPr>
          <w:rFonts w:hint="cs"/>
          <w:rtl/>
          <w:lang w:val="en-GB"/>
        </w:rPr>
        <w:t xml:space="preserve">. </w:t>
      </w:r>
    </w:p>
    <w:p w14:paraId="768E023D" w14:textId="6EF641BA" w:rsidR="0062413D" w:rsidRDefault="0062413D" w:rsidP="00F527A8">
      <w:pPr>
        <w:pStyle w:val="Heading4"/>
        <w:rPr>
          <w:rtl/>
          <w:lang w:val="en-GB"/>
        </w:rPr>
      </w:pPr>
      <w:r>
        <w:rPr>
          <w:rFonts w:hint="cs"/>
          <w:rtl/>
          <w:lang w:val="en-GB"/>
        </w:rPr>
        <w:t xml:space="preserve">أحكام رد القرض عند فقهاء الشريعة الإسلامية المعتمدين:  </w:t>
      </w:r>
    </w:p>
    <w:p w14:paraId="7220DB8A" w14:textId="08105307" w:rsidR="0062413D" w:rsidRDefault="0062413D" w:rsidP="0062413D">
      <w:pPr>
        <w:rPr>
          <w:rtl/>
          <w:lang w:val="en-GB"/>
        </w:rPr>
      </w:pPr>
      <w:r>
        <w:rPr>
          <w:rFonts w:hint="cs"/>
          <w:rtl/>
          <w:lang w:val="en-GB"/>
        </w:rPr>
        <w:t>يقول الإمام الشيرازي (الشافعي) في المهذّب: «ويجب على المستقرض ردّ المثل فيما له مثل، ل</w:t>
      </w:r>
      <w:r w:rsidR="00C6794A">
        <w:rPr>
          <w:rFonts w:hint="cs"/>
          <w:rtl/>
          <w:lang w:val="en-GB"/>
        </w:rPr>
        <w:t>أ</w:t>
      </w:r>
      <w:r>
        <w:rPr>
          <w:rFonts w:hint="cs"/>
          <w:rtl/>
          <w:lang w:val="en-GB"/>
        </w:rPr>
        <w:t xml:space="preserve">ن مقتضى القرض رد المثل، وفيما لا مثل له وجهان: (أحدهما) يجب عليه القيمة، لأن ما ضمن بالمثل إذا كان له مثل، ضمن بالقيمة إذا لم يكن له مثل كالمتلفات و(الثاني) يجب عليه مثله في الخلقة والصورة.  </w:t>
      </w:r>
    </w:p>
    <w:p w14:paraId="28E4F600" w14:textId="2EAAC917" w:rsidR="001620B2" w:rsidRDefault="0062413D" w:rsidP="001620B2">
      <w:pPr>
        <w:rPr>
          <w:rtl/>
          <w:lang w:val="en-GB"/>
        </w:rPr>
      </w:pPr>
      <w:r>
        <w:rPr>
          <w:rFonts w:hint="cs"/>
          <w:rtl/>
          <w:lang w:val="en-GB"/>
        </w:rPr>
        <w:t xml:space="preserve">وفي شرحه لعبارة الإمام الشيرازي يقول الشيخ </w:t>
      </w:r>
      <w:proofErr w:type="spellStart"/>
      <w:r>
        <w:rPr>
          <w:rFonts w:hint="cs"/>
          <w:rtl/>
          <w:lang w:val="en-GB"/>
        </w:rPr>
        <w:t>المطيع</w:t>
      </w:r>
      <w:r w:rsidR="004411C9">
        <w:rPr>
          <w:rFonts w:hint="cs"/>
          <w:rtl/>
          <w:lang w:val="en-GB"/>
        </w:rPr>
        <w:t>ي</w:t>
      </w:r>
      <w:proofErr w:type="spellEnd"/>
      <w:r w:rsidR="004411C9">
        <w:rPr>
          <w:rFonts w:hint="cs"/>
          <w:rtl/>
          <w:lang w:val="en-GB"/>
        </w:rPr>
        <w:t xml:space="preserve"> في التكملة الثانية </w:t>
      </w:r>
      <w:proofErr w:type="gramStart"/>
      <w:r w:rsidR="004411C9">
        <w:rPr>
          <w:rFonts w:hint="cs"/>
          <w:rtl/>
          <w:lang w:val="en-GB"/>
        </w:rPr>
        <w:t>للمجموع</w:t>
      </w:r>
      <w:r w:rsidR="004411C9" w:rsidRPr="00E331EA">
        <w:rPr>
          <w:rFonts w:ascii="Times New Roman" w:eastAsia="Times New Roman" w:hAnsi="Times New Roman" w:cs="Times New Roman" w:hint="cs"/>
          <w:vertAlign w:val="superscript"/>
          <w:rtl/>
          <w:lang w:bidi="ar-EG"/>
        </w:rPr>
        <w:t>(</w:t>
      </w:r>
      <w:proofErr w:type="gramEnd"/>
      <w:r w:rsidR="004411C9" w:rsidRPr="00B53889">
        <w:rPr>
          <w:rFonts w:asciiTheme="minorBidi" w:hAnsiTheme="minorBidi" w:cstheme="minorBidi"/>
          <w:vertAlign w:val="superscript"/>
          <w:rtl/>
        </w:rPr>
        <w:footnoteReference w:id="370"/>
      </w:r>
      <w:r w:rsidR="004411C9" w:rsidRPr="00E331EA">
        <w:rPr>
          <w:rFonts w:ascii="Times New Roman" w:eastAsia="Times New Roman" w:hAnsi="Times New Roman" w:cs="Times New Roman" w:hint="cs"/>
          <w:vertAlign w:val="superscript"/>
          <w:rtl/>
          <w:lang w:bidi="ar-EG"/>
        </w:rPr>
        <w:t>)</w:t>
      </w:r>
      <w:r w:rsidR="004411C9">
        <w:rPr>
          <w:rFonts w:hint="cs"/>
          <w:rtl/>
          <w:lang w:val="en-GB"/>
        </w:rPr>
        <w:t xml:space="preserve">: «وإذا </w:t>
      </w:r>
      <w:r w:rsidR="00C6794A">
        <w:rPr>
          <w:rFonts w:hint="cs"/>
          <w:rtl/>
          <w:lang w:val="en-GB"/>
        </w:rPr>
        <w:t>أ</w:t>
      </w:r>
      <w:r w:rsidR="004411C9">
        <w:rPr>
          <w:rFonts w:hint="cs"/>
          <w:rtl/>
          <w:lang w:val="en-GB"/>
        </w:rPr>
        <w:t>ق</w:t>
      </w:r>
      <w:r w:rsidR="001620B2">
        <w:rPr>
          <w:rFonts w:hint="cs"/>
          <w:rtl/>
          <w:lang w:val="en-GB"/>
        </w:rPr>
        <w:t xml:space="preserve">رض شيئًا له مثل كالحبوب والأدهان والدرهم والدينار، وجب على المقترض رد مثلها لأنه أقرب إليه (أي إلى محل القرض) وإن اقترض منه ما لا مثل </w:t>
      </w:r>
      <w:r w:rsidR="001620B2">
        <w:rPr>
          <w:rFonts w:hint="cs"/>
          <w:rtl/>
          <w:lang w:val="en-GB"/>
        </w:rPr>
        <w:lastRenderedPageBreak/>
        <w:t xml:space="preserve">له كالثياب والحيوان </w:t>
      </w:r>
      <w:r w:rsidR="001620B2" w:rsidRPr="00E331EA">
        <w:rPr>
          <w:rFonts w:ascii="Times New Roman" w:eastAsia="Times New Roman" w:hAnsi="Times New Roman" w:cs="Times New Roman" w:hint="cs"/>
          <w:vertAlign w:val="superscript"/>
          <w:rtl/>
          <w:lang w:bidi="ar-EG"/>
        </w:rPr>
        <w:t>(</w:t>
      </w:r>
      <w:r w:rsidR="001620B2" w:rsidRPr="00B53889">
        <w:rPr>
          <w:rFonts w:asciiTheme="minorBidi" w:hAnsiTheme="minorBidi" w:cstheme="minorBidi"/>
          <w:vertAlign w:val="superscript"/>
          <w:rtl/>
        </w:rPr>
        <w:footnoteReference w:id="371"/>
      </w:r>
      <w:r w:rsidR="001620B2" w:rsidRPr="00E331EA">
        <w:rPr>
          <w:rFonts w:ascii="Times New Roman" w:eastAsia="Times New Roman" w:hAnsi="Times New Roman" w:cs="Times New Roman" w:hint="cs"/>
          <w:vertAlign w:val="superscript"/>
          <w:rtl/>
          <w:lang w:bidi="ar-EG"/>
        </w:rPr>
        <w:t>)</w:t>
      </w:r>
      <w:r w:rsidR="001F2D30" w:rsidRPr="001F2D30">
        <w:rPr>
          <w:rFonts w:ascii="Times New Roman" w:eastAsia="Times New Roman" w:hAnsi="Times New Roman" w:cs="Times New Roman" w:hint="eastAsia"/>
          <w:rtl/>
          <w:lang w:bidi="ar-EG"/>
        </w:rPr>
        <w:t>»</w:t>
      </w:r>
      <w:r w:rsidR="001620B2">
        <w:rPr>
          <w:rFonts w:hint="cs"/>
          <w:rtl/>
          <w:lang w:val="en-GB"/>
        </w:rPr>
        <w:t xml:space="preserve">: ففيه وجهان: (أحدهما) يجب رد قيمته، وهو اختيار الشيخ أبى حامد (الغزالي) ولم يذكر غيره لأنه مضمون بالقيمة في الإتلاف، فكذلك في القرض، (والثاني) يضمنه بمثله في الصورة لأنه </w:t>
      </w:r>
      <w:r w:rsidR="00E8235B">
        <w:rPr>
          <w:rFonts w:hint="cs"/>
          <w:rtl/>
          <w:lang w:val="en-GB"/>
        </w:rPr>
        <w:t xml:space="preserve">وهو اختيار القاضي أبى الطيب الطبري. </w:t>
      </w:r>
    </w:p>
    <w:p w14:paraId="322A383E" w14:textId="4F4F20F0" w:rsidR="001F2D30" w:rsidRDefault="00E8235B" w:rsidP="001F2D30">
      <w:pPr>
        <w:rPr>
          <w:rtl/>
          <w:lang w:val="en-GB"/>
        </w:rPr>
      </w:pPr>
      <w:r>
        <w:rPr>
          <w:rFonts w:hint="cs"/>
          <w:rtl/>
          <w:lang w:val="en-GB"/>
        </w:rPr>
        <w:t xml:space="preserve">ويواصل الشيخ </w:t>
      </w:r>
      <w:proofErr w:type="spellStart"/>
      <w:r>
        <w:rPr>
          <w:rFonts w:hint="cs"/>
          <w:rtl/>
          <w:lang w:val="en-GB"/>
        </w:rPr>
        <w:t>المطيعي</w:t>
      </w:r>
      <w:proofErr w:type="spellEnd"/>
      <w:r>
        <w:rPr>
          <w:rFonts w:hint="cs"/>
          <w:rtl/>
          <w:lang w:val="en-GB"/>
        </w:rPr>
        <w:t xml:space="preserve"> عبارته </w:t>
      </w:r>
      <w:r w:rsidR="001F2D30">
        <w:rPr>
          <w:rFonts w:hint="cs"/>
          <w:rtl/>
          <w:lang w:val="en-GB"/>
        </w:rPr>
        <w:t>فيقول: قا</w:t>
      </w:r>
      <w:r w:rsidR="001F2D30">
        <w:rPr>
          <w:rFonts w:hint="eastAsia"/>
          <w:rtl/>
          <w:lang w:val="en-GB"/>
        </w:rPr>
        <w:t>ل</w:t>
      </w:r>
      <w:r>
        <w:rPr>
          <w:rFonts w:hint="cs"/>
          <w:rtl/>
          <w:lang w:val="en-GB"/>
        </w:rPr>
        <w:t xml:space="preserve"> </w:t>
      </w:r>
      <w:r w:rsidR="00D4594E">
        <w:rPr>
          <w:rFonts w:hint="cs"/>
          <w:rtl/>
          <w:lang w:val="en-GB"/>
        </w:rPr>
        <w:t>ابن</w:t>
      </w:r>
      <w:r>
        <w:rPr>
          <w:rFonts w:hint="cs"/>
          <w:rtl/>
          <w:lang w:val="en-GB"/>
        </w:rPr>
        <w:t xml:space="preserve"> الصبّاغ: فإن قلنا يجب القيمة، فإن قلنا إنه (أي محل القرض) يملك بالقبض وجبت القيمة </w:t>
      </w:r>
      <w:r w:rsidR="00461427">
        <w:rPr>
          <w:rFonts w:hint="cs"/>
          <w:rtl/>
          <w:lang w:val="en-GB"/>
        </w:rPr>
        <w:t xml:space="preserve">حين القبض، وإن قلنا </w:t>
      </w:r>
      <w:r w:rsidR="001F2D30">
        <w:rPr>
          <w:rFonts w:hint="cs"/>
          <w:rtl/>
          <w:lang w:val="en-GB"/>
        </w:rPr>
        <w:t>إنه</w:t>
      </w:r>
      <w:r w:rsidR="00461427">
        <w:rPr>
          <w:rFonts w:hint="cs"/>
          <w:rtl/>
          <w:lang w:val="en-GB"/>
        </w:rPr>
        <w:t xml:space="preserve"> لا يملك إلا بالتصرف، وجبت عليه القيمة أكثر ما كانت من القبض إلى حين التل</w:t>
      </w:r>
      <w:r w:rsidR="001F2D30">
        <w:rPr>
          <w:rFonts w:hint="cs"/>
          <w:rtl/>
          <w:lang w:val="en-GB"/>
        </w:rPr>
        <w:t>ف»</w:t>
      </w:r>
    </w:p>
    <w:p w14:paraId="4E058573" w14:textId="4CAC52E7" w:rsidR="00CB6ABB" w:rsidRDefault="001F2D30" w:rsidP="00CB6ABB">
      <w:pPr>
        <w:pStyle w:val="BodyTextIndent2"/>
        <w:rPr>
          <w:rtl/>
        </w:rPr>
      </w:pPr>
      <w:r w:rsidRPr="00CB6ABB">
        <w:rPr>
          <w:rFonts w:hint="cs"/>
          <w:rtl/>
        </w:rPr>
        <w:t xml:space="preserve">وفي أحكام رد القرض عند فقهاء الحنابلة يقول </w:t>
      </w:r>
      <w:r w:rsidR="00D4594E">
        <w:rPr>
          <w:rFonts w:hint="cs"/>
          <w:rtl/>
        </w:rPr>
        <w:t>ابن</w:t>
      </w:r>
      <w:r w:rsidRPr="00CB6ABB">
        <w:rPr>
          <w:rFonts w:hint="cs"/>
          <w:rtl/>
        </w:rPr>
        <w:t xml:space="preserve"> قدامة في المغني:</w:t>
      </w:r>
    </w:p>
    <w:p w14:paraId="7771F0B1" w14:textId="1FB7CEDC" w:rsidR="00CB6ABB" w:rsidRDefault="00CB6ABB" w:rsidP="00CB6ABB">
      <w:pPr>
        <w:pStyle w:val="BodyTextIndent2"/>
        <w:rPr>
          <w:b w:val="0"/>
          <w:bCs w:val="0"/>
          <w:rtl/>
        </w:rPr>
      </w:pPr>
      <w:r w:rsidRPr="00CB6ABB">
        <w:rPr>
          <w:rFonts w:hint="cs"/>
          <w:b w:val="0"/>
          <w:bCs w:val="0"/>
          <w:rtl/>
        </w:rPr>
        <w:t xml:space="preserve">«ويجب رد المثل في المكيل والموزون، لا نعلم فيه خلافًا، قال </w:t>
      </w:r>
      <w:r w:rsidR="00D4594E">
        <w:rPr>
          <w:rFonts w:hint="cs"/>
          <w:b w:val="0"/>
          <w:bCs w:val="0"/>
          <w:rtl/>
        </w:rPr>
        <w:t>ابن</w:t>
      </w:r>
      <w:r w:rsidRPr="00CB6ABB">
        <w:rPr>
          <w:rFonts w:hint="cs"/>
          <w:b w:val="0"/>
          <w:bCs w:val="0"/>
          <w:rtl/>
        </w:rPr>
        <w:t xml:space="preserve"> المنذر، أجمع كل من نحفظ عنه من أهل العلم، على أن من أسلف سلفًا، مما يجوز أن </w:t>
      </w:r>
      <w:proofErr w:type="gramStart"/>
      <w:r w:rsidRPr="00CB6ABB">
        <w:rPr>
          <w:rFonts w:hint="cs"/>
          <w:b w:val="0"/>
          <w:bCs w:val="0"/>
          <w:rtl/>
        </w:rPr>
        <w:t>يسلف</w:t>
      </w:r>
      <w:r w:rsidRPr="00CB6ABB">
        <w:rPr>
          <w:rFonts w:ascii="Times New Roman" w:eastAsia="Times New Roman" w:hAnsi="Times New Roman" w:cs="Times New Roman" w:hint="cs"/>
          <w:b w:val="0"/>
          <w:bCs w:val="0"/>
          <w:vertAlign w:val="superscript"/>
          <w:rtl/>
          <w:lang w:bidi="ar-EG"/>
        </w:rPr>
        <w:t>(</w:t>
      </w:r>
      <w:proofErr w:type="gramEnd"/>
      <w:r w:rsidRPr="00CB6ABB">
        <w:rPr>
          <w:rFonts w:asciiTheme="minorBidi" w:hAnsiTheme="minorBidi" w:cstheme="minorBidi"/>
          <w:b w:val="0"/>
          <w:bCs w:val="0"/>
          <w:vertAlign w:val="superscript"/>
          <w:rtl/>
        </w:rPr>
        <w:footnoteReference w:id="372"/>
      </w:r>
      <w:r w:rsidRPr="00CB6ABB">
        <w:rPr>
          <w:rFonts w:ascii="Times New Roman" w:eastAsia="Times New Roman" w:hAnsi="Times New Roman" w:cs="Times New Roman" w:hint="cs"/>
          <w:b w:val="0"/>
          <w:bCs w:val="0"/>
          <w:vertAlign w:val="superscript"/>
          <w:rtl/>
          <w:lang w:bidi="ar-EG"/>
        </w:rPr>
        <w:t>)</w:t>
      </w:r>
      <w:r w:rsidRPr="00CB6ABB">
        <w:rPr>
          <w:rFonts w:hint="cs"/>
          <w:b w:val="0"/>
          <w:bCs w:val="0"/>
          <w:rtl/>
        </w:rPr>
        <w:t>،</w:t>
      </w:r>
      <w:r>
        <w:rPr>
          <w:rFonts w:hint="cs"/>
          <w:b w:val="0"/>
          <w:bCs w:val="0"/>
          <w:rtl/>
        </w:rPr>
        <w:t xml:space="preserve"> فرد عليه </w:t>
      </w:r>
      <w:r w:rsidR="00CF5528">
        <w:rPr>
          <w:rFonts w:hint="cs"/>
          <w:b w:val="0"/>
          <w:bCs w:val="0"/>
          <w:rtl/>
        </w:rPr>
        <w:t xml:space="preserve">مثله أن ذلك جائز، وإن للمسلف أخذ ذلك، ولأن المكيل والموزون يضمن في الغصب والإتلاف بمثله، فكذا هنا (أي في القرض والسلف). </w:t>
      </w:r>
    </w:p>
    <w:p w14:paraId="31E5174C" w14:textId="19F6F4DC" w:rsidR="00CF5528" w:rsidRDefault="00CF5528" w:rsidP="00CB6ABB">
      <w:pPr>
        <w:pStyle w:val="BodyTextIndent2"/>
        <w:rPr>
          <w:b w:val="0"/>
          <w:bCs w:val="0"/>
          <w:rtl/>
        </w:rPr>
      </w:pPr>
      <w:r>
        <w:rPr>
          <w:rFonts w:hint="cs"/>
          <w:b w:val="0"/>
          <w:bCs w:val="0"/>
          <w:rtl/>
        </w:rPr>
        <w:t>فأما غير المكيل والموزون (أي من العديدات المتفاوتة في الأغراض والاستخدامات) ففيه وجهان:</w:t>
      </w:r>
      <w:r w:rsidR="003A4C3F">
        <w:rPr>
          <w:rFonts w:hint="cs"/>
          <w:b w:val="0"/>
          <w:bCs w:val="0"/>
          <w:rtl/>
        </w:rPr>
        <w:t xml:space="preserve"> (أحدهما): يجب رد قيمته يوم القرض، لأنه لا مثل له فيضمنه بقيمته، كحال الإتلاف والغ</w:t>
      </w:r>
      <w:r w:rsidR="006E7946">
        <w:rPr>
          <w:rFonts w:hint="cs"/>
          <w:b w:val="0"/>
          <w:bCs w:val="0"/>
          <w:rtl/>
        </w:rPr>
        <w:t>ص</w:t>
      </w:r>
      <w:r w:rsidR="003A4C3F">
        <w:rPr>
          <w:rFonts w:hint="cs"/>
          <w:b w:val="0"/>
          <w:bCs w:val="0"/>
          <w:rtl/>
        </w:rPr>
        <w:t xml:space="preserve">ب، (والثاني) يجب رد مثله.. ويعتبر مثل صفاته </w:t>
      </w:r>
      <w:r w:rsidR="003A4C3F">
        <w:rPr>
          <w:rFonts w:hint="cs"/>
          <w:b w:val="0"/>
          <w:bCs w:val="0"/>
          <w:rtl/>
        </w:rPr>
        <w:lastRenderedPageBreak/>
        <w:t>تقريبًا</w:t>
      </w:r>
      <w:r w:rsidR="0048751F">
        <w:rPr>
          <w:rFonts w:hint="cs"/>
          <w:b w:val="0"/>
          <w:bCs w:val="0"/>
          <w:rtl/>
        </w:rPr>
        <w:t xml:space="preserve">، فإن حقيقة المثل إنما توجد في المكيل </w:t>
      </w:r>
      <w:proofErr w:type="gramStart"/>
      <w:r w:rsidR="0048751F">
        <w:rPr>
          <w:rFonts w:hint="cs"/>
          <w:b w:val="0"/>
          <w:bCs w:val="0"/>
          <w:rtl/>
        </w:rPr>
        <w:t>والموزون</w:t>
      </w:r>
      <w:r w:rsidR="0048751F" w:rsidRPr="00CB6ABB">
        <w:rPr>
          <w:rFonts w:ascii="Times New Roman" w:eastAsia="Times New Roman" w:hAnsi="Times New Roman" w:cs="Times New Roman" w:hint="cs"/>
          <w:b w:val="0"/>
          <w:bCs w:val="0"/>
          <w:vertAlign w:val="superscript"/>
          <w:rtl/>
          <w:lang w:bidi="ar-EG"/>
        </w:rPr>
        <w:t>(</w:t>
      </w:r>
      <w:proofErr w:type="gramEnd"/>
      <w:r w:rsidR="0048751F" w:rsidRPr="00CB6ABB">
        <w:rPr>
          <w:rFonts w:asciiTheme="minorBidi" w:hAnsiTheme="minorBidi" w:cstheme="minorBidi"/>
          <w:b w:val="0"/>
          <w:bCs w:val="0"/>
          <w:vertAlign w:val="superscript"/>
          <w:rtl/>
        </w:rPr>
        <w:footnoteReference w:id="373"/>
      </w:r>
      <w:r w:rsidR="0048751F" w:rsidRPr="00CB6ABB">
        <w:rPr>
          <w:rFonts w:ascii="Times New Roman" w:eastAsia="Times New Roman" w:hAnsi="Times New Roman" w:cs="Times New Roman" w:hint="cs"/>
          <w:b w:val="0"/>
          <w:bCs w:val="0"/>
          <w:vertAlign w:val="superscript"/>
          <w:rtl/>
          <w:lang w:bidi="ar-EG"/>
        </w:rPr>
        <w:t>)</w:t>
      </w:r>
      <w:r w:rsidR="0048751F">
        <w:rPr>
          <w:rFonts w:hint="cs"/>
          <w:b w:val="0"/>
          <w:bCs w:val="0"/>
          <w:rtl/>
        </w:rPr>
        <w:t>، فإن تعذر المثل، فعليه قيمته يوم تعذر المثل لأن القيمة تثبت في ذمته حينئذ، وإذا قلنا يجب القيمة، وجبت حين القرض، لأنها حينئذ تثبت في ذمته</w:t>
      </w:r>
      <w:r w:rsidR="0048751F" w:rsidRPr="00CB6ABB">
        <w:rPr>
          <w:rFonts w:ascii="Times New Roman" w:eastAsia="Times New Roman" w:hAnsi="Times New Roman" w:cs="Times New Roman" w:hint="cs"/>
          <w:b w:val="0"/>
          <w:bCs w:val="0"/>
          <w:vertAlign w:val="superscript"/>
          <w:rtl/>
          <w:lang w:bidi="ar-EG"/>
        </w:rPr>
        <w:t>(</w:t>
      </w:r>
      <w:r w:rsidR="0048751F" w:rsidRPr="00CB6ABB">
        <w:rPr>
          <w:rFonts w:asciiTheme="minorBidi" w:hAnsiTheme="minorBidi" w:cstheme="minorBidi"/>
          <w:b w:val="0"/>
          <w:bCs w:val="0"/>
          <w:vertAlign w:val="superscript"/>
          <w:rtl/>
        </w:rPr>
        <w:footnoteReference w:id="374"/>
      </w:r>
      <w:r w:rsidR="0048751F" w:rsidRPr="00CB6ABB">
        <w:rPr>
          <w:rFonts w:ascii="Times New Roman" w:eastAsia="Times New Roman" w:hAnsi="Times New Roman" w:cs="Times New Roman" w:hint="cs"/>
          <w:b w:val="0"/>
          <w:bCs w:val="0"/>
          <w:vertAlign w:val="superscript"/>
          <w:rtl/>
          <w:lang w:bidi="ar-EG"/>
        </w:rPr>
        <w:t>)</w:t>
      </w:r>
      <w:r w:rsidR="0048751F">
        <w:rPr>
          <w:rFonts w:hint="cs"/>
          <w:b w:val="0"/>
          <w:bCs w:val="0"/>
          <w:rtl/>
        </w:rPr>
        <w:t xml:space="preserve">.  </w:t>
      </w:r>
    </w:p>
    <w:p w14:paraId="55394ECF" w14:textId="2ABEC3CD" w:rsidR="0048751F" w:rsidRDefault="006B4091">
      <w:pPr>
        <w:pStyle w:val="BodyTextIndent2"/>
        <w:numPr>
          <w:ilvl w:val="0"/>
          <w:numId w:val="35"/>
        </w:numPr>
        <w:rPr>
          <w:b w:val="0"/>
          <w:bCs w:val="0"/>
          <w:rtl/>
        </w:rPr>
      </w:pPr>
      <w:r w:rsidRPr="00966CC3">
        <w:rPr>
          <w:rStyle w:val="Heading4Char"/>
          <w:rFonts w:hint="cs"/>
          <w:rtl/>
        </w:rPr>
        <w:t>عدم جواز اقتراض النقود المجهولة المثل</w:t>
      </w:r>
      <w:r>
        <w:rPr>
          <w:rFonts w:hint="cs"/>
          <w:b w:val="0"/>
          <w:bCs w:val="0"/>
          <w:rtl/>
        </w:rPr>
        <w:t xml:space="preserve">: يقول </w:t>
      </w:r>
      <w:r w:rsidR="00D4594E">
        <w:rPr>
          <w:rFonts w:hint="cs"/>
          <w:b w:val="0"/>
          <w:bCs w:val="0"/>
          <w:rtl/>
        </w:rPr>
        <w:t>ابن</w:t>
      </w:r>
      <w:r>
        <w:rPr>
          <w:rFonts w:hint="cs"/>
          <w:b w:val="0"/>
          <w:bCs w:val="0"/>
          <w:rtl/>
        </w:rPr>
        <w:t xml:space="preserve"> قدامة في المغني «وإذا أقترض دراهم</w:t>
      </w:r>
      <w:r w:rsidR="0036110C">
        <w:rPr>
          <w:rFonts w:hint="cs"/>
          <w:b w:val="0"/>
          <w:bCs w:val="0"/>
          <w:rtl/>
        </w:rPr>
        <w:t xml:space="preserve"> أو </w:t>
      </w:r>
      <w:r>
        <w:rPr>
          <w:rFonts w:hint="cs"/>
          <w:b w:val="0"/>
          <w:bCs w:val="0"/>
          <w:rtl/>
        </w:rPr>
        <w:t xml:space="preserve">دنانير غير معروفة الوزن، لم يجز، لأن القرض فيها يوجب رد المثل، فإذا لم يعرف المثل لم يمكن </w:t>
      </w:r>
      <w:proofErr w:type="gramStart"/>
      <w:r>
        <w:rPr>
          <w:rFonts w:hint="cs"/>
          <w:b w:val="0"/>
          <w:bCs w:val="0"/>
          <w:rtl/>
        </w:rPr>
        <w:t>القضاء</w:t>
      </w:r>
      <w:r w:rsidRPr="00CB6ABB">
        <w:rPr>
          <w:rFonts w:ascii="Times New Roman" w:eastAsia="Times New Roman" w:hAnsi="Times New Roman" w:cs="Times New Roman" w:hint="cs"/>
          <w:b w:val="0"/>
          <w:bCs w:val="0"/>
          <w:vertAlign w:val="superscript"/>
          <w:rtl/>
          <w:lang w:bidi="ar-EG"/>
        </w:rPr>
        <w:t>(</w:t>
      </w:r>
      <w:proofErr w:type="gramEnd"/>
      <w:r w:rsidRPr="00CB6ABB">
        <w:rPr>
          <w:rFonts w:asciiTheme="minorBidi" w:hAnsiTheme="minorBidi" w:cstheme="minorBidi"/>
          <w:b w:val="0"/>
          <w:bCs w:val="0"/>
          <w:vertAlign w:val="superscript"/>
          <w:rtl/>
        </w:rPr>
        <w:footnoteReference w:id="375"/>
      </w:r>
      <w:r w:rsidRPr="00CB6ABB">
        <w:rPr>
          <w:rFonts w:ascii="Times New Roman" w:eastAsia="Times New Roman" w:hAnsi="Times New Roman" w:cs="Times New Roman" w:hint="cs"/>
          <w:b w:val="0"/>
          <w:bCs w:val="0"/>
          <w:vertAlign w:val="superscript"/>
          <w:rtl/>
          <w:lang w:bidi="ar-EG"/>
        </w:rPr>
        <w:t>)</w:t>
      </w:r>
      <w:r>
        <w:rPr>
          <w:rFonts w:hint="eastAsia"/>
          <w:b w:val="0"/>
          <w:bCs w:val="0"/>
          <w:rtl/>
        </w:rPr>
        <w:t>»</w:t>
      </w:r>
      <w:r>
        <w:rPr>
          <w:rFonts w:hint="cs"/>
          <w:b w:val="0"/>
          <w:bCs w:val="0"/>
          <w:rtl/>
        </w:rPr>
        <w:t xml:space="preserve">.  </w:t>
      </w:r>
    </w:p>
    <w:p w14:paraId="4154EDF3" w14:textId="6060922B" w:rsidR="00E466D2" w:rsidRDefault="00E466D2" w:rsidP="00F527A8">
      <w:pPr>
        <w:pStyle w:val="Heading5"/>
        <w:rPr>
          <w:rtl/>
        </w:rPr>
      </w:pPr>
      <w:r>
        <w:rPr>
          <w:rFonts w:hint="cs"/>
          <w:rtl/>
        </w:rPr>
        <w:t xml:space="preserve">التحليل الموضوعي لموقف </w:t>
      </w:r>
      <w:r w:rsidR="00D4594E">
        <w:rPr>
          <w:rFonts w:hint="cs"/>
          <w:rtl/>
        </w:rPr>
        <w:t>ابن</w:t>
      </w:r>
      <w:r>
        <w:rPr>
          <w:rFonts w:hint="cs"/>
          <w:rtl/>
        </w:rPr>
        <w:t xml:space="preserve"> قدامه في قرض واقتر</w:t>
      </w:r>
      <w:r w:rsidR="006E7946">
        <w:rPr>
          <w:rFonts w:hint="cs"/>
          <w:rtl/>
        </w:rPr>
        <w:t>ا</w:t>
      </w:r>
      <w:r>
        <w:rPr>
          <w:rFonts w:hint="cs"/>
          <w:rtl/>
        </w:rPr>
        <w:t xml:space="preserve">ض النقود يكشف هذا التحليل عن:  </w:t>
      </w:r>
    </w:p>
    <w:p w14:paraId="76FB7D09" w14:textId="73D461E5" w:rsidR="00E466D2" w:rsidRDefault="00E466D2">
      <w:pPr>
        <w:pStyle w:val="ListParagraph"/>
        <w:numPr>
          <w:ilvl w:val="0"/>
          <w:numId w:val="165"/>
        </w:numPr>
        <w:spacing w:before="0"/>
        <w:ind w:left="567" w:hanging="567"/>
      </w:pPr>
      <w:r>
        <w:rPr>
          <w:rFonts w:hint="cs"/>
          <w:rtl/>
        </w:rPr>
        <w:t>أن الدرهم والدينار كان منذ عهد النبوة أسماء لأوزان مقدرة شرعًا، حيث كان الدرهم يزن بجرامات عصرنًا 2,97 جرامًا وكان الدينار يزين 4,25 جرامًا، وقد جاء التوجيه النبوي الكريم بأن يتم التعامل بهما وزنًا لا عددًا، حيث كان</w:t>
      </w:r>
      <w:r w:rsidR="006E7946">
        <w:rPr>
          <w:rFonts w:hint="cs"/>
          <w:rtl/>
        </w:rPr>
        <w:t>ا</w:t>
      </w:r>
      <w:r>
        <w:rPr>
          <w:rFonts w:hint="cs"/>
          <w:rtl/>
        </w:rPr>
        <w:t xml:space="preserve"> يتعرضان طوال حياتهما للغشّ والتزييف عن طريق إنقاص وزنهما</w:t>
      </w:r>
      <w:r w:rsidR="0036110C">
        <w:rPr>
          <w:rFonts w:hint="cs"/>
          <w:rtl/>
        </w:rPr>
        <w:t xml:space="preserve"> أو </w:t>
      </w:r>
      <w:r>
        <w:rPr>
          <w:rFonts w:hint="cs"/>
          <w:rtl/>
        </w:rPr>
        <w:t xml:space="preserve">خلطهما بمعادن أقل قيمة من الفضة والذهب كالنحاس والرصاص. </w:t>
      </w:r>
    </w:p>
    <w:p w14:paraId="47558801" w14:textId="30D02118" w:rsidR="00E466D2" w:rsidRDefault="00E466D2">
      <w:pPr>
        <w:pStyle w:val="ListParagraph"/>
        <w:numPr>
          <w:ilvl w:val="0"/>
          <w:numId w:val="165"/>
        </w:numPr>
        <w:spacing w:before="0"/>
        <w:ind w:left="567" w:hanging="567"/>
      </w:pPr>
      <w:r>
        <w:rPr>
          <w:rFonts w:hint="cs"/>
          <w:rtl/>
        </w:rPr>
        <w:t>أن المثلية في الدراهم الفضية والدنانير الذهبية إنما يتحقق بالوزن وليس بالعدد</w:t>
      </w:r>
      <w:r w:rsidR="0036110C">
        <w:rPr>
          <w:rFonts w:hint="cs"/>
          <w:rtl/>
        </w:rPr>
        <w:t xml:space="preserve"> أو </w:t>
      </w:r>
      <w:r>
        <w:rPr>
          <w:rFonts w:hint="cs"/>
          <w:rtl/>
        </w:rPr>
        <w:t xml:space="preserve">بالصورة. </w:t>
      </w:r>
    </w:p>
    <w:p w14:paraId="5F344CFF" w14:textId="39F7192B" w:rsidR="00E466D2" w:rsidRDefault="00E466D2">
      <w:pPr>
        <w:pStyle w:val="ListParagraph"/>
        <w:numPr>
          <w:ilvl w:val="0"/>
          <w:numId w:val="165"/>
        </w:numPr>
        <w:spacing w:before="0"/>
        <w:ind w:left="567" w:hanging="567"/>
      </w:pPr>
      <w:r>
        <w:rPr>
          <w:rFonts w:hint="cs"/>
          <w:rtl/>
        </w:rPr>
        <w:t xml:space="preserve">أن الواجب في رد القرض بالدراهم والدنانير هو رد المثل وزنًا، فإذا كان الوزن غير معروف </w:t>
      </w:r>
      <w:r w:rsidR="001E6CED">
        <w:rPr>
          <w:rFonts w:hint="cs"/>
          <w:rtl/>
        </w:rPr>
        <w:t xml:space="preserve">لم يمكن القضاء والرد، فيمتنع قرضهما واقتراضهما </w:t>
      </w:r>
      <w:r w:rsidR="001E6CED" w:rsidRPr="001E6CED">
        <w:rPr>
          <w:rFonts w:hint="cs"/>
          <w:b/>
          <w:bCs/>
          <w:rtl/>
        </w:rPr>
        <w:t xml:space="preserve">وبناء على ذلك:  </w:t>
      </w:r>
    </w:p>
    <w:p w14:paraId="02727BA5" w14:textId="769368D4" w:rsidR="001E6CED" w:rsidRDefault="001E6CED" w:rsidP="0059058D">
      <w:pPr>
        <w:pStyle w:val="BodyTextIndent"/>
        <w:rPr>
          <w:rtl/>
          <w:lang w:bidi="ar-SA"/>
        </w:rPr>
      </w:pPr>
      <w:r>
        <w:rPr>
          <w:rFonts w:hint="cs"/>
          <w:rtl/>
          <w:lang w:bidi="ar-SA"/>
        </w:rPr>
        <w:lastRenderedPageBreak/>
        <w:t>فإن العملا</w:t>
      </w:r>
      <w:r w:rsidR="00C12DE4">
        <w:rPr>
          <w:rFonts w:hint="cs"/>
          <w:rtl/>
          <w:lang w:bidi="ar-SA"/>
        </w:rPr>
        <w:t>ت</w:t>
      </w:r>
      <w:r>
        <w:rPr>
          <w:rFonts w:hint="cs"/>
          <w:rtl/>
          <w:lang w:bidi="ar-SA"/>
        </w:rPr>
        <w:t xml:space="preserve"> الورقية الائتمانية والمتباينة والمختلفة والمتفاوتة المثل في قوتها الشرائية كل يوم </w:t>
      </w:r>
      <w:r w:rsidR="0059058D">
        <w:rPr>
          <w:rFonts w:hint="cs"/>
          <w:rtl/>
          <w:lang w:bidi="ar-SA"/>
        </w:rPr>
        <w:t>والتي لا يمكن معرفة قيمتها الحقيقية (قوتها الشرائية) خلال أجل القرض، هذه العملات يستحيل رد المثل في قرضها واقتراضها</w:t>
      </w:r>
      <w:r w:rsidR="00C12DE4">
        <w:rPr>
          <w:rFonts w:hint="cs"/>
          <w:rtl/>
          <w:lang w:bidi="ar-SA"/>
        </w:rPr>
        <w:t xml:space="preserve"> ويجب فيها رد القيمة (القوة الشرائية) التي كانت لها يوم ترتبها دينًا في الذمة</w:t>
      </w:r>
      <w:r w:rsidR="0059058D">
        <w:rPr>
          <w:rFonts w:hint="cs"/>
          <w:rtl/>
          <w:lang w:bidi="ar-SA"/>
        </w:rPr>
        <w:t xml:space="preserve">. </w:t>
      </w:r>
    </w:p>
    <w:p w14:paraId="1BB8B3B2" w14:textId="5FB35344" w:rsidR="0059058D" w:rsidRDefault="0059058D" w:rsidP="00F527A8">
      <w:pPr>
        <w:pStyle w:val="Heading5"/>
        <w:rPr>
          <w:rtl/>
        </w:rPr>
      </w:pPr>
      <w:r>
        <w:rPr>
          <w:rFonts w:hint="cs"/>
          <w:rtl/>
        </w:rPr>
        <w:t xml:space="preserve">شروط محل القرض عند فقهاء </w:t>
      </w:r>
      <w:r w:rsidR="00C12DE4">
        <w:rPr>
          <w:rFonts w:hint="cs"/>
          <w:rtl/>
        </w:rPr>
        <w:t>الحنفية</w:t>
      </w:r>
      <w:r>
        <w:rPr>
          <w:rFonts w:hint="cs"/>
          <w:rtl/>
        </w:rPr>
        <w:t xml:space="preserve">:  </w:t>
      </w:r>
    </w:p>
    <w:p w14:paraId="7933E5ED" w14:textId="13D68488" w:rsidR="0059058D" w:rsidRDefault="0059058D" w:rsidP="0059058D">
      <w:pPr>
        <w:rPr>
          <w:rtl/>
        </w:rPr>
      </w:pPr>
      <w:r>
        <w:rPr>
          <w:rFonts w:hint="cs"/>
          <w:rtl/>
        </w:rPr>
        <w:t xml:space="preserve">يقول الإمام </w:t>
      </w:r>
      <w:proofErr w:type="spellStart"/>
      <w:r w:rsidR="003B5030">
        <w:rPr>
          <w:rFonts w:hint="cs"/>
          <w:rtl/>
        </w:rPr>
        <w:t>الكاساني</w:t>
      </w:r>
      <w:proofErr w:type="spellEnd"/>
      <w:r>
        <w:rPr>
          <w:rFonts w:hint="cs"/>
          <w:rtl/>
        </w:rPr>
        <w:t xml:space="preserve"> </w:t>
      </w:r>
      <w:r w:rsidR="0074131E">
        <w:rPr>
          <w:rFonts w:hint="cs"/>
          <w:rtl/>
        </w:rPr>
        <w:t xml:space="preserve">في بدائع </w:t>
      </w:r>
      <w:proofErr w:type="gramStart"/>
      <w:r w:rsidR="0074131E">
        <w:rPr>
          <w:rFonts w:hint="cs"/>
          <w:rtl/>
        </w:rPr>
        <w:t>الصنائع</w:t>
      </w:r>
      <w:r w:rsidR="0074131E" w:rsidRPr="00CB6ABB">
        <w:rPr>
          <w:rFonts w:ascii="Times New Roman" w:eastAsia="Times New Roman" w:hAnsi="Times New Roman" w:cs="Times New Roman" w:hint="cs"/>
          <w:b/>
          <w:bCs/>
          <w:vertAlign w:val="superscript"/>
          <w:rtl/>
          <w:lang w:bidi="ar-EG"/>
        </w:rPr>
        <w:t>(</w:t>
      </w:r>
      <w:proofErr w:type="gramEnd"/>
      <w:r w:rsidR="0074131E" w:rsidRPr="00CB6ABB">
        <w:rPr>
          <w:rFonts w:asciiTheme="minorBidi" w:hAnsiTheme="minorBidi" w:cstheme="minorBidi"/>
          <w:b/>
          <w:bCs/>
          <w:vertAlign w:val="superscript"/>
          <w:rtl/>
        </w:rPr>
        <w:footnoteReference w:id="376"/>
      </w:r>
      <w:r w:rsidR="0074131E" w:rsidRPr="00CB6ABB">
        <w:rPr>
          <w:rFonts w:ascii="Times New Roman" w:eastAsia="Times New Roman" w:hAnsi="Times New Roman" w:cs="Times New Roman" w:hint="cs"/>
          <w:b/>
          <w:bCs/>
          <w:vertAlign w:val="superscript"/>
          <w:rtl/>
          <w:lang w:bidi="ar-EG"/>
        </w:rPr>
        <w:t>)</w:t>
      </w:r>
      <w:r w:rsidR="0074131E">
        <w:rPr>
          <w:rFonts w:hint="cs"/>
          <w:rtl/>
        </w:rPr>
        <w:t xml:space="preserve">: </w:t>
      </w:r>
    </w:p>
    <w:p w14:paraId="17EC00DE" w14:textId="6DD3A717" w:rsidR="00C26183" w:rsidRDefault="0074131E" w:rsidP="00C26183">
      <w:pPr>
        <w:rPr>
          <w:rtl/>
        </w:rPr>
      </w:pPr>
      <w:r>
        <w:rPr>
          <w:rFonts w:hint="cs"/>
          <w:rtl/>
        </w:rPr>
        <w:t>«يشترط في محل ا</w:t>
      </w:r>
      <w:r w:rsidR="00953EDF">
        <w:rPr>
          <w:rFonts w:hint="cs"/>
          <w:rtl/>
        </w:rPr>
        <w:t>ل</w:t>
      </w:r>
      <w:r>
        <w:rPr>
          <w:rFonts w:hint="cs"/>
          <w:rtl/>
        </w:rPr>
        <w:t xml:space="preserve">قرض أن يكون مما له مثل </w:t>
      </w:r>
      <w:proofErr w:type="spellStart"/>
      <w:r>
        <w:rPr>
          <w:rFonts w:hint="cs"/>
          <w:rtl/>
        </w:rPr>
        <w:t>كالمكيلات</w:t>
      </w:r>
      <w:proofErr w:type="spellEnd"/>
      <w:r>
        <w:rPr>
          <w:rFonts w:hint="cs"/>
          <w:rtl/>
        </w:rPr>
        <w:t xml:space="preserve"> والموزونات والعدديات </w:t>
      </w:r>
      <w:proofErr w:type="gramStart"/>
      <w:r>
        <w:rPr>
          <w:rFonts w:hint="cs"/>
          <w:rtl/>
        </w:rPr>
        <w:t>المتقاربة</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77"/>
      </w:r>
      <w:r w:rsidRPr="00CB6ABB">
        <w:rPr>
          <w:rFonts w:ascii="Times New Roman" w:eastAsia="Times New Roman" w:hAnsi="Times New Roman" w:cs="Times New Roman" w:hint="cs"/>
          <w:b/>
          <w:bCs/>
          <w:vertAlign w:val="superscript"/>
          <w:rtl/>
          <w:lang w:bidi="ar-EG"/>
        </w:rPr>
        <w:t>)</w:t>
      </w:r>
      <w:r>
        <w:rPr>
          <w:rFonts w:hint="cs"/>
          <w:rtl/>
        </w:rPr>
        <w:t xml:space="preserve"> فلا يجوز قرض ما لا مثل له من </w:t>
      </w:r>
      <w:r w:rsidR="00F527A8">
        <w:rPr>
          <w:rFonts w:hint="cs"/>
          <w:rtl/>
        </w:rPr>
        <w:t>المزروعات</w:t>
      </w:r>
      <w:r w:rsidR="00EB454D">
        <w:rPr>
          <w:rFonts w:hint="cs"/>
          <w:rtl/>
        </w:rPr>
        <w:t xml:space="preserve"> (أي الأشياء التي تقاس بالذراع والمتر كالقماش) والمعد</w:t>
      </w:r>
      <w:r w:rsidR="00EC56C6">
        <w:rPr>
          <w:rFonts w:hint="cs"/>
          <w:rtl/>
        </w:rPr>
        <w:t>و</w:t>
      </w:r>
      <w:r w:rsidR="00EB454D">
        <w:rPr>
          <w:rFonts w:hint="cs"/>
          <w:rtl/>
        </w:rPr>
        <w:t>دات غير المتقاربة</w:t>
      </w:r>
      <w:r w:rsidR="00AA22C5">
        <w:rPr>
          <w:rFonts w:hint="cs"/>
          <w:rtl/>
        </w:rPr>
        <w:t xml:space="preserve"> كالبطيخ (</w:t>
      </w:r>
      <w:r w:rsidR="0056407E">
        <w:rPr>
          <w:rFonts w:hint="cs"/>
          <w:rtl/>
        </w:rPr>
        <w:t>الجعب</w:t>
      </w:r>
      <w:r w:rsidR="00765B15">
        <w:rPr>
          <w:rFonts w:hint="cs"/>
          <w:rtl/>
        </w:rPr>
        <w:t>)</w:t>
      </w:r>
      <w:r w:rsidR="00EB454D">
        <w:rPr>
          <w:rFonts w:hint="cs"/>
          <w:rtl/>
        </w:rPr>
        <w:t>، لأنه لا سبيل إلى إيجاب رد العين ولا إلى إيجاب رد القيمة، لأنه يؤدي إلى المنازعة، لاختلاف القيمة باختلاف تقويم المقومين، فتعيّن أن يكون</w:t>
      </w:r>
      <w:r w:rsidR="00C26183">
        <w:rPr>
          <w:rFonts w:hint="cs"/>
          <w:rtl/>
        </w:rPr>
        <w:t xml:space="preserve"> الواجب في</w:t>
      </w:r>
      <w:r w:rsidR="0056407E">
        <w:rPr>
          <w:rFonts w:hint="cs"/>
          <w:rtl/>
        </w:rPr>
        <w:t>ه</w:t>
      </w:r>
      <w:r w:rsidR="00C26183">
        <w:rPr>
          <w:rFonts w:hint="cs"/>
          <w:rtl/>
        </w:rPr>
        <w:t xml:space="preserve"> رد المثل، فيختص جوازه (أي القرض) بماله مثل.  </w:t>
      </w:r>
    </w:p>
    <w:p w14:paraId="7FDEDC84" w14:textId="7A955B3A" w:rsidR="00C26183" w:rsidRDefault="001F4C26" w:rsidP="00F65F1D">
      <w:pPr>
        <w:pStyle w:val="Heading5"/>
        <w:rPr>
          <w:rtl/>
        </w:rPr>
      </w:pPr>
      <w:r>
        <w:rPr>
          <w:rFonts w:hint="cs"/>
          <w:rtl/>
        </w:rPr>
        <w:t>رؤي الفقهاء في إعواز (فقد) المثل عند رد القرض:</w:t>
      </w:r>
    </w:p>
    <w:p w14:paraId="323B7F11" w14:textId="3A11E61A" w:rsidR="00F013C1" w:rsidRDefault="00F013C1" w:rsidP="00F013C1">
      <w:pPr>
        <w:rPr>
          <w:rtl/>
        </w:rPr>
      </w:pPr>
      <w:r>
        <w:rPr>
          <w:rFonts w:hint="cs"/>
          <w:rtl/>
        </w:rPr>
        <w:t>يقول الشيخ موسى الحجاوي في الإقناع</w:t>
      </w:r>
      <w:r w:rsidRPr="00CB6ABB">
        <w:rPr>
          <w:rFonts w:ascii="Times New Roman" w:eastAsia="Times New Roman" w:hAnsi="Times New Roman" w:cs="Times New Roman" w:hint="cs"/>
          <w:b/>
          <w:bCs/>
          <w:vertAlign w:val="superscript"/>
          <w:rtl/>
          <w:lang w:bidi="ar-EG"/>
        </w:rPr>
        <w:t>(</w:t>
      </w:r>
      <w:r w:rsidRPr="00CB6ABB">
        <w:rPr>
          <w:rFonts w:asciiTheme="minorBidi" w:hAnsiTheme="minorBidi" w:cstheme="minorBidi"/>
          <w:b/>
          <w:bCs/>
          <w:vertAlign w:val="superscript"/>
          <w:rtl/>
        </w:rPr>
        <w:footnoteReference w:id="378"/>
      </w:r>
      <w:r w:rsidRPr="00CB6ABB">
        <w:rPr>
          <w:rFonts w:ascii="Times New Roman" w:eastAsia="Times New Roman" w:hAnsi="Times New Roman" w:cs="Times New Roman" w:hint="cs"/>
          <w:b/>
          <w:bCs/>
          <w:vertAlign w:val="superscript"/>
          <w:rtl/>
          <w:lang w:bidi="ar-EG"/>
        </w:rPr>
        <w:t>)</w:t>
      </w:r>
      <w:r>
        <w:rPr>
          <w:rFonts w:hint="cs"/>
          <w:rtl/>
        </w:rPr>
        <w:t>: ويجب رد مثل في مكيل وموزون، سواء زادت قيمته عن وقت القرض</w:t>
      </w:r>
      <w:r w:rsidR="0036110C">
        <w:rPr>
          <w:rFonts w:hint="cs"/>
          <w:rtl/>
        </w:rPr>
        <w:t xml:space="preserve"> أو </w:t>
      </w:r>
      <w:r>
        <w:rPr>
          <w:rFonts w:hint="cs"/>
          <w:rtl/>
        </w:rPr>
        <w:t>نقصت، فإن أعوز المثل لزم</w:t>
      </w:r>
      <w:r w:rsidR="00765B15">
        <w:rPr>
          <w:rFonts w:hint="cs"/>
          <w:rtl/>
        </w:rPr>
        <w:t>ت</w:t>
      </w:r>
      <w:r>
        <w:rPr>
          <w:rFonts w:hint="cs"/>
          <w:rtl/>
        </w:rPr>
        <w:t xml:space="preserve"> قيمته يوم إعوازه ويجب قيمة ما سوى ذلك من جواهر</w:t>
      </w:r>
      <w:r w:rsidR="0036110C">
        <w:rPr>
          <w:rFonts w:hint="cs"/>
          <w:rtl/>
        </w:rPr>
        <w:t xml:space="preserve"> أو </w:t>
      </w:r>
      <w:r>
        <w:rPr>
          <w:rFonts w:hint="cs"/>
          <w:rtl/>
        </w:rPr>
        <w:t>غيرها يوم قبضه «والمعني في هذه الرؤية هو: أن الشيخ يفرق بين محل القرض عند كونه مكيلًا</w:t>
      </w:r>
      <w:r w:rsidR="0036110C">
        <w:rPr>
          <w:rFonts w:hint="cs"/>
          <w:rtl/>
        </w:rPr>
        <w:t xml:space="preserve"> أو </w:t>
      </w:r>
      <w:r w:rsidR="00E20A0A">
        <w:rPr>
          <w:rFonts w:hint="cs"/>
          <w:rtl/>
        </w:rPr>
        <w:t>موزونًا، ومحل</w:t>
      </w:r>
      <w:r w:rsidR="00B840C1">
        <w:rPr>
          <w:rFonts w:hint="cs"/>
          <w:rtl/>
        </w:rPr>
        <w:t>ه</w:t>
      </w:r>
      <w:r w:rsidR="00E20A0A">
        <w:rPr>
          <w:rFonts w:hint="cs"/>
          <w:rtl/>
        </w:rPr>
        <w:t xml:space="preserve"> إذا كان غير مكيل ولا موزون ويرى في رد المحل الأول عند انعدام وجوده في الأسواق وقت الرد، أنه يجب رد قيمته يوم إعوازه، أي يوم انعدام وجوده، كما يرى في رد محل القرض في غير المكيل والموزون </w:t>
      </w:r>
      <w:r w:rsidR="00FD3A93">
        <w:rPr>
          <w:rFonts w:hint="cs"/>
          <w:rtl/>
        </w:rPr>
        <w:t xml:space="preserve">وجوب رد القيمة يوم قبض المقترض لمحل القرض.  </w:t>
      </w:r>
    </w:p>
    <w:p w14:paraId="2F8C2408" w14:textId="3144DE53" w:rsidR="00FD3A93" w:rsidRDefault="00FD3A93" w:rsidP="00F013C1">
      <w:pPr>
        <w:rPr>
          <w:rtl/>
        </w:rPr>
      </w:pPr>
      <w:r>
        <w:rPr>
          <w:rFonts w:hint="cs"/>
          <w:rtl/>
        </w:rPr>
        <w:lastRenderedPageBreak/>
        <w:t xml:space="preserve">يرى فقهاء </w:t>
      </w:r>
      <w:r w:rsidR="00B840C1">
        <w:rPr>
          <w:rFonts w:hint="cs"/>
          <w:rtl/>
        </w:rPr>
        <w:t>الحنفية</w:t>
      </w:r>
      <w:r>
        <w:rPr>
          <w:rFonts w:hint="cs"/>
          <w:rtl/>
        </w:rPr>
        <w:t xml:space="preserve"> أن فلوس النحاس مثلية لأنها من العدديات المتقاربة وأنها يجوز أن تكون محلًا للقرض، ولكنهم اختلفوا في ردّها إذا حلّ بها وقت الرد كساد</w:t>
      </w:r>
      <w:r w:rsidR="0036110C">
        <w:rPr>
          <w:rFonts w:hint="cs"/>
          <w:rtl/>
        </w:rPr>
        <w:t xml:space="preserve"> أو </w:t>
      </w:r>
      <w:r>
        <w:rPr>
          <w:rFonts w:hint="cs"/>
          <w:rtl/>
        </w:rPr>
        <w:t>رخص</w:t>
      </w:r>
      <w:r w:rsidR="0036110C">
        <w:rPr>
          <w:rFonts w:hint="cs"/>
          <w:rtl/>
        </w:rPr>
        <w:t xml:space="preserve"> أو </w:t>
      </w:r>
      <w:r>
        <w:rPr>
          <w:rFonts w:hint="cs"/>
          <w:rtl/>
        </w:rPr>
        <w:t>غلاء</w:t>
      </w:r>
      <w:r w:rsidR="0036110C">
        <w:rPr>
          <w:rFonts w:hint="cs"/>
          <w:rtl/>
        </w:rPr>
        <w:t xml:space="preserve"> أو </w:t>
      </w:r>
      <w:r>
        <w:rPr>
          <w:rFonts w:hint="cs"/>
          <w:rtl/>
        </w:rPr>
        <w:t xml:space="preserve">إبطال للمعاملة بها، وجاء اختلافهم على ثلاثة أقوال هي:  </w:t>
      </w:r>
    </w:p>
    <w:p w14:paraId="0008BC35" w14:textId="4B9DAA23" w:rsidR="00946152" w:rsidRDefault="00946152">
      <w:pPr>
        <w:pStyle w:val="ListParagraph"/>
        <w:numPr>
          <w:ilvl w:val="0"/>
          <w:numId w:val="166"/>
        </w:numPr>
        <w:spacing w:before="0"/>
        <w:ind w:left="567" w:hanging="567"/>
      </w:pPr>
      <w:r>
        <w:rPr>
          <w:rFonts w:hint="cs"/>
          <w:rtl/>
        </w:rPr>
        <w:t xml:space="preserve">على المقترض مثلها عند أبى حنيفة. </w:t>
      </w:r>
    </w:p>
    <w:p w14:paraId="7B0A315E" w14:textId="1CDDD810" w:rsidR="00946152" w:rsidRDefault="00946152">
      <w:pPr>
        <w:pStyle w:val="ListParagraph"/>
        <w:numPr>
          <w:ilvl w:val="0"/>
          <w:numId w:val="166"/>
        </w:numPr>
        <w:spacing w:before="0"/>
        <w:ind w:left="567" w:hanging="567"/>
      </w:pPr>
      <w:r>
        <w:rPr>
          <w:rFonts w:hint="cs"/>
          <w:rtl/>
        </w:rPr>
        <w:t xml:space="preserve">على المقترض قيمتها يوم القرض عند أبى يوسف.  </w:t>
      </w:r>
    </w:p>
    <w:p w14:paraId="47807A99" w14:textId="2BFBEB3B" w:rsidR="00946152" w:rsidRDefault="00946152">
      <w:pPr>
        <w:pStyle w:val="ListParagraph"/>
        <w:numPr>
          <w:ilvl w:val="0"/>
          <w:numId w:val="166"/>
        </w:numPr>
        <w:spacing w:before="0"/>
        <w:ind w:left="567" w:hanging="567"/>
      </w:pPr>
      <w:r>
        <w:rPr>
          <w:rFonts w:hint="cs"/>
          <w:rtl/>
        </w:rPr>
        <w:t xml:space="preserve">على المقترض قيمتها قبل أن تكسد </w:t>
      </w:r>
      <w:r w:rsidRPr="00CB6ABB">
        <w:rPr>
          <w:rFonts w:ascii="Times New Roman" w:eastAsia="Times New Roman" w:hAnsi="Times New Roman" w:cs="Times New Roman" w:hint="cs"/>
          <w:b/>
          <w:bCs/>
          <w:vertAlign w:val="superscript"/>
          <w:rtl/>
          <w:lang w:bidi="ar-EG"/>
        </w:rPr>
        <w:t>(</w:t>
      </w:r>
      <w:r w:rsidRPr="00CB6ABB">
        <w:rPr>
          <w:rFonts w:asciiTheme="minorBidi" w:hAnsiTheme="minorBidi" w:cstheme="minorBidi"/>
          <w:b/>
          <w:bCs/>
          <w:vertAlign w:val="superscript"/>
          <w:rtl/>
        </w:rPr>
        <w:footnoteReference w:id="379"/>
      </w:r>
      <w:r w:rsidRPr="00CB6ABB">
        <w:rPr>
          <w:rFonts w:ascii="Times New Roman" w:eastAsia="Times New Roman" w:hAnsi="Times New Roman" w:cs="Times New Roman" w:hint="cs"/>
          <w:b/>
          <w:bCs/>
          <w:vertAlign w:val="superscript"/>
          <w:rtl/>
          <w:lang w:bidi="ar-EG"/>
        </w:rPr>
        <w:t>)</w:t>
      </w:r>
      <w:r>
        <w:rPr>
          <w:rFonts w:hint="cs"/>
          <w:rtl/>
        </w:rPr>
        <w:t xml:space="preserve"> (ترخص</w:t>
      </w:r>
      <w:r w:rsidR="0036110C">
        <w:rPr>
          <w:rFonts w:hint="cs"/>
          <w:rtl/>
        </w:rPr>
        <w:t xml:space="preserve"> أو </w:t>
      </w:r>
      <w:r>
        <w:rPr>
          <w:rFonts w:hint="cs"/>
          <w:rtl/>
        </w:rPr>
        <w:t xml:space="preserve">ينقطع التعامل بها). </w:t>
      </w:r>
    </w:p>
    <w:p w14:paraId="2E11EAB4" w14:textId="78880983" w:rsidR="00946152" w:rsidRDefault="00946152" w:rsidP="00F527A8">
      <w:pPr>
        <w:pStyle w:val="Heading5"/>
        <w:rPr>
          <w:rtl/>
        </w:rPr>
      </w:pPr>
      <w:r>
        <w:rPr>
          <w:rFonts w:hint="cs"/>
          <w:rtl/>
        </w:rPr>
        <w:t xml:space="preserve">رؤية الدراسة الماثلة للنقود الورقية: </w:t>
      </w:r>
    </w:p>
    <w:p w14:paraId="13F5C73A" w14:textId="64246336" w:rsidR="00946152" w:rsidRDefault="00946152" w:rsidP="00946152">
      <w:pPr>
        <w:rPr>
          <w:rtl/>
        </w:rPr>
      </w:pPr>
      <w:r>
        <w:rPr>
          <w:rFonts w:hint="cs"/>
          <w:rtl/>
        </w:rPr>
        <w:t>بناء على المعايير التي وضعها فقهاء الشريعة الإسلامية المعتمدون في جميع المذاهب الفقهية، للتفرقة بين الأشياء المثلية والأشياء القيمية، فإن دراستنا الماثلة ترى أن النقود الورقية ليست مثلية وإنما هي قيمية، وأنه من الثابت واقعيًا أن قيمتها في تدهور مستمر لأسباب محلية وعالمية وسياسية واقتصادية واجتماعية</w:t>
      </w:r>
      <w:r w:rsidR="007F1362">
        <w:rPr>
          <w:rFonts w:hint="cs"/>
          <w:rtl/>
        </w:rPr>
        <w:t xml:space="preserve"> وترى دراستنا الماثلة أن للنقود الورقية أربع قيم مختلفة </w:t>
      </w:r>
      <w:proofErr w:type="gramStart"/>
      <w:r w:rsidR="007F1362">
        <w:rPr>
          <w:rFonts w:hint="cs"/>
          <w:rtl/>
        </w:rPr>
        <w:t>و هي</w:t>
      </w:r>
      <w:proofErr w:type="gramEnd"/>
      <w:r w:rsidR="007F1362">
        <w:rPr>
          <w:rFonts w:hint="cs"/>
          <w:rtl/>
        </w:rPr>
        <w:t>:</w:t>
      </w:r>
      <w:r>
        <w:rPr>
          <w:rFonts w:hint="cs"/>
          <w:rtl/>
        </w:rPr>
        <w:t xml:space="preserve"> </w:t>
      </w:r>
    </w:p>
    <w:p w14:paraId="07438364" w14:textId="04DC7B5B" w:rsidR="00946152" w:rsidRDefault="00946152">
      <w:pPr>
        <w:pStyle w:val="ListParagraph"/>
        <w:numPr>
          <w:ilvl w:val="0"/>
          <w:numId w:val="167"/>
        </w:numPr>
        <w:spacing w:before="0"/>
        <w:ind w:left="567" w:hanging="567"/>
      </w:pPr>
      <w:r w:rsidRPr="00176B70">
        <w:rPr>
          <w:rFonts w:hint="cs"/>
          <w:b/>
          <w:bCs/>
          <w:u w:val="single"/>
          <w:rtl/>
        </w:rPr>
        <w:t>القيمة الذاتية</w:t>
      </w:r>
      <w:r w:rsidRPr="00B20E20">
        <w:rPr>
          <w:rFonts w:hint="cs"/>
          <w:rtl/>
        </w:rPr>
        <w:t xml:space="preserve"> </w:t>
      </w:r>
      <w:r>
        <w:rPr>
          <w:rFonts w:hint="cs"/>
          <w:rtl/>
        </w:rPr>
        <w:t>أي تكلفة المواد الخام المستخدمة في إصدار الورقة من ألياف ورقية</w:t>
      </w:r>
      <w:r w:rsidR="0036110C">
        <w:rPr>
          <w:rFonts w:hint="cs"/>
          <w:rtl/>
        </w:rPr>
        <w:t xml:space="preserve"> أو </w:t>
      </w:r>
      <w:r>
        <w:rPr>
          <w:rFonts w:hint="cs"/>
          <w:rtl/>
        </w:rPr>
        <w:t xml:space="preserve">بلاستيكية وأحبار خاصة، وعلامات ضوئية ومائية مميزة للورقة ومانعة من تزييفها. </w:t>
      </w:r>
    </w:p>
    <w:p w14:paraId="5BD9A69F" w14:textId="1F80C4FE" w:rsidR="00946152" w:rsidRDefault="00946152">
      <w:pPr>
        <w:pStyle w:val="ListParagraph"/>
        <w:numPr>
          <w:ilvl w:val="0"/>
          <w:numId w:val="167"/>
        </w:numPr>
        <w:spacing w:before="0"/>
        <w:ind w:left="567" w:hanging="567"/>
      </w:pPr>
      <w:r w:rsidRPr="00176B70">
        <w:rPr>
          <w:rFonts w:hint="cs"/>
          <w:b/>
          <w:bCs/>
          <w:u w:val="single"/>
          <w:rtl/>
        </w:rPr>
        <w:t>القيمة الأسمية</w:t>
      </w:r>
      <w:r w:rsidR="0036110C">
        <w:rPr>
          <w:rFonts w:hint="cs"/>
          <w:b/>
          <w:bCs/>
          <w:u w:val="single"/>
          <w:rtl/>
        </w:rPr>
        <w:t xml:space="preserve"> أو </w:t>
      </w:r>
      <w:r w:rsidRPr="00176B70">
        <w:rPr>
          <w:rFonts w:hint="cs"/>
          <w:b/>
          <w:bCs/>
          <w:u w:val="single"/>
          <w:rtl/>
        </w:rPr>
        <w:t>المحاسبية</w:t>
      </w:r>
      <w:r w:rsidR="00B20E20" w:rsidRPr="00176B70">
        <w:rPr>
          <w:rFonts w:hint="cs"/>
          <w:b/>
          <w:bCs/>
          <w:rtl/>
        </w:rPr>
        <w:t>،</w:t>
      </w:r>
      <w:r w:rsidR="00B20E20">
        <w:rPr>
          <w:rFonts w:hint="cs"/>
          <w:b/>
          <w:bCs/>
          <w:rtl/>
        </w:rPr>
        <w:t xml:space="preserve"> </w:t>
      </w:r>
      <w:r w:rsidR="00B20E20">
        <w:rPr>
          <w:rFonts w:hint="cs"/>
          <w:rtl/>
        </w:rPr>
        <w:t>المدونة على وجه الورقة والمحددة لسعرها المحاسبي عند التعامل بها وهي: واحد وخمسة وعشرة وعشرون ومائة ومائتي وخمسمائة ريال، وهى قيمة منفصلة تمامًا عن قيمتها الذاتية، فإن التكلفة الفعلية للورقة من فئة الخمسمائة</w:t>
      </w:r>
      <w:r w:rsidR="007F1362">
        <w:rPr>
          <w:rFonts w:hint="cs"/>
          <w:rtl/>
        </w:rPr>
        <w:t xml:space="preserve"> لا تتجاوز خمسة ريالات، ويشكل الفرق بين القيم</w:t>
      </w:r>
      <w:r w:rsidR="002E5300">
        <w:rPr>
          <w:rFonts w:hint="cs"/>
          <w:rtl/>
          <w:lang w:bidi="ar-EG"/>
        </w:rPr>
        <w:t>تين الأسمية والذاتية دنيا أو</w:t>
      </w:r>
      <w:r w:rsidR="00B20E20">
        <w:rPr>
          <w:rFonts w:hint="cs"/>
          <w:rtl/>
        </w:rPr>
        <w:t xml:space="preserve"> قرضًا على الاقتصاد الوطني لدولة الإصدار، وكثيرًا ما تلجأ الكثير من الدول إلى التوسع في إصدار وطبع النقود الورقية لتغطية العجز في موازناتها العامة، وذلك دون أن يقابل الكميات الجديدة المصدرة، زيادة مماثلة </w:t>
      </w:r>
      <w:r w:rsidR="00B20E20">
        <w:rPr>
          <w:rFonts w:hint="cs"/>
          <w:rtl/>
        </w:rPr>
        <w:lastRenderedPageBreak/>
        <w:t>في الناتج القومي الكلي للدولة من السلع والخدمات ويشكل هذا السلوك الخاطئ أحد الأسباب الرئيسية لنشأة التضخم المحلي في الدولة</w:t>
      </w:r>
      <w:r w:rsidR="00AD0771">
        <w:rPr>
          <w:rFonts w:hint="cs"/>
          <w:rtl/>
        </w:rPr>
        <w:t xml:space="preserve">. </w:t>
      </w:r>
    </w:p>
    <w:p w14:paraId="7119B31F" w14:textId="2A1207DC" w:rsidR="00AD0771" w:rsidRDefault="003A1E3D">
      <w:pPr>
        <w:pStyle w:val="ListParagraph"/>
        <w:numPr>
          <w:ilvl w:val="0"/>
          <w:numId w:val="167"/>
        </w:numPr>
        <w:spacing w:before="0"/>
        <w:ind w:left="567" w:hanging="567"/>
      </w:pPr>
      <w:r w:rsidRPr="00176B70">
        <w:rPr>
          <w:rFonts w:hint="cs"/>
          <w:b/>
          <w:bCs/>
          <w:u w:val="single"/>
          <w:rtl/>
        </w:rPr>
        <w:t>القيمة التعادلية</w:t>
      </w:r>
      <w:r w:rsidRPr="00176B70">
        <w:rPr>
          <w:rFonts w:hint="cs"/>
          <w:b/>
          <w:bCs/>
          <w:rtl/>
        </w:rPr>
        <w:t>:</w:t>
      </w:r>
      <w:r>
        <w:rPr>
          <w:rFonts w:hint="cs"/>
          <w:rtl/>
        </w:rPr>
        <w:t xml:space="preserve"> </w:t>
      </w:r>
      <w:r w:rsidR="006D6D86">
        <w:rPr>
          <w:rFonts w:hint="cs"/>
          <w:rtl/>
        </w:rPr>
        <w:t>وهي</w:t>
      </w:r>
      <w:r>
        <w:rPr>
          <w:rFonts w:hint="cs"/>
          <w:rtl/>
        </w:rPr>
        <w:t xml:space="preserve"> المحتوى الذهبي لوحدة النقد الرئيسية (الريال) </w:t>
      </w:r>
      <w:r w:rsidR="00BD626F">
        <w:rPr>
          <w:rFonts w:hint="cs"/>
          <w:rtl/>
        </w:rPr>
        <w:t>الذي</w:t>
      </w:r>
      <w:r>
        <w:rPr>
          <w:rFonts w:hint="cs"/>
          <w:rtl/>
        </w:rPr>
        <w:t xml:space="preserve"> حددته الدولة بإرادتها عند انضمامها إلى اتفاقية إنشاء صندوق النقد </w:t>
      </w:r>
      <w:r w:rsidR="00176B70">
        <w:rPr>
          <w:rFonts w:hint="cs"/>
          <w:rtl/>
        </w:rPr>
        <w:t xml:space="preserve">الدولي </w:t>
      </w:r>
      <w:r w:rsidR="00176B70">
        <w:rPr>
          <w:rtl/>
        </w:rPr>
        <w:t>(</w:t>
      </w:r>
      <w:r>
        <w:rPr>
          <w:rFonts w:hint="cs"/>
          <w:rtl/>
        </w:rPr>
        <w:t xml:space="preserve">اتفاقية </w:t>
      </w:r>
      <w:proofErr w:type="spellStart"/>
      <w:r>
        <w:rPr>
          <w:rFonts w:hint="cs"/>
          <w:rtl/>
        </w:rPr>
        <w:t>بريتون</w:t>
      </w:r>
      <w:proofErr w:type="spellEnd"/>
      <w:r>
        <w:rPr>
          <w:rFonts w:hint="cs"/>
          <w:rtl/>
        </w:rPr>
        <w:t xml:space="preserve"> </w:t>
      </w:r>
      <w:proofErr w:type="spellStart"/>
      <w:r>
        <w:rPr>
          <w:rFonts w:hint="cs"/>
          <w:rtl/>
        </w:rPr>
        <w:t>وود</w:t>
      </w:r>
      <w:r w:rsidR="00176B70">
        <w:rPr>
          <w:rFonts w:hint="cs"/>
          <w:rtl/>
        </w:rPr>
        <w:t>ز</w:t>
      </w:r>
      <w:proofErr w:type="spellEnd"/>
      <w:r>
        <w:rPr>
          <w:rFonts w:hint="cs"/>
          <w:rtl/>
        </w:rPr>
        <w:t xml:space="preserve"> </w:t>
      </w:r>
      <w:r w:rsidR="00176B70">
        <w:rPr>
          <w:rFonts w:hint="cs"/>
          <w:rtl/>
        </w:rPr>
        <w:t xml:space="preserve">والذي تلتزم الدولة بالمحافظة عليه، وبإخطار الصندوق عند إرادتها إدخال أي تعديل عليه. </w:t>
      </w:r>
    </w:p>
    <w:p w14:paraId="6DE5B85A" w14:textId="5F6D7D13" w:rsidR="008164F3" w:rsidRPr="008164F3" w:rsidRDefault="00176B70">
      <w:pPr>
        <w:pStyle w:val="ListParagraph"/>
        <w:numPr>
          <w:ilvl w:val="0"/>
          <w:numId w:val="167"/>
        </w:numPr>
        <w:spacing w:before="0"/>
        <w:ind w:left="567" w:hanging="567"/>
        <w:rPr>
          <w:b/>
          <w:bCs/>
        </w:rPr>
      </w:pPr>
      <w:r w:rsidRPr="00176B70">
        <w:rPr>
          <w:rFonts w:hint="cs"/>
          <w:b/>
          <w:bCs/>
          <w:rtl/>
        </w:rPr>
        <w:t>القيمة النقدية الحقيقية</w:t>
      </w:r>
      <w:r w:rsidR="0036110C">
        <w:rPr>
          <w:rFonts w:hint="cs"/>
          <w:b/>
          <w:bCs/>
          <w:rtl/>
        </w:rPr>
        <w:t xml:space="preserve"> أو </w:t>
      </w:r>
      <w:r w:rsidRPr="00176B70">
        <w:rPr>
          <w:rFonts w:hint="cs"/>
          <w:b/>
          <w:bCs/>
          <w:rtl/>
        </w:rPr>
        <w:t>القوة الشرائية:</w:t>
      </w:r>
      <w:r>
        <w:rPr>
          <w:rFonts w:hint="cs"/>
          <w:b/>
          <w:bCs/>
          <w:rtl/>
        </w:rPr>
        <w:t xml:space="preserve"> </w:t>
      </w:r>
      <w:r>
        <w:rPr>
          <w:rFonts w:hint="cs"/>
          <w:rtl/>
        </w:rPr>
        <w:t xml:space="preserve">لوحدة النقد </w:t>
      </w:r>
      <w:r w:rsidR="00BD626F">
        <w:rPr>
          <w:rFonts w:hint="cs"/>
          <w:rtl/>
        </w:rPr>
        <w:t>أي</w:t>
      </w:r>
      <w:r>
        <w:rPr>
          <w:rFonts w:hint="cs"/>
          <w:rtl/>
        </w:rPr>
        <w:t xml:space="preserve"> قيمتها مقومّة بكمية </w:t>
      </w:r>
      <w:r w:rsidR="000C0307">
        <w:rPr>
          <w:rFonts w:hint="cs"/>
          <w:rtl/>
        </w:rPr>
        <w:t xml:space="preserve">هي السلع و الخدمات التي يمكن شراؤها من أسواق دولة الإصدار بالوحدة النقدية، وهذه القيمة هي </w:t>
      </w:r>
      <w:r>
        <w:rPr>
          <w:rFonts w:hint="cs"/>
          <w:rtl/>
        </w:rPr>
        <w:t xml:space="preserve"> المقصد الرئيسي لكل طالب للنقود بالعمل</w:t>
      </w:r>
      <w:r w:rsidR="0036110C">
        <w:rPr>
          <w:rFonts w:hint="cs"/>
          <w:rtl/>
        </w:rPr>
        <w:t xml:space="preserve"> أو </w:t>
      </w:r>
      <w:r>
        <w:rPr>
          <w:rFonts w:hint="cs"/>
          <w:rtl/>
        </w:rPr>
        <w:t>بالتجارة</w:t>
      </w:r>
      <w:r w:rsidR="0036110C">
        <w:rPr>
          <w:rFonts w:hint="cs"/>
          <w:rtl/>
        </w:rPr>
        <w:t xml:space="preserve"> أو </w:t>
      </w:r>
      <w:r>
        <w:rPr>
          <w:rFonts w:hint="cs"/>
          <w:rtl/>
        </w:rPr>
        <w:t xml:space="preserve">بأي نشاط اقتصادي آخر فإن الفرد يعمل من أجل الحصول على عدد من وحدات النقود التي يشتري بها، ما يشبع حاجاته وحاجات أسرته، </w:t>
      </w:r>
      <w:r w:rsidR="003C681E">
        <w:rPr>
          <w:rFonts w:hint="cs"/>
          <w:rtl/>
        </w:rPr>
        <w:t xml:space="preserve">فالنقود لا تقتصد لذاتها وإنما لكونها أداة للتبادل في الأسواق ومخزنًا للثروة، حيث يستطيع حائزها أن يستبدلها في أي وقت بمقدار </w:t>
      </w:r>
      <w:r w:rsidR="004A02F8">
        <w:rPr>
          <w:rFonts w:hint="cs"/>
          <w:rtl/>
        </w:rPr>
        <w:t xml:space="preserve">وكميات من السلع </w:t>
      </w:r>
      <w:r w:rsidR="0079091B">
        <w:rPr>
          <w:rFonts w:hint="cs"/>
          <w:rtl/>
        </w:rPr>
        <w:t xml:space="preserve">يمكن أن </w:t>
      </w:r>
      <w:r w:rsidR="000745D8" w:rsidRPr="00D15C05">
        <w:rPr>
          <w:rFonts w:hint="cs"/>
          <w:rtl/>
        </w:rPr>
        <w:t>تضيف</w:t>
      </w:r>
      <w:r w:rsidR="004A02F8">
        <w:rPr>
          <w:rFonts w:hint="cs"/>
          <w:rtl/>
        </w:rPr>
        <w:t xml:space="preserve"> بها مخازنه، وهذه القيمة هي المقصد الرئيسي لكل مدّخر للنقود، فهو لا </w:t>
      </w:r>
      <w:proofErr w:type="spellStart"/>
      <w:r w:rsidR="004A02F8">
        <w:rPr>
          <w:rFonts w:hint="cs"/>
          <w:rtl/>
        </w:rPr>
        <w:t>يدخرها</w:t>
      </w:r>
      <w:proofErr w:type="spellEnd"/>
      <w:r w:rsidR="004A02F8">
        <w:rPr>
          <w:rFonts w:hint="cs"/>
          <w:rtl/>
        </w:rPr>
        <w:t xml:space="preserve"> لصورتها</w:t>
      </w:r>
      <w:r w:rsidR="0036110C">
        <w:rPr>
          <w:rFonts w:hint="cs"/>
          <w:rtl/>
        </w:rPr>
        <w:t xml:space="preserve"> أو </w:t>
      </w:r>
      <w:r w:rsidR="004A02F8">
        <w:rPr>
          <w:rFonts w:hint="cs"/>
          <w:rtl/>
        </w:rPr>
        <w:t>لما على وجهها من نقو</w:t>
      </w:r>
      <w:r w:rsidR="008E1681">
        <w:rPr>
          <w:rFonts w:hint="cs"/>
          <w:rtl/>
        </w:rPr>
        <w:t xml:space="preserve">ش، وإنما </w:t>
      </w:r>
      <w:proofErr w:type="spellStart"/>
      <w:r w:rsidR="008E1681">
        <w:rPr>
          <w:rFonts w:hint="cs"/>
          <w:rtl/>
        </w:rPr>
        <w:t>يدخرها</w:t>
      </w:r>
      <w:proofErr w:type="spellEnd"/>
      <w:r w:rsidR="008E1681">
        <w:rPr>
          <w:rFonts w:hint="cs"/>
          <w:rtl/>
        </w:rPr>
        <w:t xml:space="preserve"> ليشتري بها احتياجاته من السلع والخدمات في وقت حاجته، </w:t>
      </w:r>
      <w:r w:rsidR="00133F5C">
        <w:rPr>
          <w:rFonts w:hint="cs"/>
          <w:rtl/>
        </w:rPr>
        <w:t>ف</w:t>
      </w:r>
      <w:r w:rsidR="008E1681">
        <w:rPr>
          <w:rFonts w:hint="cs"/>
          <w:rtl/>
        </w:rPr>
        <w:t>إذا تدهورت هذه القيمة</w:t>
      </w:r>
      <w:r w:rsidR="0036110C">
        <w:rPr>
          <w:rFonts w:hint="cs"/>
          <w:rtl/>
        </w:rPr>
        <w:t xml:space="preserve"> أو </w:t>
      </w:r>
      <w:r w:rsidR="008E1681">
        <w:rPr>
          <w:rFonts w:hint="cs"/>
          <w:rtl/>
        </w:rPr>
        <w:t>انهارت، انهارت ثقة الأفراد فيها، وضعف الحافز عندهم على طلبها وادخارها، وانها</w:t>
      </w:r>
      <w:r w:rsidR="00133F5C">
        <w:rPr>
          <w:rFonts w:hint="cs"/>
          <w:rtl/>
        </w:rPr>
        <w:t>رت</w:t>
      </w:r>
      <w:r w:rsidR="008E1681">
        <w:rPr>
          <w:rFonts w:hint="cs"/>
          <w:rtl/>
        </w:rPr>
        <w:t xml:space="preserve"> مع كل ذلك الوظائف الأساسية للنقود باعتبارها معيارًا للقيمة ومخزنًا للثروة وقاعدة للمدفوعات الآجلة، ولم يبق لها إلا وظيفة واحدة وهى كونها أداة وقتية لتبادل كميات متناقصة من السلع والخدمات مع كل مرة من مرات التبادل</w:t>
      </w:r>
      <w:r w:rsidR="008164F3">
        <w:rPr>
          <w:rFonts w:hint="cs"/>
          <w:rtl/>
        </w:rPr>
        <w:t xml:space="preserve">.  </w:t>
      </w:r>
    </w:p>
    <w:p w14:paraId="4B34B303" w14:textId="3EEDA32C" w:rsidR="00176B70" w:rsidRDefault="008164F3" w:rsidP="00B67DA5">
      <w:pPr>
        <w:pStyle w:val="Heading4"/>
        <w:rPr>
          <w:rtl/>
        </w:rPr>
      </w:pPr>
      <w:r w:rsidRPr="00F72A3A">
        <w:rPr>
          <w:rFonts w:hint="cs"/>
          <w:rtl/>
        </w:rPr>
        <w:t>والخلاصة</w:t>
      </w:r>
      <w:r>
        <w:rPr>
          <w:rFonts w:hint="cs"/>
          <w:rtl/>
        </w:rPr>
        <w:t xml:space="preserve">: </w:t>
      </w:r>
      <w:r w:rsidR="004A02F8">
        <w:rPr>
          <w:rFonts w:hint="cs"/>
          <w:rtl/>
        </w:rPr>
        <w:t xml:space="preserve"> </w:t>
      </w:r>
    </w:p>
    <w:p w14:paraId="5AF154EF" w14:textId="53E15EE7" w:rsidR="00622277" w:rsidRDefault="008164F3" w:rsidP="00622277">
      <w:pPr>
        <w:rPr>
          <w:rtl/>
        </w:rPr>
      </w:pPr>
      <w:r>
        <w:rPr>
          <w:rFonts w:hint="cs"/>
          <w:rtl/>
        </w:rPr>
        <w:t>أن النقود الورقية الائتمانية هي دين على الاقتصاد الوطني لدولة الإصدار وهى بمثابة بطاقة</w:t>
      </w:r>
      <w:r w:rsidR="0036110C">
        <w:rPr>
          <w:rFonts w:hint="cs"/>
          <w:rtl/>
        </w:rPr>
        <w:t xml:space="preserve"> أو </w:t>
      </w:r>
      <w:r>
        <w:rPr>
          <w:rFonts w:hint="cs"/>
          <w:rtl/>
        </w:rPr>
        <w:t xml:space="preserve">كوبون يمكن لحامله استبداله بكمية من السلع والخدمات من الناتج القومي من أسواق دولة الإصدار، وأن قوتها الشرائية هي </w:t>
      </w:r>
      <w:r w:rsidR="00CE1548">
        <w:rPr>
          <w:rFonts w:hint="cs"/>
          <w:rtl/>
        </w:rPr>
        <w:t>المقصود</w:t>
      </w:r>
      <w:r>
        <w:rPr>
          <w:rFonts w:hint="cs"/>
          <w:rtl/>
        </w:rPr>
        <w:t xml:space="preserve"> الأعظم لكل طالب</w:t>
      </w:r>
      <w:r w:rsidR="0036110C">
        <w:rPr>
          <w:rFonts w:hint="cs"/>
          <w:rtl/>
        </w:rPr>
        <w:t xml:space="preserve"> </w:t>
      </w:r>
      <w:r w:rsidR="0036110C">
        <w:rPr>
          <w:rFonts w:hint="cs"/>
          <w:rtl/>
        </w:rPr>
        <w:lastRenderedPageBreak/>
        <w:t xml:space="preserve">أو </w:t>
      </w:r>
      <w:r>
        <w:rPr>
          <w:rFonts w:hint="cs"/>
          <w:rtl/>
        </w:rPr>
        <w:t xml:space="preserve">مدّخر لها، وأن تذبذب هذه القوة وعدم ثباتها على الأقل في الزمن المتوسط( من سنة إلى ثلاث سنوات) يجعل النقود الورقية عدديات متفاوتة، ويخرجها عن دائرة المثليات التي يجب الوفاء فيها بالمثل عند ترتبها دينًا في الذمة، ويدخلها في دائرة </w:t>
      </w:r>
      <w:proofErr w:type="spellStart"/>
      <w:r>
        <w:rPr>
          <w:rFonts w:hint="cs"/>
          <w:rtl/>
        </w:rPr>
        <w:t>القيميات</w:t>
      </w:r>
      <w:proofErr w:type="spellEnd"/>
      <w:r>
        <w:rPr>
          <w:rFonts w:hint="cs"/>
          <w:rtl/>
        </w:rPr>
        <w:t xml:space="preserve"> التي يجب الوفاء فيها بالقيمة (أي بقيمة الورقة أي بقوتها الشرائية يوم ترتبها دينًا في الذمة،</w:t>
      </w:r>
      <w:r w:rsidR="0036110C">
        <w:rPr>
          <w:rFonts w:hint="cs"/>
          <w:rtl/>
        </w:rPr>
        <w:t xml:space="preserve"> أو </w:t>
      </w:r>
      <w:r>
        <w:rPr>
          <w:rFonts w:hint="cs"/>
          <w:rtl/>
        </w:rPr>
        <w:t>بأعلى قيمة لها من يوم ترتبها دينً</w:t>
      </w:r>
      <w:r w:rsidR="00622277">
        <w:rPr>
          <w:rFonts w:hint="cs"/>
          <w:rtl/>
        </w:rPr>
        <w:t xml:space="preserve">ا </w:t>
      </w:r>
      <w:r>
        <w:rPr>
          <w:rFonts w:hint="cs"/>
          <w:rtl/>
        </w:rPr>
        <w:t>في الذمة إلى يوم الوفاء بها)</w:t>
      </w:r>
      <w:r w:rsidR="00622277">
        <w:rPr>
          <w:rFonts w:hint="cs"/>
          <w:rtl/>
        </w:rPr>
        <w:t xml:space="preserve"> هذه مسألة خلافية ورد عن فقهاء الشريعة الإسلامية ثلاث اتجاهات بشأنها، وترى الدراسة الماثلة إخضاع هذه المسألة </w:t>
      </w:r>
      <w:r w:rsidR="00ED3611">
        <w:rPr>
          <w:rFonts w:hint="cs"/>
          <w:rtl/>
        </w:rPr>
        <w:t>لإرادة</w:t>
      </w:r>
      <w:r w:rsidR="00622277">
        <w:rPr>
          <w:rFonts w:hint="cs"/>
          <w:rtl/>
        </w:rPr>
        <w:t xml:space="preserve"> واتفاق وتراضي طرفي المعاملة، ولا عبرة عند الوفاء فيها بالقيمة </w:t>
      </w:r>
      <w:r w:rsidR="00ED3611">
        <w:rPr>
          <w:rFonts w:hint="cs"/>
          <w:rtl/>
        </w:rPr>
        <w:t>ب</w:t>
      </w:r>
      <w:r w:rsidR="00622277">
        <w:rPr>
          <w:rFonts w:hint="cs"/>
          <w:rtl/>
        </w:rPr>
        <w:t xml:space="preserve">أي زيادة عددية لوحدات الديْن الثابت بها يوم الوفاء بها عن يوم قبضها، وذلك لأن القيمة في </w:t>
      </w:r>
      <w:proofErr w:type="spellStart"/>
      <w:r w:rsidR="00622277">
        <w:rPr>
          <w:rFonts w:hint="cs"/>
          <w:rtl/>
        </w:rPr>
        <w:t>القيميات</w:t>
      </w:r>
      <w:proofErr w:type="spellEnd"/>
      <w:r w:rsidR="00622277">
        <w:rPr>
          <w:rFonts w:hint="cs"/>
          <w:rtl/>
        </w:rPr>
        <w:t xml:space="preserve"> هي البدل المشروع عن المثل حيث لا يمكن اعتبار هذه الزيادة ربا ما دام أصل الدين مع الزيادة يوم الوفاء مساويًا بالقيمة </w:t>
      </w:r>
      <w:r w:rsidR="00935AAB">
        <w:rPr>
          <w:rFonts w:hint="cs"/>
          <w:rtl/>
        </w:rPr>
        <w:t>لأصل</w:t>
      </w:r>
      <w:r w:rsidR="00622277">
        <w:rPr>
          <w:rFonts w:hint="cs"/>
          <w:rtl/>
        </w:rPr>
        <w:t xml:space="preserve"> الدين يوم قبضه وترتبه في الذمة.</w:t>
      </w:r>
    </w:p>
    <w:p w14:paraId="405B8B16" w14:textId="2F9AC691" w:rsidR="006D6D86" w:rsidRDefault="006D6D86" w:rsidP="00B67DA5">
      <w:pPr>
        <w:pStyle w:val="Heading5"/>
        <w:rPr>
          <w:rtl/>
        </w:rPr>
      </w:pPr>
      <w:r>
        <w:rPr>
          <w:rFonts w:hint="cs"/>
          <w:rtl/>
        </w:rPr>
        <w:t xml:space="preserve">الأدلة العقلية على </w:t>
      </w:r>
      <w:r w:rsidRPr="00F72A3A">
        <w:rPr>
          <w:rFonts w:hint="cs"/>
          <w:rtl/>
        </w:rPr>
        <w:t>قيمة</w:t>
      </w:r>
      <w:r>
        <w:rPr>
          <w:rFonts w:hint="cs"/>
          <w:rtl/>
        </w:rPr>
        <w:t xml:space="preserve"> النقود الورقية الائتمانية:  </w:t>
      </w:r>
    </w:p>
    <w:p w14:paraId="778F9CCC" w14:textId="1271B0E3" w:rsidR="006D6D86" w:rsidRDefault="006D6D86">
      <w:pPr>
        <w:pStyle w:val="ListParagraph"/>
        <w:numPr>
          <w:ilvl w:val="0"/>
          <w:numId w:val="168"/>
        </w:numPr>
        <w:spacing w:before="0"/>
        <w:ind w:left="567" w:hanging="567"/>
      </w:pPr>
      <w:r>
        <w:rPr>
          <w:rFonts w:hint="cs"/>
          <w:rtl/>
        </w:rPr>
        <w:t xml:space="preserve">استحالة تقدير قيمتها النقدية بواحد من المعيارين الشرعيين الرئيسيين لتقدير المثليات وهما (الوزن والكيل) وذلك حيث لا يمكن تقديرها إلا بالعدد. </w:t>
      </w:r>
    </w:p>
    <w:p w14:paraId="25F3A9CD" w14:textId="0802B86F" w:rsidR="006D6D86" w:rsidRDefault="006D6D86">
      <w:pPr>
        <w:pStyle w:val="ListParagraph"/>
        <w:numPr>
          <w:ilvl w:val="0"/>
          <w:numId w:val="168"/>
        </w:numPr>
        <w:spacing w:before="0"/>
        <w:ind w:left="567" w:hanging="567"/>
      </w:pPr>
      <w:r>
        <w:rPr>
          <w:rFonts w:hint="cs"/>
          <w:rtl/>
        </w:rPr>
        <w:t>جميع العملات الورقية في جميع الدول بما فيها الدولار الأمريكي، وهو العملة المعيارية العالمية لغالبية عملات دول العالم المرتبطة بها، جميعها عدديات متفاوتة على مدار اليوم</w:t>
      </w:r>
      <w:r w:rsidR="006272A8">
        <w:rPr>
          <w:rFonts w:hint="cs"/>
          <w:rtl/>
        </w:rPr>
        <w:t xml:space="preserve"> والليلة، في قوتها الشرائية، ومتغيرة في قيمتها النقدية الحقيقية، بفعل الكثير من المتغيرات الاقتصادية المحلية والعالمية مثل الأوبئة الصحية، والحروب الداخلية والإقليمية، والمتغيرات المناخية والمخاطر المحيطة بسلا</w:t>
      </w:r>
      <w:r w:rsidR="00935AAB">
        <w:rPr>
          <w:rFonts w:hint="cs"/>
          <w:rtl/>
        </w:rPr>
        <w:t>س</w:t>
      </w:r>
      <w:r w:rsidR="006272A8">
        <w:rPr>
          <w:rFonts w:hint="cs"/>
          <w:rtl/>
        </w:rPr>
        <w:t xml:space="preserve">ل الإمداد العالمية، وتغيّر أجور التأمين والشحن والنقل للتجارة الدولية، والعقوبات الاقتصادية التي </w:t>
      </w:r>
      <w:r w:rsidR="005E0AC8">
        <w:rPr>
          <w:rFonts w:hint="cs"/>
          <w:rtl/>
        </w:rPr>
        <w:t>تفرضها التكتلات الاقتصادية العالمية على الدول المتنازعة معها، إلى غير ذلك من المتغيرات المحلية في اقتصاد دولة العملة مثل ضعف وقلة منتجاتها الوطنية وزيادة فاتورة</w:t>
      </w:r>
      <w:r w:rsidR="00513761" w:rsidRPr="00513761">
        <w:rPr>
          <w:rtl/>
        </w:rPr>
        <w:t xml:space="preserve"> واردتها </w:t>
      </w:r>
      <w:r w:rsidR="00513761">
        <w:rPr>
          <w:rFonts w:hint="cs"/>
          <w:rtl/>
        </w:rPr>
        <w:t xml:space="preserve"> عن صادراتها </w:t>
      </w:r>
      <w:r w:rsidR="00D52546">
        <w:rPr>
          <w:rFonts w:hint="cs"/>
          <w:rtl/>
        </w:rPr>
        <w:t xml:space="preserve">وتوطّن التضخم في اقتصادها وانتشار سياسات الاحتكار في أسواقها، والعادات الاستهلاكية السيئة عند مواطنيها إلى غير ذلك من الأسباب والعوامل والمتغيرات الداخلية المحيطة بتحول العملة من كونها أداة للتبادل إلى اتخاذها </w:t>
      </w:r>
      <w:r w:rsidR="00BF2F30">
        <w:rPr>
          <w:rFonts w:hint="cs"/>
          <w:rtl/>
        </w:rPr>
        <w:t xml:space="preserve">سلعة تجارية </w:t>
      </w:r>
      <w:r w:rsidR="00BF2F30">
        <w:rPr>
          <w:rFonts w:hint="cs"/>
          <w:rtl/>
        </w:rPr>
        <w:lastRenderedPageBreak/>
        <w:t>تتم المضاربة عليها في السوق الموازية (السوداء) لصرفها واستبدالها</w:t>
      </w:r>
      <w:r w:rsidR="007604A8">
        <w:rPr>
          <w:rFonts w:hint="cs"/>
          <w:rtl/>
        </w:rPr>
        <w:t xml:space="preserve">. </w:t>
      </w:r>
      <w:r w:rsidR="00BF2F30" w:rsidRPr="007604A8">
        <w:rPr>
          <w:rFonts w:hint="cs"/>
          <w:b/>
          <w:bCs/>
          <w:u w:val="single"/>
          <w:rtl/>
        </w:rPr>
        <w:t xml:space="preserve">والأمثلة على التغيّر في سعر صرف العملات الورقية، وعلى التدهور الشديد في قوتها الشرائية أكثر من أن تعد، وعلى سبيل المثال: </w:t>
      </w:r>
      <w:r w:rsidR="00BF2F30" w:rsidRPr="007604A8">
        <w:rPr>
          <w:rFonts w:hint="cs"/>
          <w:u w:val="single"/>
          <w:rtl/>
        </w:rPr>
        <w:t xml:space="preserve"> </w:t>
      </w:r>
    </w:p>
    <w:p w14:paraId="6D4FE662" w14:textId="3AB0C5BF" w:rsidR="00F30103" w:rsidRDefault="007604A8" w:rsidP="007604A8">
      <w:pPr>
        <w:pStyle w:val="ListParagraph"/>
        <w:numPr>
          <w:ilvl w:val="0"/>
          <w:numId w:val="5"/>
        </w:numPr>
        <w:spacing w:before="0"/>
        <w:ind w:left="567" w:hanging="567"/>
      </w:pPr>
      <w:r>
        <w:rPr>
          <w:rFonts w:hint="cs"/>
          <w:rtl/>
        </w:rPr>
        <w:t>الدولار الأمريكي بعد كل رفع</w:t>
      </w:r>
      <w:r w:rsidR="0036110C">
        <w:rPr>
          <w:rFonts w:hint="cs"/>
          <w:rtl/>
        </w:rPr>
        <w:t xml:space="preserve"> أو </w:t>
      </w:r>
      <w:r>
        <w:rPr>
          <w:rFonts w:hint="cs"/>
          <w:rtl/>
        </w:rPr>
        <w:t>خض لسعر الفائدة من جانب الفيدرالي الأمريكي، لا يماثل الدولار قبل الرفع</w:t>
      </w:r>
      <w:r w:rsidR="0036110C">
        <w:rPr>
          <w:rFonts w:hint="cs"/>
          <w:rtl/>
        </w:rPr>
        <w:t xml:space="preserve"> أو </w:t>
      </w:r>
      <w:r>
        <w:rPr>
          <w:rFonts w:hint="cs"/>
          <w:rtl/>
        </w:rPr>
        <w:t>الخفض، بل إنه بعد صدور كل بيان من بيانات التوظيف والكشف عن نسبة التضخم وعن طلبات الإعانة المقدمة من المواطنين، لا يماثل الدولار قبل هذا التاريخ</w:t>
      </w:r>
      <w:r w:rsidR="00322C42">
        <w:rPr>
          <w:rFonts w:hint="cs"/>
          <w:rtl/>
        </w:rPr>
        <w:t>.</w:t>
      </w:r>
    </w:p>
    <w:p w14:paraId="3A905A27" w14:textId="63B69199" w:rsidR="00F87C7D" w:rsidRDefault="00F30103" w:rsidP="007604A8">
      <w:pPr>
        <w:pStyle w:val="ListParagraph"/>
        <w:numPr>
          <w:ilvl w:val="0"/>
          <w:numId w:val="5"/>
        </w:numPr>
        <w:spacing w:before="0"/>
        <w:ind w:left="567" w:hanging="567"/>
      </w:pPr>
      <w:r>
        <w:rPr>
          <w:rFonts w:hint="cs"/>
          <w:rtl/>
        </w:rPr>
        <w:t xml:space="preserve">الجنيه المصري يوم 6 مارس 2024 لا يماثل </w:t>
      </w:r>
      <w:r w:rsidR="00641851">
        <w:rPr>
          <w:rFonts w:hint="cs"/>
          <w:rtl/>
        </w:rPr>
        <w:t>الجنيه</w:t>
      </w:r>
      <w:r>
        <w:rPr>
          <w:rFonts w:hint="cs"/>
          <w:rtl/>
        </w:rPr>
        <w:t xml:space="preserve"> يوم 5 مارس 2024 وذلك على الرغم من تطابق البيانات المدونة على </w:t>
      </w:r>
      <w:r w:rsidR="00F87C7D">
        <w:rPr>
          <w:rFonts w:hint="cs"/>
          <w:rtl/>
        </w:rPr>
        <w:t>وجهي</w:t>
      </w:r>
      <w:r>
        <w:rPr>
          <w:rFonts w:hint="cs"/>
          <w:rtl/>
        </w:rPr>
        <w:t xml:space="preserve"> </w:t>
      </w:r>
      <w:r w:rsidR="00F87C7D">
        <w:rPr>
          <w:rFonts w:hint="cs"/>
          <w:rtl/>
        </w:rPr>
        <w:t>الجنيهين.</w:t>
      </w:r>
      <w:r>
        <w:rPr>
          <w:rFonts w:hint="cs"/>
          <w:rtl/>
        </w:rPr>
        <w:t xml:space="preserve"> </w:t>
      </w:r>
    </w:p>
    <w:p w14:paraId="64AC7B9C" w14:textId="55A14475" w:rsidR="00F87C7D" w:rsidRDefault="00F87C7D" w:rsidP="007604A8">
      <w:pPr>
        <w:pStyle w:val="ListParagraph"/>
        <w:numPr>
          <w:ilvl w:val="0"/>
          <w:numId w:val="5"/>
        </w:numPr>
        <w:spacing w:before="0"/>
        <w:ind w:left="567" w:hanging="567"/>
      </w:pPr>
      <w:r>
        <w:rPr>
          <w:rFonts w:hint="cs"/>
          <w:rtl/>
        </w:rPr>
        <w:t>الريال السعودي على الرغم من تثبيت البنك المركزي السعودي لسعر صرفه في مواجهة الدولار منذ مدة طويلة، إلا أن قوته الشرائية الفعلية في الأسواق متدهورة باستمرار، إذ لم تعد في الأسواق سلعة تباع بريال واحد</w:t>
      </w:r>
      <w:r w:rsidR="0036110C">
        <w:rPr>
          <w:rFonts w:hint="cs"/>
          <w:rtl/>
        </w:rPr>
        <w:t xml:space="preserve"> أو </w:t>
      </w:r>
      <w:r>
        <w:rPr>
          <w:rFonts w:hint="cs"/>
          <w:rtl/>
        </w:rPr>
        <w:t xml:space="preserve">ريالين.  </w:t>
      </w:r>
    </w:p>
    <w:p w14:paraId="546244BF" w14:textId="0689DB4A" w:rsidR="00713D7B" w:rsidRDefault="002251B7">
      <w:pPr>
        <w:pStyle w:val="ListParagraph"/>
        <w:numPr>
          <w:ilvl w:val="0"/>
          <w:numId w:val="168"/>
        </w:numPr>
        <w:spacing w:before="0"/>
        <w:ind w:left="567" w:hanging="567"/>
      </w:pPr>
      <w:r>
        <w:rPr>
          <w:rFonts w:hint="cs"/>
          <w:rtl/>
        </w:rPr>
        <w:t>ومن الأدلة الواضحة على قيم</w:t>
      </w:r>
      <w:r w:rsidR="0046636C">
        <w:rPr>
          <w:rFonts w:hint="cs"/>
          <w:rtl/>
        </w:rPr>
        <w:t>ي</w:t>
      </w:r>
      <w:r>
        <w:rPr>
          <w:rFonts w:hint="cs"/>
          <w:rtl/>
        </w:rPr>
        <w:t xml:space="preserve">ة النقود </w:t>
      </w:r>
      <w:r w:rsidR="00F72A3A">
        <w:rPr>
          <w:rFonts w:hint="cs"/>
          <w:rtl/>
        </w:rPr>
        <w:t>الورقية: أن</w:t>
      </w:r>
      <w:r>
        <w:rPr>
          <w:rFonts w:hint="cs"/>
          <w:rtl/>
        </w:rPr>
        <w:t xml:space="preserve"> جميع عملات الدول الأعضاء في صندوق النقد الدولي، مقوّمة بسعر تعادلي عبارة عن وزن محدد </w:t>
      </w:r>
      <w:r w:rsidR="0046636C">
        <w:rPr>
          <w:rFonts w:hint="cs"/>
          <w:rtl/>
        </w:rPr>
        <w:t>من</w:t>
      </w:r>
      <w:r>
        <w:rPr>
          <w:rFonts w:hint="cs"/>
          <w:rtl/>
        </w:rPr>
        <w:t xml:space="preserve"> الذهب</w:t>
      </w:r>
      <w:r w:rsidR="0036110C">
        <w:rPr>
          <w:rFonts w:hint="cs"/>
          <w:rtl/>
        </w:rPr>
        <w:t xml:space="preserve"> أو </w:t>
      </w:r>
      <w:r>
        <w:rPr>
          <w:rFonts w:hint="cs"/>
          <w:rtl/>
        </w:rPr>
        <w:t xml:space="preserve">حصة محددة من حقوق السحب الخاصة لدى الصندوق، وأن جميع دول العالم تحدد لعملاتها غطاء </w:t>
      </w:r>
      <w:r w:rsidR="00713D7B">
        <w:rPr>
          <w:rFonts w:hint="cs"/>
          <w:rtl/>
        </w:rPr>
        <w:t xml:space="preserve">إصدار تختلف مكوناته من دولة لأخرى، لكونه لا يخرج عن الذهب والأوراق المالية والأوراق التجارية وعلى قدر قوة هذا الغطاء تتحدد قوة العملة.  </w:t>
      </w:r>
    </w:p>
    <w:p w14:paraId="2FAC2E0A" w14:textId="0362A701" w:rsidR="00713D7B" w:rsidRDefault="00713D7B">
      <w:pPr>
        <w:pStyle w:val="ListParagraph"/>
        <w:numPr>
          <w:ilvl w:val="0"/>
          <w:numId w:val="168"/>
        </w:numPr>
        <w:spacing w:before="0"/>
        <w:ind w:left="567" w:hanging="567"/>
      </w:pPr>
      <w:r>
        <w:rPr>
          <w:rFonts w:hint="cs"/>
          <w:rtl/>
        </w:rPr>
        <w:t xml:space="preserve">أننا نزكيّ </w:t>
      </w:r>
      <w:r w:rsidR="0046636C">
        <w:rPr>
          <w:rFonts w:hint="cs"/>
          <w:rtl/>
        </w:rPr>
        <w:t xml:space="preserve">(أي نخرج زكاة) </w:t>
      </w:r>
      <w:r>
        <w:rPr>
          <w:rFonts w:hint="cs"/>
          <w:rtl/>
        </w:rPr>
        <w:t xml:space="preserve">النقود الورقية بالقيمة لا بالعدد، فإن نصاب زكاة </w:t>
      </w:r>
      <w:r w:rsidR="0046636C">
        <w:rPr>
          <w:rFonts w:hint="cs"/>
          <w:rtl/>
        </w:rPr>
        <w:t>النقد (الأثمان)</w:t>
      </w:r>
      <w:r>
        <w:rPr>
          <w:rFonts w:hint="cs"/>
          <w:rtl/>
        </w:rPr>
        <w:t xml:space="preserve"> فيها يقدر بما يشترى منها 85 جرامًا من الذهب بحسب سعر الذهب يوم إخراج الزكاة، وذلك على أحد قولين في الفقه الإسلامي، وأما القول الثاني فيقدّر نصاب زكاتها بما يشترى منها </w:t>
      </w:r>
      <w:r w:rsidR="0046636C">
        <w:rPr>
          <w:rFonts w:hint="cs"/>
          <w:rtl/>
        </w:rPr>
        <w:t>94.5</w:t>
      </w:r>
      <w:r>
        <w:rPr>
          <w:rFonts w:hint="cs"/>
          <w:rtl/>
        </w:rPr>
        <w:t xml:space="preserve"> جرماً</w:t>
      </w:r>
      <w:r w:rsidR="00790CF4">
        <w:rPr>
          <w:rFonts w:hint="cs"/>
          <w:rtl/>
        </w:rPr>
        <w:t xml:space="preserve"> </w:t>
      </w:r>
      <w:r w:rsidR="00790CF4" w:rsidRPr="00790CF4">
        <w:rPr>
          <w:rFonts w:hint="cs"/>
          <w:rtl/>
        </w:rPr>
        <w:t>(أربعًا وتسعين وخمسمائة جرما)</w:t>
      </w:r>
      <w:r w:rsidR="00C004C4">
        <w:rPr>
          <w:rFonts w:hint="cs"/>
          <w:rtl/>
        </w:rPr>
        <w:t xml:space="preserve"> من الفضة بحسب سعر الفضة يوم إخراج الزكاة، وذلك على اعتبار أن نصاب زكاة النقدين المضروبين من الذهب والفضة هو عشرين دينارًا</w:t>
      </w:r>
      <w:r w:rsidR="0036110C">
        <w:rPr>
          <w:rFonts w:hint="cs"/>
          <w:rtl/>
        </w:rPr>
        <w:t xml:space="preserve"> أو </w:t>
      </w:r>
      <w:r w:rsidR="00C004C4">
        <w:rPr>
          <w:rFonts w:hint="cs"/>
          <w:rtl/>
        </w:rPr>
        <w:t>مائتي درهم، وأن وزن الدي</w:t>
      </w:r>
      <w:r w:rsidR="00276C3D">
        <w:rPr>
          <w:rFonts w:hint="cs"/>
          <w:rtl/>
        </w:rPr>
        <w:t>نار</w:t>
      </w:r>
      <w:r w:rsidR="00C004C4">
        <w:rPr>
          <w:rFonts w:hint="cs"/>
          <w:rtl/>
        </w:rPr>
        <w:t xml:space="preserve"> الإسلامي الذي سكّه الخليفة الأموي عبد الملك بن </w:t>
      </w:r>
      <w:r w:rsidR="00C004C4">
        <w:rPr>
          <w:rFonts w:hint="cs"/>
          <w:rtl/>
        </w:rPr>
        <w:lastRenderedPageBreak/>
        <w:t xml:space="preserve">مروان هو 4.25 جرامًا وأن وزن الدرهم هو 2.97 جرامًا من الفضة، فالنقود الورقية كما عليه إجماع علماء الشريعة المعاصرين تزكي </w:t>
      </w:r>
      <w:r w:rsidR="00596AC5">
        <w:rPr>
          <w:rFonts w:hint="cs"/>
          <w:rtl/>
        </w:rPr>
        <w:t>بقيمتها ذهبًا</w:t>
      </w:r>
      <w:r w:rsidR="0036110C">
        <w:rPr>
          <w:rFonts w:hint="cs"/>
          <w:rtl/>
        </w:rPr>
        <w:t xml:space="preserve"> أو </w:t>
      </w:r>
      <w:r w:rsidR="00596AC5">
        <w:rPr>
          <w:rFonts w:hint="cs"/>
          <w:rtl/>
        </w:rPr>
        <w:t>فضة، على خلاف بينهم في ترجيح زكاتها بقيمتها ذهبًا</w:t>
      </w:r>
      <w:r w:rsidR="0036110C">
        <w:rPr>
          <w:rFonts w:hint="cs"/>
          <w:rtl/>
        </w:rPr>
        <w:t xml:space="preserve"> أو </w:t>
      </w:r>
      <w:r w:rsidR="00596AC5">
        <w:rPr>
          <w:rFonts w:hint="cs"/>
          <w:rtl/>
        </w:rPr>
        <w:t>بقيمتها فضة</w:t>
      </w:r>
      <w:r w:rsidR="00596AC5" w:rsidRPr="00CB6ABB">
        <w:rPr>
          <w:rFonts w:ascii="Times New Roman" w:eastAsia="Times New Roman" w:hAnsi="Times New Roman" w:cs="Times New Roman" w:hint="cs"/>
          <w:b/>
          <w:bCs/>
          <w:vertAlign w:val="superscript"/>
          <w:rtl/>
          <w:lang w:bidi="ar-EG"/>
        </w:rPr>
        <w:t>(</w:t>
      </w:r>
      <w:r w:rsidR="00596AC5" w:rsidRPr="00CB6ABB">
        <w:rPr>
          <w:rFonts w:asciiTheme="minorBidi" w:hAnsiTheme="minorBidi" w:cstheme="minorBidi"/>
          <w:b/>
          <w:bCs/>
          <w:vertAlign w:val="superscript"/>
          <w:rtl/>
        </w:rPr>
        <w:footnoteReference w:id="380"/>
      </w:r>
      <w:r w:rsidR="00596AC5" w:rsidRPr="00CB6ABB">
        <w:rPr>
          <w:rFonts w:ascii="Times New Roman" w:eastAsia="Times New Roman" w:hAnsi="Times New Roman" w:cs="Times New Roman" w:hint="cs"/>
          <w:b/>
          <w:bCs/>
          <w:vertAlign w:val="superscript"/>
          <w:rtl/>
          <w:lang w:bidi="ar-EG"/>
        </w:rPr>
        <w:t>)</w:t>
      </w:r>
      <w:r w:rsidR="00596AC5">
        <w:rPr>
          <w:rFonts w:hint="cs"/>
          <w:rtl/>
        </w:rPr>
        <w:t>.</w:t>
      </w:r>
    </w:p>
    <w:p w14:paraId="6F139440" w14:textId="353F9D08" w:rsidR="00313CE3" w:rsidRDefault="00313CE3">
      <w:pPr>
        <w:pStyle w:val="ListParagraph"/>
        <w:numPr>
          <w:ilvl w:val="0"/>
          <w:numId w:val="168"/>
        </w:numPr>
        <w:spacing w:before="0"/>
        <w:ind w:left="567" w:hanging="567"/>
      </w:pPr>
      <w:r>
        <w:rPr>
          <w:rFonts w:hint="cs"/>
          <w:rtl/>
        </w:rPr>
        <w:t xml:space="preserve">أن النقود الورقية الائتمانية لا تصلح أن تكون مخزنًا للثروة، أي أداة بديلة يغني ادخارها وحيازتها والاحتفاظ بها عن شراء العناصر المادية لمقتنيات الثروة من العقارات والمنقولات التي يرغب الأفراد في امتلاكها وحيازتها، والسبب في ذلك هو تدهور قوتها الشرائية فالسيارة التي يمكن شراؤها اليوم بعشرين ألف ريال، لا يمكن شراؤها نفسها بعد عام واحد بثلاثين ألف ريال وعلى ذلك:  </w:t>
      </w:r>
    </w:p>
    <w:p w14:paraId="6BB0CB89" w14:textId="08A58422" w:rsidR="00313CE3" w:rsidRDefault="00313CE3" w:rsidP="00313CE3">
      <w:pPr>
        <w:rPr>
          <w:rtl/>
        </w:rPr>
      </w:pPr>
      <w:r>
        <w:rPr>
          <w:rFonts w:hint="cs"/>
          <w:rtl/>
        </w:rPr>
        <w:t>فإن من يدّخر النقود الورقية، لكى يشترى بها بعد عام</w:t>
      </w:r>
      <w:r w:rsidR="0036110C">
        <w:rPr>
          <w:rFonts w:hint="cs"/>
          <w:rtl/>
        </w:rPr>
        <w:t xml:space="preserve"> أو </w:t>
      </w:r>
      <w:r>
        <w:rPr>
          <w:rFonts w:hint="cs"/>
          <w:rtl/>
        </w:rPr>
        <w:t>عامين احتياجاته من عناصر فإن من يدّخر النقود الورقة لكي يشترى بها بعد عام</w:t>
      </w:r>
      <w:r w:rsidR="0036110C">
        <w:rPr>
          <w:rFonts w:hint="cs"/>
          <w:rtl/>
        </w:rPr>
        <w:t xml:space="preserve"> أو </w:t>
      </w:r>
      <w:r>
        <w:rPr>
          <w:rFonts w:hint="cs"/>
          <w:rtl/>
        </w:rPr>
        <w:t>عامين احتياجاته من عناصر الثروة المادية خسران خسرانًا مبينًا، كما أن النقود الورقية لم تعد قاعدة ولا مقياسًا ومعيارًا عادلًا للمدفوعات والالتزامات الآجلة، وذلك لتغيّر قوتها الشرائية بين عشيّة وضحاها، ولأن ما يمكن شراؤه بها اليوم، لا يمكن شراؤه بضعفها غدًا، وبفقدها لهاتين الوظ</w:t>
      </w:r>
      <w:r w:rsidR="008F633B">
        <w:rPr>
          <w:rFonts w:hint="cs"/>
          <w:rtl/>
        </w:rPr>
        <w:t>ي</w:t>
      </w:r>
      <w:r>
        <w:rPr>
          <w:rFonts w:hint="cs"/>
          <w:rtl/>
        </w:rPr>
        <w:t xml:space="preserve">فتين، </w:t>
      </w:r>
      <w:r w:rsidR="008F633B">
        <w:rPr>
          <w:rFonts w:hint="cs"/>
          <w:rtl/>
        </w:rPr>
        <w:t>اقتصرت صلاحيتها على كونها أداة للتبادل اللحظي</w:t>
      </w:r>
      <w:r w:rsidR="0036110C">
        <w:rPr>
          <w:rFonts w:hint="cs"/>
          <w:rtl/>
        </w:rPr>
        <w:t xml:space="preserve"> أو </w:t>
      </w:r>
      <w:r w:rsidR="00927E8B">
        <w:rPr>
          <w:rFonts w:hint="cs"/>
          <w:rtl/>
        </w:rPr>
        <w:t>الوقتي</w:t>
      </w:r>
      <w:r w:rsidR="008F633B">
        <w:rPr>
          <w:rFonts w:hint="cs"/>
          <w:rtl/>
        </w:rPr>
        <w:t xml:space="preserve"> للسلع والخدمات من الناتج الكلي لبلد إصدارها.  </w:t>
      </w:r>
    </w:p>
    <w:p w14:paraId="236D2763" w14:textId="74D9BE19" w:rsidR="008F633B" w:rsidRDefault="008F633B" w:rsidP="00B67DA5">
      <w:pPr>
        <w:pStyle w:val="Heading5"/>
        <w:rPr>
          <w:rtl/>
        </w:rPr>
      </w:pPr>
      <w:r>
        <w:rPr>
          <w:rFonts w:hint="cs"/>
          <w:rtl/>
        </w:rPr>
        <w:t xml:space="preserve">النتائج المترتبة على كون النقود الورقية قيمية وليست مثلية:  </w:t>
      </w:r>
    </w:p>
    <w:p w14:paraId="24BC3285" w14:textId="4A656AE9" w:rsidR="00D15080" w:rsidRDefault="00D15080">
      <w:pPr>
        <w:pStyle w:val="ListParagraph"/>
        <w:numPr>
          <w:ilvl w:val="0"/>
          <w:numId w:val="169"/>
        </w:numPr>
        <w:ind w:left="567" w:hanging="567"/>
      </w:pPr>
      <w:r>
        <w:rPr>
          <w:rFonts w:hint="cs"/>
          <w:rtl/>
        </w:rPr>
        <w:t xml:space="preserve">أن نسبتها إلى سائر الأموال ليست نسبة واحدة، حيث تختلف هذه النسبة بحسب قوة وضعف الاقتصاد الوطني لدولة إصدارها، وحيث يوجد منها نقود عالمية معيارية كالدولار </w:t>
      </w:r>
      <w:r w:rsidR="00F72A3A">
        <w:rPr>
          <w:rFonts w:hint="cs"/>
          <w:rtl/>
        </w:rPr>
        <w:t>الأمريكي،</w:t>
      </w:r>
      <w:r>
        <w:rPr>
          <w:rFonts w:hint="cs"/>
          <w:rtl/>
        </w:rPr>
        <w:t xml:space="preserve"> ونقود قوية كالدينار الكويتي والريال السعودي، </w:t>
      </w:r>
      <w:r>
        <w:rPr>
          <w:rFonts w:hint="cs"/>
          <w:rtl/>
        </w:rPr>
        <w:lastRenderedPageBreak/>
        <w:t>ونقود ضعيفة ك</w:t>
      </w:r>
      <w:r w:rsidR="00641851">
        <w:rPr>
          <w:rFonts w:hint="cs"/>
          <w:rtl/>
        </w:rPr>
        <w:t>الجنيه</w:t>
      </w:r>
      <w:r>
        <w:rPr>
          <w:rFonts w:hint="cs"/>
          <w:rtl/>
        </w:rPr>
        <w:t xml:space="preserve"> المصري ونقود هشّة لا يتعامل بها إلا في أسواقها المحلية كالليرة السورية</w:t>
      </w:r>
      <w:r w:rsidR="00927E8B">
        <w:rPr>
          <w:rFonts w:hint="cs"/>
          <w:rtl/>
        </w:rPr>
        <w:t xml:space="preserve"> والجنيه السوداني</w:t>
      </w:r>
      <w:r>
        <w:rPr>
          <w:rFonts w:hint="cs"/>
          <w:rtl/>
        </w:rPr>
        <w:t xml:space="preserve">.  </w:t>
      </w:r>
    </w:p>
    <w:p w14:paraId="1D80E554" w14:textId="4ADB3576" w:rsidR="00D15080" w:rsidRDefault="00D15080">
      <w:pPr>
        <w:pStyle w:val="ListParagraph"/>
        <w:numPr>
          <w:ilvl w:val="0"/>
          <w:numId w:val="169"/>
        </w:numPr>
        <w:ind w:left="567" w:hanging="567"/>
      </w:pPr>
      <w:r>
        <w:rPr>
          <w:rFonts w:hint="cs"/>
          <w:rtl/>
        </w:rPr>
        <w:t xml:space="preserve">أن </w:t>
      </w:r>
      <w:proofErr w:type="spellStart"/>
      <w:r w:rsidR="00D25CC2">
        <w:rPr>
          <w:rFonts w:hint="cs"/>
          <w:rtl/>
        </w:rPr>
        <w:t>ثمنيّتها</w:t>
      </w:r>
      <w:proofErr w:type="spellEnd"/>
      <w:r>
        <w:rPr>
          <w:rFonts w:hint="cs"/>
          <w:rtl/>
        </w:rPr>
        <w:t xml:space="preserve"> مرتبطة بقانون إصدارها، </w:t>
      </w:r>
      <w:r w:rsidR="00C077B5">
        <w:rPr>
          <w:rFonts w:hint="cs"/>
          <w:rtl/>
        </w:rPr>
        <w:t xml:space="preserve">القابل للتعديل والإلغاء والاستبدال، وهي </w:t>
      </w:r>
      <w:proofErr w:type="spellStart"/>
      <w:r w:rsidR="00C077B5">
        <w:rPr>
          <w:rFonts w:hint="cs"/>
          <w:rtl/>
        </w:rPr>
        <w:t>ثمنية</w:t>
      </w:r>
      <w:proofErr w:type="spellEnd"/>
      <w:r w:rsidR="00C077B5">
        <w:rPr>
          <w:rFonts w:hint="cs"/>
          <w:rtl/>
        </w:rPr>
        <w:t xml:space="preserve"> متغيرة بتغير السياسات النقدية والمالية لدولة إصدارها، وتغير مصالحها الوقتية.  </w:t>
      </w:r>
    </w:p>
    <w:p w14:paraId="34CE6521" w14:textId="62AD5716" w:rsidR="00C077B5" w:rsidRDefault="00C077B5">
      <w:pPr>
        <w:pStyle w:val="ListParagraph"/>
        <w:numPr>
          <w:ilvl w:val="0"/>
          <w:numId w:val="169"/>
        </w:numPr>
        <w:ind w:left="567" w:hanging="567"/>
      </w:pPr>
      <w:r>
        <w:rPr>
          <w:rFonts w:hint="cs"/>
          <w:rtl/>
        </w:rPr>
        <w:t xml:space="preserve">أنه لا يجوز شرعًا القول برد مثلها عددًا إن </w:t>
      </w:r>
      <w:r w:rsidR="00677F39">
        <w:rPr>
          <w:rFonts w:hint="cs"/>
          <w:rtl/>
        </w:rPr>
        <w:t>ترتبت</w:t>
      </w:r>
      <w:r>
        <w:rPr>
          <w:rFonts w:hint="cs"/>
          <w:rtl/>
        </w:rPr>
        <w:t xml:space="preserve"> دينًا في الذمة بعقد</w:t>
      </w:r>
      <w:r w:rsidR="0036110C">
        <w:rPr>
          <w:rFonts w:hint="cs"/>
          <w:rtl/>
        </w:rPr>
        <w:t xml:space="preserve"> أو </w:t>
      </w:r>
      <w:r>
        <w:rPr>
          <w:rFonts w:hint="cs"/>
          <w:rtl/>
        </w:rPr>
        <w:t>يقرض</w:t>
      </w:r>
      <w:r w:rsidR="0036110C">
        <w:rPr>
          <w:rFonts w:hint="cs"/>
          <w:rtl/>
        </w:rPr>
        <w:t xml:space="preserve"> أو </w:t>
      </w:r>
      <w:r>
        <w:rPr>
          <w:rFonts w:hint="cs"/>
          <w:rtl/>
        </w:rPr>
        <w:t>ب</w:t>
      </w:r>
      <w:r w:rsidR="00007441">
        <w:rPr>
          <w:rFonts w:hint="cs"/>
          <w:rtl/>
        </w:rPr>
        <w:t xml:space="preserve">بيع آجل، حيث لم يقل أحد من أئمة الفقه الإسلامي برد المثل في </w:t>
      </w:r>
      <w:proofErr w:type="spellStart"/>
      <w:r w:rsidR="00007441">
        <w:rPr>
          <w:rFonts w:hint="cs"/>
          <w:rtl/>
        </w:rPr>
        <w:t>القيميات</w:t>
      </w:r>
      <w:proofErr w:type="spellEnd"/>
      <w:r w:rsidR="00007441">
        <w:rPr>
          <w:rFonts w:hint="cs"/>
          <w:rtl/>
        </w:rPr>
        <w:t xml:space="preserve"> المتفاوتة تفاوتًا تختلف به القيمة، فإن العدد ليس معيارًا شرعيًا لتحديد المثل في العدديات المتفاوتة القيمة</w:t>
      </w:r>
      <w:r w:rsidR="00677F39">
        <w:rPr>
          <w:rFonts w:hint="cs"/>
          <w:rtl/>
        </w:rPr>
        <w:t xml:space="preserve"> فسعر الدجاجة الكبيرة لا يماثل سعر الدجاجة الصغيرة</w:t>
      </w:r>
      <w:r w:rsidR="00007441">
        <w:rPr>
          <w:rFonts w:hint="cs"/>
          <w:rtl/>
        </w:rPr>
        <w:t xml:space="preserve">. </w:t>
      </w:r>
    </w:p>
    <w:p w14:paraId="11745CDA" w14:textId="2EF2DFEE" w:rsidR="00DF40CB" w:rsidRDefault="00007441">
      <w:pPr>
        <w:pStyle w:val="ListParagraph"/>
        <w:numPr>
          <w:ilvl w:val="0"/>
          <w:numId w:val="169"/>
        </w:numPr>
        <w:ind w:left="567" w:hanging="567"/>
      </w:pPr>
      <w:r>
        <w:rPr>
          <w:rFonts w:hint="cs"/>
          <w:rtl/>
        </w:rPr>
        <w:t xml:space="preserve">أن </w:t>
      </w:r>
      <w:r w:rsidR="00DF40CB">
        <w:rPr>
          <w:rFonts w:hint="cs"/>
          <w:rtl/>
        </w:rPr>
        <w:t>ا</w:t>
      </w:r>
      <w:r>
        <w:rPr>
          <w:rFonts w:hint="cs"/>
          <w:rtl/>
        </w:rPr>
        <w:t>نشغال الذمة بها لا يثبت بالمقدار العددي للديْن</w:t>
      </w:r>
      <w:r w:rsidR="0036110C">
        <w:rPr>
          <w:rFonts w:hint="cs"/>
          <w:rtl/>
        </w:rPr>
        <w:t xml:space="preserve"> أو </w:t>
      </w:r>
      <w:r>
        <w:rPr>
          <w:rFonts w:hint="cs"/>
          <w:rtl/>
        </w:rPr>
        <w:t>الالتزام ، وإنما يثبت بحجم القوة الشرائية</w:t>
      </w:r>
      <w:r w:rsidR="00DF40CB">
        <w:rPr>
          <w:rFonts w:hint="cs"/>
          <w:rtl/>
        </w:rPr>
        <w:t xml:space="preserve"> لهذا المقدار، أي بما يستطيع شراؤه من السلع والخدمات الأكثر تداولًا في الأسواق مقدرة بعدد من وحدات هذه السلع والخدمات، بحيث يلزم رد الثمن السوقي لهذه الوحدات يوم الوفاء بالدين</w:t>
      </w:r>
      <w:r w:rsidR="0036110C">
        <w:rPr>
          <w:rFonts w:hint="cs"/>
          <w:rtl/>
        </w:rPr>
        <w:t xml:space="preserve"> أو </w:t>
      </w:r>
      <w:r w:rsidR="00DF40CB">
        <w:rPr>
          <w:rFonts w:hint="cs"/>
          <w:rtl/>
        </w:rPr>
        <w:t>بالالتزام، فإذا افترضنا مثلًا أن مقدار الديْن</w:t>
      </w:r>
      <w:r w:rsidR="0036110C">
        <w:rPr>
          <w:rFonts w:hint="cs"/>
          <w:rtl/>
        </w:rPr>
        <w:t xml:space="preserve"> أو </w:t>
      </w:r>
      <w:r w:rsidR="00DF40CB">
        <w:rPr>
          <w:rFonts w:hint="cs"/>
          <w:rtl/>
        </w:rPr>
        <w:t>الالتزام كان ألف ريال</w:t>
      </w:r>
      <w:r w:rsidR="0036110C">
        <w:rPr>
          <w:rFonts w:hint="cs"/>
          <w:rtl/>
        </w:rPr>
        <w:t xml:space="preserve"> أو </w:t>
      </w:r>
      <w:r w:rsidR="00DF40CB">
        <w:rPr>
          <w:rFonts w:hint="cs"/>
          <w:rtl/>
        </w:rPr>
        <w:t>جنيه، وأن هذا المقدار كان يشتري خمسين جرامًا من السكر بسعر يوم ترتب الديْن</w:t>
      </w:r>
      <w:r w:rsidR="0036110C">
        <w:rPr>
          <w:rFonts w:hint="cs"/>
          <w:rtl/>
        </w:rPr>
        <w:t xml:space="preserve"> أو </w:t>
      </w:r>
      <w:r w:rsidR="00DF40CB">
        <w:rPr>
          <w:rFonts w:hint="cs"/>
          <w:rtl/>
        </w:rPr>
        <w:t>الالتزام في الذمة، فإنه يجب الوفاء عند حلول أجل الديْن</w:t>
      </w:r>
      <w:r w:rsidR="0036110C">
        <w:rPr>
          <w:rFonts w:hint="cs"/>
          <w:rtl/>
        </w:rPr>
        <w:t xml:space="preserve"> أو </w:t>
      </w:r>
      <w:r w:rsidR="00DF40CB">
        <w:rPr>
          <w:rFonts w:hint="cs"/>
          <w:rtl/>
        </w:rPr>
        <w:t xml:space="preserve">الالتزام بما يشترى نفس الكمية من السكر بسعر السوق يوم الوفاء.  </w:t>
      </w:r>
    </w:p>
    <w:p w14:paraId="6F3EC321" w14:textId="41C7AD3F" w:rsidR="00DD5591" w:rsidRDefault="00DD5591">
      <w:pPr>
        <w:pStyle w:val="ListParagraph"/>
        <w:numPr>
          <w:ilvl w:val="0"/>
          <w:numId w:val="169"/>
        </w:numPr>
        <w:ind w:left="567" w:hanging="567"/>
      </w:pPr>
      <w:r>
        <w:rPr>
          <w:rFonts w:hint="cs"/>
          <w:rtl/>
        </w:rPr>
        <w:t>أنه لا عبرة بتفاوت عدد وحدات النقود الورقية زيادة</w:t>
      </w:r>
      <w:r w:rsidR="0036110C">
        <w:rPr>
          <w:rFonts w:hint="cs"/>
          <w:rtl/>
        </w:rPr>
        <w:t xml:space="preserve"> أو </w:t>
      </w:r>
      <w:r>
        <w:rPr>
          <w:rFonts w:hint="cs"/>
          <w:rtl/>
        </w:rPr>
        <w:t>نقصانًا، بين العدد الذي انشغلت به الذمة يوم ترتب الديْن</w:t>
      </w:r>
      <w:r w:rsidR="0036110C">
        <w:rPr>
          <w:rFonts w:hint="cs"/>
          <w:rtl/>
        </w:rPr>
        <w:t xml:space="preserve"> أو </w:t>
      </w:r>
      <w:r>
        <w:rPr>
          <w:rFonts w:hint="cs"/>
          <w:rtl/>
        </w:rPr>
        <w:t>الالتزام في الذمة، وبين العدد الذي يلزم الوفاء به من الوحدات النقدية، ما دامت القوة الشرائية للعددين متساوية متماثلة، فإن الدين</w:t>
      </w:r>
      <w:r w:rsidR="0036110C">
        <w:rPr>
          <w:rFonts w:hint="cs"/>
          <w:rtl/>
        </w:rPr>
        <w:t xml:space="preserve"> أو </w:t>
      </w:r>
      <w:r>
        <w:rPr>
          <w:rFonts w:hint="cs"/>
          <w:rtl/>
        </w:rPr>
        <w:t xml:space="preserve">الالتزام لم يثبت بالعدد، وإنما ثبت بالقوة الشرائية، فيجب الوفاء بمثل هذه القوة الشرائية.  </w:t>
      </w:r>
    </w:p>
    <w:p w14:paraId="353E15F7" w14:textId="1B0F488F" w:rsidR="00007441" w:rsidRDefault="00522928">
      <w:pPr>
        <w:pStyle w:val="ListParagraph"/>
        <w:numPr>
          <w:ilvl w:val="0"/>
          <w:numId w:val="169"/>
        </w:numPr>
        <w:ind w:left="567" w:hanging="567"/>
      </w:pPr>
      <w:r>
        <w:rPr>
          <w:rFonts w:hint="cs"/>
          <w:rtl/>
        </w:rPr>
        <w:t xml:space="preserve">أنه وما دام بنك الأوقاف </w:t>
      </w:r>
      <w:r w:rsidR="00007441">
        <w:rPr>
          <w:rFonts w:hint="cs"/>
          <w:rtl/>
        </w:rPr>
        <w:t xml:space="preserve">  </w:t>
      </w:r>
      <w:r>
        <w:rPr>
          <w:rFonts w:hint="cs"/>
          <w:rtl/>
        </w:rPr>
        <w:t xml:space="preserve">سوف يقرض النقود الورقية بالقيمة يوم القرض وسوف يستردها بالقيمة نفسها يود الرد، دون اعتبار للتفاوت العددي في مبلغ القرض بين </w:t>
      </w:r>
      <w:r>
        <w:rPr>
          <w:rFonts w:hint="cs"/>
          <w:rtl/>
        </w:rPr>
        <w:lastRenderedPageBreak/>
        <w:t xml:space="preserve">يوم قبض القرض ويوم رد القيمة فيه، وما دام بنك الأوقاف سوف يحصل على عملياته التمويلية والائتمانية العمولة والمصاريف </w:t>
      </w:r>
      <w:r w:rsidR="00F0269F">
        <w:rPr>
          <w:rFonts w:hint="cs"/>
          <w:rtl/>
        </w:rPr>
        <w:t>الإدارية</w:t>
      </w:r>
      <w:r>
        <w:rPr>
          <w:rFonts w:hint="cs"/>
          <w:rtl/>
        </w:rPr>
        <w:t xml:space="preserve"> المناسبة</w:t>
      </w:r>
      <w:r w:rsidR="00F0269F">
        <w:rPr>
          <w:rFonts w:hint="cs"/>
          <w:rtl/>
        </w:rPr>
        <w:t xml:space="preserve">، فإن عملياته الائتمانية والتمويلية تكون </w:t>
      </w:r>
      <w:r w:rsidR="00805344">
        <w:rPr>
          <w:rFonts w:hint="cs"/>
          <w:rtl/>
        </w:rPr>
        <w:t>ع</w:t>
      </w:r>
      <w:r w:rsidR="00F0269F">
        <w:rPr>
          <w:rFonts w:hint="cs"/>
          <w:rtl/>
        </w:rPr>
        <w:t xml:space="preserve">مليات مشروعة وخالية من الربا ومن شبهة الربا، وبعيدة عن المحاذير التي اعترض بها علماء الشريعة الإسلامية المحدثون (المعاصرون) على عمليات البنوك التجارية الائتمانية التي </w:t>
      </w:r>
      <w:r w:rsidR="00F0247D">
        <w:rPr>
          <w:rFonts w:hint="cs"/>
          <w:rtl/>
        </w:rPr>
        <w:t>شابهوه</w:t>
      </w:r>
      <w:r w:rsidR="00F0247D">
        <w:rPr>
          <w:rFonts w:hint="eastAsia"/>
          <w:rtl/>
        </w:rPr>
        <w:t>ا</w:t>
      </w:r>
      <w:r w:rsidR="00F0269F">
        <w:rPr>
          <w:rFonts w:hint="cs"/>
          <w:rtl/>
        </w:rPr>
        <w:t xml:space="preserve"> بربا القرض المحرم </w:t>
      </w:r>
      <w:r w:rsidR="00F0247D">
        <w:rPr>
          <w:rFonts w:hint="cs"/>
          <w:rtl/>
        </w:rPr>
        <w:t xml:space="preserve">شرعًا. </w:t>
      </w:r>
    </w:p>
    <w:p w14:paraId="291320D3" w14:textId="473A44A4" w:rsidR="00F0247D" w:rsidRDefault="00F0247D" w:rsidP="00B67DA5">
      <w:pPr>
        <w:pStyle w:val="Heading5"/>
        <w:rPr>
          <w:rtl/>
        </w:rPr>
      </w:pPr>
      <w:r>
        <w:rPr>
          <w:rFonts w:hint="cs"/>
          <w:rtl/>
        </w:rPr>
        <w:t xml:space="preserve">أنواع القروض التي يمكن لبنك الأوقاف تقديمها للعملاء:  </w:t>
      </w:r>
    </w:p>
    <w:p w14:paraId="7D719847" w14:textId="64A66946" w:rsidR="00F0247D" w:rsidRDefault="00F0247D" w:rsidP="00F0247D">
      <w:pPr>
        <w:rPr>
          <w:rtl/>
        </w:rPr>
      </w:pPr>
      <w:r>
        <w:rPr>
          <w:rFonts w:hint="cs"/>
          <w:rtl/>
        </w:rPr>
        <w:t>يجدر بنا قبل أن نعدد أنواع القروض التي يمكن لبنك الأوقاف تقديمها للعملاء، أن نحدد أولًا مواصفات العميل طالب التمويل</w:t>
      </w:r>
      <w:r w:rsidR="0036110C">
        <w:rPr>
          <w:rFonts w:hint="cs"/>
          <w:rtl/>
        </w:rPr>
        <w:t xml:space="preserve"> أو </w:t>
      </w:r>
      <w:r>
        <w:rPr>
          <w:rFonts w:hint="cs"/>
          <w:rtl/>
        </w:rPr>
        <w:t xml:space="preserve">القرض من بنك الأوقاف والتي تشتمل على:  </w:t>
      </w:r>
    </w:p>
    <w:p w14:paraId="5B6E7377" w14:textId="56F862E8" w:rsidR="002A0C1D" w:rsidRDefault="00F0247D">
      <w:pPr>
        <w:pStyle w:val="ListParagraph"/>
        <w:numPr>
          <w:ilvl w:val="0"/>
          <w:numId w:val="170"/>
        </w:numPr>
        <w:spacing w:before="0"/>
        <w:ind w:left="567" w:hanging="567"/>
      </w:pPr>
      <w:r>
        <w:rPr>
          <w:rFonts w:hint="cs"/>
          <w:rtl/>
        </w:rPr>
        <w:t xml:space="preserve">أن يكون </w:t>
      </w:r>
      <w:r w:rsidR="002A0C1D">
        <w:rPr>
          <w:rFonts w:hint="cs"/>
          <w:rtl/>
        </w:rPr>
        <w:t>أحد</w:t>
      </w:r>
      <w:r>
        <w:rPr>
          <w:rFonts w:hint="cs"/>
          <w:rtl/>
        </w:rPr>
        <w:t xml:space="preserve"> الموقوف عليهم المعينين في شرط الواقف بالاسم</w:t>
      </w:r>
      <w:r w:rsidR="0036110C">
        <w:rPr>
          <w:rFonts w:hint="cs"/>
          <w:rtl/>
        </w:rPr>
        <w:t xml:space="preserve"> أو </w:t>
      </w:r>
      <w:r>
        <w:rPr>
          <w:rFonts w:hint="cs"/>
          <w:rtl/>
        </w:rPr>
        <w:t>بالصفة</w:t>
      </w:r>
      <w:r w:rsidR="0036110C">
        <w:rPr>
          <w:rFonts w:hint="cs"/>
          <w:rtl/>
        </w:rPr>
        <w:t xml:space="preserve"> أو </w:t>
      </w:r>
      <w:r>
        <w:rPr>
          <w:rFonts w:hint="cs"/>
          <w:rtl/>
        </w:rPr>
        <w:t>يكون أحد المستحقين لريع الأوقاف، وذلك ب</w:t>
      </w:r>
      <w:r w:rsidR="00861B39">
        <w:rPr>
          <w:rFonts w:hint="cs"/>
          <w:rtl/>
        </w:rPr>
        <w:t>أ</w:t>
      </w:r>
      <w:r>
        <w:rPr>
          <w:rFonts w:hint="cs"/>
          <w:rtl/>
        </w:rPr>
        <w:t>ن يكون وارثًا</w:t>
      </w:r>
      <w:r w:rsidR="0036110C">
        <w:rPr>
          <w:rFonts w:hint="cs"/>
          <w:rtl/>
        </w:rPr>
        <w:t xml:space="preserve"> أو </w:t>
      </w:r>
      <w:r>
        <w:rPr>
          <w:rFonts w:hint="cs"/>
          <w:rtl/>
        </w:rPr>
        <w:t xml:space="preserve">خلفًا خاصًا لأحد الموقوف عليهم </w:t>
      </w:r>
      <w:proofErr w:type="gramStart"/>
      <w:r>
        <w:rPr>
          <w:rFonts w:hint="cs"/>
          <w:rtl/>
        </w:rPr>
        <w:t xml:space="preserve">المعينين </w:t>
      </w:r>
      <w:r w:rsidR="002A0C1D">
        <w:rPr>
          <w:rFonts w:hint="cs"/>
          <w:rtl/>
        </w:rPr>
        <w:t>.</w:t>
      </w:r>
      <w:proofErr w:type="gramEnd"/>
      <w:r w:rsidR="002A0C1D">
        <w:rPr>
          <w:rFonts w:hint="cs"/>
          <w:rtl/>
        </w:rPr>
        <w:t xml:space="preserve"> </w:t>
      </w:r>
    </w:p>
    <w:p w14:paraId="19B08EC0" w14:textId="53B2549F" w:rsidR="002A0C1D" w:rsidRDefault="002A0C1D">
      <w:pPr>
        <w:pStyle w:val="ListParagraph"/>
        <w:numPr>
          <w:ilvl w:val="0"/>
          <w:numId w:val="170"/>
        </w:numPr>
        <w:spacing w:before="0"/>
        <w:ind w:left="567" w:hanging="567"/>
      </w:pPr>
      <w:r>
        <w:rPr>
          <w:rFonts w:hint="cs"/>
          <w:rtl/>
        </w:rPr>
        <w:t>أن يكون رجل أعمال</w:t>
      </w:r>
      <w:r w:rsidR="0036110C">
        <w:rPr>
          <w:rFonts w:hint="cs"/>
          <w:rtl/>
        </w:rPr>
        <w:t xml:space="preserve"> أو </w:t>
      </w:r>
      <w:r>
        <w:rPr>
          <w:rFonts w:hint="cs"/>
          <w:rtl/>
        </w:rPr>
        <w:t>مشروعًا جاد</w:t>
      </w:r>
      <w:r w:rsidR="00861B39">
        <w:rPr>
          <w:rFonts w:hint="cs"/>
          <w:rtl/>
        </w:rPr>
        <w:t>ًا</w:t>
      </w:r>
      <w:r>
        <w:rPr>
          <w:rFonts w:hint="cs"/>
          <w:rtl/>
        </w:rPr>
        <w:t xml:space="preserve"> لرجل أعمال يسعى إلى الخروج من دائرة العوز والحاجة واللحاق بركب أصحاب الإنجازات الاستثمارية. </w:t>
      </w:r>
    </w:p>
    <w:p w14:paraId="0A2CFAB6" w14:textId="77777777" w:rsidR="00921FA4" w:rsidRDefault="002A0C1D">
      <w:pPr>
        <w:pStyle w:val="ListParagraph"/>
        <w:numPr>
          <w:ilvl w:val="0"/>
          <w:numId w:val="170"/>
        </w:numPr>
        <w:spacing w:before="0"/>
        <w:ind w:left="567" w:hanging="567"/>
      </w:pPr>
      <w:r>
        <w:rPr>
          <w:rFonts w:hint="cs"/>
          <w:rtl/>
        </w:rPr>
        <w:t>أن يكون مت</w:t>
      </w:r>
      <w:r w:rsidR="00921FA4">
        <w:rPr>
          <w:rFonts w:hint="cs"/>
          <w:rtl/>
        </w:rPr>
        <w:t xml:space="preserve">ّصفًا في محيطه بالسمعة الطيبة والطاقة والطموح والخبرة والمقدرة الإدارية وسلامة التقدير للأمور، والعزم على سداد الالتزامات. </w:t>
      </w:r>
    </w:p>
    <w:p w14:paraId="59FB3DBB" w14:textId="77777777" w:rsidR="003F3569" w:rsidRDefault="00921FA4">
      <w:pPr>
        <w:pStyle w:val="ListParagraph"/>
        <w:numPr>
          <w:ilvl w:val="0"/>
          <w:numId w:val="170"/>
        </w:numPr>
        <w:spacing w:before="0"/>
        <w:ind w:left="567" w:hanging="567"/>
      </w:pPr>
      <w:r>
        <w:rPr>
          <w:rFonts w:hint="cs"/>
          <w:rtl/>
        </w:rPr>
        <w:t>أن يكون صاحب مركز مالي يمكنّه على الأقل من امتصاص الخسائر غير المتوقعة، وألا تكون ديونه مستغرقة لمركز</w:t>
      </w:r>
      <w:r w:rsidR="003F3569">
        <w:rPr>
          <w:rFonts w:hint="cs"/>
          <w:rtl/>
        </w:rPr>
        <w:t xml:space="preserve">ه المالي (رأس ماله الخاص) وأن تتمتع أصوله الرأسمالية بالاستقرار النسبي وسرعة وسهولة تحويلها إلى نقود (تسييلها) بلا خسائر جسيمة.  </w:t>
      </w:r>
    </w:p>
    <w:p w14:paraId="0F99768E" w14:textId="661799DA" w:rsidR="00B92EEC" w:rsidRDefault="003F3569">
      <w:pPr>
        <w:pStyle w:val="ListParagraph"/>
        <w:numPr>
          <w:ilvl w:val="0"/>
          <w:numId w:val="170"/>
        </w:numPr>
        <w:spacing w:before="0"/>
        <w:ind w:left="567" w:hanging="567"/>
      </w:pPr>
      <w:r>
        <w:rPr>
          <w:rFonts w:hint="cs"/>
          <w:rtl/>
        </w:rPr>
        <w:t>أن يقدم للبنك بما يغطى مبلغ التمويل</w:t>
      </w:r>
      <w:r w:rsidR="0036110C">
        <w:rPr>
          <w:rFonts w:hint="cs"/>
          <w:rtl/>
        </w:rPr>
        <w:t xml:space="preserve"> أو </w:t>
      </w:r>
      <w:r>
        <w:rPr>
          <w:rFonts w:hint="cs"/>
          <w:rtl/>
        </w:rPr>
        <w:t xml:space="preserve">القرض ضمانات عينية يمكن تسييليها بسرعة وسهولة، وبيعها </w:t>
      </w:r>
      <w:r w:rsidR="00B92EEC">
        <w:rPr>
          <w:rFonts w:hint="cs"/>
          <w:rtl/>
        </w:rPr>
        <w:t>استيفاء لمبلغ التمويل</w:t>
      </w:r>
      <w:r w:rsidR="0036110C">
        <w:rPr>
          <w:rFonts w:hint="cs"/>
          <w:rtl/>
        </w:rPr>
        <w:t xml:space="preserve"> أو </w:t>
      </w:r>
      <w:r w:rsidR="00B92EEC">
        <w:rPr>
          <w:rFonts w:hint="cs"/>
          <w:rtl/>
        </w:rPr>
        <w:t>القرض حالة توقفه عن السداد لأسباب غير قهرية</w:t>
      </w:r>
      <w:r w:rsidR="00861B39">
        <w:rPr>
          <w:rFonts w:hint="cs"/>
          <w:rtl/>
        </w:rPr>
        <w:t xml:space="preserve"> ويكفي في هذه الضمانات أصول المشروع </w:t>
      </w:r>
      <w:proofErr w:type="gramStart"/>
      <w:r w:rsidR="00861B39">
        <w:rPr>
          <w:rFonts w:hint="cs"/>
          <w:rtl/>
        </w:rPr>
        <w:t>نفسه</w:t>
      </w:r>
      <w:r w:rsidR="00B92EEC">
        <w:rPr>
          <w:rFonts w:hint="cs"/>
          <w:rtl/>
        </w:rPr>
        <w:t xml:space="preserve"> .</w:t>
      </w:r>
      <w:proofErr w:type="gramEnd"/>
      <w:r w:rsidR="00B92EEC">
        <w:rPr>
          <w:rFonts w:hint="cs"/>
          <w:rtl/>
        </w:rPr>
        <w:t xml:space="preserve"> </w:t>
      </w:r>
    </w:p>
    <w:p w14:paraId="3C08AC12" w14:textId="10C83E7B" w:rsidR="00F0247D" w:rsidRDefault="00B92EEC" w:rsidP="00527C59">
      <w:pPr>
        <w:pStyle w:val="ListParagraph"/>
        <w:numPr>
          <w:ilvl w:val="0"/>
          <w:numId w:val="170"/>
        </w:numPr>
        <w:spacing w:before="0" w:line="400" w:lineRule="exact"/>
        <w:ind w:left="567" w:hanging="567"/>
      </w:pPr>
      <w:r>
        <w:rPr>
          <w:rFonts w:hint="cs"/>
          <w:rtl/>
        </w:rPr>
        <w:lastRenderedPageBreak/>
        <w:t>أن يتوفر لدى البنك بيانات ومعلومات موثقة عن نشاط العميل ومركزه المالي، ومدى حاجته إلى التمويل</w:t>
      </w:r>
      <w:r w:rsidR="0036110C">
        <w:rPr>
          <w:rFonts w:hint="cs"/>
          <w:rtl/>
        </w:rPr>
        <w:t xml:space="preserve"> أو </w:t>
      </w:r>
      <w:r>
        <w:rPr>
          <w:rFonts w:hint="cs"/>
          <w:rtl/>
        </w:rPr>
        <w:t>القرض، وحجم أرباحه وديونه، وحجم التدفقات المالية لمشروعه، والتي تستخدم في عمليات تشغيله وتدعمه في عمليات السداد، وفي الجملة يجب أن يتوفر لدى البنك عن العميل طالب التمويل</w:t>
      </w:r>
      <w:r w:rsidR="0036110C">
        <w:rPr>
          <w:rFonts w:hint="cs"/>
          <w:rtl/>
        </w:rPr>
        <w:t xml:space="preserve"> أو </w:t>
      </w:r>
      <w:r>
        <w:rPr>
          <w:rFonts w:hint="cs"/>
          <w:rtl/>
        </w:rPr>
        <w:t>القرض كافة البيانات</w:t>
      </w:r>
      <w:r w:rsidR="00BC7F0A">
        <w:rPr>
          <w:rFonts w:hint="cs"/>
          <w:rtl/>
        </w:rPr>
        <w:t xml:space="preserve"> والمعلومات التي يرى البنك ضرورة توفرها قبل منح التمويل</w:t>
      </w:r>
      <w:r w:rsidR="0036110C">
        <w:rPr>
          <w:rFonts w:hint="cs"/>
          <w:rtl/>
        </w:rPr>
        <w:t xml:space="preserve"> أو </w:t>
      </w:r>
      <w:r w:rsidR="00BC7F0A">
        <w:rPr>
          <w:rFonts w:hint="cs"/>
          <w:rtl/>
        </w:rPr>
        <w:t xml:space="preserve">القرض </w:t>
      </w:r>
      <w:r w:rsidR="007B4182">
        <w:rPr>
          <w:rFonts w:hint="cs"/>
          <w:rtl/>
        </w:rPr>
        <w:t xml:space="preserve">وعلى الأخص منها كل ما يتعلق بالآتي:  </w:t>
      </w:r>
    </w:p>
    <w:p w14:paraId="27601C37" w14:textId="31158750" w:rsidR="007B4182" w:rsidRDefault="007B4182" w:rsidP="00527C59">
      <w:pPr>
        <w:pStyle w:val="ListParagraph"/>
        <w:numPr>
          <w:ilvl w:val="0"/>
          <w:numId w:val="5"/>
        </w:numPr>
        <w:spacing w:before="0" w:line="400" w:lineRule="exact"/>
        <w:ind w:left="567" w:hanging="567"/>
      </w:pPr>
      <w:r>
        <w:rPr>
          <w:rFonts w:hint="cs"/>
          <w:rtl/>
        </w:rPr>
        <w:t xml:space="preserve">مقدار السيولة لديه وأصوله المتداولة، ومخزونه السلعي. </w:t>
      </w:r>
    </w:p>
    <w:p w14:paraId="4A0132CC" w14:textId="236C742F" w:rsidR="007B4182" w:rsidRDefault="007B4182" w:rsidP="00527C59">
      <w:pPr>
        <w:pStyle w:val="ListParagraph"/>
        <w:numPr>
          <w:ilvl w:val="0"/>
          <w:numId w:val="5"/>
        </w:numPr>
        <w:spacing w:before="0" w:line="400" w:lineRule="exact"/>
        <w:ind w:left="567" w:hanging="567"/>
      </w:pPr>
      <w:r>
        <w:rPr>
          <w:rFonts w:hint="cs"/>
          <w:rtl/>
        </w:rPr>
        <w:t xml:space="preserve">حجم مديونياته للغير الذين سوف يدخل معهم البنك ضمن مجموعة الدائنين (الغرماء). </w:t>
      </w:r>
    </w:p>
    <w:p w14:paraId="5118A12E" w14:textId="551EB32A" w:rsidR="007B4182" w:rsidRDefault="007B4182" w:rsidP="00527C59">
      <w:pPr>
        <w:pStyle w:val="ListParagraph"/>
        <w:numPr>
          <w:ilvl w:val="0"/>
          <w:numId w:val="5"/>
        </w:numPr>
        <w:spacing w:before="0" w:line="400" w:lineRule="exact"/>
        <w:ind w:left="567" w:hanging="567"/>
      </w:pPr>
      <w:r>
        <w:rPr>
          <w:rFonts w:hint="cs"/>
          <w:rtl/>
        </w:rPr>
        <w:t xml:space="preserve">حجم نشاط العميل ومدى كفاءته في استخدام مصادره المالية المتاحة. </w:t>
      </w:r>
    </w:p>
    <w:p w14:paraId="58E37D4A" w14:textId="3355E4B2" w:rsidR="007B4182" w:rsidRDefault="007B4182" w:rsidP="00527C59">
      <w:pPr>
        <w:pStyle w:val="ListParagraph"/>
        <w:numPr>
          <w:ilvl w:val="0"/>
          <w:numId w:val="5"/>
        </w:numPr>
        <w:spacing w:before="0" w:line="400" w:lineRule="exact"/>
        <w:ind w:left="567" w:hanging="567"/>
      </w:pPr>
      <w:r>
        <w:rPr>
          <w:rFonts w:hint="cs"/>
          <w:rtl/>
        </w:rPr>
        <w:t xml:space="preserve">صافي أرباح العميل ونتائج نشاطه عن الفترة المتوسطة الماضية. </w:t>
      </w:r>
    </w:p>
    <w:p w14:paraId="26DC7E4D" w14:textId="5684D3F6" w:rsidR="007B4182" w:rsidRDefault="007B4182" w:rsidP="00527C59">
      <w:pPr>
        <w:pStyle w:val="Heading5"/>
        <w:spacing w:line="400" w:lineRule="exact"/>
        <w:rPr>
          <w:rtl/>
        </w:rPr>
      </w:pPr>
      <w:r>
        <w:rPr>
          <w:rFonts w:hint="cs"/>
          <w:rtl/>
        </w:rPr>
        <w:t xml:space="preserve">أنواع القروض التي يمكن للبنك تقديمها للعملاء: </w:t>
      </w:r>
    </w:p>
    <w:p w14:paraId="40895871" w14:textId="2463F805" w:rsidR="001E5A18" w:rsidRDefault="001E5A18" w:rsidP="00527C59">
      <w:pPr>
        <w:pStyle w:val="ListParagraph"/>
        <w:numPr>
          <w:ilvl w:val="0"/>
          <w:numId w:val="171"/>
        </w:numPr>
        <w:spacing w:before="0" w:line="400" w:lineRule="exact"/>
        <w:ind w:left="567" w:hanging="567"/>
      </w:pPr>
      <w:r>
        <w:rPr>
          <w:rFonts w:hint="cs"/>
          <w:rtl/>
        </w:rPr>
        <w:t xml:space="preserve">القروض التشغيلية قصيرة الأجل التي لا يزيد أجلها عن عام واحد. </w:t>
      </w:r>
    </w:p>
    <w:p w14:paraId="5B5417DC" w14:textId="31C7077E" w:rsidR="001E5A18" w:rsidRDefault="001E5A18" w:rsidP="00527C59">
      <w:pPr>
        <w:pStyle w:val="ListParagraph"/>
        <w:numPr>
          <w:ilvl w:val="0"/>
          <w:numId w:val="171"/>
        </w:numPr>
        <w:spacing w:before="0" w:line="400" w:lineRule="exact"/>
        <w:ind w:left="567" w:hanging="567"/>
      </w:pPr>
      <w:r>
        <w:rPr>
          <w:rFonts w:hint="cs"/>
          <w:rtl/>
        </w:rPr>
        <w:t xml:space="preserve">قروض التنمية والتعمير متوسطة الأجل التي لا يزيد أجلها عن خمسة أعوام. </w:t>
      </w:r>
    </w:p>
    <w:p w14:paraId="66D4A99F" w14:textId="3BE3AC68" w:rsidR="001E5A18" w:rsidRDefault="001E5A18" w:rsidP="00527C59">
      <w:pPr>
        <w:pStyle w:val="ListParagraph"/>
        <w:numPr>
          <w:ilvl w:val="0"/>
          <w:numId w:val="171"/>
        </w:numPr>
        <w:spacing w:before="0" w:line="400" w:lineRule="exact"/>
        <w:ind w:left="567" w:hanging="567"/>
      </w:pPr>
      <w:r>
        <w:rPr>
          <w:rFonts w:hint="cs"/>
          <w:rtl/>
        </w:rPr>
        <w:t xml:space="preserve">قروض التكوينات والإنشاءات الرأسمالية طويلة الأجل التي لا يزيد أجلها عن عشرة أعوام. </w:t>
      </w:r>
    </w:p>
    <w:p w14:paraId="0831C69C" w14:textId="5B5C3F60" w:rsidR="001E5A18" w:rsidRDefault="001E5A18" w:rsidP="00527C59">
      <w:pPr>
        <w:pStyle w:val="ListParagraph"/>
        <w:numPr>
          <w:ilvl w:val="0"/>
          <w:numId w:val="171"/>
        </w:numPr>
        <w:spacing w:before="0" w:line="400" w:lineRule="exact"/>
        <w:ind w:left="567" w:hanging="567"/>
      </w:pPr>
      <w:r>
        <w:rPr>
          <w:rFonts w:hint="cs"/>
          <w:rtl/>
        </w:rPr>
        <w:t xml:space="preserve">قروض مواجهة الحالات الطارئة للعميل كالمرض وإزالة آثار الكوارث الطبيعية وزواج </w:t>
      </w:r>
      <w:r w:rsidR="00527C59">
        <w:rPr>
          <w:rFonts w:hint="cs"/>
          <w:rtl/>
        </w:rPr>
        <w:t>الأبناء</w:t>
      </w:r>
      <w:r>
        <w:rPr>
          <w:rFonts w:hint="cs"/>
          <w:rtl/>
        </w:rPr>
        <w:t xml:space="preserve">.  </w:t>
      </w:r>
    </w:p>
    <w:p w14:paraId="486ABD4A" w14:textId="57BC012D" w:rsidR="001E5A18" w:rsidRDefault="000A05E6" w:rsidP="00527C59">
      <w:pPr>
        <w:pStyle w:val="ListParagraph"/>
        <w:numPr>
          <w:ilvl w:val="0"/>
          <w:numId w:val="171"/>
        </w:numPr>
        <w:spacing w:before="0" w:line="400" w:lineRule="exact"/>
        <w:ind w:left="567" w:hanging="567"/>
      </w:pPr>
      <w:r>
        <w:rPr>
          <w:rFonts w:hint="cs"/>
          <w:rtl/>
        </w:rPr>
        <w:t>قروض توفير</w:t>
      </w:r>
      <w:r w:rsidR="0036110C">
        <w:rPr>
          <w:rFonts w:hint="cs"/>
          <w:rtl/>
        </w:rPr>
        <w:t xml:space="preserve"> أو </w:t>
      </w:r>
      <w:r>
        <w:rPr>
          <w:rFonts w:hint="cs"/>
          <w:rtl/>
        </w:rPr>
        <w:t>زيادة رأس المال العامل لتمكين العميل من التوسع في نشاطه التجاري</w:t>
      </w:r>
      <w:r w:rsidR="0036110C">
        <w:rPr>
          <w:rFonts w:hint="cs"/>
          <w:rtl/>
        </w:rPr>
        <w:t xml:space="preserve"> أو </w:t>
      </w:r>
      <w:r>
        <w:rPr>
          <w:rFonts w:hint="cs"/>
          <w:rtl/>
        </w:rPr>
        <w:t>الزراعي</w:t>
      </w:r>
      <w:r w:rsidR="0036110C">
        <w:rPr>
          <w:rFonts w:hint="cs"/>
          <w:rtl/>
        </w:rPr>
        <w:t xml:space="preserve"> أو </w:t>
      </w:r>
      <w:r>
        <w:rPr>
          <w:rFonts w:hint="cs"/>
          <w:rtl/>
        </w:rPr>
        <w:t>الحرفي</w:t>
      </w:r>
      <w:r w:rsidR="0036110C">
        <w:rPr>
          <w:rFonts w:hint="cs"/>
          <w:rtl/>
        </w:rPr>
        <w:t xml:space="preserve"> أو </w:t>
      </w:r>
      <w:r>
        <w:rPr>
          <w:rFonts w:hint="cs"/>
          <w:rtl/>
        </w:rPr>
        <w:t>المهني</w:t>
      </w:r>
      <w:r w:rsidR="0036110C">
        <w:rPr>
          <w:rFonts w:hint="cs"/>
          <w:rtl/>
        </w:rPr>
        <w:t xml:space="preserve"> أو </w:t>
      </w:r>
      <w:r>
        <w:rPr>
          <w:rFonts w:hint="cs"/>
          <w:rtl/>
        </w:rPr>
        <w:t xml:space="preserve">الخدمي. </w:t>
      </w:r>
    </w:p>
    <w:p w14:paraId="2F4102F5" w14:textId="02DEC999" w:rsidR="000A05E6" w:rsidRDefault="000A05E6" w:rsidP="00527C59">
      <w:pPr>
        <w:pStyle w:val="ListParagraph"/>
        <w:numPr>
          <w:ilvl w:val="0"/>
          <w:numId w:val="171"/>
        </w:numPr>
        <w:spacing w:before="0" w:line="400" w:lineRule="exact"/>
        <w:ind w:left="567" w:hanging="567"/>
      </w:pPr>
      <w:r>
        <w:rPr>
          <w:rFonts w:hint="cs"/>
          <w:rtl/>
        </w:rPr>
        <w:t>القروض بضمانات عينية سهلة وسريعة التسييل مثل الأوراق التجارية</w:t>
      </w:r>
      <w:r w:rsidR="0036110C">
        <w:rPr>
          <w:rFonts w:hint="cs"/>
          <w:rtl/>
        </w:rPr>
        <w:t xml:space="preserve"> أو </w:t>
      </w:r>
      <w:r>
        <w:rPr>
          <w:rFonts w:hint="cs"/>
          <w:rtl/>
        </w:rPr>
        <w:t>البضائع المستوردة</w:t>
      </w:r>
      <w:r w:rsidR="0036110C">
        <w:rPr>
          <w:rFonts w:hint="cs"/>
          <w:rtl/>
        </w:rPr>
        <w:t xml:space="preserve"> أو </w:t>
      </w:r>
      <w:r>
        <w:rPr>
          <w:rFonts w:hint="cs"/>
          <w:rtl/>
        </w:rPr>
        <w:t xml:space="preserve">المحاصيل الزراعية. </w:t>
      </w:r>
    </w:p>
    <w:p w14:paraId="49BF12E9" w14:textId="4F918BC8" w:rsidR="000A05E6" w:rsidRDefault="00950F99" w:rsidP="00527C59">
      <w:pPr>
        <w:pStyle w:val="ListParagraph"/>
        <w:numPr>
          <w:ilvl w:val="0"/>
          <w:numId w:val="171"/>
        </w:numPr>
        <w:spacing w:before="0" w:line="400" w:lineRule="exact"/>
        <w:ind w:left="567" w:hanging="567"/>
      </w:pPr>
      <w:r>
        <w:rPr>
          <w:rFonts w:hint="cs"/>
          <w:rtl/>
        </w:rPr>
        <w:t xml:space="preserve">القروض بضمانات المرتبات والودائع النقدية لدى البنوك التجارية الأخرى بشرط تجميد هذه الودائع لصالح بنك الأوقاف. </w:t>
      </w:r>
    </w:p>
    <w:p w14:paraId="76E784FF" w14:textId="75C78B41" w:rsidR="00950F99" w:rsidRDefault="00950F99" w:rsidP="00527C59">
      <w:pPr>
        <w:pStyle w:val="ListParagraph"/>
        <w:numPr>
          <w:ilvl w:val="0"/>
          <w:numId w:val="171"/>
        </w:numPr>
        <w:spacing w:before="0" w:line="400" w:lineRule="exact"/>
        <w:ind w:left="567" w:hanging="567"/>
      </w:pPr>
      <w:r>
        <w:rPr>
          <w:rFonts w:hint="cs"/>
          <w:rtl/>
        </w:rPr>
        <w:t xml:space="preserve">القروض بضمانات شخصية من جانب أشخاص يتمتعون بثقة البنك وقوة مراكزهم المالية.  </w:t>
      </w:r>
    </w:p>
    <w:p w14:paraId="53F5C204" w14:textId="776F6A63" w:rsidR="00950F99" w:rsidRDefault="00950F99" w:rsidP="00B67DA5">
      <w:pPr>
        <w:pStyle w:val="Heading2"/>
        <w:rPr>
          <w:rtl/>
        </w:rPr>
      </w:pPr>
      <w:r>
        <w:rPr>
          <w:rFonts w:hint="cs"/>
          <w:rtl/>
        </w:rPr>
        <w:lastRenderedPageBreak/>
        <w:t xml:space="preserve">رابعًا: سياسة الاستثمار في بنك الأوقاف:  </w:t>
      </w:r>
    </w:p>
    <w:p w14:paraId="74C449E0" w14:textId="5A953DB1" w:rsidR="00F707FC" w:rsidRDefault="00F707FC" w:rsidP="00F707FC">
      <w:pPr>
        <w:rPr>
          <w:rtl/>
        </w:rPr>
      </w:pPr>
      <w:r>
        <w:rPr>
          <w:rFonts w:hint="cs"/>
          <w:rtl/>
        </w:rPr>
        <w:t>يلزمنا في البداية أن نفرق بين الاستثمار وبين مجرد توظيف الأموال لأغراض الاستغلال وتحقيق الأرباح، فالاستثمار في معناه الحقيقي يعني خلق</w:t>
      </w:r>
      <w:r w:rsidR="0036110C">
        <w:rPr>
          <w:rFonts w:hint="cs"/>
          <w:rtl/>
        </w:rPr>
        <w:t xml:space="preserve"> أو </w:t>
      </w:r>
      <w:r>
        <w:rPr>
          <w:rFonts w:hint="cs"/>
          <w:rtl/>
        </w:rPr>
        <w:t>إيجاد</w:t>
      </w:r>
      <w:r w:rsidR="0036110C">
        <w:rPr>
          <w:rFonts w:hint="cs"/>
          <w:rtl/>
        </w:rPr>
        <w:t xml:space="preserve"> أو </w:t>
      </w:r>
      <w:r>
        <w:rPr>
          <w:rFonts w:hint="cs"/>
          <w:rtl/>
        </w:rPr>
        <w:t>تكوين أصول رأسمالية جديدة منتجة، لم تكن موجودة من قبل مثل بناء مصنع، شراء عدد وآلات إنتاجية جديدة، بناء عمارة</w:t>
      </w:r>
      <w:r w:rsidR="0036110C">
        <w:rPr>
          <w:rFonts w:hint="cs"/>
          <w:rtl/>
        </w:rPr>
        <w:t xml:space="preserve"> أو </w:t>
      </w:r>
      <w:r>
        <w:rPr>
          <w:rFonts w:hint="cs"/>
          <w:rtl/>
        </w:rPr>
        <w:t>فندق جديد لأغراض التأجير</w:t>
      </w:r>
      <w:r w:rsidR="0036110C">
        <w:rPr>
          <w:rFonts w:hint="cs"/>
          <w:rtl/>
        </w:rPr>
        <w:t xml:space="preserve"> أو </w:t>
      </w:r>
      <w:r>
        <w:rPr>
          <w:rFonts w:hint="cs"/>
          <w:rtl/>
        </w:rPr>
        <w:t>الاستغلال، استصلاح واستز</w:t>
      </w:r>
      <w:r w:rsidR="001B03F7">
        <w:rPr>
          <w:rFonts w:hint="cs"/>
          <w:rtl/>
        </w:rPr>
        <w:t>را</w:t>
      </w:r>
      <w:r>
        <w:rPr>
          <w:rFonts w:hint="cs"/>
          <w:rtl/>
        </w:rPr>
        <w:t xml:space="preserve">ع أراضي </w:t>
      </w:r>
      <w:r w:rsidR="001B03F7">
        <w:rPr>
          <w:rFonts w:hint="cs"/>
          <w:rtl/>
        </w:rPr>
        <w:t xml:space="preserve">صحراوية وتحويلها إلى أراضي زراعية، تحديث وتجديد وتوسيع مشروعات إنتاجية قديمة ورفع إنتاجيتها، إلى غير ذلك من المجالات التي يرغب أصحاب رءوس الأموال في استغلال أموالهم في إقامتها وإنشائها ويترتب على إنتاجها زيادة مباشرة في الناتج القومي الإجمالي للدولة. </w:t>
      </w:r>
    </w:p>
    <w:p w14:paraId="04A16F28" w14:textId="67EF6A83" w:rsidR="001B03F7" w:rsidRDefault="001B03F7" w:rsidP="00F707FC">
      <w:pPr>
        <w:rPr>
          <w:rtl/>
        </w:rPr>
      </w:pPr>
      <w:r>
        <w:rPr>
          <w:rFonts w:hint="cs"/>
          <w:rtl/>
        </w:rPr>
        <w:t>والاستثمار قد يكون استثمار</w:t>
      </w:r>
      <w:r w:rsidR="000B0CBC">
        <w:rPr>
          <w:rFonts w:hint="cs"/>
          <w:rtl/>
        </w:rPr>
        <w:t>ًا</w:t>
      </w:r>
      <w:r>
        <w:rPr>
          <w:rFonts w:hint="cs"/>
          <w:rtl/>
        </w:rPr>
        <w:t xml:space="preserve"> حقيقيًا مباشرًا، إذا كان من حق صاحب رأس المال تملك الأصول الإنتاجية الجديدة، </w:t>
      </w:r>
      <w:r w:rsidR="00934CBF">
        <w:rPr>
          <w:rFonts w:hint="cs"/>
          <w:rtl/>
        </w:rPr>
        <w:t>وإدارتها</w:t>
      </w:r>
      <w:r>
        <w:rPr>
          <w:rFonts w:hint="cs"/>
          <w:rtl/>
        </w:rPr>
        <w:t xml:space="preserve"> بنفسه</w:t>
      </w:r>
      <w:r w:rsidR="0036110C">
        <w:rPr>
          <w:rFonts w:hint="cs"/>
          <w:rtl/>
        </w:rPr>
        <w:t xml:space="preserve"> أو </w:t>
      </w:r>
      <w:r>
        <w:rPr>
          <w:rFonts w:hint="cs"/>
          <w:rtl/>
        </w:rPr>
        <w:t xml:space="preserve">بواسطة إدارة تلتزم بسياساته وتعليماته وتخضع لرقابته ومحاسبته، </w:t>
      </w:r>
      <w:r w:rsidR="00934CBF">
        <w:rPr>
          <w:rFonts w:hint="cs"/>
          <w:rtl/>
        </w:rPr>
        <w:t>وقد يكون استثمار</w:t>
      </w:r>
      <w:r w:rsidR="00527C59">
        <w:rPr>
          <w:rFonts w:hint="cs"/>
          <w:rtl/>
        </w:rPr>
        <w:t>ًا</w:t>
      </w:r>
      <w:r w:rsidR="00934CBF">
        <w:rPr>
          <w:rFonts w:hint="cs"/>
          <w:rtl/>
        </w:rPr>
        <w:t xml:space="preserve"> غير مباشر إذا أخذ صورة شراء أسهم تأسيس شركات جديدة من السوق الأوّلى للأوراق المالية، حيث يترتب على الاكتتاب في هذه الأسهم أن يصبح المكتتب شريكًا في ملكية الشركة، وصاحب حق في اختيار مجلس إداراتها وفي مراقبة نشاطها من خلال عضويته في الجمعية العمومية للشركة، وذلك مع ترك إدارتها لمجلس الإدارة ولمن يختاره مجلس الإدارة من جهاز الإدارة الفعلية التنفيذية، حيث يعتبر الاكتتاب في أسهم وسندات الشركات استثمارًا غير مباشر. </w:t>
      </w:r>
    </w:p>
    <w:p w14:paraId="13905999" w14:textId="3ECC479B" w:rsidR="00934CBF" w:rsidRDefault="00934CBF" w:rsidP="006E537E">
      <w:pPr>
        <w:spacing w:line="400" w:lineRule="exact"/>
        <w:rPr>
          <w:rtl/>
        </w:rPr>
      </w:pPr>
      <w:r>
        <w:rPr>
          <w:rFonts w:hint="cs"/>
          <w:rtl/>
        </w:rPr>
        <w:t>أما توظيف الأموال: فهو عبارة عن استغلال صاحب رأس المال لماله بما يعود عليه بأكبر ربح ممكن، وذلك في شراء مصنع قديم،</w:t>
      </w:r>
      <w:r w:rsidR="0036110C">
        <w:rPr>
          <w:rFonts w:hint="cs"/>
          <w:rtl/>
        </w:rPr>
        <w:t xml:space="preserve"> أو </w:t>
      </w:r>
      <w:r>
        <w:rPr>
          <w:rFonts w:hint="cs"/>
          <w:rtl/>
        </w:rPr>
        <w:t xml:space="preserve"> مزرعة قائمة، أوو عمارة </w:t>
      </w:r>
      <w:r w:rsidR="000B0CBC">
        <w:rPr>
          <w:rFonts w:hint="cs"/>
          <w:rtl/>
        </w:rPr>
        <w:t>مبنية</w:t>
      </w:r>
      <w:r>
        <w:rPr>
          <w:rFonts w:hint="cs"/>
          <w:rtl/>
        </w:rPr>
        <w:t>،</w:t>
      </w:r>
      <w:r w:rsidR="0036110C">
        <w:rPr>
          <w:rFonts w:hint="cs"/>
          <w:rtl/>
        </w:rPr>
        <w:t xml:space="preserve"> أو </w:t>
      </w:r>
      <w:r>
        <w:rPr>
          <w:rFonts w:hint="cs"/>
          <w:rtl/>
        </w:rPr>
        <w:t xml:space="preserve">أي استغلال آخر لا يترتب عليه خلق أصل رأسمالي جديد </w:t>
      </w:r>
      <w:r w:rsidR="00AB5F27">
        <w:rPr>
          <w:rFonts w:hint="cs"/>
          <w:rtl/>
        </w:rPr>
        <w:t>منتج، وكل ما يترتب عليه هو تغير أسم المالك للمصنع</w:t>
      </w:r>
      <w:r w:rsidR="0036110C">
        <w:rPr>
          <w:rFonts w:hint="cs"/>
          <w:rtl/>
        </w:rPr>
        <w:t xml:space="preserve"> أو </w:t>
      </w:r>
      <w:r w:rsidR="00AB5F27">
        <w:rPr>
          <w:rFonts w:hint="cs"/>
          <w:rtl/>
        </w:rPr>
        <w:t xml:space="preserve">للعمارة من س إلى ص، فهذا الاستغلال وإن اعتبره بعض أصحاب رءوس الأموال استثمارًا ، إلا أنه بالنسبة للمجتمع  لا يعد استثمارًا حيث لا يترتب عليه أية زيادة في الناتج القومي الإجمالي من السلع والخدمات، </w:t>
      </w:r>
      <w:r w:rsidR="000B0CBC">
        <w:rPr>
          <w:rFonts w:hint="cs"/>
          <w:rtl/>
        </w:rPr>
        <w:t>وهو لا</w:t>
      </w:r>
      <w:r w:rsidR="00AB5F27">
        <w:rPr>
          <w:rFonts w:hint="cs"/>
          <w:rtl/>
        </w:rPr>
        <w:t xml:space="preserve"> يعدو أن يكون استغلال</w:t>
      </w:r>
      <w:r w:rsidR="0036110C">
        <w:rPr>
          <w:rFonts w:hint="cs"/>
          <w:rtl/>
        </w:rPr>
        <w:t xml:space="preserve"> أو </w:t>
      </w:r>
      <w:r w:rsidR="00AB5F27">
        <w:rPr>
          <w:rFonts w:hint="cs"/>
          <w:rtl/>
        </w:rPr>
        <w:t xml:space="preserve">توظيفًا لرأس المال في تحقيق منافع وأرباح لصاحبه.  </w:t>
      </w:r>
    </w:p>
    <w:p w14:paraId="75D373B4" w14:textId="21F36A2E" w:rsidR="00AB5F27" w:rsidRDefault="00AB5F27" w:rsidP="00B67DA5">
      <w:pPr>
        <w:pStyle w:val="Heading3"/>
        <w:rPr>
          <w:rtl/>
        </w:rPr>
      </w:pPr>
      <w:r>
        <w:rPr>
          <w:rFonts w:hint="cs"/>
          <w:rtl/>
        </w:rPr>
        <w:lastRenderedPageBreak/>
        <w:t xml:space="preserve">أسس سياسة الاستثمار في بنك الأوقاف:  </w:t>
      </w:r>
    </w:p>
    <w:p w14:paraId="159F1D4F" w14:textId="69197157" w:rsidR="00AB5F27" w:rsidRDefault="00AB5F27" w:rsidP="00AB5F27">
      <w:pPr>
        <w:rPr>
          <w:rtl/>
        </w:rPr>
      </w:pPr>
      <w:r>
        <w:rPr>
          <w:rFonts w:hint="cs"/>
          <w:rtl/>
        </w:rPr>
        <w:t xml:space="preserve">بناء على التفرقة السابقة بين الاستثمار وتوظيف الأموال، فإن سياسة الاستثمار في بنك الأوقاف يجب أن تنهض على الأسس التالية:  </w:t>
      </w:r>
    </w:p>
    <w:p w14:paraId="68A3AB51" w14:textId="4084B6CD" w:rsidR="00AB5F27" w:rsidRDefault="00AB5F27">
      <w:pPr>
        <w:pStyle w:val="ListParagraph"/>
        <w:numPr>
          <w:ilvl w:val="0"/>
          <w:numId w:val="172"/>
        </w:numPr>
        <w:spacing w:before="0"/>
        <w:ind w:left="567" w:hanging="567"/>
      </w:pPr>
      <w:r>
        <w:rPr>
          <w:rFonts w:hint="cs"/>
          <w:rtl/>
        </w:rPr>
        <w:t>تلبية الاحتياجات التمويلية للموقوف عليهم المعينين بالاسم</w:t>
      </w:r>
      <w:r w:rsidR="0036110C">
        <w:rPr>
          <w:rFonts w:hint="cs"/>
          <w:rtl/>
        </w:rPr>
        <w:t xml:space="preserve"> أو </w:t>
      </w:r>
      <w:r>
        <w:rPr>
          <w:rFonts w:hint="cs"/>
          <w:rtl/>
        </w:rPr>
        <w:t>بالوصف في شروط الواقفين</w:t>
      </w:r>
      <w:r w:rsidR="00217A71">
        <w:rPr>
          <w:rFonts w:hint="cs"/>
          <w:rtl/>
        </w:rPr>
        <w:t xml:space="preserve">. </w:t>
      </w:r>
    </w:p>
    <w:p w14:paraId="7DC0102C" w14:textId="18D6C175" w:rsidR="00217A71" w:rsidRDefault="00217A71">
      <w:pPr>
        <w:pStyle w:val="ListParagraph"/>
        <w:numPr>
          <w:ilvl w:val="0"/>
          <w:numId w:val="172"/>
        </w:numPr>
        <w:spacing w:before="0"/>
        <w:ind w:left="567" w:hanging="567"/>
      </w:pPr>
      <w:r>
        <w:rPr>
          <w:rFonts w:hint="cs"/>
          <w:rtl/>
        </w:rPr>
        <w:t xml:space="preserve">تلبية الاحتياجات التمويلية للمشاريع الاستثمارية في مجالات الاستثمار المحددة في شروط الواقفين. </w:t>
      </w:r>
    </w:p>
    <w:p w14:paraId="7DCB29B2" w14:textId="5E01808B" w:rsidR="00217A71" w:rsidRDefault="00217A71">
      <w:pPr>
        <w:pStyle w:val="ListParagraph"/>
        <w:numPr>
          <w:ilvl w:val="0"/>
          <w:numId w:val="172"/>
        </w:numPr>
        <w:spacing w:before="0"/>
        <w:ind w:left="567" w:hanging="567"/>
      </w:pPr>
      <w:r>
        <w:rPr>
          <w:rFonts w:hint="cs"/>
          <w:rtl/>
        </w:rPr>
        <w:t>تلبية الاحتياجات التمويلية للمشارع الاستثمارية للمستفيدين من الوقف من خارج دائرة الموقوف عليهم المعينين بالاسم</w:t>
      </w:r>
      <w:r w:rsidR="0036110C">
        <w:rPr>
          <w:rFonts w:hint="cs"/>
          <w:rtl/>
        </w:rPr>
        <w:t xml:space="preserve"> أو </w:t>
      </w:r>
      <w:r>
        <w:rPr>
          <w:rFonts w:hint="cs"/>
          <w:rtl/>
        </w:rPr>
        <w:t xml:space="preserve">بالوصف، بحيث يتسع دائرة التمويل في الحالات الثلاثة المتقدمة إلى تمويل عمليات البناء والإنشاء والتوسع والتجديد والتشغيل. </w:t>
      </w:r>
    </w:p>
    <w:p w14:paraId="5CC79429" w14:textId="4A8D61D7" w:rsidR="00217A71" w:rsidRDefault="00217A71">
      <w:pPr>
        <w:pStyle w:val="ListParagraph"/>
        <w:numPr>
          <w:ilvl w:val="0"/>
          <w:numId w:val="172"/>
        </w:numPr>
        <w:spacing w:before="0"/>
        <w:ind w:left="567" w:hanging="567"/>
      </w:pPr>
      <w:r>
        <w:rPr>
          <w:rFonts w:hint="cs"/>
          <w:rtl/>
        </w:rPr>
        <w:t xml:space="preserve">تكوين أصول من الأسهم القيادية التي تصدرها الشركات الواعدة ذات المراكز المالية الثابتة والمستقرة، لكي تكون خط دفاع حصين لمواجهة مخاطر نقص السيولة لدى البنك، حيث يمكن بيعها في أي وقت في سوق التداول بالبورصة، وحتى يمكن أن تكون مصدرًا للأرباح اللازمة لتغطية نفقات الإدارة والتشغيل. </w:t>
      </w:r>
    </w:p>
    <w:p w14:paraId="5DE39FF5" w14:textId="2C4B31F4" w:rsidR="00217A71" w:rsidRDefault="00217A71">
      <w:pPr>
        <w:pStyle w:val="ListParagraph"/>
        <w:numPr>
          <w:ilvl w:val="0"/>
          <w:numId w:val="172"/>
        </w:numPr>
        <w:spacing w:before="0"/>
        <w:ind w:left="567" w:hanging="567"/>
      </w:pPr>
      <w:r>
        <w:rPr>
          <w:rFonts w:hint="cs"/>
          <w:rtl/>
        </w:rPr>
        <w:t xml:space="preserve">ربط استثمارات البنك بأهدافه وأهداف الوقف وشروط الوقفين.  </w:t>
      </w:r>
    </w:p>
    <w:p w14:paraId="263132F8" w14:textId="63B4FBD8" w:rsidR="00217A71" w:rsidRDefault="00217A71">
      <w:pPr>
        <w:pStyle w:val="ListParagraph"/>
        <w:numPr>
          <w:ilvl w:val="0"/>
          <w:numId w:val="172"/>
        </w:numPr>
        <w:spacing w:before="0"/>
        <w:ind w:left="567" w:hanging="567"/>
      </w:pPr>
      <w:r>
        <w:rPr>
          <w:rFonts w:hint="cs"/>
          <w:rtl/>
        </w:rPr>
        <w:t xml:space="preserve">ضبط سياسة الاستثمار في البنك بمجموعة من الضوابط التي تحقق الأهداف التالية:  </w:t>
      </w:r>
    </w:p>
    <w:p w14:paraId="5F6B8EC5" w14:textId="3DE3D003" w:rsidR="00217A71" w:rsidRDefault="00E238EF" w:rsidP="00217A71">
      <w:pPr>
        <w:pStyle w:val="ListParagraph"/>
        <w:numPr>
          <w:ilvl w:val="0"/>
          <w:numId w:val="5"/>
        </w:numPr>
        <w:spacing w:before="0"/>
        <w:ind w:left="567" w:hanging="567"/>
      </w:pPr>
      <w:r>
        <w:rPr>
          <w:rFonts w:hint="cs"/>
          <w:rtl/>
        </w:rPr>
        <w:t>الحد من المخاطر</w:t>
      </w:r>
      <w:r w:rsidR="000B0CBC">
        <w:rPr>
          <w:rFonts w:hint="cs"/>
          <w:rtl/>
        </w:rPr>
        <w:t>ة</w:t>
      </w:r>
      <w:r>
        <w:rPr>
          <w:rFonts w:hint="cs"/>
          <w:rtl/>
        </w:rPr>
        <w:t xml:space="preserve"> بأموال الأوقاف وتوفير الأمان لها. </w:t>
      </w:r>
    </w:p>
    <w:p w14:paraId="62B24F55" w14:textId="37A3F2B3" w:rsidR="00E238EF" w:rsidRDefault="00E238EF" w:rsidP="00217A71">
      <w:pPr>
        <w:pStyle w:val="ListParagraph"/>
        <w:numPr>
          <w:ilvl w:val="0"/>
          <w:numId w:val="5"/>
        </w:numPr>
        <w:spacing w:before="0"/>
        <w:ind w:left="567" w:hanging="567"/>
      </w:pPr>
      <w:r>
        <w:rPr>
          <w:rFonts w:hint="cs"/>
          <w:rtl/>
        </w:rPr>
        <w:t xml:space="preserve">المواءمة بين مسئولية البنك الاجتماعية والربحية. </w:t>
      </w:r>
    </w:p>
    <w:p w14:paraId="3DB6FB72" w14:textId="235F261F" w:rsidR="00E238EF" w:rsidRDefault="00E238EF" w:rsidP="00217A71">
      <w:pPr>
        <w:pStyle w:val="ListParagraph"/>
        <w:numPr>
          <w:ilvl w:val="0"/>
          <w:numId w:val="5"/>
        </w:numPr>
        <w:spacing w:before="0"/>
        <w:ind w:left="567" w:hanging="567"/>
      </w:pPr>
      <w:r>
        <w:rPr>
          <w:rFonts w:hint="cs"/>
          <w:rtl/>
        </w:rPr>
        <w:t xml:space="preserve">تنويع الاستثمارات الممولة من البنك. </w:t>
      </w:r>
    </w:p>
    <w:p w14:paraId="79B156E2" w14:textId="0012AC82" w:rsidR="00E238EF" w:rsidRDefault="00E238EF" w:rsidP="00217A71">
      <w:pPr>
        <w:pStyle w:val="ListParagraph"/>
        <w:numPr>
          <w:ilvl w:val="0"/>
          <w:numId w:val="5"/>
        </w:numPr>
        <w:spacing w:before="0"/>
        <w:ind w:left="567" w:hanging="567"/>
      </w:pPr>
      <w:r>
        <w:rPr>
          <w:rFonts w:hint="cs"/>
          <w:rtl/>
        </w:rPr>
        <w:t xml:space="preserve">بناء الثقة بين الواقفين والبنك وبين البنك وطالبي التمويل من المستثمرين. </w:t>
      </w:r>
    </w:p>
    <w:p w14:paraId="67297A62" w14:textId="546FEFE0" w:rsidR="00E238EF" w:rsidRDefault="00E238EF" w:rsidP="00217A71">
      <w:pPr>
        <w:pStyle w:val="ListParagraph"/>
        <w:numPr>
          <w:ilvl w:val="0"/>
          <w:numId w:val="5"/>
        </w:numPr>
        <w:spacing w:before="0"/>
        <w:ind w:left="567" w:hanging="567"/>
      </w:pPr>
      <w:r>
        <w:rPr>
          <w:rFonts w:hint="cs"/>
          <w:rtl/>
        </w:rPr>
        <w:t xml:space="preserve">تحفيز صغار المستثمرين على الاستثمار. </w:t>
      </w:r>
    </w:p>
    <w:p w14:paraId="1FADCFB5" w14:textId="1E1FB2C4" w:rsidR="00E238EF" w:rsidRDefault="00E238EF">
      <w:pPr>
        <w:pStyle w:val="ListParagraph"/>
        <w:numPr>
          <w:ilvl w:val="0"/>
          <w:numId w:val="172"/>
        </w:numPr>
        <w:spacing w:before="0"/>
        <w:ind w:left="567" w:hanging="567"/>
      </w:pPr>
      <w:r>
        <w:rPr>
          <w:rFonts w:hint="cs"/>
          <w:rtl/>
        </w:rPr>
        <w:lastRenderedPageBreak/>
        <w:t xml:space="preserve">ربط الاستثمارات التي يمولها البنك بخطة التنمية الاقتصادية للدولة وسياساتها العامة. </w:t>
      </w:r>
    </w:p>
    <w:p w14:paraId="157ED8D5" w14:textId="67AFE099" w:rsidR="00E238EF" w:rsidRDefault="00E238EF">
      <w:pPr>
        <w:pStyle w:val="ListParagraph"/>
        <w:numPr>
          <w:ilvl w:val="0"/>
          <w:numId w:val="172"/>
        </w:numPr>
        <w:spacing w:before="0"/>
        <w:ind w:left="567" w:hanging="567"/>
      </w:pPr>
      <w:r>
        <w:rPr>
          <w:rFonts w:hint="cs"/>
          <w:rtl/>
        </w:rPr>
        <w:t xml:space="preserve">الالتزام التام بالأوضاع والتعليمات التي يقررها البنك المركزي. </w:t>
      </w:r>
    </w:p>
    <w:p w14:paraId="3AF5B026" w14:textId="4A8FABBE" w:rsidR="00E238EF" w:rsidRDefault="00E238EF">
      <w:pPr>
        <w:pStyle w:val="ListParagraph"/>
        <w:numPr>
          <w:ilvl w:val="0"/>
          <w:numId w:val="172"/>
        </w:numPr>
        <w:spacing w:before="0"/>
        <w:ind w:left="567" w:hanging="567"/>
      </w:pPr>
      <w:r>
        <w:rPr>
          <w:rFonts w:hint="cs"/>
          <w:rtl/>
        </w:rPr>
        <w:t xml:space="preserve">المرونة والتجاوب مع المتغيرات الاقتصادية والاجتماعية والسياسية المستجدة في الدولة. </w:t>
      </w:r>
    </w:p>
    <w:p w14:paraId="4B632741" w14:textId="4A98FD9C" w:rsidR="00E238EF" w:rsidRDefault="00E238EF">
      <w:pPr>
        <w:pStyle w:val="ListParagraph"/>
        <w:numPr>
          <w:ilvl w:val="0"/>
          <w:numId w:val="172"/>
        </w:numPr>
        <w:spacing w:before="0"/>
        <w:ind w:left="567" w:hanging="567"/>
      </w:pPr>
      <w:r>
        <w:rPr>
          <w:rFonts w:hint="cs"/>
          <w:rtl/>
        </w:rPr>
        <w:t>التو</w:t>
      </w:r>
      <w:r w:rsidR="007765E7">
        <w:rPr>
          <w:rFonts w:hint="cs"/>
          <w:rtl/>
        </w:rPr>
        <w:t xml:space="preserve">سع في تمويل المشروعات الصغيرة المتكاملة (أي التي يكمل بعضها بعضًا في إنتاج مكونات منتج واحد) والمشروعات الهادفة إلى زيادة صادرات الدولة وتقليل وارداتها. </w:t>
      </w:r>
    </w:p>
    <w:p w14:paraId="7A805A14" w14:textId="19A46B9F" w:rsidR="003C02B2" w:rsidRDefault="007765E7" w:rsidP="00B67DA5">
      <w:pPr>
        <w:spacing w:before="0" w:after="120" w:line="240" w:lineRule="auto"/>
        <w:ind w:firstLine="0"/>
        <w:jc w:val="left"/>
        <w:rPr>
          <w:rtl/>
        </w:rPr>
      </w:pPr>
      <w:r>
        <w:rPr>
          <w:rtl/>
        </w:rPr>
        <w:br w:type="page"/>
      </w:r>
    </w:p>
    <w:p w14:paraId="20E45918" w14:textId="281B6E66" w:rsidR="007765E7" w:rsidRDefault="003C02B2" w:rsidP="003C02B2">
      <w:pPr>
        <w:pStyle w:val="Heading1"/>
        <w:rPr>
          <w:rtl/>
        </w:rPr>
      </w:pPr>
      <w:r>
        <w:rPr>
          <w:rFonts w:hint="cs"/>
          <w:rtl/>
        </w:rPr>
        <w:lastRenderedPageBreak/>
        <w:t>المبحث الثاني</w:t>
      </w:r>
    </w:p>
    <w:p w14:paraId="7C4BD062" w14:textId="77777777" w:rsidR="003C02B2" w:rsidRDefault="003C02B2" w:rsidP="003C02B2">
      <w:pPr>
        <w:pStyle w:val="Heading1"/>
        <w:rPr>
          <w:rtl/>
        </w:rPr>
      </w:pPr>
      <w:r>
        <w:rPr>
          <w:rFonts w:hint="cs"/>
          <w:rtl/>
        </w:rPr>
        <w:t>العمليات الجائزة شرعًا في بنك الأوقاف</w:t>
      </w:r>
    </w:p>
    <w:p w14:paraId="7F1BD680" w14:textId="3A90472E" w:rsidR="003C02B2" w:rsidRPr="00D56065" w:rsidRDefault="003C02B2" w:rsidP="006E537E">
      <w:pPr>
        <w:pStyle w:val="Heading2"/>
        <w:rPr>
          <w:rtl/>
        </w:rPr>
      </w:pPr>
      <w:r>
        <w:rPr>
          <w:rFonts w:hint="cs"/>
          <w:rtl/>
        </w:rPr>
        <w:t>تمهيد:</w:t>
      </w:r>
      <w:r w:rsidRPr="00D56065">
        <w:rPr>
          <w:rFonts w:hint="cs"/>
          <w:rtl/>
        </w:rPr>
        <w:t xml:space="preserve"> العمليات المصرفي</w:t>
      </w:r>
      <w:r w:rsidR="001F138A">
        <w:rPr>
          <w:rFonts w:hint="cs"/>
          <w:rtl/>
        </w:rPr>
        <w:t>ة</w:t>
      </w:r>
      <w:r w:rsidRPr="00D56065">
        <w:rPr>
          <w:rFonts w:hint="cs"/>
          <w:rtl/>
        </w:rPr>
        <w:t xml:space="preserve"> في ميزان الشريعة </w:t>
      </w:r>
      <w:r w:rsidR="0042308F" w:rsidRPr="00D56065">
        <w:rPr>
          <w:rFonts w:hint="cs"/>
          <w:rtl/>
        </w:rPr>
        <w:t>والقانون</w:t>
      </w:r>
      <w:r w:rsidRPr="00D56065">
        <w:rPr>
          <w:rFonts w:hint="cs"/>
          <w:rtl/>
        </w:rPr>
        <w:t xml:space="preserve">: </w:t>
      </w:r>
    </w:p>
    <w:p w14:paraId="73E78366" w14:textId="29377C29" w:rsidR="003C02B2" w:rsidRDefault="003C02B2" w:rsidP="003C02B2">
      <w:pPr>
        <w:rPr>
          <w:rtl/>
          <w:lang w:bidi="ar-EG"/>
        </w:rPr>
      </w:pPr>
      <w:r>
        <w:rPr>
          <w:rFonts w:hint="cs"/>
          <w:rtl/>
          <w:lang w:bidi="ar-EG"/>
        </w:rPr>
        <w:t>لقد نشأت عمليات البنو</w:t>
      </w:r>
      <w:r w:rsidR="001F138A">
        <w:rPr>
          <w:rFonts w:hint="cs"/>
          <w:rtl/>
          <w:lang w:bidi="ar-EG"/>
        </w:rPr>
        <w:t>ك</w:t>
      </w:r>
      <w:r>
        <w:rPr>
          <w:rFonts w:hint="cs"/>
          <w:rtl/>
          <w:lang w:bidi="ar-EG"/>
        </w:rPr>
        <w:t xml:space="preserve"> في بداياتها الأولي في صورة خدمات تؤديها البنوك لعملائها في مقابل عمولات محددة، ثم تطورات تدريجيًا </w:t>
      </w:r>
      <w:r w:rsidR="0042308F">
        <w:rPr>
          <w:rFonts w:hint="cs"/>
          <w:rtl/>
          <w:lang w:bidi="ar-EG"/>
        </w:rPr>
        <w:t>حتى</w:t>
      </w:r>
      <w:r>
        <w:rPr>
          <w:rFonts w:hint="cs"/>
          <w:rtl/>
          <w:lang w:bidi="ar-EG"/>
        </w:rPr>
        <w:t xml:space="preserve"> صارت الآن فنّ</w:t>
      </w:r>
      <w:r w:rsidR="00882AD1">
        <w:rPr>
          <w:rFonts w:hint="cs"/>
          <w:rtl/>
          <w:lang w:bidi="ar-EG"/>
        </w:rPr>
        <w:t xml:space="preserve">ا متقدمًا من فنون الاستثمار المالي المتعدد المجالات والأغراض. </w:t>
      </w:r>
    </w:p>
    <w:p w14:paraId="228C0153" w14:textId="2D4E0FD9" w:rsidR="00882AD1" w:rsidRDefault="00882AD1" w:rsidP="003C02B2">
      <w:pPr>
        <w:rPr>
          <w:rtl/>
          <w:lang w:bidi="ar-EG"/>
        </w:rPr>
      </w:pPr>
      <w:r>
        <w:rPr>
          <w:rFonts w:hint="cs"/>
          <w:rtl/>
          <w:lang w:bidi="ar-EG"/>
        </w:rPr>
        <w:t xml:space="preserve">وتتميز عمليات البنوك من الناحية القانونية بأنها علاقات تعاقدية متعددة ومتداخلة، يصعب إخضاعها لعقد واحد من العقود المُسّماة، حيث يتردد القانونيون في تكييف العملية الواحدة بين عدة عقود، فالوديعة النقدية المصرفية، ينظر إليها البعض على أنها وديعة مدنية كاملة، وينظر إليها البعض الآخر على أنها قرض، وينظر إليها البعض على أنها عارية تحولت إلى قرض، وينظر إليها البعض الآخر على أنها </w:t>
      </w:r>
      <w:r w:rsidR="0042308F">
        <w:rPr>
          <w:rFonts w:hint="cs"/>
          <w:rtl/>
          <w:lang w:bidi="ar-EG"/>
        </w:rPr>
        <w:t xml:space="preserve">وديعة ناقصة وينظر إليها البعض على أنها ذو طبيعة خاصة. </w:t>
      </w:r>
    </w:p>
    <w:p w14:paraId="63D80E17" w14:textId="61C0A214" w:rsidR="0042308F" w:rsidRDefault="0042308F" w:rsidP="00D75165">
      <w:pPr>
        <w:rPr>
          <w:rtl/>
          <w:lang w:bidi="ar-EG"/>
        </w:rPr>
      </w:pPr>
      <w:r>
        <w:rPr>
          <w:rFonts w:hint="cs"/>
          <w:rtl/>
          <w:lang w:bidi="ar-EG"/>
        </w:rPr>
        <w:t xml:space="preserve">ويعكس هذا التردد بين القانونين في تكييف العملية المصرفية الواحدة، الاعتراف الضمني بعجز القواعد القانونية عن إخضاع عمليات البنوك، لنفس التكييف القانوني الذي تخضع له العلاقات التعاقدية في العقود المعروفة في القانون </w:t>
      </w:r>
      <w:proofErr w:type="gramStart"/>
      <w:r>
        <w:rPr>
          <w:rFonts w:hint="cs"/>
          <w:rtl/>
          <w:lang w:bidi="ar-EG"/>
        </w:rPr>
        <w:t>المدني</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81"/>
      </w:r>
      <w:r w:rsidRPr="00CB6ABB">
        <w:rPr>
          <w:rFonts w:ascii="Times New Roman" w:eastAsia="Times New Roman" w:hAnsi="Times New Roman" w:cs="Times New Roman" w:hint="cs"/>
          <w:b/>
          <w:bCs/>
          <w:vertAlign w:val="superscript"/>
          <w:rtl/>
          <w:lang w:bidi="ar-EG"/>
        </w:rPr>
        <w:t>)</w:t>
      </w:r>
      <w:r>
        <w:rPr>
          <w:rFonts w:hint="cs"/>
          <w:rtl/>
          <w:lang w:bidi="ar-EG"/>
        </w:rPr>
        <w:t xml:space="preserve"> ولعل السبب في هذا العجز</w:t>
      </w:r>
      <w:r w:rsidR="00D75165">
        <w:rPr>
          <w:rFonts w:hint="cs"/>
          <w:rtl/>
          <w:lang w:bidi="ar-EG"/>
        </w:rPr>
        <w:t xml:space="preserve"> يرجع إلى أن لكل عملية مصرفية علاقات متغيرة ومتقلبة بعدة عقود مدنية، تتوافق من خلالها وتتباين في مقاصدها ووسائلها مع كل هذه العقود. </w:t>
      </w:r>
    </w:p>
    <w:p w14:paraId="31397A79" w14:textId="667970B2" w:rsidR="00D75165" w:rsidRDefault="00D75165" w:rsidP="00D75165">
      <w:pPr>
        <w:rPr>
          <w:rtl/>
          <w:lang w:bidi="ar-EG"/>
        </w:rPr>
      </w:pPr>
      <w:r>
        <w:rPr>
          <w:rFonts w:hint="cs"/>
          <w:rtl/>
          <w:lang w:bidi="ar-EG"/>
        </w:rPr>
        <w:t xml:space="preserve">فإذا انتقلنا إلى وضع عمليات البنوك في ميزان الشريعة الإسلامية، فإنه يمكننا الوقوف على ما يأتي:  </w:t>
      </w:r>
    </w:p>
    <w:p w14:paraId="25CD378B" w14:textId="27893AC0" w:rsidR="00D75165" w:rsidRDefault="00D75165">
      <w:pPr>
        <w:pStyle w:val="ListParagraph"/>
        <w:numPr>
          <w:ilvl w:val="0"/>
          <w:numId w:val="173"/>
        </w:numPr>
        <w:spacing w:before="0"/>
        <w:ind w:left="567" w:hanging="567"/>
        <w:rPr>
          <w:lang w:bidi="ar-EG"/>
        </w:rPr>
      </w:pPr>
      <w:r>
        <w:rPr>
          <w:rFonts w:hint="cs"/>
          <w:rtl/>
          <w:lang w:bidi="ar-EG"/>
        </w:rPr>
        <w:t xml:space="preserve">أن هذه العمليات عقود مستجدة على الفقه الإسلامي ارتبطت في نشأتها وتطورها بتطور الحاجات والمصالح العامة. </w:t>
      </w:r>
    </w:p>
    <w:p w14:paraId="431FD10F" w14:textId="12548DC4" w:rsidR="00D75165" w:rsidRDefault="00D75165">
      <w:pPr>
        <w:pStyle w:val="ListParagraph"/>
        <w:numPr>
          <w:ilvl w:val="0"/>
          <w:numId w:val="173"/>
        </w:numPr>
        <w:spacing w:before="0"/>
        <w:ind w:left="567" w:hanging="567"/>
        <w:rPr>
          <w:lang w:bidi="ar-EG"/>
        </w:rPr>
      </w:pPr>
      <w:r>
        <w:rPr>
          <w:rFonts w:hint="cs"/>
          <w:rtl/>
          <w:lang w:bidi="ar-EG"/>
        </w:rPr>
        <w:lastRenderedPageBreak/>
        <w:t>أن هذه العمليات لا يوجد لها حكم شرعي منصوص عليه في الكتاب</w:t>
      </w:r>
      <w:r w:rsidR="0036110C">
        <w:rPr>
          <w:rFonts w:hint="cs"/>
          <w:rtl/>
          <w:lang w:bidi="ar-EG"/>
        </w:rPr>
        <w:t xml:space="preserve"> أو </w:t>
      </w:r>
      <w:r>
        <w:rPr>
          <w:rFonts w:hint="cs"/>
          <w:rtl/>
          <w:lang w:bidi="ar-EG"/>
        </w:rPr>
        <w:t>في السنة</w:t>
      </w:r>
      <w:r w:rsidR="0036110C">
        <w:rPr>
          <w:rFonts w:hint="cs"/>
          <w:rtl/>
          <w:lang w:bidi="ar-EG"/>
        </w:rPr>
        <w:t xml:space="preserve"> أو </w:t>
      </w:r>
      <w:r>
        <w:rPr>
          <w:rFonts w:hint="cs"/>
          <w:rtl/>
          <w:lang w:bidi="ar-EG"/>
        </w:rPr>
        <w:t xml:space="preserve">في التراث الفقهي الإسلامي </w:t>
      </w:r>
      <w:r w:rsidR="00283C4B">
        <w:rPr>
          <w:rFonts w:hint="cs"/>
          <w:rtl/>
          <w:lang w:bidi="ar-EG"/>
        </w:rPr>
        <w:t>العريق</w:t>
      </w:r>
      <w:r>
        <w:rPr>
          <w:rFonts w:hint="cs"/>
          <w:rtl/>
          <w:lang w:bidi="ar-EG"/>
        </w:rPr>
        <w:t xml:space="preserve">، وإنما توصّل بعض علماء الشريعة الإسلامية المعاصرين إلى حكمها الشرعي عن طريق القياس والتخريج على عقد القرض الربوي الذي كان معمولًا به في الجاهلية قبل الإسلام، والذي أبطل رسول الله </w:t>
      </w:r>
      <w:r w:rsidR="00F127F8">
        <w:rPr>
          <w:rFonts w:hint="cs"/>
          <w:rtl/>
          <w:lang w:bidi="ar-EG"/>
        </w:rPr>
        <w:t>ﷺ</w:t>
      </w:r>
      <w:r>
        <w:rPr>
          <w:rFonts w:hint="cs"/>
          <w:rtl/>
          <w:lang w:bidi="ar-EG"/>
        </w:rPr>
        <w:t xml:space="preserve"> العمل به في خطبته في حجة الوداع. </w:t>
      </w:r>
    </w:p>
    <w:p w14:paraId="64978FC7" w14:textId="50CF41B6" w:rsidR="00D75165" w:rsidRDefault="00283C4B" w:rsidP="00D75165">
      <w:pPr>
        <w:rPr>
          <w:rtl/>
          <w:lang w:bidi="ar-EG"/>
        </w:rPr>
      </w:pPr>
      <w:r>
        <w:rPr>
          <w:rFonts w:hint="cs"/>
          <w:rtl/>
          <w:lang w:bidi="ar-EG"/>
        </w:rPr>
        <w:t>و</w:t>
      </w:r>
      <w:r w:rsidR="00D75165">
        <w:rPr>
          <w:rFonts w:hint="cs"/>
          <w:rtl/>
          <w:lang w:bidi="ar-EG"/>
        </w:rPr>
        <w:t xml:space="preserve">ورد النص على تحريمه في القرآن الكريم، ولم ير هذا الفريق من العلماء تخريجًا لكل عمليات البنوك التجارية إلا بإجراء أحكام ربا الجاهلية عليها. </w:t>
      </w:r>
    </w:p>
    <w:p w14:paraId="3ED42257" w14:textId="2F1DFB08" w:rsidR="00740A5D" w:rsidRDefault="00740A5D" w:rsidP="004D3A31">
      <w:pPr>
        <w:rPr>
          <w:rtl/>
          <w:lang w:bidi="ar-EG"/>
        </w:rPr>
      </w:pPr>
      <w:r>
        <w:rPr>
          <w:rFonts w:hint="cs"/>
          <w:rtl/>
          <w:lang w:bidi="ar-EG"/>
        </w:rPr>
        <w:t>غير أن هناك اتجاه آخر في الفقه الإسلامي الحديث، رافض لما توصّل إليه الاتجاه السابق ويرى أن عمليات البنوك عقود مستحدثة غير مُسمّاة، وأن حكمها الشرعي يجب أن يدور مع قصد وإرادة المتعاقدين، ومع المصالح المتوخّاة منها، ومع الحاجة</w:t>
      </w:r>
      <w:r w:rsidR="0036110C">
        <w:rPr>
          <w:rFonts w:hint="cs"/>
          <w:rtl/>
          <w:lang w:bidi="ar-EG"/>
        </w:rPr>
        <w:t xml:space="preserve"> أو </w:t>
      </w:r>
      <w:r>
        <w:rPr>
          <w:rFonts w:hint="cs"/>
          <w:rtl/>
          <w:lang w:bidi="ar-EG"/>
        </w:rPr>
        <w:t>الضرورة إليها، وسوف نرجئ تقييمنا لهذ</w:t>
      </w:r>
      <w:r w:rsidR="00283C4B">
        <w:rPr>
          <w:rFonts w:hint="cs"/>
          <w:rtl/>
          <w:lang w:bidi="ar-EG"/>
        </w:rPr>
        <w:t>ين</w:t>
      </w:r>
      <w:r>
        <w:rPr>
          <w:rFonts w:hint="cs"/>
          <w:rtl/>
          <w:lang w:bidi="ar-EG"/>
        </w:rPr>
        <w:t xml:space="preserve"> الاتجاهين إلى المطالب القادمة.  </w:t>
      </w:r>
    </w:p>
    <w:p w14:paraId="48949B3E" w14:textId="42709821" w:rsidR="004D3A31" w:rsidRDefault="004D3A31">
      <w:pPr>
        <w:pStyle w:val="ListParagraph"/>
        <w:numPr>
          <w:ilvl w:val="0"/>
          <w:numId w:val="173"/>
        </w:numPr>
        <w:spacing w:before="0"/>
        <w:ind w:left="567" w:hanging="567"/>
        <w:rPr>
          <w:lang w:bidi="ar-EG"/>
        </w:rPr>
      </w:pPr>
      <w:r>
        <w:rPr>
          <w:rFonts w:hint="cs"/>
          <w:rtl/>
          <w:lang w:bidi="ar-EG"/>
        </w:rPr>
        <w:t xml:space="preserve">أن هذه العمليات التعاقدية بين البنك والعميل، تخضع للأصل الشرعي الذي قرره الفقهاء </w:t>
      </w:r>
      <w:r w:rsidR="000356C5">
        <w:rPr>
          <w:rFonts w:hint="cs"/>
          <w:rtl/>
          <w:lang w:bidi="ar-EG"/>
        </w:rPr>
        <w:t>المعتمدون وهو: هل الأصل في العقود الحظر والحرمة إلا ما ورد الشرع بإجازته وحلّه بنص</w:t>
      </w:r>
      <w:r w:rsidR="0036110C">
        <w:rPr>
          <w:rFonts w:hint="cs"/>
          <w:rtl/>
          <w:lang w:bidi="ar-EG"/>
        </w:rPr>
        <w:t xml:space="preserve"> أو </w:t>
      </w:r>
      <w:r w:rsidR="000356C5">
        <w:rPr>
          <w:rFonts w:hint="cs"/>
          <w:rtl/>
          <w:lang w:bidi="ar-EG"/>
        </w:rPr>
        <w:t>إجماع</w:t>
      </w:r>
      <w:r w:rsidR="0036110C">
        <w:rPr>
          <w:rFonts w:hint="cs"/>
          <w:rtl/>
          <w:lang w:bidi="ar-EG"/>
        </w:rPr>
        <w:t xml:space="preserve"> أو </w:t>
      </w:r>
      <w:r w:rsidR="000356C5">
        <w:rPr>
          <w:rFonts w:hint="cs"/>
          <w:rtl/>
          <w:lang w:bidi="ar-EG"/>
        </w:rPr>
        <w:t xml:space="preserve">قياس صحيح؟ أم أن الأصل في العقود والشروط الجواز </w:t>
      </w:r>
      <w:r w:rsidR="001F1A01">
        <w:rPr>
          <w:rFonts w:hint="cs"/>
          <w:rtl/>
          <w:lang w:bidi="ar-EG"/>
        </w:rPr>
        <w:t>والصحة</w:t>
      </w:r>
      <w:r w:rsidR="000356C5">
        <w:rPr>
          <w:rFonts w:hint="cs"/>
          <w:rtl/>
          <w:lang w:bidi="ar-EG"/>
        </w:rPr>
        <w:t xml:space="preserve"> </w:t>
      </w:r>
      <w:r w:rsidR="00283C4B">
        <w:rPr>
          <w:rFonts w:hint="cs"/>
          <w:rtl/>
          <w:lang w:bidi="ar-EG"/>
        </w:rPr>
        <w:t>و</w:t>
      </w:r>
      <w:r w:rsidR="000356C5">
        <w:rPr>
          <w:rFonts w:hint="cs"/>
          <w:rtl/>
          <w:lang w:bidi="ar-EG"/>
        </w:rPr>
        <w:t xml:space="preserve">الإباحة، ولا </w:t>
      </w:r>
      <w:r w:rsidR="00283C4B">
        <w:rPr>
          <w:rFonts w:hint="cs"/>
          <w:rtl/>
          <w:lang w:bidi="ar-EG"/>
        </w:rPr>
        <w:t>يحرم منها</w:t>
      </w:r>
      <w:r w:rsidR="0036110C">
        <w:rPr>
          <w:rFonts w:hint="cs"/>
          <w:rtl/>
          <w:lang w:bidi="ar-EG"/>
        </w:rPr>
        <w:t xml:space="preserve"> أو </w:t>
      </w:r>
      <w:r w:rsidR="000356C5">
        <w:rPr>
          <w:rFonts w:hint="cs"/>
          <w:rtl/>
          <w:lang w:bidi="ar-EG"/>
        </w:rPr>
        <w:t>يبطل إلا ما دل الشرع على تحريمه وأبطاله ومنعه بنص</w:t>
      </w:r>
      <w:r w:rsidR="0036110C">
        <w:rPr>
          <w:rFonts w:hint="cs"/>
          <w:rtl/>
          <w:lang w:bidi="ar-EG"/>
        </w:rPr>
        <w:t xml:space="preserve"> أو </w:t>
      </w:r>
      <w:r w:rsidR="000356C5">
        <w:rPr>
          <w:rFonts w:hint="cs"/>
          <w:rtl/>
          <w:lang w:bidi="ar-EG"/>
        </w:rPr>
        <w:t>إجماع</w:t>
      </w:r>
      <w:r w:rsidR="0036110C">
        <w:rPr>
          <w:rFonts w:hint="cs"/>
          <w:rtl/>
          <w:lang w:bidi="ar-EG"/>
        </w:rPr>
        <w:t xml:space="preserve"> أو </w:t>
      </w:r>
      <w:r w:rsidR="000356C5">
        <w:rPr>
          <w:rFonts w:hint="cs"/>
          <w:rtl/>
          <w:lang w:bidi="ar-EG"/>
        </w:rPr>
        <w:t>قياس صحيح إعمالًا لقوله تعال</w:t>
      </w:r>
      <w:r w:rsidR="00560224">
        <w:rPr>
          <w:rFonts w:hint="cs"/>
          <w:rtl/>
          <w:lang w:bidi="ar-EG"/>
        </w:rPr>
        <w:t>ى</w:t>
      </w:r>
      <w:r w:rsidR="000E2E9B">
        <w:rPr>
          <w:lang w:bidi="ar-EG"/>
        </w:rPr>
        <w:br/>
      </w:r>
      <w:proofErr w:type="spellStart"/>
      <w:r w:rsidR="00AF5090">
        <w:rPr>
          <w:rFonts w:ascii="QCF2BSML" w:eastAsia="MS Mincho" w:hAnsi="QCF2BSML" w:cs="QCF2BSML"/>
          <w:color w:val="000000"/>
          <w:kern w:val="0"/>
          <w:sz w:val="24"/>
          <w:szCs w:val="26"/>
          <w:rtl/>
          <w:lang w:val="en-GB"/>
        </w:rPr>
        <w:t>ﱡﭐ</w:t>
      </w:r>
      <w:proofErr w:type="spellEnd"/>
      <w:r w:rsidR="00AF5090">
        <w:rPr>
          <w:rFonts w:ascii="QCF2BSML" w:eastAsia="MS Mincho" w:hAnsi="QCF2BSML" w:cs="QCF2106"/>
          <w:color w:val="000000"/>
          <w:kern w:val="0"/>
          <w:sz w:val="24"/>
          <w:szCs w:val="2"/>
          <w:rtl/>
          <w:lang w:val="en-GB"/>
        </w:rPr>
        <w:t xml:space="preserve"> </w:t>
      </w:r>
      <w:r w:rsidR="00AF5090">
        <w:rPr>
          <w:rFonts w:ascii="QCF2BSML" w:eastAsia="MS Mincho" w:hAnsi="QCF2BSML" w:cs="QCF2106"/>
          <w:color w:val="000000"/>
          <w:kern w:val="0"/>
          <w:sz w:val="24"/>
          <w:szCs w:val="26"/>
          <w:rtl/>
          <w:lang w:val="en-GB"/>
        </w:rPr>
        <w:t>ﱺ</w:t>
      </w:r>
      <w:r w:rsidR="00AF5090">
        <w:rPr>
          <w:rFonts w:ascii="QCF2BSML" w:eastAsia="MS Mincho" w:hAnsi="QCF2BSML" w:cs="QCF2106"/>
          <w:color w:val="000000"/>
          <w:kern w:val="0"/>
          <w:sz w:val="24"/>
          <w:szCs w:val="2"/>
          <w:rtl/>
          <w:lang w:val="en-GB"/>
        </w:rPr>
        <w:t xml:space="preserve"> </w:t>
      </w:r>
      <w:r w:rsidR="00AF5090">
        <w:rPr>
          <w:rFonts w:ascii="QCF2BSML" w:eastAsia="MS Mincho" w:hAnsi="QCF2BSML" w:cs="QCF2106"/>
          <w:color w:val="000000"/>
          <w:kern w:val="0"/>
          <w:sz w:val="24"/>
          <w:szCs w:val="26"/>
          <w:rtl/>
          <w:lang w:val="en-GB"/>
        </w:rPr>
        <w:t>ﱻ</w:t>
      </w:r>
      <w:r w:rsidR="00AF5090">
        <w:rPr>
          <w:rFonts w:ascii="QCF2BSML" w:eastAsia="MS Mincho" w:hAnsi="QCF2BSML" w:cs="QCF2106"/>
          <w:color w:val="000000"/>
          <w:kern w:val="0"/>
          <w:sz w:val="24"/>
          <w:szCs w:val="2"/>
          <w:rtl/>
          <w:lang w:val="en-GB"/>
        </w:rPr>
        <w:t xml:space="preserve"> </w:t>
      </w:r>
      <w:r w:rsidR="00AF5090">
        <w:rPr>
          <w:rFonts w:ascii="QCF2BSML" w:eastAsia="MS Mincho" w:hAnsi="QCF2BSML" w:cs="QCF2106"/>
          <w:color w:val="000000"/>
          <w:kern w:val="0"/>
          <w:sz w:val="24"/>
          <w:szCs w:val="26"/>
          <w:rtl/>
          <w:lang w:val="en-GB"/>
        </w:rPr>
        <w:t>ﱼ</w:t>
      </w:r>
      <w:r w:rsidR="00AF5090">
        <w:rPr>
          <w:rFonts w:ascii="QCF2BSML" w:eastAsia="MS Mincho" w:hAnsi="QCF2BSML" w:cs="QCF2106"/>
          <w:color w:val="000000"/>
          <w:kern w:val="0"/>
          <w:sz w:val="24"/>
          <w:szCs w:val="2"/>
          <w:rtl/>
          <w:lang w:val="en-GB"/>
        </w:rPr>
        <w:t xml:space="preserve"> </w:t>
      </w:r>
      <w:r w:rsidR="00AF5090">
        <w:rPr>
          <w:rFonts w:ascii="QCF2BSML" w:eastAsia="MS Mincho" w:hAnsi="QCF2BSML" w:cs="QCF2106"/>
          <w:color w:val="000000"/>
          <w:kern w:val="0"/>
          <w:sz w:val="24"/>
          <w:szCs w:val="26"/>
          <w:rtl/>
          <w:lang w:val="en-GB"/>
        </w:rPr>
        <w:t>ﱽ</w:t>
      </w:r>
      <w:r w:rsidR="00AF5090">
        <w:rPr>
          <w:rFonts w:ascii="QCF2BSML" w:eastAsia="MS Mincho" w:hAnsi="QCF2BSML" w:cs="QCF2106"/>
          <w:color w:val="000000"/>
          <w:kern w:val="0"/>
          <w:sz w:val="24"/>
          <w:szCs w:val="2"/>
          <w:rtl/>
          <w:lang w:val="en-GB"/>
        </w:rPr>
        <w:t xml:space="preserve"> </w:t>
      </w:r>
      <w:proofErr w:type="spellStart"/>
      <w:r w:rsidR="00AF5090">
        <w:rPr>
          <w:rFonts w:ascii="QCF2BSML" w:eastAsia="MS Mincho" w:hAnsi="QCF2BSML" w:cs="QCF2106"/>
          <w:color w:val="000000"/>
          <w:kern w:val="0"/>
          <w:sz w:val="24"/>
          <w:szCs w:val="26"/>
          <w:rtl/>
          <w:lang w:val="en-GB"/>
        </w:rPr>
        <w:t>ﱾ</w:t>
      </w:r>
      <w:r w:rsidR="00AF5090">
        <w:rPr>
          <w:rFonts w:ascii="QCF2BSML" w:eastAsia="MS Mincho" w:hAnsi="QCF2BSML" w:cs="QCF2BSML"/>
          <w:color w:val="000000"/>
          <w:kern w:val="0"/>
          <w:sz w:val="24"/>
          <w:szCs w:val="26"/>
          <w:rtl/>
          <w:lang w:val="en-GB"/>
        </w:rPr>
        <w:t>ﱠ</w:t>
      </w:r>
      <w:proofErr w:type="spellEnd"/>
      <w:r w:rsidR="00AF5090">
        <w:rPr>
          <w:rFonts w:ascii="QCF2BSML" w:eastAsia="MS Mincho" w:hAnsi="QCF2BSML" w:cs="Arial"/>
          <w:color w:val="000000"/>
          <w:kern w:val="0"/>
          <w:sz w:val="24"/>
          <w:szCs w:val="2"/>
          <w:rtl/>
          <w:lang w:val="en-GB"/>
        </w:rPr>
        <w:t xml:space="preserve"> </w:t>
      </w:r>
      <w:r w:rsidR="001F1A01" w:rsidRPr="001F1A01">
        <w:rPr>
          <w:rFonts w:hint="cs"/>
          <w:rtl/>
          <w:lang w:bidi="ar-EG"/>
        </w:rPr>
        <w:t xml:space="preserve">ولما قرره </w:t>
      </w:r>
      <w:r w:rsidR="001F1A01">
        <w:rPr>
          <w:rFonts w:hint="cs"/>
          <w:rtl/>
          <w:lang w:bidi="ar-EG"/>
        </w:rPr>
        <w:t xml:space="preserve">الفقهاء من أنه:  </w:t>
      </w:r>
    </w:p>
    <w:p w14:paraId="5C6440F0" w14:textId="6F33CC05" w:rsidR="001F1A01" w:rsidRDefault="00AF5090">
      <w:pPr>
        <w:pStyle w:val="ListParagraph"/>
        <w:numPr>
          <w:ilvl w:val="0"/>
          <w:numId w:val="174"/>
        </w:numPr>
        <w:spacing w:before="0"/>
        <w:ind w:left="567" w:hanging="567"/>
        <w:rPr>
          <w:lang w:bidi="ar-EG"/>
        </w:rPr>
      </w:pPr>
      <w:r>
        <w:rPr>
          <w:rFonts w:hint="cs"/>
          <w:rtl/>
          <w:lang w:bidi="ar-EG"/>
        </w:rPr>
        <w:t xml:space="preserve">للناس أن يستحدثوا من العقود ما يشاءون وما تتحقق به مصالحهم، مادامت هذه العقود لا تخالف الأصول الشرعية </w:t>
      </w:r>
      <w:proofErr w:type="gramStart"/>
      <w:r>
        <w:rPr>
          <w:rFonts w:hint="cs"/>
          <w:rtl/>
          <w:lang w:bidi="ar-EG"/>
        </w:rPr>
        <w:t>المقررة</w:t>
      </w:r>
      <w:r w:rsidR="000424FC" w:rsidRPr="00CB6ABB">
        <w:rPr>
          <w:rFonts w:ascii="Times New Roman" w:eastAsia="Times New Roman" w:hAnsi="Times New Roman" w:cs="Times New Roman" w:hint="cs"/>
          <w:b/>
          <w:bCs/>
          <w:vertAlign w:val="superscript"/>
          <w:rtl/>
          <w:lang w:bidi="ar-EG"/>
        </w:rPr>
        <w:t>(</w:t>
      </w:r>
      <w:proofErr w:type="gramEnd"/>
      <w:r w:rsidR="000424FC" w:rsidRPr="00CB6ABB">
        <w:rPr>
          <w:rFonts w:asciiTheme="minorBidi" w:hAnsiTheme="minorBidi" w:cstheme="minorBidi"/>
          <w:b/>
          <w:bCs/>
          <w:vertAlign w:val="superscript"/>
          <w:rtl/>
        </w:rPr>
        <w:footnoteReference w:id="382"/>
      </w:r>
      <w:r w:rsidR="000424FC" w:rsidRPr="00CB6ABB">
        <w:rPr>
          <w:rFonts w:ascii="Times New Roman" w:eastAsia="Times New Roman" w:hAnsi="Times New Roman" w:cs="Times New Roman" w:hint="cs"/>
          <w:b/>
          <w:bCs/>
          <w:vertAlign w:val="superscript"/>
          <w:rtl/>
          <w:lang w:bidi="ar-EG"/>
        </w:rPr>
        <w:t>)</w:t>
      </w:r>
      <w:r w:rsidR="000424FC">
        <w:rPr>
          <w:rFonts w:hint="cs"/>
          <w:rtl/>
          <w:lang w:bidi="ar-EG"/>
        </w:rPr>
        <w:t xml:space="preserve"> ومن أنه:</w:t>
      </w:r>
    </w:p>
    <w:p w14:paraId="712F2AA8" w14:textId="3263D585" w:rsidR="000424FC" w:rsidRDefault="000424FC">
      <w:pPr>
        <w:pStyle w:val="ListParagraph"/>
        <w:numPr>
          <w:ilvl w:val="0"/>
          <w:numId w:val="174"/>
        </w:numPr>
        <w:spacing w:before="0"/>
        <w:ind w:left="567" w:hanging="567"/>
        <w:rPr>
          <w:lang w:bidi="ar-EG"/>
        </w:rPr>
      </w:pPr>
      <w:r>
        <w:rPr>
          <w:rFonts w:hint="cs"/>
          <w:rtl/>
          <w:lang w:bidi="ar-EG"/>
        </w:rPr>
        <w:t xml:space="preserve">ليس في نصوص الشريعة ما </w:t>
      </w:r>
      <w:r w:rsidR="00954A81">
        <w:rPr>
          <w:rFonts w:hint="cs"/>
          <w:rtl/>
          <w:lang w:bidi="ar-EG"/>
        </w:rPr>
        <w:t>يقيّد</w:t>
      </w:r>
      <w:r>
        <w:rPr>
          <w:rFonts w:hint="cs"/>
          <w:rtl/>
          <w:lang w:bidi="ar-EG"/>
        </w:rPr>
        <w:t xml:space="preserve"> أنواع</w:t>
      </w:r>
      <w:r w:rsidR="0036110C">
        <w:rPr>
          <w:rFonts w:hint="cs"/>
          <w:rtl/>
          <w:lang w:bidi="ar-EG"/>
        </w:rPr>
        <w:t xml:space="preserve"> أو </w:t>
      </w:r>
      <w:r>
        <w:rPr>
          <w:rFonts w:hint="cs"/>
          <w:rtl/>
          <w:lang w:bidi="ar-EG"/>
        </w:rPr>
        <w:t xml:space="preserve">موضوعات العقود، إلا أن تكون منافية لما قرره الشرع من قواعد وشروط في </w:t>
      </w:r>
      <w:proofErr w:type="gramStart"/>
      <w:r>
        <w:rPr>
          <w:rFonts w:hint="cs"/>
          <w:rtl/>
          <w:lang w:bidi="ar-EG"/>
        </w:rPr>
        <w:t>التعاقد</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83"/>
      </w:r>
      <w:r w:rsidRPr="00CB6ABB">
        <w:rPr>
          <w:rFonts w:ascii="Times New Roman" w:eastAsia="Times New Roman" w:hAnsi="Times New Roman" w:cs="Times New Roman" w:hint="cs"/>
          <w:b/>
          <w:bCs/>
          <w:vertAlign w:val="superscript"/>
          <w:rtl/>
          <w:lang w:bidi="ar-EG"/>
        </w:rPr>
        <w:t>)</w:t>
      </w:r>
      <w:r>
        <w:rPr>
          <w:rFonts w:hint="cs"/>
          <w:rtl/>
          <w:lang w:bidi="ar-EG"/>
        </w:rPr>
        <w:t>.</w:t>
      </w:r>
    </w:p>
    <w:p w14:paraId="61CD9C0A" w14:textId="0A508A4B" w:rsidR="00E17101" w:rsidRDefault="000424FC">
      <w:pPr>
        <w:pStyle w:val="ListParagraph"/>
        <w:numPr>
          <w:ilvl w:val="0"/>
          <w:numId w:val="173"/>
        </w:numPr>
        <w:spacing w:before="0"/>
        <w:ind w:left="567" w:hanging="567"/>
        <w:rPr>
          <w:lang w:bidi="ar-EG"/>
        </w:rPr>
      </w:pPr>
      <w:r>
        <w:rPr>
          <w:rFonts w:hint="cs"/>
          <w:rtl/>
          <w:lang w:bidi="ar-EG"/>
        </w:rPr>
        <w:lastRenderedPageBreak/>
        <w:t>أن هذه العمليات المصرفية وبالنظر إلى سرعة تطورها</w:t>
      </w:r>
      <w:r w:rsidR="00E17101">
        <w:rPr>
          <w:rFonts w:hint="cs"/>
          <w:rtl/>
          <w:lang w:bidi="ar-EG"/>
        </w:rPr>
        <w:t xml:space="preserve"> </w:t>
      </w:r>
      <w:r>
        <w:rPr>
          <w:rFonts w:hint="cs"/>
          <w:rtl/>
          <w:lang w:bidi="ar-EG"/>
        </w:rPr>
        <w:t xml:space="preserve">وتغيّر العلاقات الناشئة عنها وإن تعذر إخضاعها لمبادئ القانون المدني ذات الصلة بأحكام العقود والالتزامات إلا أنها في الوقت ذاته، خالية من أية موانع تحول دون تخريج أحكامها وتطويعها </w:t>
      </w:r>
      <w:r w:rsidR="00E17101">
        <w:rPr>
          <w:rFonts w:hint="cs"/>
          <w:rtl/>
          <w:lang w:bidi="ar-EG"/>
        </w:rPr>
        <w:t xml:space="preserve">للتوافق مع أحكام الشريعة الإسلامية، وذلك لتوافقها مع مقاصد الشريعة </w:t>
      </w:r>
      <w:r w:rsidR="00954A81">
        <w:rPr>
          <w:rFonts w:hint="cs"/>
          <w:rtl/>
          <w:lang w:bidi="ar-EG"/>
        </w:rPr>
        <w:t>غاياتها</w:t>
      </w:r>
      <w:r w:rsidR="00E17101">
        <w:rPr>
          <w:rFonts w:hint="cs"/>
          <w:rtl/>
          <w:lang w:bidi="ar-EG"/>
        </w:rPr>
        <w:t xml:space="preserve"> في رفع الحرج عن الناس، ورعايتها للمصالح العامة والخاصة، وبناء على ذلك:  </w:t>
      </w:r>
    </w:p>
    <w:p w14:paraId="024CF1CF" w14:textId="77777777" w:rsidR="0044079B" w:rsidRDefault="001A6E47" w:rsidP="00E17101">
      <w:pPr>
        <w:rPr>
          <w:rtl/>
          <w:lang w:bidi="ar-EG"/>
        </w:rPr>
      </w:pPr>
      <w:r>
        <w:rPr>
          <w:rFonts w:hint="cs"/>
          <w:rtl/>
          <w:lang w:bidi="ar-EG"/>
        </w:rPr>
        <w:t>فإنه لا يوجد في عمليات البنوك ما يحول دون اعتبارها معاملات مستجدة من وجهة نظر الفقه الإسلامي، ومن إمكانية تخريجها على قواعده، وضبطها بضوابطه</w:t>
      </w:r>
      <w:r w:rsidR="0044079B">
        <w:rPr>
          <w:rFonts w:hint="cs"/>
          <w:rtl/>
          <w:lang w:bidi="ar-EG"/>
        </w:rPr>
        <w:t xml:space="preserve">. </w:t>
      </w:r>
    </w:p>
    <w:p w14:paraId="7B8D0F3D" w14:textId="7FD28C24" w:rsidR="0044079B" w:rsidRDefault="0044079B" w:rsidP="00D56065">
      <w:pPr>
        <w:pStyle w:val="Heading3"/>
        <w:rPr>
          <w:rtl/>
          <w:lang w:bidi="ar-EG"/>
        </w:rPr>
      </w:pPr>
      <w:r>
        <w:rPr>
          <w:rFonts w:hint="cs"/>
          <w:rtl/>
          <w:lang w:bidi="ar-EG"/>
        </w:rPr>
        <w:t xml:space="preserve">مظاهر الخطأ في نظر علماء الشريعة الإسلامية المعاصرين لعمليات البنوك التجارية:  </w:t>
      </w:r>
    </w:p>
    <w:p w14:paraId="153D93A3" w14:textId="77777777" w:rsidR="007C2467" w:rsidRDefault="0044079B">
      <w:pPr>
        <w:pStyle w:val="ListParagraph"/>
        <w:numPr>
          <w:ilvl w:val="0"/>
          <w:numId w:val="175"/>
        </w:numPr>
        <w:spacing w:before="0"/>
        <w:ind w:left="567" w:hanging="567"/>
        <w:rPr>
          <w:lang w:bidi="ar-EG"/>
        </w:rPr>
      </w:pPr>
      <w:r>
        <w:rPr>
          <w:rFonts w:hint="cs"/>
          <w:rtl/>
          <w:lang w:bidi="ar-EG"/>
        </w:rPr>
        <w:t xml:space="preserve">عدم التفرقة بين البنك كمؤسسة أعمال مالية، وبين المقرض الجاهلي </w:t>
      </w:r>
      <w:proofErr w:type="spellStart"/>
      <w:r>
        <w:rPr>
          <w:rFonts w:hint="cs"/>
          <w:rtl/>
          <w:lang w:bidi="ar-EG"/>
        </w:rPr>
        <w:t>المرابي</w:t>
      </w:r>
      <w:proofErr w:type="spellEnd"/>
      <w:r>
        <w:rPr>
          <w:rFonts w:hint="cs"/>
          <w:rtl/>
          <w:lang w:bidi="ar-EG"/>
        </w:rPr>
        <w:t>.</w:t>
      </w:r>
    </w:p>
    <w:p w14:paraId="2F990865" w14:textId="5CF47C30" w:rsidR="007C2467" w:rsidRDefault="007C2467">
      <w:pPr>
        <w:pStyle w:val="ListParagraph"/>
        <w:numPr>
          <w:ilvl w:val="0"/>
          <w:numId w:val="175"/>
        </w:numPr>
        <w:spacing w:before="0"/>
        <w:ind w:left="567" w:hanging="567"/>
        <w:rPr>
          <w:lang w:bidi="ar-EG"/>
        </w:rPr>
      </w:pPr>
      <w:r>
        <w:rPr>
          <w:rFonts w:hint="cs"/>
          <w:rtl/>
          <w:lang w:bidi="ar-EG"/>
        </w:rPr>
        <w:t xml:space="preserve">عدم التفرقة بين الائتمان المصرفي لأغراض الاستثمار، وبين القرض الشخصي لغرض إشباع الحاجات الأصلية الاستهلاكية للمقترض. </w:t>
      </w:r>
    </w:p>
    <w:p w14:paraId="2E23EAB2" w14:textId="6BFC11D3" w:rsidR="0044079B" w:rsidRDefault="0044079B">
      <w:pPr>
        <w:pStyle w:val="ListParagraph"/>
        <w:numPr>
          <w:ilvl w:val="0"/>
          <w:numId w:val="175"/>
        </w:numPr>
        <w:spacing w:before="0"/>
        <w:ind w:left="567" w:hanging="567"/>
        <w:rPr>
          <w:lang w:bidi="ar-EG"/>
        </w:rPr>
      </w:pPr>
      <w:r>
        <w:rPr>
          <w:rFonts w:hint="cs"/>
          <w:rtl/>
          <w:lang w:bidi="ar-EG"/>
        </w:rPr>
        <w:t xml:space="preserve"> </w:t>
      </w:r>
      <w:r w:rsidR="007C2467">
        <w:rPr>
          <w:rFonts w:hint="cs"/>
          <w:rtl/>
          <w:lang w:bidi="ar-EG"/>
        </w:rPr>
        <w:t xml:space="preserve">عدم التفرقة بين فوائد البنوك المستحقة في مقابل العمل </w:t>
      </w:r>
      <w:r w:rsidR="00954A81">
        <w:rPr>
          <w:rFonts w:hint="cs"/>
          <w:rtl/>
          <w:lang w:bidi="ar-EG"/>
        </w:rPr>
        <w:t>والضمان</w:t>
      </w:r>
      <w:r w:rsidR="007C2467">
        <w:rPr>
          <w:rFonts w:hint="cs"/>
          <w:rtl/>
          <w:lang w:bidi="ar-EG"/>
        </w:rPr>
        <w:t xml:space="preserve"> والمخاطر، وبين الزيادة الربوية على رأس المال في مقابل تأجيل الوفاء بالديْن عن موعد استحقاقه. </w:t>
      </w:r>
    </w:p>
    <w:p w14:paraId="0CFA6D23" w14:textId="5D5D672E" w:rsidR="007C2467" w:rsidRDefault="007C2467">
      <w:pPr>
        <w:pStyle w:val="ListParagraph"/>
        <w:numPr>
          <w:ilvl w:val="0"/>
          <w:numId w:val="175"/>
        </w:numPr>
        <w:spacing w:before="0"/>
        <w:ind w:left="567" w:hanging="567"/>
        <w:rPr>
          <w:lang w:bidi="ar-EG"/>
        </w:rPr>
      </w:pPr>
      <w:r>
        <w:rPr>
          <w:rFonts w:hint="cs"/>
          <w:rtl/>
          <w:lang w:bidi="ar-EG"/>
        </w:rPr>
        <w:t>عدم التفرقة بين التمويل الاستثماري المصرفي لأغراض إنشاء</w:t>
      </w:r>
      <w:r w:rsidR="0036110C">
        <w:rPr>
          <w:rFonts w:hint="cs"/>
          <w:rtl/>
          <w:lang w:bidi="ar-EG"/>
        </w:rPr>
        <w:t xml:space="preserve"> أو </w:t>
      </w:r>
      <w:r>
        <w:rPr>
          <w:rFonts w:hint="cs"/>
          <w:rtl/>
          <w:lang w:bidi="ar-EG"/>
        </w:rPr>
        <w:t>توسيع</w:t>
      </w:r>
      <w:r w:rsidR="0036110C">
        <w:rPr>
          <w:rFonts w:hint="cs"/>
          <w:rtl/>
          <w:lang w:bidi="ar-EG"/>
        </w:rPr>
        <w:t xml:space="preserve"> أو </w:t>
      </w:r>
      <w:r>
        <w:rPr>
          <w:rFonts w:hint="cs"/>
          <w:rtl/>
          <w:lang w:bidi="ar-EG"/>
        </w:rPr>
        <w:t>تحديث</w:t>
      </w:r>
      <w:r w:rsidR="0036110C">
        <w:rPr>
          <w:rFonts w:hint="cs"/>
          <w:rtl/>
          <w:lang w:bidi="ar-EG"/>
        </w:rPr>
        <w:t xml:space="preserve"> أو </w:t>
      </w:r>
      <w:r>
        <w:rPr>
          <w:rFonts w:hint="cs"/>
          <w:rtl/>
          <w:lang w:bidi="ar-EG"/>
        </w:rPr>
        <w:t>تشغيل مشروع استثماري يتم استخدام مبلغ التمويل فيه في شراء وتملّك أصول رأسمالية منتجة منقولة</w:t>
      </w:r>
      <w:r w:rsidR="0036110C">
        <w:rPr>
          <w:rFonts w:hint="cs"/>
          <w:rtl/>
          <w:lang w:bidi="ar-EG"/>
        </w:rPr>
        <w:t xml:space="preserve"> أو </w:t>
      </w:r>
      <w:r w:rsidR="008E2070">
        <w:rPr>
          <w:rFonts w:hint="cs"/>
          <w:rtl/>
          <w:lang w:bidi="ar-EG"/>
        </w:rPr>
        <w:t xml:space="preserve">عقارية، تزيد من العناصر الإيجابية للذمة المالية لطالب التمويل، وبين القرض الاستهلاكي الذي تفني نقوده لحظة شراء ما يشبع به المقترض حاجاته الأصلية. </w:t>
      </w:r>
    </w:p>
    <w:p w14:paraId="51FD33EB" w14:textId="4E556AA6" w:rsidR="008E2070" w:rsidRDefault="008E2070">
      <w:pPr>
        <w:pStyle w:val="ListParagraph"/>
        <w:numPr>
          <w:ilvl w:val="0"/>
          <w:numId w:val="175"/>
        </w:numPr>
        <w:spacing w:before="0"/>
        <w:ind w:left="567" w:hanging="567"/>
        <w:rPr>
          <w:lang w:bidi="ar-EG"/>
        </w:rPr>
      </w:pPr>
      <w:r>
        <w:rPr>
          <w:rFonts w:hint="cs"/>
          <w:rtl/>
          <w:lang w:bidi="ar-EG"/>
        </w:rPr>
        <w:t>عدم التفرقة بين ائتمان مصرفي يحقق مصالح معتبرة لطرفيه، وبين</w:t>
      </w:r>
      <w:r w:rsidR="00893DC9">
        <w:rPr>
          <w:rFonts w:hint="cs"/>
          <w:rtl/>
          <w:lang w:bidi="ar-EG"/>
        </w:rPr>
        <w:t xml:space="preserve"> قرض</w:t>
      </w:r>
      <w:r>
        <w:rPr>
          <w:rFonts w:hint="cs"/>
          <w:rtl/>
          <w:lang w:bidi="ar-EG"/>
        </w:rPr>
        <w:t xml:space="preserve"> جاهلي يلقي بأعباء خدمته على المقترض وحده، دون أن يخلق مصدرًا من الدخل لخدمة. </w:t>
      </w:r>
    </w:p>
    <w:p w14:paraId="3CF8B873" w14:textId="07772778" w:rsidR="008E2070" w:rsidRDefault="008E2070" w:rsidP="0033348D">
      <w:pPr>
        <w:pStyle w:val="ListParagraph"/>
        <w:numPr>
          <w:ilvl w:val="0"/>
          <w:numId w:val="175"/>
        </w:numPr>
        <w:spacing w:before="0" w:line="400" w:lineRule="exact"/>
        <w:ind w:left="567" w:hanging="567"/>
        <w:rPr>
          <w:lang w:bidi="ar-EG"/>
        </w:rPr>
      </w:pPr>
      <w:r>
        <w:rPr>
          <w:rFonts w:hint="cs"/>
          <w:rtl/>
          <w:lang w:bidi="ar-EG"/>
        </w:rPr>
        <w:lastRenderedPageBreak/>
        <w:t xml:space="preserve">عدم الاعتراف بالمتغيرات الاقتصادية والمالية المحلية والدولية المحيطة بعمليات البنوك والتي ينشأ عنها تزايد المخاطر المحيطة بهذه العمليات. </w:t>
      </w:r>
    </w:p>
    <w:p w14:paraId="6525ADB0" w14:textId="3A18E187" w:rsidR="00495B12" w:rsidRDefault="00495B12"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بالصيغة كركن من أركان العقود المسمّاة. </w:t>
      </w:r>
    </w:p>
    <w:p w14:paraId="3918A50D" w14:textId="6A7A6C6E" w:rsidR="00495B12" w:rsidRDefault="00495B12"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بنية وقصد </w:t>
      </w:r>
      <w:r w:rsidR="00893DC9">
        <w:rPr>
          <w:rFonts w:hint="cs"/>
          <w:rtl/>
          <w:lang w:bidi="ar-EG"/>
        </w:rPr>
        <w:t>وإرادة</w:t>
      </w:r>
      <w:r>
        <w:rPr>
          <w:rFonts w:hint="cs"/>
          <w:rtl/>
          <w:lang w:bidi="ar-EG"/>
        </w:rPr>
        <w:t xml:space="preserve"> المتعاقد في تحديد نوع وطبيعة العقد المبرم بينهما وافتراض عقد آخر لم تتجه أرادتهما نحو عقده. </w:t>
      </w:r>
    </w:p>
    <w:p w14:paraId="1E198F68" w14:textId="10286629" w:rsidR="00495B12" w:rsidRDefault="00495B12" w:rsidP="0033348D">
      <w:pPr>
        <w:pStyle w:val="ListParagraph"/>
        <w:numPr>
          <w:ilvl w:val="0"/>
          <w:numId w:val="175"/>
        </w:numPr>
        <w:spacing w:before="0" w:line="400" w:lineRule="exact"/>
        <w:ind w:left="567" w:hanging="567"/>
        <w:rPr>
          <w:lang w:bidi="ar-EG"/>
        </w:rPr>
      </w:pPr>
      <w:r>
        <w:rPr>
          <w:rFonts w:hint="cs"/>
          <w:rtl/>
          <w:lang w:bidi="ar-EG"/>
        </w:rPr>
        <w:t xml:space="preserve">التردد في الاعتراف بآثار تغير السياسات المالية والنقدية للدولة على محل الالتزام في الالتزامات المالية الآجلة الناشئة عن العمليات المصرفية.  </w:t>
      </w:r>
    </w:p>
    <w:p w14:paraId="78907C62" w14:textId="4EC9CBE0" w:rsidR="00495B12" w:rsidRDefault="00495B12" w:rsidP="0033348D">
      <w:pPr>
        <w:pStyle w:val="ListParagraph"/>
        <w:numPr>
          <w:ilvl w:val="0"/>
          <w:numId w:val="175"/>
        </w:numPr>
        <w:spacing w:before="0" w:line="400" w:lineRule="exact"/>
        <w:ind w:left="567" w:hanging="567"/>
        <w:rPr>
          <w:lang w:bidi="ar-EG"/>
        </w:rPr>
      </w:pPr>
      <w:r>
        <w:rPr>
          <w:rFonts w:hint="cs"/>
          <w:rtl/>
          <w:lang w:bidi="ar-EG"/>
        </w:rPr>
        <w:t xml:space="preserve">المنازعة في آثار التضخم والتعويم والتخفيض الرسمي لقيمة العملة على محل الالتزام في الالتزامات المالية الآجلة. </w:t>
      </w:r>
    </w:p>
    <w:p w14:paraId="2DF1F153" w14:textId="653256EC" w:rsidR="00495B12" w:rsidRDefault="00495B12"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w:t>
      </w:r>
      <w:r w:rsidR="00DD39A1">
        <w:rPr>
          <w:rFonts w:hint="cs"/>
          <w:rtl/>
          <w:lang w:bidi="ar-EG"/>
        </w:rPr>
        <w:t>بقيمة</w:t>
      </w:r>
      <w:r>
        <w:rPr>
          <w:rFonts w:hint="cs"/>
          <w:rtl/>
          <w:lang w:bidi="ar-EG"/>
        </w:rPr>
        <w:t xml:space="preserve"> النقود الورقية، والإصرار على أنها عدديات متماثلة. </w:t>
      </w:r>
    </w:p>
    <w:p w14:paraId="5078ACA5" w14:textId="75F529AB" w:rsidR="00495B12" w:rsidRDefault="000B7D13" w:rsidP="0033348D">
      <w:pPr>
        <w:pStyle w:val="ListParagraph"/>
        <w:numPr>
          <w:ilvl w:val="0"/>
          <w:numId w:val="175"/>
        </w:numPr>
        <w:spacing w:before="0" w:line="400" w:lineRule="exact"/>
        <w:ind w:left="567" w:hanging="567"/>
        <w:rPr>
          <w:lang w:bidi="ar-EG"/>
        </w:rPr>
      </w:pPr>
      <w:r>
        <w:rPr>
          <w:rFonts w:hint="cs"/>
          <w:rtl/>
          <w:lang w:bidi="ar-EG"/>
        </w:rPr>
        <w:t>عدم الاعتراف بجهالة القيمة الحقيقية للنقود الورقية في آجالها غير الوقتية</w:t>
      </w:r>
      <w:r w:rsidR="00DD39A1">
        <w:rPr>
          <w:rFonts w:hint="cs"/>
          <w:rtl/>
          <w:lang w:bidi="ar-EG"/>
        </w:rPr>
        <w:t>(المستقبلية</w:t>
      </w:r>
      <w:proofErr w:type="gramStart"/>
      <w:r w:rsidR="00DD39A1">
        <w:rPr>
          <w:rFonts w:hint="cs"/>
          <w:rtl/>
          <w:lang w:bidi="ar-EG"/>
        </w:rPr>
        <w:t xml:space="preserve">) </w:t>
      </w:r>
      <w:r>
        <w:rPr>
          <w:rFonts w:hint="cs"/>
          <w:rtl/>
          <w:lang w:bidi="ar-EG"/>
        </w:rPr>
        <w:t>.</w:t>
      </w:r>
      <w:proofErr w:type="gramEnd"/>
      <w:r>
        <w:rPr>
          <w:rFonts w:hint="cs"/>
          <w:rtl/>
          <w:lang w:bidi="ar-EG"/>
        </w:rPr>
        <w:t xml:space="preserve"> </w:t>
      </w:r>
    </w:p>
    <w:p w14:paraId="1D78C349" w14:textId="22A45DC1" w:rsidR="000B7D13" w:rsidRDefault="000B7D13"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w:t>
      </w:r>
      <w:r w:rsidR="00DD39A1">
        <w:rPr>
          <w:rFonts w:hint="cs"/>
          <w:rtl/>
          <w:lang w:bidi="ar-EG"/>
        </w:rPr>
        <w:t>بعدم</w:t>
      </w:r>
      <w:r>
        <w:rPr>
          <w:rFonts w:hint="cs"/>
          <w:rtl/>
          <w:lang w:bidi="ar-EG"/>
        </w:rPr>
        <w:t xml:space="preserve"> جواز القرض في النقود المجهولة القيمة الحقيقية خلال المدة بين انعقاد</w:t>
      </w:r>
      <w:r w:rsidRPr="000B7D13">
        <w:rPr>
          <w:rFonts w:hint="cs"/>
          <w:rtl/>
          <w:lang w:bidi="ar-EG"/>
        </w:rPr>
        <w:t xml:space="preserve"> القرض والوفاء به. </w:t>
      </w:r>
    </w:p>
    <w:p w14:paraId="70C96308" w14:textId="7CEE2BDD" w:rsidR="000B7D13" w:rsidRDefault="000B7D13" w:rsidP="0033348D">
      <w:pPr>
        <w:pStyle w:val="ListParagraph"/>
        <w:numPr>
          <w:ilvl w:val="0"/>
          <w:numId w:val="175"/>
        </w:numPr>
        <w:spacing w:before="0" w:line="400" w:lineRule="exact"/>
        <w:ind w:left="567" w:hanging="567"/>
        <w:rPr>
          <w:lang w:bidi="ar-EG"/>
        </w:rPr>
      </w:pPr>
      <w:r>
        <w:rPr>
          <w:rFonts w:hint="cs"/>
          <w:rtl/>
          <w:lang w:bidi="ar-EG"/>
        </w:rPr>
        <w:t>عدم الاعتراف بمشروعية رد القيمة فيما لا مثل له من رأس مال القرض</w:t>
      </w:r>
      <w:r w:rsidR="0036110C">
        <w:rPr>
          <w:rFonts w:hint="cs"/>
          <w:rtl/>
          <w:lang w:bidi="ar-EG"/>
        </w:rPr>
        <w:t xml:space="preserve"> أو </w:t>
      </w:r>
      <w:r>
        <w:rPr>
          <w:rFonts w:hint="cs"/>
          <w:rtl/>
          <w:lang w:bidi="ar-EG"/>
        </w:rPr>
        <w:t xml:space="preserve">الديْن. </w:t>
      </w:r>
    </w:p>
    <w:p w14:paraId="5CB1B4BE" w14:textId="36850E13" w:rsidR="000B7D13" w:rsidRDefault="000B7D13"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w:t>
      </w:r>
      <w:r w:rsidR="00367EAD">
        <w:rPr>
          <w:rFonts w:hint="cs"/>
          <w:rtl/>
          <w:lang w:bidi="ar-EG"/>
        </w:rPr>
        <w:t xml:space="preserve">بأن القوة الشرائية للنقود الورقية هي </w:t>
      </w:r>
      <w:r w:rsidR="00DD39A1">
        <w:rPr>
          <w:rFonts w:hint="cs"/>
          <w:rtl/>
          <w:lang w:bidi="ar-EG"/>
        </w:rPr>
        <w:t>المقصد</w:t>
      </w:r>
      <w:r w:rsidR="00367EAD">
        <w:rPr>
          <w:rFonts w:hint="cs"/>
          <w:rtl/>
          <w:lang w:bidi="ar-EG"/>
        </w:rPr>
        <w:t xml:space="preserve"> الرئيسي لطلبها وادخارها. </w:t>
      </w:r>
    </w:p>
    <w:p w14:paraId="3CB9DA56" w14:textId="40BD7707" w:rsidR="00367EAD" w:rsidRDefault="00367EAD"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بأن النقود الورقية في ظل </w:t>
      </w:r>
      <w:r w:rsidR="00DD39A1">
        <w:rPr>
          <w:rFonts w:hint="cs"/>
          <w:rtl/>
          <w:lang w:bidi="ar-EG"/>
        </w:rPr>
        <w:t>التغيّر</w:t>
      </w:r>
      <w:r>
        <w:rPr>
          <w:rFonts w:hint="cs"/>
          <w:rtl/>
          <w:lang w:bidi="ar-EG"/>
        </w:rPr>
        <w:t xml:space="preserve"> المستمر في السياسات النقدية والمالية لدولة إصدارها قد تحولت إلى مجرد بطاقة</w:t>
      </w:r>
      <w:r w:rsidR="0036110C">
        <w:rPr>
          <w:rFonts w:hint="cs"/>
          <w:rtl/>
          <w:lang w:bidi="ar-EG"/>
        </w:rPr>
        <w:t xml:space="preserve"> أو </w:t>
      </w:r>
      <w:r>
        <w:rPr>
          <w:rFonts w:hint="cs"/>
          <w:rtl/>
          <w:lang w:bidi="ar-EG"/>
        </w:rPr>
        <w:t xml:space="preserve">كوبون يحمل قوة شرائية متناقصة في مواجهة الناتج القومي لبلد الإصدار من السلع والخدمات.  </w:t>
      </w:r>
    </w:p>
    <w:p w14:paraId="5C99627E" w14:textId="2272E12E" w:rsidR="00367EAD" w:rsidRDefault="00367EAD"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بأن النقود الورقية الائتمانية تعدّ في حقيقتها دينَا على الاقتصاد القومي لبلد إصدارها، وأن إقراضها يدخل في دائرة بيع الديْن بالديْن. </w:t>
      </w:r>
    </w:p>
    <w:p w14:paraId="183C7FA4" w14:textId="663C57C9" w:rsidR="00367EAD" w:rsidRDefault="00367EAD" w:rsidP="0033348D">
      <w:pPr>
        <w:pStyle w:val="ListParagraph"/>
        <w:numPr>
          <w:ilvl w:val="0"/>
          <w:numId w:val="175"/>
        </w:numPr>
        <w:spacing w:before="0" w:line="400" w:lineRule="exact"/>
        <w:ind w:left="567" w:hanging="567"/>
        <w:rPr>
          <w:lang w:bidi="ar-EG"/>
        </w:rPr>
      </w:pPr>
      <w:r>
        <w:rPr>
          <w:rFonts w:hint="cs"/>
          <w:rtl/>
          <w:lang w:bidi="ar-EG"/>
        </w:rPr>
        <w:t xml:space="preserve">الإصرار على قطعية ثبوت ودلالة الحديث المتنازع على صحة ثبوته «كل قرض جر نفعًا فهو ربا». </w:t>
      </w:r>
    </w:p>
    <w:p w14:paraId="1AE0CF49" w14:textId="354A505F" w:rsidR="00367EAD" w:rsidRDefault="00367EAD" w:rsidP="0033348D">
      <w:pPr>
        <w:pStyle w:val="ListParagraph"/>
        <w:numPr>
          <w:ilvl w:val="0"/>
          <w:numId w:val="175"/>
        </w:numPr>
        <w:spacing w:before="0" w:line="400" w:lineRule="exact"/>
        <w:ind w:left="567" w:hanging="567"/>
        <w:rPr>
          <w:lang w:bidi="ar-EG"/>
        </w:rPr>
      </w:pPr>
      <w:r>
        <w:rPr>
          <w:rFonts w:hint="cs"/>
          <w:rtl/>
          <w:lang w:bidi="ar-EG"/>
        </w:rPr>
        <w:t>التمسك في الاستدلال على رأيهم بنص المادة 134 من القانون المدني المصري</w:t>
      </w:r>
      <w:r w:rsidR="007608AF">
        <w:rPr>
          <w:rFonts w:hint="cs"/>
          <w:rtl/>
          <w:lang w:bidi="ar-EG"/>
        </w:rPr>
        <w:t xml:space="preserve"> والتي</w:t>
      </w:r>
      <w:r>
        <w:rPr>
          <w:rFonts w:hint="cs"/>
          <w:rtl/>
          <w:lang w:bidi="ar-EG"/>
        </w:rPr>
        <w:t xml:space="preserve"> تنص على أنه: </w:t>
      </w:r>
      <w:r w:rsidR="00227D92">
        <w:rPr>
          <w:rFonts w:hint="eastAsia"/>
          <w:rtl/>
          <w:lang w:bidi="ar-EG"/>
        </w:rPr>
        <w:t>«</w:t>
      </w:r>
      <w:r>
        <w:rPr>
          <w:rFonts w:hint="cs"/>
          <w:rtl/>
          <w:lang w:bidi="ar-EG"/>
        </w:rPr>
        <w:t xml:space="preserve">إذا كان محل الالتزام نقودًا، التزم المدين بقدر عددها </w:t>
      </w:r>
      <w:r>
        <w:rPr>
          <w:rFonts w:hint="cs"/>
          <w:rtl/>
          <w:lang w:bidi="ar-EG"/>
        </w:rPr>
        <w:lastRenderedPageBreak/>
        <w:t xml:space="preserve">المذكور في العقد </w:t>
      </w:r>
      <w:r w:rsidR="00227D92">
        <w:rPr>
          <w:rFonts w:hint="cs"/>
          <w:rtl/>
          <w:lang w:bidi="ar-EG"/>
        </w:rPr>
        <w:t>دون أن يكون لارتفاع قيمة هذه النقود،</w:t>
      </w:r>
      <w:r w:rsidR="0036110C">
        <w:rPr>
          <w:rFonts w:hint="cs"/>
          <w:rtl/>
          <w:lang w:bidi="ar-EG"/>
        </w:rPr>
        <w:t xml:space="preserve"> أو </w:t>
      </w:r>
      <w:r w:rsidR="00227D92">
        <w:rPr>
          <w:rFonts w:hint="cs"/>
          <w:rtl/>
          <w:lang w:bidi="ar-EG"/>
        </w:rPr>
        <w:t>لانخفاضها وقت الوفاء أي أثر</w:t>
      </w:r>
      <w:r w:rsidR="00227D92">
        <w:rPr>
          <w:rFonts w:hint="eastAsia"/>
          <w:rtl/>
          <w:lang w:bidi="ar-EG"/>
        </w:rPr>
        <w:t>»</w:t>
      </w:r>
      <w:r w:rsidR="00227D92">
        <w:rPr>
          <w:rFonts w:hint="cs"/>
          <w:rtl/>
          <w:lang w:bidi="ar-EG"/>
        </w:rPr>
        <w:t xml:space="preserve">. </w:t>
      </w:r>
    </w:p>
    <w:p w14:paraId="284B5FEF" w14:textId="63DF5F02" w:rsidR="00227D92" w:rsidRDefault="007608AF" w:rsidP="0033348D">
      <w:pPr>
        <w:pStyle w:val="ListParagraph"/>
        <w:numPr>
          <w:ilvl w:val="0"/>
          <w:numId w:val="175"/>
        </w:numPr>
        <w:spacing w:before="0" w:line="400" w:lineRule="exact"/>
        <w:ind w:left="567" w:hanging="567"/>
        <w:rPr>
          <w:lang w:bidi="ar-EG"/>
        </w:rPr>
      </w:pPr>
      <w:r>
        <w:rPr>
          <w:rFonts w:hint="cs"/>
          <w:rtl/>
          <w:lang w:bidi="ar-EG"/>
        </w:rPr>
        <w:t>التغاضي</w:t>
      </w:r>
      <w:r w:rsidR="00227D92">
        <w:rPr>
          <w:rFonts w:hint="cs"/>
          <w:rtl/>
          <w:lang w:bidi="ar-EG"/>
        </w:rPr>
        <w:t xml:space="preserve"> عن عدم التماثل (المماثلة) في النقود الورقية بين يوم تعويمها واليوم السابق عليه. </w:t>
      </w:r>
    </w:p>
    <w:p w14:paraId="79EA4913" w14:textId="65F3DF26" w:rsidR="00227D92" w:rsidRDefault="007608AF" w:rsidP="0033348D">
      <w:pPr>
        <w:pStyle w:val="ListParagraph"/>
        <w:numPr>
          <w:ilvl w:val="0"/>
          <w:numId w:val="175"/>
        </w:numPr>
        <w:spacing w:before="0" w:line="400" w:lineRule="exact"/>
        <w:ind w:left="567" w:hanging="567"/>
        <w:rPr>
          <w:lang w:bidi="ar-EG"/>
        </w:rPr>
      </w:pPr>
      <w:r>
        <w:rPr>
          <w:rFonts w:hint="cs"/>
          <w:rtl/>
          <w:lang w:bidi="ar-EG"/>
        </w:rPr>
        <w:t>التغاضي</w:t>
      </w:r>
      <w:r w:rsidR="00227D92">
        <w:rPr>
          <w:rFonts w:hint="cs"/>
          <w:rtl/>
          <w:lang w:bidi="ar-EG"/>
        </w:rPr>
        <w:t xml:space="preserve"> عما قرره فقهاء المسلمين من أنه إذا أعوز المثل يوم رد القرض لزمت قيمته يوم إعوازه</w:t>
      </w:r>
      <w:r w:rsidR="0036110C">
        <w:rPr>
          <w:rFonts w:hint="cs"/>
          <w:rtl/>
          <w:lang w:bidi="ar-EG"/>
        </w:rPr>
        <w:t xml:space="preserve"> أو </w:t>
      </w:r>
      <w:r w:rsidR="00227D92">
        <w:rPr>
          <w:rFonts w:hint="cs"/>
          <w:rtl/>
          <w:lang w:bidi="ar-EG"/>
        </w:rPr>
        <w:t xml:space="preserve">يوم قبضه. </w:t>
      </w:r>
    </w:p>
    <w:p w14:paraId="67812909" w14:textId="409B130E" w:rsidR="00227D92" w:rsidRDefault="00227D92" w:rsidP="0033348D">
      <w:pPr>
        <w:pStyle w:val="ListParagraph"/>
        <w:numPr>
          <w:ilvl w:val="0"/>
          <w:numId w:val="175"/>
        </w:numPr>
        <w:spacing w:before="0" w:line="400" w:lineRule="exact"/>
        <w:ind w:left="567" w:hanging="567"/>
        <w:rPr>
          <w:lang w:bidi="ar-EG"/>
        </w:rPr>
      </w:pPr>
      <w:r>
        <w:rPr>
          <w:rFonts w:hint="cs"/>
          <w:rtl/>
          <w:lang w:bidi="ar-EG"/>
        </w:rPr>
        <w:t xml:space="preserve">التغاضي عن استحالة تقدير القيمة الحقيقية (القوة الشرائية) للنقود الورقية، بواحد من المعايير الشرعية لتحديد وتقدير المثليات (الوزن والكيل). </w:t>
      </w:r>
    </w:p>
    <w:p w14:paraId="09E33B54" w14:textId="7C0FB3CD" w:rsidR="00227D92" w:rsidRDefault="00227D92" w:rsidP="0033348D">
      <w:pPr>
        <w:pStyle w:val="ListParagraph"/>
        <w:numPr>
          <w:ilvl w:val="0"/>
          <w:numId w:val="175"/>
        </w:numPr>
        <w:spacing w:before="0" w:line="400" w:lineRule="exact"/>
        <w:ind w:left="567" w:hanging="567"/>
        <w:rPr>
          <w:lang w:bidi="ar-EG"/>
        </w:rPr>
      </w:pPr>
      <w:r>
        <w:rPr>
          <w:rFonts w:hint="cs"/>
          <w:rtl/>
          <w:lang w:bidi="ar-EG"/>
        </w:rPr>
        <w:t xml:space="preserve">الإقرار </w:t>
      </w:r>
      <w:r w:rsidR="007608AF">
        <w:rPr>
          <w:rFonts w:hint="cs"/>
          <w:rtl/>
          <w:lang w:bidi="ar-EG"/>
        </w:rPr>
        <w:t>بقيميّة</w:t>
      </w:r>
      <w:r>
        <w:rPr>
          <w:rFonts w:hint="cs"/>
          <w:rtl/>
          <w:lang w:bidi="ar-EG"/>
        </w:rPr>
        <w:t xml:space="preserve"> النقود الورقية عند إخراج زكاة المال الواجبة فيها، وإنكار هذا الإقرار عند رد الديون والالتزامات الآجلة الثابتة بها في الذمة، والإصرار على أنها مثلية يجب فيها رد المثل عددًا دون أن يكون لارتفاع قوتها الشرائية</w:t>
      </w:r>
      <w:r w:rsidR="0036110C">
        <w:rPr>
          <w:rFonts w:hint="cs"/>
          <w:rtl/>
          <w:lang w:bidi="ar-EG"/>
        </w:rPr>
        <w:t xml:space="preserve"> أو </w:t>
      </w:r>
      <w:r>
        <w:rPr>
          <w:rFonts w:hint="cs"/>
          <w:rtl/>
          <w:lang w:bidi="ar-EG"/>
        </w:rPr>
        <w:t xml:space="preserve">لانخفاضها وقت الوفاء أي أثر وهذا يعني ازدواجية المعايير في المعاملة للنوع الواحد من النقود.  </w:t>
      </w:r>
    </w:p>
    <w:p w14:paraId="60DF3BC9" w14:textId="32D8BCED" w:rsidR="00227D92" w:rsidRDefault="0017308D" w:rsidP="0033348D">
      <w:pPr>
        <w:pStyle w:val="ListParagraph"/>
        <w:numPr>
          <w:ilvl w:val="0"/>
          <w:numId w:val="175"/>
        </w:numPr>
        <w:spacing w:before="0" w:line="400" w:lineRule="exact"/>
        <w:ind w:left="567" w:hanging="567"/>
        <w:rPr>
          <w:lang w:bidi="ar-EG"/>
        </w:rPr>
      </w:pPr>
      <w:r>
        <w:rPr>
          <w:rFonts w:hint="cs"/>
          <w:rtl/>
          <w:lang w:bidi="ar-EG"/>
        </w:rPr>
        <w:t xml:space="preserve">عدم الاعتراف بأن ربا الجاهلية هو ما كان معهودًا عند العرب في زمن النبوة دون غيره والتوسع في دائرة حرمته لتشمل ما لم تعهد الثلاثة عشر قرنًا من الزمان التالية على تحريمه من عمليات البنوك ذات الطبيعة المختلفة مع طبيعته. </w:t>
      </w:r>
    </w:p>
    <w:p w14:paraId="58B9B9B3" w14:textId="0F8E9351" w:rsidR="0017308D" w:rsidRDefault="0017308D" w:rsidP="0033348D">
      <w:pPr>
        <w:pStyle w:val="ListParagraph"/>
        <w:numPr>
          <w:ilvl w:val="0"/>
          <w:numId w:val="175"/>
        </w:numPr>
        <w:spacing w:before="0" w:line="400" w:lineRule="exact"/>
        <w:ind w:left="567" w:hanging="567"/>
        <w:rPr>
          <w:lang w:bidi="ar-EG"/>
        </w:rPr>
      </w:pPr>
      <w:r>
        <w:rPr>
          <w:rFonts w:hint="cs"/>
          <w:rtl/>
          <w:lang w:bidi="ar-EG"/>
        </w:rPr>
        <w:t>إدخال التسهيلات الائتمانية والتي هي مجرد تعهدات</w:t>
      </w:r>
      <w:r w:rsidR="0036110C">
        <w:rPr>
          <w:rFonts w:hint="cs"/>
          <w:rtl/>
          <w:lang w:bidi="ar-EG"/>
        </w:rPr>
        <w:t xml:space="preserve"> أو </w:t>
      </w:r>
      <w:r>
        <w:rPr>
          <w:rFonts w:hint="cs"/>
          <w:rtl/>
          <w:lang w:bidi="ar-EG"/>
        </w:rPr>
        <w:t xml:space="preserve">وعود بقروض في دائرة القروض الربوية وسحب أحكام ربا الجاهلية عليها، ومن أهم هذه التسهيلات الائتمانية:  </w:t>
      </w:r>
    </w:p>
    <w:p w14:paraId="6DF2DC05" w14:textId="27C62BEB" w:rsidR="0017308D" w:rsidRDefault="009853DF">
      <w:pPr>
        <w:pStyle w:val="ListParagraph"/>
        <w:numPr>
          <w:ilvl w:val="0"/>
          <w:numId w:val="176"/>
        </w:numPr>
        <w:spacing w:before="0"/>
        <w:ind w:left="567" w:hanging="567"/>
        <w:rPr>
          <w:lang w:bidi="ar-EG"/>
        </w:rPr>
      </w:pPr>
      <w:r w:rsidRPr="003A3F9F">
        <w:rPr>
          <w:rStyle w:val="Heading4Char"/>
          <w:rFonts w:hint="cs"/>
          <w:rtl/>
        </w:rPr>
        <w:t>خطابات الضمان وهي:</w:t>
      </w:r>
      <w:r>
        <w:rPr>
          <w:rFonts w:hint="cs"/>
          <w:rtl/>
          <w:lang w:bidi="ar-EG"/>
        </w:rPr>
        <w:t xml:space="preserve"> تعهد كتابي صادر من البنك بناء علي طلب العميل لصالح شخص</w:t>
      </w:r>
      <w:r w:rsidR="0036110C">
        <w:rPr>
          <w:rFonts w:hint="cs"/>
          <w:rtl/>
          <w:lang w:bidi="ar-EG"/>
        </w:rPr>
        <w:t xml:space="preserve"> أو </w:t>
      </w:r>
      <w:r>
        <w:rPr>
          <w:rFonts w:hint="cs"/>
          <w:rtl/>
          <w:lang w:bidi="ar-EG"/>
        </w:rPr>
        <w:t xml:space="preserve">جهة إدارية معينة(يسمى المستفيد) يصدره البنك </w:t>
      </w:r>
      <w:r w:rsidR="00E24BCA">
        <w:rPr>
          <w:rFonts w:hint="cs"/>
          <w:rtl/>
          <w:lang w:bidi="ar-EG"/>
        </w:rPr>
        <w:t>لعميله</w:t>
      </w:r>
      <w:r>
        <w:rPr>
          <w:rFonts w:hint="cs"/>
          <w:rtl/>
          <w:lang w:bidi="ar-EG"/>
        </w:rPr>
        <w:t xml:space="preserve"> في حدود مبلغ معين، ضمانًا لقيام العميل بتنفيذ تعهداته موضوع الخطاب في الزمن المتفق عليه في عقد التعهد، بحيث لا يدفع البنك مبلغ الخطاب إلا </w:t>
      </w:r>
      <w:r w:rsidR="00E76711">
        <w:rPr>
          <w:rFonts w:hint="cs"/>
          <w:rtl/>
          <w:lang w:bidi="ar-EG"/>
        </w:rPr>
        <w:t xml:space="preserve">في حالتين هما: إذا لم ينفذ العميل تعهداته لصالح المستفيد، وإذا طالب المستفيد البنك بدفع مبلغ الخطاب، وبالرغم من كون خطاب  الضمان مجرد صك يحتوى على تعهد غير قابل </w:t>
      </w:r>
      <w:r w:rsidR="006C7085">
        <w:rPr>
          <w:rFonts w:hint="cs"/>
          <w:rtl/>
          <w:lang w:bidi="ar-EG"/>
        </w:rPr>
        <w:t>لتملك</w:t>
      </w:r>
      <w:r w:rsidR="00E76711">
        <w:rPr>
          <w:rFonts w:hint="cs"/>
          <w:rtl/>
          <w:lang w:bidi="ar-EG"/>
        </w:rPr>
        <w:t xml:space="preserve"> العميل إياه</w:t>
      </w:r>
      <w:r w:rsidR="0036110C">
        <w:rPr>
          <w:rFonts w:hint="cs"/>
          <w:rtl/>
          <w:lang w:bidi="ar-EG"/>
        </w:rPr>
        <w:t xml:space="preserve"> أو </w:t>
      </w:r>
      <w:r w:rsidR="00E76711">
        <w:rPr>
          <w:rFonts w:hint="cs"/>
          <w:rtl/>
          <w:lang w:bidi="ar-EG"/>
        </w:rPr>
        <w:t>تنازله عنه إلى غيره،</w:t>
      </w:r>
      <w:r w:rsidR="0036110C">
        <w:rPr>
          <w:rFonts w:hint="cs"/>
          <w:rtl/>
          <w:lang w:bidi="ar-EG"/>
        </w:rPr>
        <w:t xml:space="preserve"> أو </w:t>
      </w:r>
      <w:r w:rsidR="00E76711">
        <w:rPr>
          <w:rFonts w:hint="cs"/>
          <w:rtl/>
          <w:lang w:bidi="ar-EG"/>
        </w:rPr>
        <w:t xml:space="preserve">تداوله بالطرق  </w:t>
      </w:r>
      <w:r w:rsidR="00E76711">
        <w:rPr>
          <w:rFonts w:hint="cs"/>
          <w:rtl/>
          <w:lang w:bidi="ar-EG"/>
        </w:rPr>
        <w:lastRenderedPageBreak/>
        <w:t>التجارية (المناولة والتظهير)، وعلي الرغم من اختلاف علماء القانون المدني في تكييفه، وفي تحديد طبيعة التزام البنك بدفع مبلغه وهل هذا العقد المبرم بينه وبين العميل</w:t>
      </w:r>
      <w:r w:rsidR="006C7085">
        <w:rPr>
          <w:rFonts w:hint="cs"/>
          <w:rtl/>
          <w:lang w:bidi="ar-EG"/>
        </w:rPr>
        <w:t xml:space="preserve"> قرض </w:t>
      </w:r>
      <w:r w:rsidR="00E76711">
        <w:rPr>
          <w:rFonts w:hint="cs"/>
          <w:rtl/>
          <w:lang w:bidi="ar-EG"/>
        </w:rPr>
        <w:t xml:space="preserve">، أم أنه تصرف قانوني صادر من البنك بإرادته المنفردة، على الرغم من ذلك فإن علماء الشريعة الإسلامية، يحكمون على خطاب الضمان بأنه قرض ربوي ولا </w:t>
      </w:r>
      <w:r w:rsidR="004B0378">
        <w:rPr>
          <w:rFonts w:hint="cs"/>
          <w:rtl/>
          <w:lang w:bidi="ar-EG"/>
        </w:rPr>
        <w:t>يعتدون بعدم وجود رأس المال وتملك العميل إياه بالقبض</w:t>
      </w:r>
      <w:r w:rsidR="0036110C">
        <w:rPr>
          <w:rFonts w:hint="cs"/>
          <w:rtl/>
          <w:lang w:bidi="ar-EG"/>
        </w:rPr>
        <w:t xml:space="preserve"> أو </w:t>
      </w:r>
      <w:r w:rsidR="004B0378">
        <w:rPr>
          <w:rFonts w:hint="cs"/>
          <w:rtl/>
          <w:lang w:bidi="ar-EG"/>
        </w:rPr>
        <w:t>بالتصرف وقت انعقاد القرض</w:t>
      </w:r>
      <w:r w:rsidR="006C7085">
        <w:rPr>
          <w:rFonts w:hint="cs"/>
          <w:rtl/>
          <w:lang w:bidi="ar-EG"/>
        </w:rPr>
        <w:t xml:space="preserve"> وهذا تحكم غير مقبول</w:t>
      </w:r>
      <w:r w:rsidR="004B0378">
        <w:rPr>
          <w:rFonts w:hint="cs"/>
          <w:rtl/>
          <w:lang w:bidi="ar-EG"/>
        </w:rPr>
        <w:t xml:space="preserve">.  </w:t>
      </w:r>
    </w:p>
    <w:p w14:paraId="22CA08D7" w14:textId="3344B945" w:rsidR="00552233" w:rsidRDefault="004B0378">
      <w:pPr>
        <w:pStyle w:val="ListParagraph"/>
        <w:numPr>
          <w:ilvl w:val="0"/>
          <w:numId w:val="176"/>
        </w:numPr>
        <w:spacing w:before="0"/>
        <w:ind w:left="567" w:hanging="567"/>
        <w:rPr>
          <w:lang w:bidi="ar-EG"/>
        </w:rPr>
      </w:pPr>
      <w:r w:rsidRPr="003A3F9F">
        <w:rPr>
          <w:rStyle w:val="Heading4Char"/>
          <w:rFonts w:hint="cs"/>
          <w:rtl/>
        </w:rPr>
        <w:t>عقد الاعتماد المستندي وهو:</w:t>
      </w:r>
      <w:r>
        <w:rPr>
          <w:rFonts w:hint="cs"/>
          <w:rtl/>
          <w:lang w:bidi="ar-EG"/>
        </w:rPr>
        <w:t xml:space="preserve"> تصرف قانوني صادر من البنك </w:t>
      </w:r>
      <w:r w:rsidR="003A3F9F">
        <w:rPr>
          <w:rFonts w:hint="cs"/>
          <w:rtl/>
          <w:lang w:bidi="ar-EG"/>
        </w:rPr>
        <w:t>بإرادته</w:t>
      </w:r>
      <w:r>
        <w:rPr>
          <w:rFonts w:hint="cs"/>
          <w:rtl/>
          <w:lang w:bidi="ar-EG"/>
        </w:rPr>
        <w:t xml:space="preserve"> المنفردة تنفيذًا </w:t>
      </w:r>
      <w:r w:rsidR="003A3F9F">
        <w:rPr>
          <w:rFonts w:hint="cs"/>
          <w:rtl/>
          <w:lang w:bidi="ar-EG"/>
        </w:rPr>
        <w:t xml:space="preserve">لعقد مبرم بينه و بين العميل الأمر بأن يفتح البنك على دفاتره اعتمادًا يضع فيه تحت تصرف طرف ثالث يسمى المستفيد مبلغًا من النقود، لا يتسلّمه إلا بعد تقديمه مستندات شحن البضاعة المستوردة التي تعاقد على توريدها </w:t>
      </w:r>
      <w:r w:rsidR="007A31F6">
        <w:rPr>
          <w:rFonts w:hint="cs"/>
          <w:rtl/>
          <w:lang w:bidi="ar-EG"/>
        </w:rPr>
        <w:t xml:space="preserve">للعميل </w:t>
      </w:r>
      <w:proofErr w:type="spellStart"/>
      <w:r w:rsidR="006C7085">
        <w:rPr>
          <w:rFonts w:hint="cs"/>
          <w:rtl/>
          <w:lang w:bidi="ar-EG"/>
        </w:rPr>
        <w:t>الامر</w:t>
      </w:r>
      <w:proofErr w:type="spellEnd"/>
      <w:r w:rsidR="007A31F6">
        <w:rPr>
          <w:rFonts w:hint="cs"/>
          <w:rtl/>
          <w:lang w:bidi="ar-EG"/>
        </w:rPr>
        <w:t xml:space="preserve"> ومطابقة للمواصفات المتفق عليها بينهما وعلى الرغم من تعدد أنواع الاعتمادات المستندية، وتعدد العلاقات القانونية الناشئة بين أطراف الاعتماد (</w:t>
      </w:r>
      <w:r w:rsidR="006964AB">
        <w:rPr>
          <w:rFonts w:hint="cs"/>
          <w:rtl/>
          <w:lang w:bidi="ar-EG"/>
        </w:rPr>
        <w:t xml:space="preserve">العميل </w:t>
      </w:r>
      <w:proofErr w:type="spellStart"/>
      <w:r w:rsidR="006C7085">
        <w:rPr>
          <w:rFonts w:hint="cs"/>
          <w:rtl/>
          <w:lang w:bidi="ar-EG"/>
        </w:rPr>
        <w:t>الامر</w:t>
      </w:r>
      <w:proofErr w:type="spellEnd"/>
      <w:r w:rsidR="006964AB">
        <w:rPr>
          <w:rFonts w:hint="cs"/>
          <w:rtl/>
          <w:lang w:bidi="ar-EG"/>
        </w:rPr>
        <w:t xml:space="preserve"> بفتح الاعتماد </w:t>
      </w:r>
      <w:r w:rsidR="006964AB">
        <w:rPr>
          <w:rFonts w:ascii="Times New Roman" w:hAnsi="Times New Roman" w:cs="Times New Roman" w:hint="cs"/>
          <w:rtl/>
          <w:lang w:bidi="ar-EG"/>
        </w:rPr>
        <w:t>–</w:t>
      </w:r>
      <w:r w:rsidR="006964AB">
        <w:rPr>
          <w:rFonts w:hint="cs"/>
          <w:rtl/>
          <w:lang w:bidi="ar-EG"/>
        </w:rPr>
        <w:t xml:space="preserve"> والمستفيد الذي فتح الاعتماد لصالحه والبنك الذي فتح الاعتماد) وعلى الرغم من أن العميل </w:t>
      </w:r>
      <w:proofErr w:type="spellStart"/>
      <w:r w:rsidR="006C7085">
        <w:rPr>
          <w:rFonts w:hint="cs"/>
          <w:rtl/>
          <w:lang w:bidi="ar-EG"/>
        </w:rPr>
        <w:t>الامر</w:t>
      </w:r>
      <w:proofErr w:type="spellEnd"/>
      <w:r w:rsidR="006964AB">
        <w:rPr>
          <w:rFonts w:hint="cs"/>
          <w:rtl/>
          <w:lang w:bidi="ar-EG"/>
        </w:rPr>
        <w:t xml:space="preserve"> لم يقبض</w:t>
      </w:r>
      <w:r w:rsidR="0036110C">
        <w:rPr>
          <w:rFonts w:hint="cs"/>
          <w:rtl/>
          <w:lang w:bidi="ar-EG"/>
        </w:rPr>
        <w:t xml:space="preserve"> أو </w:t>
      </w:r>
      <w:r w:rsidR="006964AB">
        <w:rPr>
          <w:rFonts w:hint="cs"/>
          <w:rtl/>
          <w:lang w:bidi="ar-EG"/>
        </w:rPr>
        <w:t>يتملك</w:t>
      </w:r>
      <w:r w:rsidR="0036110C">
        <w:rPr>
          <w:rFonts w:hint="cs"/>
          <w:rtl/>
          <w:lang w:bidi="ar-EG"/>
        </w:rPr>
        <w:t xml:space="preserve"> أو </w:t>
      </w:r>
      <w:r w:rsidR="006964AB">
        <w:rPr>
          <w:rFonts w:hint="cs"/>
          <w:rtl/>
          <w:lang w:bidi="ar-EG"/>
        </w:rPr>
        <w:t xml:space="preserve">يكون له حق التصرف في مبلغ الاعتماد، وأن البنك لم يدفع مبلغ الاعتماد لحظة انعقاد العقد، وأن المستفيد لا يمكنه </w:t>
      </w:r>
      <w:r w:rsidR="00552233">
        <w:rPr>
          <w:rFonts w:hint="cs"/>
          <w:rtl/>
          <w:lang w:bidi="ar-EG"/>
        </w:rPr>
        <w:t>سحب مبلغ الاعتماد إلا بعد تقديم المستندات المطلوبة منه للبنك وتحقق البنك من صحتها ومن مطابقتها للاتفاق المبرم بين العميل والمستفيد.</w:t>
      </w:r>
    </w:p>
    <w:p w14:paraId="34CFAD8F" w14:textId="47883356" w:rsidR="004F5783" w:rsidRDefault="00D96341" w:rsidP="00D96341">
      <w:pPr>
        <w:rPr>
          <w:rtl/>
          <w:lang w:bidi="ar-EG"/>
        </w:rPr>
      </w:pPr>
      <w:r>
        <w:rPr>
          <w:rFonts w:hint="cs"/>
          <w:rtl/>
          <w:lang w:bidi="ar-EG"/>
        </w:rPr>
        <w:t>على الرغم من كل ذلك فإن فقهاء الشريعة الإسلامية المعاصرين يدخلون عملية فتح الاعتماد المستندي المصرفية في دائرة القروض الربوية</w:t>
      </w:r>
      <w:r w:rsidR="00A24A20">
        <w:rPr>
          <w:rFonts w:hint="cs"/>
          <w:rtl/>
          <w:lang w:bidi="ar-EG"/>
        </w:rPr>
        <w:t xml:space="preserve"> وهذا تحكم غير مقبول</w:t>
      </w:r>
      <w:r>
        <w:rPr>
          <w:rFonts w:hint="cs"/>
          <w:rtl/>
          <w:lang w:bidi="ar-EG"/>
        </w:rPr>
        <w:t xml:space="preserve">. </w:t>
      </w:r>
    </w:p>
    <w:p w14:paraId="31BE97F7" w14:textId="32F868C2" w:rsidR="00552233" w:rsidRDefault="004F5783" w:rsidP="004F5783">
      <w:pPr>
        <w:pStyle w:val="Heading1"/>
        <w:rPr>
          <w:rtl/>
          <w:lang w:bidi="ar-EG"/>
        </w:rPr>
      </w:pPr>
      <w:r>
        <w:rPr>
          <w:rFonts w:hint="cs"/>
          <w:rtl/>
          <w:lang w:bidi="ar-EG"/>
        </w:rPr>
        <w:lastRenderedPageBreak/>
        <w:t xml:space="preserve">المطلب الأول </w:t>
      </w:r>
    </w:p>
    <w:p w14:paraId="49FBE4FA" w14:textId="18F01B6A" w:rsidR="004F5783" w:rsidRDefault="004F5783" w:rsidP="004F5783">
      <w:pPr>
        <w:pStyle w:val="Heading1"/>
        <w:rPr>
          <w:rtl/>
          <w:lang w:bidi="ar-EG"/>
        </w:rPr>
      </w:pPr>
      <w:r>
        <w:rPr>
          <w:rFonts w:hint="cs"/>
          <w:rtl/>
          <w:lang w:bidi="ar-EG"/>
        </w:rPr>
        <w:t xml:space="preserve">العملية الأولى المشروعة لبنك الأوقاف </w:t>
      </w:r>
    </w:p>
    <w:p w14:paraId="4F19255C" w14:textId="038E13C3" w:rsidR="004F5783" w:rsidRDefault="004F5783" w:rsidP="00D56065">
      <w:pPr>
        <w:pStyle w:val="Heading2"/>
        <w:rPr>
          <w:rtl/>
        </w:rPr>
      </w:pPr>
      <w:r>
        <w:rPr>
          <w:rFonts w:hint="cs"/>
          <w:rtl/>
        </w:rPr>
        <w:t xml:space="preserve">جواز تلقى </w:t>
      </w:r>
      <w:r w:rsidRPr="00D56065">
        <w:rPr>
          <w:rFonts w:hint="cs"/>
          <w:rtl/>
        </w:rPr>
        <w:t>الودائع</w:t>
      </w:r>
      <w:r>
        <w:rPr>
          <w:rFonts w:hint="cs"/>
          <w:rtl/>
        </w:rPr>
        <w:t xml:space="preserve"> النقدية الوقفية: </w:t>
      </w:r>
    </w:p>
    <w:p w14:paraId="4C535923" w14:textId="1BDE2EE5" w:rsidR="00212946" w:rsidRDefault="00212946" w:rsidP="00212946">
      <w:pPr>
        <w:rPr>
          <w:rtl/>
          <w:lang w:bidi="ar-EG"/>
        </w:rPr>
      </w:pPr>
      <w:r>
        <w:rPr>
          <w:rFonts w:hint="cs"/>
          <w:rtl/>
          <w:lang w:bidi="ar-EG"/>
        </w:rPr>
        <w:t>قدمنا أن بنك الأوقاف بنك متخصص، تتيح له طبيعته على خلا</w:t>
      </w:r>
      <w:r w:rsidR="00A24A20">
        <w:rPr>
          <w:rFonts w:hint="cs"/>
          <w:rtl/>
          <w:lang w:bidi="ar-EG"/>
        </w:rPr>
        <w:t>ف</w:t>
      </w:r>
      <w:r>
        <w:rPr>
          <w:rFonts w:hint="cs"/>
          <w:rtl/>
          <w:lang w:bidi="ar-EG"/>
        </w:rPr>
        <w:t xml:space="preserve"> القواعد العامة في البنوك </w:t>
      </w:r>
      <w:r w:rsidR="00A24A20">
        <w:rPr>
          <w:rFonts w:hint="cs"/>
          <w:rtl/>
          <w:lang w:bidi="ar-EG"/>
        </w:rPr>
        <w:t>المتخصصة</w:t>
      </w:r>
      <w:r>
        <w:rPr>
          <w:rFonts w:hint="cs"/>
          <w:rtl/>
          <w:lang w:bidi="ar-EG"/>
        </w:rPr>
        <w:t xml:space="preserve"> أن يتلقى الودائع النقدية الوقفية بأنواعها السابق شرحها، لأغراض إدارتها إدارة مالية بأساليب إدارية حديثة، واستثمارها </w:t>
      </w:r>
      <w:r w:rsidR="00380D41">
        <w:rPr>
          <w:rFonts w:hint="cs"/>
          <w:rtl/>
          <w:lang w:bidi="ar-EG"/>
        </w:rPr>
        <w:t>وتنميتها</w:t>
      </w:r>
      <w:r w:rsidR="00220B6A">
        <w:rPr>
          <w:rFonts w:hint="cs"/>
          <w:rtl/>
          <w:lang w:bidi="ar-EG"/>
        </w:rPr>
        <w:t xml:space="preserve"> لصالح الوقف،</w:t>
      </w:r>
      <w:r w:rsidR="00380D41">
        <w:rPr>
          <w:rFonts w:hint="cs"/>
          <w:rtl/>
          <w:lang w:bidi="ar-EG"/>
        </w:rPr>
        <w:t xml:space="preserve"> لا باعتباره مالكًا لرقبتها</w:t>
      </w:r>
      <w:r w:rsidR="0036110C">
        <w:rPr>
          <w:rFonts w:hint="cs"/>
          <w:rtl/>
          <w:lang w:bidi="ar-EG"/>
        </w:rPr>
        <w:t xml:space="preserve"> أو </w:t>
      </w:r>
      <w:r w:rsidR="00380D41">
        <w:rPr>
          <w:rFonts w:hint="cs"/>
          <w:rtl/>
          <w:lang w:bidi="ar-EG"/>
        </w:rPr>
        <w:t>منافعها، وإنما باعتباره وكيلًا عن الوقف ومخوّلًا منه لسلطة استثمارها</w:t>
      </w:r>
      <w:r w:rsidR="00804B49">
        <w:rPr>
          <w:rFonts w:hint="cs"/>
          <w:rtl/>
          <w:lang w:bidi="ar-EG"/>
        </w:rPr>
        <w:t xml:space="preserve"> وفقًا لشروط الواقفين، وبما يحقق مصلحة الوقف وأهدافه، وبناء على ذلك:  </w:t>
      </w:r>
    </w:p>
    <w:p w14:paraId="6EC3CF27" w14:textId="2A4A1243" w:rsidR="00804B49" w:rsidRDefault="00804B49" w:rsidP="00212946">
      <w:pPr>
        <w:rPr>
          <w:rtl/>
          <w:lang w:bidi="ar-EG"/>
        </w:rPr>
      </w:pPr>
      <w:r>
        <w:rPr>
          <w:rFonts w:hint="cs"/>
          <w:rtl/>
          <w:lang w:bidi="ar-EG"/>
        </w:rPr>
        <w:t xml:space="preserve">فإن الخلاف الجاري بين علماء القانون التجاري في تكييف الودائع النقدية لدى البنوك التجارية التقليدية لا يجرى على الودائع الوقفية للاعتبارات التالية:  </w:t>
      </w:r>
    </w:p>
    <w:p w14:paraId="2A1BE778" w14:textId="5D5C85AA" w:rsidR="00804B49" w:rsidRDefault="00804B49">
      <w:pPr>
        <w:pStyle w:val="ListParagraph"/>
        <w:numPr>
          <w:ilvl w:val="0"/>
          <w:numId w:val="177"/>
        </w:numPr>
        <w:spacing w:before="0"/>
        <w:ind w:left="567" w:hanging="567"/>
        <w:rPr>
          <w:lang w:bidi="ar-EG"/>
        </w:rPr>
      </w:pPr>
      <w:r>
        <w:rPr>
          <w:rFonts w:hint="cs"/>
          <w:rtl/>
          <w:lang w:bidi="ar-EG"/>
        </w:rPr>
        <w:t>استحالة اعتبار بنك الأوقاف مقترضًا لهذه الودائع من المودعين، لأن مقتضي القرض هو تملك المقترض لرأس مال القرض من لحظة قبضه، والبنك لا يمكن اعتبار</w:t>
      </w:r>
      <w:r w:rsidR="00E91723">
        <w:rPr>
          <w:rFonts w:hint="cs"/>
          <w:rtl/>
          <w:lang w:bidi="ar-EG"/>
        </w:rPr>
        <w:t>ه</w:t>
      </w:r>
      <w:r>
        <w:rPr>
          <w:rFonts w:hint="cs"/>
          <w:rtl/>
          <w:lang w:bidi="ar-EG"/>
        </w:rPr>
        <w:t xml:space="preserve"> مالكًا لأصل الودائع ولا لمنافعها، وإنما انتقلت ملكيتها بناء على وقفها من المودع الواقف إلى حكم ملك الله تعالى، فاعتبارها قرضًا ينافي مقصود وقفها. </w:t>
      </w:r>
    </w:p>
    <w:p w14:paraId="71632791" w14:textId="29ED239C" w:rsidR="00804B49" w:rsidRDefault="00804B49">
      <w:pPr>
        <w:pStyle w:val="ListParagraph"/>
        <w:numPr>
          <w:ilvl w:val="0"/>
          <w:numId w:val="177"/>
        </w:numPr>
        <w:spacing w:before="0"/>
        <w:ind w:left="567" w:hanging="567"/>
        <w:rPr>
          <w:lang w:bidi="ar-EG"/>
        </w:rPr>
      </w:pPr>
      <w:r>
        <w:rPr>
          <w:rFonts w:hint="cs"/>
          <w:rtl/>
          <w:lang w:bidi="ar-EG"/>
        </w:rPr>
        <w:t xml:space="preserve">الأصل في الوقف أنه صدقة جارية، وأنه من التصرفات المالية الهادفة إلى الرفق بالمحتاجين وإشباع </w:t>
      </w:r>
      <w:r w:rsidR="00D17B1E">
        <w:rPr>
          <w:rFonts w:hint="cs"/>
          <w:rtl/>
          <w:lang w:bidi="ar-EG"/>
        </w:rPr>
        <w:t>احتياجاتهم</w:t>
      </w:r>
      <w:r>
        <w:rPr>
          <w:rFonts w:hint="cs"/>
          <w:rtl/>
          <w:lang w:bidi="ar-EG"/>
        </w:rPr>
        <w:t>، وهو من جنس عقد القرض الذي شرع للرفق بالمحتاجين، ولا يوجد سبب تشريعي للتحول بين التصرفات المالية الم</w:t>
      </w:r>
      <w:r w:rsidR="00BA161A">
        <w:rPr>
          <w:rFonts w:hint="cs"/>
          <w:rtl/>
          <w:lang w:bidi="ar-EG"/>
        </w:rPr>
        <w:t>ت</w:t>
      </w:r>
      <w:r>
        <w:rPr>
          <w:rFonts w:hint="cs"/>
          <w:rtl/>
          <w:lang w:bidi="ar-EG"/>
        </w:rPr>
        <w:t>حّ</w:t>
      </w:r>
      <w:r w:rsidR="00BA161A">
        <w:rPr>
          <w:rFonts w:hint="cs"/>
          <w:rtl/>
          <w:lang w:bidi="ar-EG"/>
        </w:rPr>
        <w:t xml:space="preserve">دة الأغراض على غرار تحول الوديعة المأذون باستعمالها إلى عارية، وتحول العارية التي تهلك </w:t>
      </w:r>
      <w:r w:rsidR="00D17B1E">
        <w:rPr>
          <w:rFonts w:hint="cs"/>
          <w:rtl/>
          <w:lang w:bidi="ar-EG"/>
        </w:rPr>
        <w:t>باستعمالها</w:t>
      </w:r>
      <w:r w:rsidR="00BA161A">
        <w:rPr>
          <w:rFonts w:hint="cs"/>
          <w:rtl/>
          <w:lang w:bidi="ar-EG"/>
        </w:rPr>
        <w:t xml:space="preserve"> </w:t>
      </w:r>
      <w:r w:rsidR="00D17B1E">
        <w:rPr>
          <w:rFonts w:hint="cs"/>
          <w:rtl/>
          <w:lang w:bidi="ar-EG"/>
        </w:rPr>
        <w:t>إلى</w:t>
      </w:r>
      <w:r w:rsidR="00BA161A">
        <w:rPr>
          <w:rFonts w:hint="cs"/>
          <w:rtl/>
          <w:lang w:bidi="ar-EG"/>
        </w:rPr>
        <w:t xml:space="preserve"> </w:t>
      </w:r>
      <w:r w:rsidR="00D17B1E">
        <w:rPr>
          <w:rFonts w:hint="cs"/>
          <w:rtl/>
          <w:lang w:bidi="ar-EG"/>
        </w:rPr>
        <w:t>قرض،</w:t>
      </w:r>
      <w:r w:rsidR="00BA161A">
        <w:rPr>
          <w:rFonts w:hint="cs"/>
          <w:rtl/>
          <w:lang w:bidi="ar-EG"/>
        </w:rPr>
        <w:t xml:space="preserve"> حيث يوجد اختلاف بين عقدي الوديعة والعارية وبين عقدي العارية والقرض، اختلاف </w:t>
      </w:r>
      <w:r w:rsidR="00D17B1E">
        <w:rPr>
          <w:rFonts w:hint="cs"/>
          <w:rtl/>
          <w:lang w:bidi="ar-EG"/>
        </w:rPr>
        <w:t xml:space="preserve">في الاسم والمحل والسبب. </w:t>
      </w:r>
    </w:p>
    <w:p w14:paraId="0FE97674" w14:textId="026FBA7F" w:rsidR="00D17B1E" w:rsidRDefault="00D17B1E">
      <w:pPr>
        <w:pStyle w:val="ListParagraph"/>
        <w:numPr>
          <w:ilvl w:val="0"/>
          <w:numId w:val="177"/>
        </w:numPr>
        <w:spacing w:before="0"/>
        <w:ind w:left="567" w:hanging="567"/>
        <w:rPr>
          <w:lang w:bidi="ar-EG"/>
        </w:rPr>
      </w:pPr>
      <w:r>
        <w:rPr>
          <w:rFonts w:hint="cs"/>
          <w:rtl/>
          <w:lang w:bidi="ar-EG"/>
        </w:rPr>
        <w:t>أن بنك الأوقاف حين يتلقى الودائع الوقفية المؤقتة، التي تنازل المودعون لها عن منافعها، وقفً</w:t>
      </w:r>
      <w:r w:rsidR="00E91723">
        <w:rPr>
          <w:rFonts w:hint="cs"/>
          <w:rtl/>
          <w:lang w:bidi="ar-EG"/>
        </w:rPr>
        <w:t>ا</w:t>
      </w:r>
      <w:r>
        <w:rPr>
          <w:rFonts w:hint="cs"/>
          <w:rtl/>
          <w:lang w:bidi="ar-EG"/>
        </w:rPr>
        <w:t xml:space="preserve"> لهذه المنافع باعتبارها صدقة جارية، دون أن يتنازلوا عن أصل الوديعة واشترطوا على البنك أن يكون من حقهم سحب أصل الوديعة بمجرد الطلب</w:t>
      </w:r>
      <w:r w:rsidR="0036110C">
        <w:rPr>
          <w:rFonts w:hint="cs"/>
          <w:rtl/>
          <w:lang w:bidi="ar-EG"/>
        </w:rPr>
        <w:t xml:space="preserve"> أو </w:t>
      </w:r>
      <w:r>
        <w:rPr>
          <w:rFonts w:hint="cs"/>
          <w:rtl/>
          <w:lang w:bidi="ar-EG"/>
        </w:rPr>
        <w:t xml:space="preserve">بعد أجل زمني محدد فإن البنك يتلقى مبلغ الوديعة مقوّما بقوته الشرائية </w:t>
      </w:r>
      <w:r>
        <w:rPr>
          <w:rFonts w:hint="cs"/>
          <w:rtl/>
          <w:lang w:bidi="ar-EG"/>
        </w:rPr>
        <w:lastRenderedPageBreak/>
        <w:t>يوم الإيداع، وليس بمقدار</w:t>
      </w:r>
      <w:r w:rsidR="00E91723">
        <w:rPr>
          <w:rFonts w:hint="cs"/>
          <w:rtl/>
          <w:lang w:bidi="ar-EG"/>
        </w:rPr>
        <w:t>ه</w:t>
      </w:r>
      <w:r>
        <w:rPr>
          <w:rFonts w:hint="cs"/>
          <w:rtl/>
          <w:lang w:bidi="ar-EG"/>
        </w:rPr>
        <w:t xml:space="preserve"> عددًا</w:t>
      </w:r>
      <w:r w:rsidR="0083126D">
        <w:rPr>
          <w:rFonts w:hint="cs"/>
          <w:rtl/>
          <w:lang w:bidi="ar-EG"/>
        </w:rPr>
        <w:t xml:space="preserve"> ويلتزم برد هذا المبلغ مقوّما بنفس هذه القوة الشرائية التي تم الإيداع بها، وذلك على اعتبار أن النقود الورقية الائتمانية التي يجري التعامل بها حاليًا هي نقود قيميّة وليست مثلية، وأنها إذا كانت محلًا للالتزام فأنها ترد بالقيمة لا بالمثل. وبناء على ذلك:  </w:t>
      </w:r>
    </w:p>
    <w:p w14:paraId="4C98CA70" w14:textId="7DE93AC3" w:rsidR="0083126D" w:rsidRDefault="00257288" w:rsidP="00257288">
      <w:pPr>
        <w:rPr>
          <w:rtl/>
          <w:lang w:bidi="ar-EG"/>
        </w:rPr>
      </w:pPr>
      <w:r>
        <w:rPr>
          <w:rFonts w:hint="cs"/>
          <w:rtl/>
          <w:lang w:bidi="ar-EG"/>
        </w:rPr>
        <w:t xml:space="preserve">فإن المحظور الذي من أجله منع فقهاء الشريعة الإسلامية المعاصرون من جواز عمليات الإيداع لدى البنوك التجارية، الذي يحصل المودعون فيه على فوائد بنكية، هذا المحظور غير موجود هنا، وإذا زال سبب التحريم ثبت الحل والجواز. </w:t>
      </w:r>
    </w:p>
    <w:p w14:paraId="3F05F52D" w14:textId="26F0BB2E" w:rsidR="00257288" w:rsidRDefault="00257288" w:rsidP="00D56065">
      <w:pPr>
        <w:pStyle w:val="Heading2"/>
        <w:rPr>
          <w:rtl/>
        </w:rPr>
      </w:pPr>
      <w:r>
        <w:rPr>
          <w:rFonts w:hint="cs"/>
          <w:rtl/>
        </w:rPr>
        <w:t>خصائص الودائع النقدية الوقفية لدى بنك الأوقا</w:t>
      </w:r>
      <w:r w:rsidR="00D013B1">
        <w:rPr>
          <w:rFonts w:hint="cs"/>
          <w:rtl/>
        </w:rPr>
        <w:t>ف:</w:t>
      </w:r>
    </w:p>
    <w:p w14:paraId="2D9FF96B" w14:textId="7CE924F3" w:rsidR="00D013B1" w:rsidRDefault="00D013B1">
      <w:pPr>
        <w:pStyle w:val="ListParagraph"/>
        <w:numPr>
          <w:ilvl w:val="0"/>
          <w:numId w:val="178"/>
        </w:numPr>
        <w:ind w:left="567" w:hanging="567"/>
        <w:rPr>
          <w:lang w:bidi="ar-EG"/>
        </w:rPr>
      </w:pPr>
      <w:r>
        <w:rPr>
          <w:rFonts w:hint="cs"/>
          <w:rtl/>
          <w:lang w:bidi="ar-EG"/>
        </w:rPr>
        <w:t xml:space="preserve">عدم تملك البنك لأصولها ولا لمنافعها ملكية مماثلة لملكية المقترض لمبلغ القرض. </w:t>
      </w:r>
    </w:p>
    <w:p w14:paraId="60B7E31F" w14:textId="3229A689" w:rsidR="00D013B1" w:rsidRDefault="00D013B1">
      <w:pPr>
        <w:pStyle w:val="ListParagraph"/>
        <w:numPr>
          <w:ilvl w:val="0"/>
          <w:numId w:val="178"/>
        </w:numPr>
        <w:ind w:left="567" w:hanging="567"/>
        <w:rPr>
          <w:lang w:bidi="ar-EG"/>
        </w:rPr>
      </w:pPr>
      <w:r>
        <w:rPr>
          <w:rFonts w:hint="cs"/>
          <w:rtl/>
          <w:lang w:bidi="ar-EG"/>
        </w:rPr>
        <w:t xml:space="preserve">للبنك سلطة إدارتها واستغلالها والتصرف فيها لمصلحة الوقف ووفقًا لشروط الواقفين. </w:t>
      </w:r>
    </w:p>
    <w:p w14:paraId="66BDC769" w14:textId="209EBEAA" w:rsidR="00D013B1" w:rsidRDefault="00D013B1">
      <w:pPr>
        <w:pStyle w:val="ListParagraph"/>
        <w:numPr>
          <w:ilvl w:val="0"/>
          <w:numId w:val="178"/>
        </w:numPr>
        <w:ind w:left="567" w:hanging="567"/>
        <w:rPr>
          <w:lang w:bidi="ar-EG"/>
        </w:rPr>
      </w:pPr>
      <w:r>
        <w:rPr>
          <w:rFonts w:hint="cs"/>
          <w:rtl/>
          <w:lang w:bidi="ar-EG"/>
        </w:rPr>
        <w:t xml:space="preserve">يلتزم البنك برد أصل الوديعة المؤقتة وقت طلب المودع بنفس قوتها الشرائية يوم الإيداع. </w:t>
      </w:r>
    </w:p>
    <w:p w14:paraId="372BCCB3" w14:textId="42305DE1" w:rsidR="00D013B1" w:rsidRDefault="00D013B1">
      <w:pPr>
        <w:pStyle w:val="ListParagraph"/>
        <w:numPr>
          <w:ilvl w:val="0"/>
          <w:numId w:val="178"/>
        </w:numPr>
        <w:ind w:left="567" w:hanging="567"/>
        <w:rPr>
          <w:lang w:bidi="ar-EG"/>
        </w:rPr>
      </w:pPr>
      <w:r>
        <w:rPr>
          <w:rFonts w:hint="cs"/>
          <w:rtl/>
          <w:lang w:bidi="ar-EG"/>
        </w:rPr>
        <w:t xml:space="preserve">لا يمنح البنك عليها </w:t>
      </w:r>
      <w:r w:rsidR="00AD5E2B">
        <w:rPr>
          <w:rFonts w:hint="cs"/>
          <w:rtl/>
          <w:lang w:bidi="ar-EG"/>
        </w:rPr>
        <w:t>أ</w:t>
      </w:r>
      <w:r>
        <w:rPr>
          <w:rFonts w:hint="cs"/>
          <w:rtl/>
          <w:lang w:bidi="ar-EG"/>
        </w:rPr>
        <w:t xml:space="preserve">ية فوائد للمودعين. </w:t>
      </w:r>
    </w:p>
    <w:p w14:paraId="73E2552F" w14:textId="3BFFB99D" w:rsidR="00AD5E2B" w:rsidRDefault="00AD5E2B" w:rsidP="00551CF5">
      <w:pPr>
        <w:pStyle w:val="Heading2"/>
        <w:rPr>
          <w:rtl/>
        </w:rPr>
      </w:pPr>
      <w:r>
        <w:rPr>
          <w:rFonts w:hint="cs"/>
          <w:rtl/>
        </w:rPr>
        <w:t xml:space="preserve">أهمية الودائع لدى بنك الأوقاف:  </w:t>
      </w:r>
    </w:p>
    <w:p w14:paraId="01DCC49A" w14:textId="6FAD9067" w:rsidR="00AD5E2B" w:rsidRDefault="00CF6572">
      <w:pPr>
        <w:pStyle w:val="ListParagraph"/>
        <w:numPr>
          <w:ilvl w:val="0"/>
          <w:numId w:val="179"/>
        </w:numPr>
        <w:spacing w:before="0"/>
        <w:ind w:left="567" w:hanging="567"/>
        <w:rPr>
          <w:lang w:bidi="ar-EG"/>
        </w:rPr>
      </w:pPr>
      <w:r>
        <w:rPr>
          <w:rFonts w:hint="cs"/>
          <w:rtl/>
          <w:lang w:bidi="ar-EG"/>
        </w:rPr>
        <w:t xml:space="preserve">تعتبر المصدر الرئيسي الثاني بعد أسهم التأسيس لأموال البنك في مواجهة </w:t>
      </w:r>
      <w:proofErr w:type="spellStart"/>
      <w:r>
        <w:rPr>
          <w:rFonts w:hint="cs"/>
          <w:rtl/>
          <w:lang w:bidi="ar-EG"/>
        </w:rPr>
        <w:t>مطلوباته</w:t>
      </w:r>
      <w:proofErr w:type="spellEnd"/>
      <w:r>
        <w:rPr>
          <w:rFonts w:hint="cs"/>
          <w:rtl/>
          <w:lang w:bidi="ar-EG"/>
        </w:rPr>
        <w:t xml:space="preserve">. </w:t>
      </w:r>
    </w:p>
    <w:p w14:paraId="58277FDE" w14:textId="299D0E7B" w:rsidR="00CF6572" w:rsidRDefault="00CF6572">
      <w:pPr>
        <w:pStyle w:val="ListParagraph"/>
        <w:numPr>
          <w:ilvl w:val="0"/>
          <w:numId w:val="179"/>
        </w:numPr>
        <w:spacing w:before="0"/>
        <w:ind w:left="567" w:hanging="567"/>
        <w:rPr>
          <w:lang w:bidi="ar-EG"/>
        </w:rPr>
      </w:pPr>
      <w:r>
        <w:rPr>
          <w:rFonts w:hint="cs"/>
          <w:rtl/>
          <w:lang w:bidi="ar-EG"/>
        </w:rPr>
        <w:t>تعتبر أحد المؤشرات الرئيسية لقياس ثقة العامة في البنك.</w:t>
      </w:r>
    </w:p>
    <w:p w14:paraId="28EB8DD9" w14:textId="5515271F" w:rsidR="00CF6572" w:rsidRDefault="00CF6572">
      <w:pPr>
        <w:spacing w:before="0" w:after="120" w:line="240" w:lineRule="auto"/>
        <w:ind w:firstLine="0"/>
        <w:jc w:val="left"/>
        <w:rPr>
          <w:rtl/>
          <w:lang w:bidi="ar-EG"/>
        </w:rPr>
      </w:pPr>
      <w:r>
        <w:rPr>
          <w:rtl/>
          <w:lang w:bidi="ar-EG"/>
        </w:rPr>
        <w:br w:type="page"/>
      </w:r>
    </w:p>
    <w:p w14:paraId="278AB92A" w14:textId="6FB98D29" w:rsidR="00CF6572" w:rsidRDefault="00CF6572" w:rsidP="00CF6572">
      <w:pPr>
        <w:pStyle w:val="Heading1"/>
        <w:rPr>
          <w:rtl/>
          <w:lang w:bidi="ar-EG"/>
        </w:rPr>
      </w:pPr>
      <w:r>
        <w:rPr>
          <w:rFonts w:hint="cs"/>
          <w:rtl/>
          <w:lang w:bidi="ar-EG"/>
        </w:rPr>
        <w:lastRenderedPageBreak/>
        <w:t>المطلب الثاني</w:t>
      </w:r>
    </w:p>
    <w:p w14:paraId="2DE79DE3" w14:textId="48035802" w:rsidR="00CF6572" w:rsidRDefault="00CF6572" w:rsidP="00CF6572">
      <w:pPr>
        <w:pStyle w:val="Heading1"/>
        <w:rPr>
          <w:rtl/>
          <w:lang w:bidi="ar-EG"/>
        </w:rPr>
      </w:pPr>
      <w:r>
        <w:rPr>
          <w:rFonts w:hint="cs"/>
          <w:rtl/>
          <w:lang w:bidi="ar-EG"/>
        </w:rPr>
        <w:t xml:space="preserve">جواز طرح الأسهم الوقفية للاكتتاب العام والخاص </w:t>
      </w:r>
    </w:p>
    <w:p w14:paraId="0FD75350" w14:textId="13523C3C" w:rsidR="00CF6572" w:rsidRDefault="00CF6572" w:rsidP="00551CF5">
      <w:pPr>
        <w:pStyle w:val="Heading2"/>
        <w:rPr>
          <w:rtl/>
        </w:rPr>
      </w:pPr>
      <w:r>
        <w:rPr>
          <w:rFonts w:hint="cs"/>
          <w:rtl/>
        </w:rPr>
        <w:t xml:space="preserve">تعريف السهم </w:t>
      </w:r>
      <w:r w:rsidR="00E91723">
        <w:rPr>
          <w:rFonts w:hint="cs"/>
          <w:rtl/>
        </w:rPr>
        <w:t>و</w:t>
      </w:r>
      <w:r>
        <w:rPr>
          <w:rFonts w:hint="cs"/>
          <w:rtl/>
        </w:rPr>
        <w:t xml:space="preserve">الفرق بينه </w:t>
      </w:r>
      <w:r w:rsidRPr="00551CF5">
        <w:rPr>
          <w:rFonts w:hint="cs"/>
          <w:rtl/>
        </w:rPr>
        <w:t>وبين</w:t>
      </w:r>
      <w:r>
        <w:rPr>
          <w:rFonts w:hint="cs"/>
          <w:rtl/>
        </w:rPr>
        <w:t xml:space="preserve"> السند</w:t>
      </w:r>
      <w:r w:rsidR="006A2177">
        <w:rPr>
          <w:rFonts w:hint="cs"/>
          <w:rtl/>
        </w:rPr>
        <w:t xml:space="preserve">: </w:t>
      </w:r>
    </w:p>
    <w:p w14:paraId="6331430F" w14:textId="75147E94" w:rsidR="006A2177" w:rsidRDefault="006A2177" w:rsidP="006A2177">
      <w:pPr>
        <w:rPr>
          <w:rtl/>
          <w:lang w:bidi="ar-EG"/>
        </w:rPr>
      </w:pPr>
      <w:r>
        <w:rPr>
          <w:rFonts w:hint="cs"/>
          <w:rtl/>
          <w:lang w:bidi="ar-EG"/>
        </w:rPr>
        <w:t xml:space="preserve">يمكن تعريف السهم بأنه: حصة شريك مساهم في رأس مال شركة مساهمة، يمنحه بعض حقوق المالك في الحصول على قدر من أرباحها، وفي انتخاب (اختيار) مجلس </w:t>
      </w:r>
      <w:r w:rsidR="00B11F25">
        <w:rPr>
          <w:rFonts w:hint="cs"/>
          <w:rtl/>
          <w:lang w:bidi="ar-EG"/>
        </w:rPr>
        <w:t>إدارتها</w:t>
      </w:r>
      <w:r>
        <w:rPr>
          <w:rFonts w:hint="cs"/>
          <w:rtl/>
          <w:lang w:bidi="ar-EG"/>
        </w:rPr>
        <w:t>،</w:t>
      </w:r>
      <w:r w:rsidR="00B11F25">
        <w:rPr>
          <w:rFonts w:hint="cs"/>
          <w:rtl/>
          <w:lang w:bidi="ar-EG"/>
        </w:rPr>
        <w:t xml:space="preserve"> وفي عضوية جمعيتها العمومية وفي مراقبة نشاطها وفي الحصول على قدر من ناتج تصفيتها، وليس له عمر </w:t>
      </w:r>
      <w:proofErr w:type="gramStart"/>
      <w:r w:rsidR="00B11F25">
        <w:rPr>
          <w:rFonts w:hint="cs"/>
          <w:rtl/>
          <w:lang w:bidi="ar-EG"/>
        </w:rPr>
        <w:t>افتراضي</w:t>
      </w:r>
      <w:r w:rsidR="00B11F25" w:rsidRPr="00CB6ABB">
        <w:rPr>
          <w:rFonts w:ascii="Times New Roman" w:eastAsia="Times New Roman" w:hAnsi="Times New Roman" w:cs="Times New Roman" w:hint="cs"/>
          <w:b/>
          <w:bCs/>
          <w:vertAlign w:val="superscript"/>
          <w:rtl/>
          <w:lang w:bidi="ar-EG"/>
        </w:rPr>
        <w:t>(</w:t>
      </w:r>
      <w:proofErr w:type="gramEnd"/>
      <w:r w:rsidR="00B11F25" w:rsidRPr="00CB6ABB">
        <w:rPr>
          <w:rFonts w:asciiTheme="minorBidi" w:hAnsiTheme="minorBidi" w:cstheme="minorBidi"/>
          <w:b/>
          <w:bCs/>
          <w:vertAlign w:val="superscript"/>
          <w:rtl/>
        </w:rPr>
        <w:footnoteReference w:id="384"/>
      </w:r>
      <w:r w:rsidR="00B11F25" w:rsidRPr="00CB6ABB">
        <w:rPr>
          <w:rFonts w:ascii="Times New Roman" w:eastAsia="Times New Roman" w:hAnsi="Times New Roman" w:cs="Times New Roman" w:hint="cs"/>
          <w:b/>
          <w:bCs/>
          <w:vertAlign w:val="superscript"/>
          <w:rtl/>
          <w:lang w:bidi="ar-EG"/>
        </w:rPr>
        <w:t>)</w:t>
      </w:r>
      <w:r w:rsidR="00B11F25">
        <w:rPr>
          <w:rFonts w:hint="cs"/>
          <w:rtl/>
          <w:lang w:bidi="ar-EG"/>
        </w:rPr>
        <w:t>.</w:t>
      </w:r>
    </w:p>
    <w:p w14:paraId="3D5A3E92" w14:textId="56808CE2" w:rsidR="00B11F25" w:rsidRDefault="00B11F25" w:rsidP="006A2177">
      <w:pPr>
        <w:rPr>
          <w:rtl/>
          <w:lang w:bidi="ar-EG"/>
        </w:rPr>
      </w:pPr>
      <w:r>
        <w:rPr>
          <w:rFonts w:hint="cs"/>
          <w:rtl/>
          <w:lang w:bidi="ar-EG"/>
        </w:rPr>
        <w:t>أما السند فإنه ديْن على جهة إصداره إلى أجل محدد بفائدة محددة يعطى للمكتتب فيه</w:t>
      </w:r>
      <w:r w:rsidR="0036110C">
        <w:rPr>
          <w:rFonts w:hint="cs"/>
          <w:rtl/>
          <w:lang w:bidi="ar-EG"/>
        </w:rPr>
        <w:t xml:space="preserve"> أو </w:t>
      </w:r>
      <w:r>
        <w:rPr>
          <w:rFonts w:hint="cs"/>
          <w:rtl/>
          <w:lang w:bidi="ar-EG"/>
        </w:rPr>
        <w:t xml:space="preserve">لحامله الحق في استرداد قيمته مع فوائده عند حلول أجله ولا يخول له أي حق في إدارة جهة </w:t>
      </w:r>
      <w:r w:rsidR="008B2C1A">
        <w:rPr>
          <w:rFonts w:hint="cs"/>
          <w:rtl/>
          <w:lang w:bidi="ar-EG"/>
        </w:rPr>
        <w:t>إصداره</w:t>
      </w:r>
      <w:r w:rsidR="008B2C1A" w:rsidRPr="00CB6ABB">
        <w:rPr>
          <w:rFonts w:ascii="Times New Roman" w:eastAsia="Times New Roman" w:hAnsi="Times New Roman" w:cs="Times New Roman" w:hint="cs"/>
          <w:b/>
          <w:bCs/>
          <w:vertAlign w:val="superscript"/>
          <w:rtl/>
          <w:lang w:bidi="ar-EG"/>
        </w:rPr>
        <w:t>(</w:t>
      </w:r>
      <w:r w:rsidR="008B2C1A" w:rsidRPr="00CB6ABB">
        <w:rPr>
          <w:rFonts w:asciiTheme="minorBidi" w:hAnsiTheme="minorBidi" w:cstheme="minorBidi"/>
          <w:b/>
          <w:bCs/>
          <w:vertAlign w:val="superscript"/>
          <w:rtl/>
        </w:rPr>
        <w:footnoteReference w:id="385"/>
      </w:r>
      <w:r w:rsidR="008B2C1A" w:rsidRPr="00CB6ABB">
        <w:rPr>
          <w:rFonts w:ascii="Times New Roman" w:eastAsia="Times New Roman" w:hAnsi="Times New Roman" w:cs="Times New Roman" w:hint="cs"/>
          <w:b/>
          <w:bCs/>
          <w:vertAlign w:val="superscript"/>
          <w:rtl/>
          <w:lang w:bidi="ar-EG"/>
        </w:rPr>
        <w:t>)</w:t>
      </w:r>
      <w:r w:rsidR="008B2C1A">
        <w:rPr>
          <w:rFonts w:hint="cs"/>
          <w:rtl/>
          <w:lang w:bidi="ar-EG"/>
        </w:rPr>
        <w:t>، وكلاهما يطلق عليه ورقة مالية، ويصدر بناء على نشرة إصدار تحررها جهة الإصدار، وذلك عند حاجة هذه الجهة إلى زيادة في رأس مالها لمواجهة نفقات تشغيلها</w:t>
      </w:r>
      <w:r w:rsidR="0036110C">
        <w:rPr>
          <w:rFonts w:hint="cs"/>
          <w:rtl/>
          <w:lang w:bidi="ar-EG"/>
        </w:rPr>
        <w:t xml:space="preserve"> أو </w:t>
      </w:r>
      <w:r w:rsidR="008B2C1A">
        <w:rPr>
          <w:rFonts w:hint="cs"/>
          <w:rtl/>
          <w:lang w:bidi="ar-EG"/>
        </w:rPr>
        <w:t>أية نفقات طارئة، وتفضل الشركات إصدار السندات على إصدار الأسهم، حيث يعتبر</w:t>
      </w:r>
      <w:r w:rsidR="0036110C">
        <w:rPr>
          <w:rFonts w:hint="cs"/>
          <w:rtl/>
          <w:lang w:bidi="ar-EG"/>
        </w:rPr>
        <w:t xml:space="preserve"> أو </w:t>
      </w:r>
      <w:r w:rsidR="008B2C1A">
        <w:rPr>
          <w:rFonts w:hint="cs"/>
          <w:rtl/>
          <w:lang w:bidi="ar-EG"/>
        </w:rPr>
        <w:t>أية نفقات طارئة، وتفضل الشركات إصدار السندات على إصدار الأسهم، حيث يعتبر السند مجرد ديْن يمكن الوفاء به والتخلص من أعبائه عند حلول أجله</w:t>
      </w:r>
      <w:r w:rsidR="0036110C">
        <w:rPr>
          <w:rFonts w:hint="cs"/>
          <w:rtl/>
          <w:lang w:bidi="ar-EG"/>
        </w:rPr>
        <w:t xml:space="preserve"> أو </w:t>
      </w:r>
      <w:r w:rsidR="008B2C1A">
        <w:rPr>
          <w:rFonts w:hint="cs"/>
          <w:rtl/>
          <w:lang w:bidi="ar-EG"/>
        </w:rPr>
        <w:t>بشرائه من السوق المالية قبل حلول أجله عند طرحه في السوق الثانوية</w:t>
      </w:r>
      <w:r w:rsidR="008B2C1A" w:rsidRPr="00CB6ABB">
        <w:rPr>
          <w:rFonts w:ascii="Times New Roman" w:eastAsia="Times New Roman" w:hAnsi="Times New Roman" w:cs="Times New Roman" w:hint="cs"/>
          <w:b/>
          <w:bCs/>
          <w:vertAlign w:val="superscript"/>
          <w:rtl/>
          <w:lang w:bidi="ar-EG"/>
        </w:rPr>
        <w:t>(</w:t>
      </w:r>
      <w:r w:rsidR="008B2C1A" w:rsidRPr="00CB6ABB">
        <w:rPr>
          <w:rFonts w:asciiTheme="minorBidi" w:hAnsiTheme="minorBidi" w:cstheme="minorBidi"/>
          <w:b/>
          <w:bCs/>
          <w:vertAlign w:val="superscript"/>
          <w:rtl/>
        </w:rPr>
        <w:footnoteReference w:id="386"/>
      </w:r>
      <w:r w:rsidR="008B2C1A" w:rsidRPr="00CB6ABB">
        <w:rPr>
          <w:rFonts w:ascii="Times New Roman" w:eastAsia="Times New Roman" w:hAnsi="Times New Roman" w:cs="Times New Roman" w:hint="cs"/>
          <w:b/>
          <w:bCs/>
          <w:vertAlign w:val="superscript"/>
          <w:rtl/>
          <w:lang w:bidi="ar-EG"/>
        </w:rPr>
        <w:t>)</w:t>
      </w:r>
      <w:r w:rsidR="008B2C1A">
        <w:rPr>
          <w:rFonts w:hint="cs"/>
          <w:rtl/>
          <w:lang w:bidi="ar-EG"/>
        </w:rPr>
        <w:t>.</w:t>
      </w:r>
    </w:p>
    <w:p w14:paraId="2147EB14" w14:textId="14DB5717" w:rsidR="008B2C1A" w:rsidRDefault="008B2C1A" w:rsidP="006A2177">
      <w:pPr>
        <w:rPr>
          <w:rtl/>
          <w:lang w:bidi="ar-EG"/>
        </w:rPr>
      </w:pPr>
      <w:r>
        <w:rPr>
          <w:rFonts w:hint="cs"/>
          <w:rtl/>
          <w:lang w:bidi="ar-EG"/>
        </w:rPr>
        <w:t xml:space="preserve">ولما كان بنك الأوقاف شركة مساهمة فإن حقه ثابت في إصدار أسهم تأسيس لتكوين رأس مال تأسيسه، وذلك بناء على نشرة إصدار يدعو فيها الراغبين في وقف </w:t>
      </w:r>
      <w:r>
        <w:rPr>
          <w:rFonts w:hint="cs"/>
          <w:rtl/>
          <w:lang w:bidi="ar-EG"/>
        </w:rPr>
        <w:lastRenderedPageBreak/>
        <w:t>فوائض مدخراتهم إلى الاكتتاب العام</w:t>
      </w:r>
      <w:r w:rsidR="0036110C">
        <w:rPr>
          <w:rFonts w:hint="cs"/>
          <w:rtl/>
          <w:lang w:bidi="ar-EG"/>
        </w:rPr>
        <w:t xml:space="preserve"> أو </w:t>
      </w:r>
      <w:proofErr w:type="gramStart"/>
      <w:r>
        <w:rPr>
          <w:rFonts w:hint="cs"/>
          <w:rtl/>
          <w:lang w:bidi="ar-EG"/>
        </w:rPr>
        <w:t>الخاص</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87"/>
      </w:r>
      <w:r w:rsidRPr="00CB6ABB">
        <w:rPr>
          <w:rFonts w:ascii="Times New Roman" w:eastAsia="Times New Roman" w:hAnsi="Times New Roman" w:cs="Times New Roman" w:hint="cs"/>
          <w:b/>
          <w:bCs/>
          <w:vertAlign w:val="superscript"/>
          <w:rtl/>
          <w:lang w:bidi="ar-EG"/>
        </w:rPr>
        <w:t>)</w:t>
      </w:r>
      <w:r>
        <w:rPr>
          <w:rFonts w:hint="cs"/>
          <w:rtl/>
          <w:lang w:bidi="ar-EG"/>
        </w:rPr>
        <w:t>، وذلك من أجل حصول البنك على رأس المال العامل</w:t>
      </w:r>
      <w:r w:rsidR="0036110C">
        <w:rPr>
          <w:rFonts w:hint="cs"/>
          <w:rtl/>
          <w:lang w:bidi="ar-EG"/>
        </w:rPr>
        <w:t xml:space="preserve"> أو </w:t>
      </w:r>
      <w:r>
        <w:rPr>
          <w:rFonts w:hint="cs"/>
          <w:rtl/>
          <w:lang w:bidi="ar-EG"/>
        </w:rPr>
        <w:t xml:space="preserve">رأس مال التشغيل. </w:t>
      </w:r>
    </w:p>
    <w:p w14:paraId="0311F818" w14:textId="03EE1CBE" w:rsidR="008B2C1A" w:rsidRDefault="008B2C1A" w:rsidP="006A2177">
      <w:pPr>
        <w:rPr>
          <w:rtl/>
          <w:lang w:bidi="ar-EG"/>
        </w:rPr>
      </w:pPr>
      <w:r>
        <w:rPr>
          <w:rFonts w:hint="cs"/>
          <w:rtl/>
          <w:lang w:bidi="ar-EG"/>
        </w:rPr>
        <w:t xml:space="preserve">والأصل العام في شركات المساهمة أن تكون الأسهم ذات قيمة أسمية متساوية وأن تكون هذه الأسهم قابلة للتداول في سوق الأوراق المالية، ولا يوجد في البنك الوقفي ما يمنع من الأخذ بهذا الأصل إذا كان الوقف مؤقتًا. وبناء على ذلك: </w:t>
      </w:r>
    </w:p>
    <w:p w14:paraId="6AC8F8EE" w14:textId="5EC9EF4C" w:rsidR="00D970AF" w:rsidRDefault="00D970AF" w:rsidP="00551CF5">
      <w:pPr>
        <w:pStyle w:val="Heading2"/>
        <w:rPr>
          <w:rtl/>
        </w:rPr>
      </w:pPr>
      <w:r>
        <w:rPr>
          <w:rFonts w:hint="cs"/>
          <w:rtl/>
        </w:rPr>
        <w:t xml:space="preserve">أنواع الأسهم التي يجوز للبنك إصدارها: </w:t>
      </w:r>
    </w:p>
    <w:p w14:paraId="351B5F7F" w14:textId="51D98D22" w:rsidR="00D970AF" w:rsidRPr="00551CF5" w:rsidRDefault="00D970AF" w:rsidP="00551CF5">
      <w:pPr>
        <w:pStyle w:val="BodyTextIndent2"/>
        <w:rPr>
          <w:rtl/>
          <w:lang w:val="en-US"/>
        </w:rPr>
      </w:pPr>
      <w:r w:rsidRPr="00551CF5">
        <w:rPr>
          <w:rFonts w:hint="cs"/>
          <w:rtl/>
          <w:lang w:val="en-US"/>
        </w:rPr>
        <w:t xml:space="preserve">فإن </w:t>
      </w:r>
      <w:r w:rsidR="006B7BDA">
        <w:rPr>
          <w:rFonts w:hint="cs"/>
          <w:rtl/>
          <w:lang w:val="en-US"/>
        </w:rPr>
        <w:t>لبنك</w:t>
      </w:r>
      <w:r w:rsidRPr="00551CF5">
        <w:rPr>
          <w:rFonts w:hint="cs"/>
          <w:rtl/>
          <w:lang w:val="en-US"/>
        </w:rPr>
        <w:t xml:space="preserve"> الأوقاف أن يصدر نوعين من الأسهم الوقفية هما:  </w:t>
      </w:r>
    </w:p>
    <w:p w14:paraId="6F9A7E70" w14:textId="7E3023EB" w:rsidR="00D970AF" w:rsidRDefault="00D970AF">
      <w:pPr>
        <w:pStyle w:val="ListParagraph"/>
        <w:numPr>
          <w:ilvl w:val="0"/>
          <w:numId w:val="180"/>
        </w:numPr>
        <w:spacing w:before="0"/>
        <w:ind w:left="567" w:hanging="567"/>
      </w:pPr>
      <w:r>
        <w:rPr>
          <w:rFonts w:hint="cs"/>
          <w:rtl/>
        </w:rPr>
        <w:t>أسهم وقف</w:t>
      </w:r>
      <w:r w:rsidR="004C3B6C">
        <w:rPr>
          <w:rFonts w:hint="cs"/>
          <w:rtl/>
        </w:rPr>
        <w:t xml:space="preserve">ية وقفًا مؤبدًا يتنازل الواقف بموجب الاكتتاب فيها عن ملكية أصل قيمتها الأسمية ومنافع هذه القيمة إلى حكم ملك الله تعالى، بحيث لا يجوز له طرح هذه الأسهم للتداول (البيع) في السوق الثانوي للأوراق المالية، حيث يعتبر بيعها رجوعًا عن الوقف، والوقف بالنسبة له عقد لازم لا يجوز له الرجوع فيه. </w:t>
      </w:r>
    </w:p>
    <w:p w14:paraId="0AB9C8D8" w14:textId="212DC352" w:rsidR="001B4DD2" w:rsidRDefault="004C3B6C">
      <w:pPr>
        <w:pStyle w:val="ListParagraph"/>
        <w:numPr>
          <w:ilvl w:val="0"/>
          <w:numId w:val="180"/>
        </w:numPr>
        <w:spacing w:before="0"/>
        <w:ind w:left="567" w:hanging="567"/>
      </w:pPr>
      <w:r>
        <w:rPr>
          <w:rFonts w:hint="cs"/>
          <w:rtl/>
        </w:rPr>
        <w:t>أسهم وقفية وقفًا مؤقتًا، تنازل الواقف بموجب الاكتتاب فيها عن ملكية منافع قيمتها الأسمية إلى أجل محدد، مع الاحتفاظ بملكية أصولها، وبحقه في استرداد قيمتها وقت طلبه</w:t>
      </w:r>
      <w:r w:rsidR="0036110C">
        <w:rPr>
          <w:rFonts w:hint="cs"/>
          <w:rtl/>
        </w:rPr>
        <w:t xml:space="preserve"> أو </w:t>
      </w:r>
      <w:r w:rsidR="001B4DD2">
        <w:rPr>
          <w:rFonts w:hint="cs"/>
          <w:rtl/>
        </w:rPr>
        <w:t>بعد أجل محدد، وهذه الأسهم هي التي يجوز تداولها في سوق الأوراق المالية بتسليمها إلى من يرغب في شرائها،</w:t>
      </w:r>
      <w:r w:rsidR="0036110C">
        <w:rPr>
          <w:rFonts w:hint="cs"/>
          <w:rtl/>
        </w:rPr>
        <w:t xml:space="preserve"> أو </w:t>
      </w:r>
      <w:r w:rsidR="001B4DD2">
        <w:rPr>
          <w:rFonts w:hint="cs"/>
          <w:rtl/>
        </w:rPr>
        <w:t>بإرجاعها إلى البنك وتقاضى قيمتها الحقيقية المقوّمة بها يوم الاكتتاب فيها، على أن يعيد البنك طرح الاكتتاب، فيها أمام الواقفين الجدد، إما بنفس شروط الاكتتاب الأول،</w:t>
      </w:r>
      <w:r w:rsidR="0036110C">
        <w:rPr>
          <w:rFonts w:hint="cs"/>
          <w:rtl/>
        </w:rPr>
        <w:t xml:space="preserve"> أو </w:t>
      </w:r>
      <w:r w:rsidR="001B4DD2">
        <w:rPr>
          <w:rFonts w:hint="cs"/>
          <w:rtl/>
        </w:rPr>
        <w:t xml:space="preserve">بشروط اكتتاب جديدة، وبقدر التزام البنك بالوفاء بحقوق المكتتبين في استرداد مبالغ هذه الأسهم فإنه يكتسب بذلك ثقة الواقفين الجدد ومصداقية عملياته المصرفية. </w:t>
      </w:r>
    </w:p>
    <w:p w14:paraId="0AF4150F" w14:textId="239C5F0D" w:rsidR="001B4DD2" w:rsidRDefault="001B4DD2" w:rsidP="001B4DD2">
      <w:pPr>
        <w:rPr>
          <w:rtl/>
        </w:rPr>
      </w:pPr>
      <w:r>
        <w:rPr>
          <w:rFonts w:hint="cs"/>
          <w:rtl/>
        </w:rPr>
        <w:t>وتفتح الأسهم الوقفية المؤقتة أمام أصحاب الفوائض المالية، مجال الاختيار بين إيداع هذه الفوائض لدي البنوك لتجارية في صورة ودائع تحت الطلب بدون فائدة،</w:t>
      </w:r>
      <w:r w:rsidR="0036110C">
        <w:rPr>
          <w:rFonts w:hint="cs"/>
          <w:rtl/>
        </w:rPr>
        <w:t xml:space="preserve"> أو </w:t>
      </w:r>
      <w:r>
        <w:rPr>
          <w:rFonts w:hint="cs"/>
          <w:rtl/>
        </w:rPr>
        <w:t xml:space="preserve">إيداعها لدى بنك الأوقاف ابتغاء الحصول على ثواب الصدقة الجارية عند من يؤمن </w:t>
      </w:r>
      <w:r>
        <w:rPr>
          <w:rFonts w:hint="cs"/>
          <w:rtl/>
        </w:rPr>
        <w:lastRenderedPageBreak/>
        <w:t>بثواب الآخرة كما تتيح هذه الأسهم لبنك الأوقاف بتنويع حساباته أمام الواقفين لتمكينهم من اختيار نوع الحساب الذي يتفق مع رغبة كل واقف في الارتباط الطويل</w:t>
      </w:r>
      <w:r w:rsidR="0036110C">
        <w:rPr>
          <w:rFonts w:hint="cs"/>
          <w:rtl/>
        </w:rPr>
        <w:t xml:space="preserve"> أو </w:t>
      </w:r>
      <w:r>
        <w:rPr>
          <w:rFonts w:hint="cs"/>
          <w:rtl/>
        </w:rPr>
        <w:t xml:space="preserve">القصير الأجل.  </w:t>
      </w:r>
    </w:p>
    <w:p w14:paraId="4850CE98" w14:textId="303730AE" w:rsidR="00AD5E2B" w:rsidRDefault="001B4DD2" w:rsidP="00551CF5">
      <w:pPr>
        <w:pStyle w:val="Heading5"/>
        <w:rPr>
          <w:rtl/>
        </w:rPr>
      </w:pPr>
      <w:r>
        <w:rPr>
          <w:rFonts w:hint="cs"/>
          <w:rtl/>
        </w:rPr>
        <w:t xml:space="preserve">والقواعد العامة في </w:t>
      </w:r>
      <w:r w:rsidRPr="00551CF5">
        <w:rPr>
          <w:rFonts w:hint="cs"/>
          <w:rtl/>
        </w:rPr>
        <w:t>الأسهم</w:t>
      </w:r>
      <w:r>
        <w:rPr>
          <w:rFonts w:hint="cs"/>
          <w:rtl/>
        </w:rPr>
        <w:t xml:space="preserve"> الوقفية المؤقتة </w:t>
      </w:r>
      <w:r w:rsidR="00A01BF1">
        <w:rPr>
          <w:rFonts w:hint="cs"/>
          <w:rtl/>
        </w:rPr>
        <w:t>تقتضي</w:t>
      </w:r>
      <w:r>
        <w:rPr>
          <w:rFonts w:hint="cs"/>
          <w:rtl/>
        </w:rPr>
        <w:t xml:space="preserve"> ما </w:t>
      </w:r>
      <w:r w:rsidR="00A01BF1">
        <w:rPr>
          <w:rFonts w:hint="cs"/>
          <w:rtl/>
        </w:rPr>
        <w:t>يلي:</w:t>
      </w:r>
    </w:p>
    <w:p w14:paraId="5FF22B92" w14:textId="4C4933E6" w:rsidR="00DA4057" w:rsidRPr="00DA4057" w:rsidRDefault="007B1FA6">
      <w:pPr>
        <w:pStyle w:val="ListParagraph"/>
        <w:numPr>
          <w:ilvl w:val="0"/>
          <w:numId w:val="181"/>
        </w:numPr>
        <w:spacing w:before="0"/>
        <w:ind w:left="567" w:hanging="567"/>
      </w:pPr>
      <w:r>
        <w:rPr>
          <w:rFonts w:hint="cs"/>
          <w:rtl/>
        </w:rPr>
        <w:t xml:space="preserve">تقويمها </w:t>
      </w:r>
      <w:r w:rsidR="006B7BDA">
        <w:rPr>
          <w:rFonts w:hint="cs"/>
          <w:rtl/>
        </w:rPr>
        <w:t>بسعرها</w:t>
      </w:r>
      <w:r>
        <w:rPr>
          <w:rFonts w:hint="cs"/>
          <w:rtl/>
        </w:rPr>
        <w:t xml:space="preserve"> التعادلي الحقيقي (قوتها الشرائية) يوم الاكتتاب فيها، وردها إلى صاحبها فور طلبها بنفس السعر. </w:t>
      </w:r>
    </w:p>
    <w:p w14:paraId="28313864" w14:textId="691ECB38" w:rsidR="00A01BF1" w:rsidRDefault="002E17D0">
      <w:pPr>
        <w:pStyle w:val="ListParagraph"/>
        <w:numPr>
          <w:ilvl w:val="0"/>
          <w:numId w:val="181"/>
        </w:numPr>
        <w:spacing w:before="0"/>
        <w:ind w:left="567" w:hanging="567"/>
      </w:pPr>
      <w:r>
        <w:rPr>
          <w:rFonts w:hint="cs"/>
          <w:rtl/>
        </w:rPr>
        <w:t>عدم تقاضي أية أرباح</w:t>
      </w:r>
      <w:r w:rsidR="0036110C">
        <w:rPr>
          <w:rFonts w:hint="cs"/>
          <w:rtl/>
        </w:rPr>
        <w:t xml:space="preserve"> أو </w:t>
      </w:r>
      <w:r>
        <w:rPr>
          <w:rFonts w:hint="cs"/>
          <w:rtl/>
        </w:rPr>
        <w:t xml:space="preserve">فوائد عليها. </w:t>
      </w:r>
    </w:p>
    <w:p w14:paraId="1B5CDDEB" w14:textId="3EFAD073" w:rsidR="002E17D0" w:rsidRDefault="002E17D0">
      <w:pPr>
        <w:pStyle w:val="ListParagraph"/>
        <w:numPr>
          <w:ilvl w:val="0"/>
          <w:numId w:val="181"/>
        </w:numPr>
        <w:spacing w:before="0"/>
        <w:ind w:left="567" w:hanging="567"/>
      </w:pPr>
      <w:r>
        <w:rPr>
          <w:rFonts w:hint="cs"/>
          <w:rtl/>
        </w:rPr>
        <w:t xml:space="preserve">إعفاؤها من كافة العمولات والمصاريف الإدارية. </w:t>
      </w:r>
    </w:p>
    <w:p w14:paraId="3B4D9496" w14:textId="53D21CD2" w:rsidR="00804B49" w:rsidRDefault="002E17D0">
      <w:pPr>
        <w:pStyle w:val="ListParagraph"/>
        <w:numPr>
          <w:ilvl w:val="0"/>
          <w:numId w:val="181"/>
        </w:numPr>
        <w:spacing w:before="0"/>
        <w:ind w:left="567" w:hanging="567"/>
        <w:rPr>
          <w:lang w:bidi="ar-EG"/>
        </w:rPr>
      </w:pPr>
      <w:r>
        <w:rPr>
          <w:rFonts w:hint="cs"/>
          <w:rtl/>
        </w:rPr>
        <w:t>اعتبارها أصل رأسمالي غير مغلّ لأرباح</w:t>
      </w:r>
      <w:r w:rsidR="0036110C">
        <w:rPr>
          <w:rFonts w:hint="cs"/>
          <w:rtl/>
        </w:rPr>
        <w:t xml:space="preserve"> أو </w:t>
      </w:r>
      <w:r>
        <w:rPr>
          <w:rFonts w:hint="cs"/>
          <w:rtl/>
        </w:rPr>
        <w:t>منتجات مادية، وإعفاؤها من زكاة المال</w:t>
      </w:r>
      <w:r w:rsidR="00DA4057">
        <w:rPr>
          <w:rFonts w:hint="cs"/>
          <w:rtl/>
        </w:rPr>
        <w:t xml:space="preserve"> عن الأعوام السابقة على عام تسييلها (استرداد قيمتها) قياسًا على الأصول الرأسمالية غير المنتجة. </w:t>
      </w:r>
    </w:p>
    <w:p w14:paraId="26D6BC41" w14:textId="69F68D11" w:rsidR="00EB3401" w:rsidRDefault="00EB3401">
      <w:pPr>
        <w:spacing w:before="0" w:after="120" w:line="240" w:lineRule="auto"/>
        <w:ind w:firstLine="0"/>
        <w:jc w:val="left"/>
        <w:rPr>
          <w:rtl/>
          <w:lang w:bidi="ar-EG"/>
        </w:rPr>
      </w:pPr>
      <w:r>
        <w:rPr>
          <w:rtl/>
          <w:lang w:bidi="ar-EG"/>
        </w:rPr>
        <w:br w:type="page"/>
      </w:r>
    </w:p>
    <w:p w14:paraId="328EAD7A" w14:textId="53FC94E5" w:rsidR="00EB3401" w:rsidRDefault="00EB3401" w:rsidP="00EB3401">
      <w:pPr>
        <w:pStyle w:val="Heading1"/>
        <w:rPr>
          <w:rtl/>
          <w:lang w:bidi="ar-EG"/>
        </w:rPr>
      </w:pPr>
      <w:r>
        <w:rPr>
          <w:rFonts w:hint="cs"/>
          <w:rtl/>
          <w:lang w:bidi="ar-EG"/>
        </w:rPr>
        <w:lastRenderedPageBreak/>
        <w:t xml:space="preserve">المطلب الثالث </w:t>
      </w:r>
    </w:p>
    <w:p w14:paraId="509469AF" w14:textId="33CFDD88" w:rsidR="00EB3401" w:rsidRDefault="00EB3401" w:rsidP="00EB3401">
      <w:pPr>
        <w:pStyle w:val="Heading1"/>
        <w:rPr>
          <w:rFonts w:ascii="Times New Roman" w:eastAsia="Times New Roman" w:hAnsi="Times New Roman" w:cs="Times New Roman"/>
          <w:b/>
          <w:bCs/>
          <w:vertAlign w:val="superscript"/>
          <w:rtl/>
          <w:lang w:bidi="ar-EG"/>
        </w:rPr>
      </w:pPr>
      <w:r>
        <w:rPr>
          <w:rFonts w:hint="cs"/>
          <w:rtl/>
          <w:lang w:bidi="ar-EG"/>
        </w:rPr>
        <w:t xml:space="preserve">جواز تمويل المشروعات الإنتاجية </w:t>
      </w:r>
      <w:proofErr w:type="gramStart"/>
      <w:r>
        <w:rPr>
          <w:rFonts w:hint="cs"/>
          <w:rtl/>
          <w:lang w:bidi="ar-EG"/>
        </w:rPr>
        <w:t>الوقفية</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88"/>
      </w:r>
      <w:r w:rsidRPr="00CB6ABB">
        <w:rPr>
          <w:rFonts w:ascii="Times New Roman" w:eastAsia="Times New Roman" w:hAnsi="Times New Roman" w:cs="Times New Roman" w:hint="cs"/>
          <w:b/>
          <w:bCs/>
          <w:vertAlign w:val="superscript"/>
          <w:rtl/>
          <w:lang w:bidi="ar-EG"/>
        </w:rPr>
        <w:t>)</w:t>
      </w:r>
    </w:p>
    <w:p w14:paraId="7ED56204" w14:textId="2F58CFA1" w:rsidR="00EB3401" w:rsidRDefault="00EB3401" w:rsidP="00EB3401">
      <w:pPr>
        <w:rPr>
          <w:rtl/>
          <w:lang w:bidi="ar-EG"/>
        </w:rPr>
      </w:pPr>
      <w:r>
        <w:rPr>
          <w:rFonts w:hint="cs"/>
          <w:rtl/>
          <w:lang w:bidi="ar-EG"/>
        </w:rPr>
        <w:t>قدمنا في أكثر من موضع من هذه الدراسة أن التمويل المصرفي لمشروعات الإنتاج يعني توفير رأس مال التأسيس ورأس المال العامل اللازمين لإقامة وتوسيع وتجديد وتشغيل هذه المشروعات سواء تم تقديمه في شكل المشاركة في المشروع</w:t>
      </w:r>
      <w:r w:rsidR="0036110C">
        <w:rPr>
          <w:rFonts w:hint="cs"/>
          <w:rtl/>
          <w:lang w:bidi="ar-EG"/>
        </w:rPr>
        <w:t xml:space="preserve"> أو </w:t>
      </w:r>
      <w:r>
        <w:rPr>
          <w:rFonts w:hint="cs"/>
          <w:rtl/>
          <w:lang w:bidi="ar-EG"/>
        </w:rPr>
        <w:t xml:space="preserve">تم تقديمه في شكل ائتمان </w:t>
      </w:r>
      <w:proofErr w:type="gramStart"/>
      <w:r>
        <w:rPr>
          <w:rFonts w:hint="cs"/>
          <w:rtl/>
          <w:lang w:bidi="ar-EG"/>
        </w:rPr>
        <w:t>مصرفي</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89"/>
      </w:r>
      <w:r w:rsidRPr="00CB6ABB">
        <w:rPr>
          <w:rFonts w:ascii="Times New Roman" w:eastAsia="Times New Roman" w:hAnsi="Times New Roman" w:cs="Times New Roman" w:hint="cs"/>
          <w:b/>
          <w:bCs/>
          <w:vertAlign w:val="superscript"/>
          <w:rtl/>
          <w:lang w:bidi="ar-EG"/>
        </w:rPr>
        <w:t>)</w:t>
      </w:r>
      <w:r>
        <w:rPr>
          <w:rFonts w:hint="cs"/>
          <w:rtl/>
          <w:lang w:bidi="ar-EG"/>
        </w:rPr>
        <w:t xml:space="preserve">. </w:t>
      </w:r>
    </w:p>
    <w:p w14:paraId="005572EC" w14:textId="0024E611" w:rsidR="00EB3401" w:rsidRDefault="00EB3401" w:rsidP="00EB3401">
      <w:pPr>
        <w:rPr>
          <w:rtl/>
          <w:lang w:bidi="ar-EG"/>
        </w:rPr>
      </w:pPr>
      <w:r>
        <w:rPr>
          <w:rFonts w:hint="cs"/>
          <w:rtl/>
          <w:lang w:bidi="ar-EG"/>
        </w:rPr>
        <w:t>ومن وجهة النظر المصرفية فإن التمويل المصرفي عملية تبادلية يقوم فيها البنك بمنح طالب التمويل ما يلزمه من رأس مال تأسيسي</w:t>
      </w:r>
      <w:r w:rsidR="0036110C">
        <w:rPr>
          <w:rFonts w:hint="cs"/>
          <w:rtl/>
          <w:lang w:bidi="ar-EG"/>
        </w:rPr>
        <w:t xml:space="preserve"> أو </w:t>
      </w:r>
      <w:r>
        <w:rPr>
          <w:rFonts w:hint="cs"/>
          <w:rtl/>
          <w:lang w:bidi="ar-EG"/>
        </w:rPr>
        <w:t xml:space="preserve">تشغيلي لمشروعه، مقابل قيام هذا الأخير بسداد ما أخذه، بالإضافة إلى عمولة البنك في المواعيد المتفق عليها. </w:t>
      </w:r>
    </w:p>
    <w:p w14:paraId="0BEABAE9" w14:textId="5A57D21C" w:rsidR="00EB3401" w:rsidRPr="00551CF5" w:rsidRDefault="00EB3401" w:rsidP="00EB3401">
      <w:pPr>
        <w:rPr>
          <w:b/>
          <w:bCs/>
          <w:rtl/>
          <w:lang w:bidi="ar-EG"/>
        </w:rPr>
      </w:pPr>
      <w:r>
        <w:rPr>
          <w:rFonts w:hint="cs"/>
          <w:rtl/>
          <w:lang w:bidi="ar-EG"/>
        </w:rPr>
        <w:t xml:space="preserve">وأساس التمويل هو الثقة المتبادلة بين البنك وطالب التمويل، </w:t>
      </w:r>
      <w:r w:rsidRPr="00551CF5">
        <w:rPr>
          <w:rFonts w:hint="cs"/>
          <w:b/>
          <w:bCs/>
          <w:rtl/>
          <w:lang w:bidi="ar-EG"/>
        </w:rPr>
        <w:t xml:space="preserve">ومبعث هذه الثقة أمور منها:  </w:t>
      </w:r>
    </w:p>
    <w:p w14:paraId="24CFDAF9" w14:textId="253E0EF5" w:rsidR="00EB3401" w:rsidRDefault="00EB3401" w:rsidP="00551CF5">
      <w:pPr>
        <w:pStyle w:val="ListParagraph"/>
        <w:numPr>
          <w:ilvl w:val="0"/>
          <w:numId w:val="182"/>
        </w:numPr>
        <w:spacing w:before="0" w:line="380" w:lineRule="exact"/>
        <w:ind w:left="567" w:hanging="567"/>
        <w:rPr>
          <w:lang w:bidi="ar-EG"/>
        </w:rPr>
      </w:pPr>
      <w:r>
        <w:rPr>
          <w:rFonts w:hint="cs"/>
          <w:rtl/>
          <w:lang w:bidi="ar-EG"/>
        </w:rPr>
        <w:t>سمعة العميل ومصداقيته في الوفاء بالتزاماته في تواريخ استحقاقها، والتي تفصح عنها معاملاته السابقة مع البنك</w:t>
      </w:r>
      <w:r w:rsidR="0036110C">
        <w:rPr>
          <w:rFonts w:hint="cs"/>
          <w:rtl/>
          <w:lang w:bidi="ar-EG"/>
        </w:rPr>
        <w:t xml:space="preserve"> أو </w:t>
      </w:r>
      <w:r>
        <w:rPr>
          <w:rFonts w:hint="cs"/>
          <w:rtl/>
          <w:lang w:bidi="ar-EG"/>
        </w:rPr>
        <w:t xml:space="preserve">البنوك الأخرى. </w:t>
      </w:r>
    </w:p>
    <w:p w14:paraId="51D30A0C" w14:textId="484EABDA" w:rsidR="00EB3401" w:rsidRDefault="00EB3401" w:rsidP="00551CF5">
      <w:pPr>
        <w:pStyle w:val="ListParagraph"/>
        <w:numPr>
          <w:ilvl w:val="0"/>
          <w:numId w:val="182"/>
        </w:numPr>
        <w:spacing w:before="0" w:line="380" w:lineRule="exact"/>
        <w:ind w:left="567" w:hanging="567"/>
        <w:rPr>
          <w:lang w:bidi="ar-EG"/>
        </w:rPr>
      </w:pPr>
      <w:r>
        <w:rPr>
          <w:rFonts w:hint="cs"/>
          <w:rtl/>
          <w:lang w:bidi="ar-EG"/>
        </w:rPr>
        <w:t xml:space="preserve">قوة المركز المالي للعميل، وقدرته على استخدام مبلغ التمويل في الغرض المطلوب لأجله. </w:t>
      </w:r>
    </w:p>
    <w:p w14:paraId="1C073952" w14:textId="5766E099" w:rsidR="00CD1656" w:rsidRDefault="00EB3401" w:rsidP="00551CF5">
      <w:pPr>
        <w:pStyle w:val="ListParagraph"/>
        <w:numPr>
          <w:ilvl w:val="0"/>
          <w:numId w:val="182"/>
        </w:numPr>
        <w:spacing w:before="0" w:line="380" w:lineRule="exact"/>
        <w:ind w:left="567" w:hanging="567"/>
        <w:rPr>
          <w:lang w:bidi="ar-EG"/>
        </w:rPr>
      </w:pPr>
      <w:r>
        <w:rPr>
          <w:rFonts w:hint="cs"/>
          <w:rtl/>
          <w:lang w:bidi="ar-EG"/>
        </w:rPr>
        <w:t>الضمانات العينية</w:t>
      </w:r>
      <w:r w:rsidR="0036110C">
        <w:rPr>
          <w:rFonts w:hint="cs"/>
          <w:rtl/>
          <w:lang w:bidi="ar-EG"/>
        </w:rPr>
        <w:t xml:space="preserve"> أو </w:t>
      </w:r>
      <w:r>
        <w:rPr>
          <w:rFonts w:hint="cs"/>
          <w:rtl/>
          <w:lang w:bidi="ar-EG"/>
        </w:rPr>
        <w:t xml:space="preserve">الشخصية التي يقدمها العميل </w:t>
      </w:r>
      <w:proofErr w:type="gramStart"/>
      <w:r>
        <w:rPr>
          <w:rFonts w:hint="cs"/>
          <w:rtl/>
          <w:lang w:bidi="ar-EG"/>
        </w:rPr>
        <w:t>للبنك</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90"/>
      </w:r>
      <w:r w:rsidRPr="00CB6ABB">
        <w:rPr>
          <w:rFonts w:ascii="Times New Roman" w:eastAsia="Times New Roman" w:hAnsi="Times New Roman" w:cs="Times New Roman" w:hint="cs"/>
          <w:b/>
          <w:bCs/>
          <w:vertAlign w:val="superscript"/>
          <w:rtl/>
          <w:lang w:bidi="ar-EG"/>
        </w:rPr>
        <w:t>)</w:t>
      </w:r>
      <w:r>
        <w:rPr>
          <w:rFonts w:hint="cs"/>
          <w:rtl/>
          <w:lang w:bidi="ar-EG"/>
        </w:rPr>
        <w:t xml:space="preserve">، لاقتضاء حقوق البنك من ثمن بيعها عند تخلف العميل عن الوفاء بالتزاماته لأسباب غير قهرية. </w:t>
      </w:r>
    </w:p>
    <w:p w14:paraId="100EF955" w14:textId="77777777" w:rsidR="00CD1656" w:rsidRDefault="00CD1656" w:rsidP="00551CF5">
      <w:pPr>
        <w:pStyle w:val="Heading2"/>
        <w:rPr>
          <w:rtl/>
        </w:rPr>
      </w:pPr>
      <w:r>
        <w:rPr>
          <w:rFonts w:hint="cs"/>
          <w:rtl/>
        </w:rPr>
        <w:lastRenderedPageBreak/>
        <w:t>أهمية ومخاطر وظيفة التمويل بالنسبة لبنك الأوقاف:</w:t>
      </w:r>
    </w:p>
    <w:p w14:paraId="03A836ED" w14:textId="224319B8" w:rsidR="00CD1656" w:rsidRDefault="00CD1656" w:rsidP="00CD1656">
      <w:pPr>
        <w:rPr>
          <w:rtl/>
          <w:lang w:bidi="ar-EG"/>
        </w:rPr>
      </w:pPr>
      <w:r>
        <w:rPr>
          <w:rFonts w:hint="cs"/>
          <w:rtl/>
          <w:lang w:bidi="ar-EG"/>
        </w:rPr>
        <w:t>تعد وظيفة التمويل من أهم وأخطر الوظائف المصر</w:t>
      </w:r>
      <w:r w:rsidR="00A41888">
        <w:rPr>
          <w:rFonts w:hint="cs"/>
          <w:rtl/>
          <w:lang w:bidi="ar-EG"/>
        </w:rPr>
        <w:t>ف</w:t>
      </w:r>
      <w:r>
        <w:rPr>
          <w:rFonts w:hint="cs"/>
          <w:rtl/>
          <w:lang w:bidi="ar-EG"/>
        </w:rPr>
        <w:t>ية المنوطة ببنك الأوقاف، نظرًا لأن الأموال التي يباشر البنك بها لهذه الوظيفة، ليست ملكًا للبنك، بل هي أموال الأوقاف، لذا يلزم أن تقوم إدارة البنك برسم سياسته التمويلية، بما يحقق لأموال الأوقاف أكبر قدر من الأمان، وأكبر قدر من المنفعة، وقد</w:t>
      </w:r>
      <w:r w:rsidR="00A41888">
        <w:rPr>
          <w:rFonts w:hint="cs"/>
          <w:rtl/>
          <w:lang w:bidi="ar-EG"/>
        </w:rPr>
        <w:t>ر</w:t>
      </w:r>
      <w:r>
        <w:rPr>
          <w:rFonts w:hint="cs"/>
          <w:rtl/>
          <w:lang w:bidi="ar-EG"/>
        </w:rPr>
        <w:t xml:space="preserve"> مناسب من </w:t>
      </w:r>
      <w:proofErr w:type="gramStart"/>
      <w:r>
        <w:rPr>
          <w:rFonts w:hint="cs"/>
          <w:rtl/>
          <w:lang w:bidi="ar-EG"/>
        </w:rPr>
        <w:t>الأرباح</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91"/>
      </w:r>
      <w:r w:rsidRPr="00CB6ABB">
        <w:rPr>
          <w:rFonts w:ascii="Times New Roman" w:eastAsia="Times New Roman" w:hAnsi="Times New Roman" w:cs="Times New Roman" w:hint="cs"/>
          <w:b/>
          <w:bCs/>
          <w:vertAlign w:val="superscript"/>
          <w:rtl/>
          <w:lang w:bidi="ar-EG"/>
        </w:rPr>
        <w:t>)</w:t>
      </w:r>
      <w:r>
        <w:rPr>
          <w:rFonts w:hint="cs"/>
          <w:rtl/>
          <w:lang w:bidi="ar-EG"/>
        </w:rPr>
        <w:t xml:space="preserve">. </w:t>
      </w:r>
    </w:p>
    <w:p w14:paraId="09EAFBC7" w14:textId="2B4D5164" w:rsidR="00CD1656" w:rsidRDefault="00CD1656" w:rsidP="00CD1656">
      <w:pPr>
        <w:rPr>
          <w:rtl/>
          <w:lang w:bidi="ar-EG"/>
        </w:rPr>
      </w:pPr>
      <w:r>
        <w:rPr>
          <w:rFonts w:hint="cs"/>
          <w:rtl/>
          <w:lang w:bidi="ar-EG"/>
        </w:rPr>
        <w:t xml:space="preserve">ولما كان الهدف الرئيسي لبنك الأوقاف هو إدارة أموال الأوقاف إدارة مالية علمية حديثة ناقلة لقطاع الوقف من الاستهلاك إلى الإنتاج، فإن على بنك الأوقاف أن ينوّع المشاريع التي يمولها بحيث تغطي أكبر عدد من مجالات الاستثمار ذات الأولوية، وأن ينوّع في آجال التمويلات التي يقدمها، وأن ينوع </w:t>
      </w:r>
      <w:r w:rsidR="002440A0">
        <w:rPr>
          <w:rFonts w:hint="cs"/>
          <w:rtl/>
          <w:lang w:bidi="ar-EG"/>
        </w:rPr>
        <w:t xml:space="preserve">في الضمانات التي يطلبها، وأن يتحقق من تناسب مبلغ التمويل الذي يطلبه العميل مع نشاطه الفعلي ومع مركزه </w:t>
      </w:r>
      <w:proofErr w:type="gramStart"/>
      <w:r w:rsidR="002440A0">
        <w:rPr>
          <w:rFonts w:hint="cs"/>
          <w:rtl/>
          <w:lang w:bidi="ar-EG"/>
        </w:rPr>
        <w:t>المالي</w:t>
      </w:r>
      <w:r w:rsidR="002440A0" w:rsidRPr="00CB6ABB">
        <w:rPr>
          <w:rFonts w:ascii="Times New Roman" w:eastAsia="Times New Roman" w:hAnsi="Times New Roman" w:cs="Times New Roman" w:hint="cs"/>
          <w:b/>
          <w:bCs/>
          <w:vertAlign w:val="superscript"/>
          <w:rtl/>
          <w:lang w:bidi="ar-EG"/>
        </w:rPr>
        <w:t>(</w:t>
      </w:r>
      <w:proofErr w:type="gramEnd"/>
      <w:r w:rsidR="002440A0" w:rsidRPr="00CB6ABB">
        <w:rPr>
          <w:rFonts w:asciiTheme="minorBidi" w:hAnsiTheme="minorBidi" w:cstheme="minorBidi"/>
          <w:b/>
          <w:bCs/>
          <w:vertAlign w:val="superscript"/>
          <w:rtl/>
        </w:rPr>
        <w:footnoteReference w:id="392"/>
      </w:r>
      <w:r w:rsidR="002440A0" w:rsidRPr="00CB6ABB">
        <w:rPr>
          <w:rFonts w:ascii="Times New Roman" w:eastAsia="Times New Roman" w:hAnsi="Times New Roman" w:cs="Times New Roman" w:hint="cs"/>
          <w:b/>
          <w:bCs/>
          <w:vertAlign w:val="superscript"/>
          <w:rtl/>
          <w:lang w:bidi="ar-EG"/>
        </w:rPr>
        <w:t>)</w:t>
      </w:r>
      <w:r w:rsidR="002440A0">
        <w:rPr>
          <w:rFonts w:hint="cs"/>
          <w:rtl/>
          <w:lang w:bidi="ar-EG"/>
        </w:rPr>
        <w:t>.</w:t>
      </w:r>
    </w:p>
    <w:p w14:paraId="59CB0E7D" w14:textId="5400F5B5" w:rsidR="002440A0" w:rsidRDefault="002440A0" w:rsidP="00E27701">
      <w:pPr>
        <w:pStyle w:val="Heading2"/>
        <w:rPr>
          <w:rtl/>
        </w:rPr>
      </w:pPr>
      <w:r>
        <w:rPr>
          <w:rFonts w:hint="cs"/>
          <w:rtl/>
        </w:rPr>
        <w:t>تقسيمات/ أنواع التمويل</w:t>
      </w:r>
    </w:p>
    <w:p w14:paraId="0CAEB335" w14:textId="3740B77E" w:rsidR="002440A0" w:rsidRDefault="002440A0" w:rsidP="00E27701">
      <w:pPr>
        <w:pStyle w:val="Heading3"/>
        <w:rPr>
          <w:rtl/>
        </w:rPr>
      </w:pPr>
      <w:r>
        <w:rPr>
          <w:rFonts w:hint="cs"/>
          <w:rtl/>
        </w:rPr>
        <w:t xml:space="preserve">أولًا: التمويل النقدي الشخصي وآجاله:  </w:t>
      </w:r>
    </w:p>
    <w:p w14:paraId="7704B4B5" w14:textId="7C16D391" w:rsidR="00DA63E9" w:rsidRPr="00DA63E9" w:rsidRDefault="00DA63E9" w:rsidP="00DA63E9">
      <w:pPr>
        <w:rPr>
          <w:rtl/>
          <w:lang w:bidi="ar-EG"/>
        </w:rPr>
      </w:pPr>
      <w:r>
        <w:rPr>
          <w:rFonts w:hint="cs"/>
          <w:rtl/>
          <w:lang w:bidi="ar-EG"/>
        </w:rPr>
        <w:t>من المعقول أن يقسم بنك الأوقاف أجل</w:t>
      </w:r>
      <w:r w:rsidR="0036110C">
        <w:rPr>
          <w:rFonts w:hint="cs"/>
          <w:rtl/>
          <w:lang w:bidi="ar-EG"/>
        </w:rPr>
        <w:t xml:space="preserve"> أو </w:t>
      </w:r>
      <w:r>
        <w:rPr>
          <w:rFonts w:hint="cs"/>
          <w:rtl/>
          <w:lang w:bidi="ar-EG"/>
        </w:rPr>
        <w:t>فترة التمويل إلى ثلاث فتر</w:t>
      </w:r>
      <w:r w:rsidR="00A41888">
        <w:rPr>
          <w:rFonts w:hint="cs"/>
          <w:rtl/>
          <w:lang w:bidi="ar-EG"/>
        </w:rPr>
        <w:t>ات</w:t>
      </w:r>
      <w:r>
        <w:rPr>
          <w:rFonts w:hint="cs"/>
          <w:rtl/>
          <w:lang w:bidi="ar-EG"/>
        </w:rPr>
        <w:t xml:space="preserve"> كما يلي: </w:t>
      </w:r>
    </w:p>
    <w:p w14:paraId="5C3B6382" w14:textId="48F1AF93" w:rsidR="002440A0" w:rsidRDefault="00DA63E9">
      <w:pPr>
        <w:pStyle w:val="ListParagraph"/>
        <w:numPr>
          <w:ilvl w:val="0"/>
          <w:numId w:val="183"/>
        </w:numPr>
        <w:spacing w:before="0"/>
        <w:ind w:left="567" w:hanging="567"/>
        <w:rPr>
          <w:lang w:bidi="ar-EG"/>
        </w:rPr>
      </w:pPr>
      <w:r>
        <w:rPr>
          <w:rFonts w:hint="cs"/>
          <w:rtl/>
          <w:lang w:bidi="ar-EG"/>
        </w:rPr>
        <w:t xml:space="preserve">فترة حصول طالب التمويل </w:t>
      </w:r>
      <w:r w:rsidR="00305F41">
        <w:rPr>
          <w:rFonts w:hint="cs"/>
          <w:rtl/>
          <w:lang w:bidi="ar-EG"/>
        </w:rPr>
        <w:t>على</w:t>
      </w:r>
      <w:r>
        <w:rPr>
          <w:rFonts w:hint="cs"/>
          <w:rtl/>
          <w:lang w:bidi="ar-EG"/>
        </w:rPr>
        <w:t xml:space="preserve"> مبلغه، ويمكن أن تنقسم هذه الفترة إلى مراحل: </w:t>
      </w:r>
    </w:p>
    <w:p w14:paraId="563FABEE" w14:textId="294BBAA6" w:rsidR="00DA63E9" w:rsidRDefault="00E55071" w:rsidP="00DA63E9">
      <w:pPr>
        <w:pStyle w:val="ListParagraph"/>
        <w:numPr>
          <w:ilvl w:val="0"/>
          <w:numId w:val="5"/>
        </w:numPr>
        <w:spacing w:before="0"/>
        <w:rPr>
          <w:lang w:bidi="ar-EG"/>
        </w:rPr>
      </w:pPr>
      <w:r>
        <w:rPr>
          <w:rFonts w:hint="cs"/>
          <w:rtl/>
          <w:lang w:bidi="ar-EG"/>
        </w:rPr>
        <w:t xml:space="preserve">مرحلة سحب مبلغ التمويل. </w:t>
      </w:r>
    </w:p>
    <w:p w14:paraId="29279BC6" w14:textId="304613C1" w:rsidR="00E55071" w:rsidRDefault="00E55071" w:rsidP="00DA63E9">
      <w:pPr>
        <w:pStyle w:val="ListParagraph"/>
        <w:numPr>
          <w:ilvl w:val="0"/>
          <w:numId w:val="5"/>
        </w:numPr>
        <w:spacing w:before="0"/>
        <w:rPr>
          <w:lang w:bidi="ar-EG"/>
        </w:rPr>
      </w:pPr>
      <w:r>
        <w:rPr>
          <w:rFonts w:hint="cs"/>
          <w:rtl/>
          <w:lang w:bidi="ar-EG"/>
        </w:rPr>
        <w:t>مرحلة استخدام مبلغ التمويل في بناء المشروع</w:t>
      </w:r>
      <w:r w:rsidR="0036110C">
        <w:rPr>
          <w:rFonts w:hint="cs"/>
          <w:rtl/>
          <w:lang w:bidi="ar-EG"/>
        </w:rPr>
        <w:t xml:space="preserve"> أو </w:t>
      </w:r>
      <w:r>
        <w:rPr>
          <w:rFonts w:hint="cs"/>
          <w:rtl/>
          <w:lang w:bidi="ar-EG"/>
        </w:rPr>
        <w:t xml:space="preserve">في شراء العدد والآلات وتركيبها وتدريب العاملين عليها وشراء المواد الخام اللازمة للإنتاج. </w:t>
      </w:r>
    </w:p>
    <w:p w14:paraId="7B7E363E" w14:textId="638F7C8C" w:rsidR="00E55071" w:rsidRDefault="00E55071" w:rsidP="00DA63E9">
      <w:pPr>
        <w:pStyle w:val="ListParagraph"/>
        <w:numPr>
          <w:ilvl w:val="0"/>
          <w:numId w:val="5"/>
        </w:numPr>
        <w:spacing w:before="0"/>
        <w:rPr>
          <w:lang w:bidi="ar-EG"/>
        </w:rPr>
      </w:pPr>
      <w:r>
        <w:rPr>
          <w:rFonts w:hint="cs"/>
          <w:rtl/>
          <w:lang w:bidi="ar-EG"/>
        </w:rPr>
        <w:t xml:space="preserve">مرحلة التشغيل التجريبي للمشروع. </w:t>
      </w:r>
    </w:p>
    <w:p w14:paraId="1BDE7087" w14:textId="7860AF95" w:rsidR="00E55071" w:rsidRDefault="00E55071">
      <w:pPr>
        <w:pStyle w:val="ListParagraph"/>
        <w:numPr>
          <w:ilvl w:val="0"/>
          <w:numId w:val="183"/>
        </w:numPr>
        <w:spacing w:before="0"/>
        <w:ind w:left="567" w:hanging="567"/>
        <w:rPr>
          <w:lang w:bidi="ar-EG"/>
        </w:rPr>
      </w:pPr>
      <w:r>
        <w:rPr>
          <w:rFonts w:hint="cs"/>
          <w:rtl/>
          <w:lang w:bidi="ar-EG"/>
        </w:rPr>
        <w:lastRenderedPageBreak/>
        <w:t xml:space="preserve">فترة السماح وهي الفترة اللازمة للبدء في الإنتاج التجاري الكبير </w:t>
      </w:r>
      <w:r w:rsidR="0034411F">
        <w:rPr>
          <w:rFonts w:hint="cs"/>
          <w:rtl/>
          <w:lang w:bidi="ar-EG"/>
        </w:rPr>
        <w:t>للمشروع لمدة دورة واحدة رأس ماله العامل</w:t>
      </w:r>
      <w:r w:rsidR="0036110C">
        <w:rPr>
          <w:rFonts w:hint="cs"/>
          <w:rtl/>
          <w:lang w:bidi="ar-EG"/>
        </w:rPr>
        <w:t xml:space="preserve"> أو </w:t>
      </w:r>
      <w:r w:rsidR="0034411F">
        <w:rPr>
          <w:rFonts w:hint="cs"/>
          <w:rtl/>
          <w:lang w:bidi="ar-EG"/>
        </w:rPr>
        <w:t xml:space="preserve">لنشاطه وبدء تراكم أرباحه. </w:t>
      </w:r>
    </w:p>
    <w:p w14:paraId="27E4C02A" w14:textId="5C538F8B" w:rsidR="0034411F" w:rsidRDefault="0034411F">
      <w:pPr>
        <w:pStyle w:val="ListParagraph"/>
        <w:numPr>
          <w:ilvl w:val="0"/>
          <w:numId w:val="183"/>
        </w:numPr>
        <w:spacing w:before="0"/>
        <w:ind w:left="567" w:hanging="567"/>
        <w:rPr>
          <w:lang w:bidi="ar-EG"/>
        </w:rPr>
      </w:pPr>
      <w:r>
        <w:rPr>
          <w:rFonts w:hint="cs"/>
          <w:rtl/>
          <w:lang w:bidi="ar-EG"/>
        </w:rPr>
        <w:t xml:space="preserve">فترة السداد وهي التي تبدأ من بداية تحقيق المشروع لقدر من الأرباح يكفل سداد ما </w:t>
      </w:r>
      <w:r w:rsidR="00953489">
        <w:rPr>
          <w:rFonts w:hint="cs"/>
          <w:rtl/>
          <w:lang w:bidi="ar-EG"/>
        </w:rPr>
        <w:t>حصل</w:t>
      </w:r>
      <w:r>
        <w:rPr>
          <w:rFonts w:hint="cs"/>
          <w:rtl/>
          <w:lang w:bidi="ar-EG"/>
        </w:rPr>
        <w:t xml:space="preserve"> عليه المشروع من تمويل، وقد تمتد هذه الفترة إلى عدد من الشهور</w:t>
      </w:r>
      <w:r w:rsidR="0036110C">
        <w:rPr>
          <w:rFonts w:hint="cs"/>
          <w:rtl/>
          <w:lang w:bidi="ar-EG"/>
        </w:rPr>
        <w:t xml:space="preserve"> أو </w:t>
      </w:r>
      <w:r>
        <w:rPr>
          <w:rFonts w:hint="cs"/>
          <w:rtl/>
          <w:lang w:bidi="ar-EG"/>
        </w:rPr>
        <w:t xml:space="preserve">السنوات بحسب الاتفاق المبرم بين الحاصل على التمويل والبنك </w:t>
      </w:r>
      <w:r w:rsidR="00953489">
        <w:rPr>
          <w:rFonts w:hint="cs"/>
          <w:rtl/>
          <w:lang w:bidi="ar-EG"/>
        </w:rPr>
        <w:t>بشأن</w:t>
      </w:r>
      <w:r>
        <w:rPr>
          <w:rFonts w:hint="cs"/>
          <w:rtl/>
          <w:lang w:bidi="ar-EG"/>
        </w:rPr>
        <w:t xml:space="preserve"> عدد ومدد </w:t>
      </w:r>
      <w:r w:rsidR="00953489">
        <w:rPr>
          <w:rFonts w:hint="cs"/>
          <w:rtl/>
          <w:lang w:bidi="ar-EG"/>
        </w:rPr>
        <w:t>أقساط</w:t>
      </w:r>
      <w:r>
        <w:rPr>
          <w:rFonts w:hint="cs"/>
          <w:rtl/>
          <w:lang w:bidi="ar-EG"/>
        </w:rPr>
        <w:t xml:space="preserve"> </w:t>
      </w:r>
      <w:proofErr w:type="gramStart"/>
      <w:r>
        <w:rPr>
          <w:rFonts w:hint="cs"/>
          <w:rtl/>
          <w:lang w:bidi="ar-EG"/>
        </w:rPr>
        <w:t>السداد</w:t>
      </w:r>
      <w:r w:rsidRPr="00CB6ABB">
        <w:rPr>
          <w:rFonts w:ascii="Times New Roman" w:eastAsia="Times New Roman" w:hAnsi="Times New Roman" w:cs="Times New Roman" w:hint="cs"/>
          <w:b/>
          <w:bCs/>
          <w:vertAlign w:val="superscript"/>
          <w:rtl/>
          <w:lang w:bidi="ar-EG"/>
        </w:rPr>
        <w:t>(</w:t>
      </w:r>
      <w:proofErr w:type="gramEnd"/>
      <w:r w:rsidRPr="00CB6ABB">
        <w:rPr>
          <w:rFonts w:asciiTheme="minorBidi" w:hAnsiTheme="minorBidi" w:cstheme="minorBidi"/>
          <w:b/>
          <w:bCs/>
          <w:vertAlign w:val="superscript"/>
          <w:rtl/>
        </w:rPr>
        <w:footnoteReference w:id="393"/>
      </w:r>
      <w:r w:rsidRPr="00CB6ABB">
        <w:rPr>
          <w:rFonts w:ascii="Times New Roman" w:eastAsia="Times New Roman" w:hAnsi="Times New Roman" w:cs="Times New Roman" w:hint="cs"/>
          <w:b/>
          <w:bCs/>
          <w:vertAlign w:val="superscript"/>
          <w:rtl/>
          <w:lang w:bidi="ar-EG"/>
        </w:rPr>
        <w:t>)</w:t>
      </w:r>
      <w:r>
        <w:rPr>
          <w:rFonts w:hint="cs"/>
          <w:rtl/>
          <w:lang w:bidi="ar-EG"/>
        </w:rPr>
        <w:t>.</w:t>
      </w:r>
    </w:p>
    <w:p w14:paraId="400F64A3" w14:textId="7555AF8A" w:rsidR="0034411F" w:rsidRDefault="0030798C" w:rsidP="0034411F">
      <w:pPr>
        <w:rPr>
          <w:rtl/>
          <w:lang w:bidi="ar-EG"/>
        </w:rPr>
      </w:pPr>
      <w:r>
        <w:rPr>
          <w:rFonts w:hint="cs"/>
          <w:rtl/>
          <w:lang w:bidi="ar-EG"/>
        </w:rPr>
        <w:t xml:space="preserve">ويدخل هذا النوع من التمويل تحت ما يمكن تسميته </w:t>
      </w:r>
      <w:r w:rsidR="00E31287">
        <w:rPr>
          <w:rFonts w:hint="cs"/>
          <w:rtl/>
          <w:lang w:bidi="ar-EG"/>
        </w:rPr>
        <w:t>بالتمويل النقدي</w:t>
      </w:r>
      <w:r>
        <w:rPr>
          <w:rFonts w:hint="cs"/>
          <w:rtl/>
          <w:lang w:bidi="ar-EG"/>
        </w:rPr>
        <w:t xml:space="preserve"> الشخصي الذي يمنح لصالح الموقوف عليهم المعينين بالاسم</w:t>
      </w:r>
      <w:r w:rsidR="0036110C">
        <w:rPr>
          <w:rFonts w:hint="cs"/>
          <w:rtl/>
          <w:lang w:bidi="ar-EG"/>
        </w:rPr>
        <w:t xml:space="preserve"> أو </w:t>
      </w:r>
      <w:r>
        <w:rPr>
          <w:rFonts w:hint="cs"/>
          <w:rtl/>
          <w:lang w:bidi="ar-EG"/>
        </w:rPr>
        <w:t xml:space="preserve">الوصف في شروط الواقفين والذين يخصص البنك الودائع المشروطة لديه لصالحهم تنفيذًا لشروط الواقفين. </w:t>
      </w:r>
    </w:p>
    <w:p w14:paraId="19E9F824" w14:textId="54C5235D" w:rsidR="00DA5B67" w:rsidRPr="006F64ED" w:rsidRDefault="0030798C" w:rsidP="006F64ED">
      <w:pPr>
        <w:rPr>
          <w:rtl/>
          <w:lang w:bidi="ar-EG"/>
        </w:rPr>
      </w:pPr>
      <w:r>
        <w:rPr>
          <w:rFonts w:hint="cs"/>
          <w:rtl/>
          <w:lang w:bidi="ar-EG"/>
        </w:rPr>
        <w:t>ويعتبر التمويل النقدي الشخصي لدى بنك الأوقاف البديل المشروع عن القروض بفائدة محددة، المحترز عليه من وجهة نظر بعض علماء الشريعة الإسلامية وذلك لتجرد هذا البديل</w:t>
      </w:r>
      <w:r w:rsidR="00AF20DC">
        <w:rPr>
          <w:rFonts w:hint="cs"/>
          <w:rtl/>
          <w:lang w:bidi="ar-EG"/>
        </w:rPr>
        <w:t xml:space="preserve"> عن </w:t>
      </w:r>
      <w:r w:rsidR="00E31287">
        <w:rPr>
          <w:rFonts w:hint="cs"/>
          <w:rtl/>
          <w:lang w:bidi="ar-EG"/>
        </w:rPr>
        <w:t>الفوائد المشروطة</w:t>
      </w:r>
      <w:r w:rsidR="00AF20DC">
        <w:rPr>
          <w:rFonts w:hint="cs"/>
          <w:rtl/>
          <w:lang w:bidi="ar-EG"/>
        </w:rPr>
        <w:t xml:space="preserve"> مقدمًا أخذ</w:t>
      </w:r>
      <w:r w:rsidR="00953489">
        <w:rPr>
          <w:rFonts w:hint="cs"/>
          <w:rtl/>
          <w:lang w:bidi="ar-EG"/>
        </w:rPr>
        <w:t>ًا</w:t>
      </w:r>
      <w:r w:rsidR="0036110C">
        <w:rPr>
          <w:rFonts w:hint="cs"/>
          <w:rtl/>
          <w:lang w:bidi="ar-EG"/>
        </w:rPr>
        <w:t xml:space="preserve"> أو </w:t>
      </w:r>
      <w:r w:rsidR="00AF20DC">
        <w:rPr>
          <w:rFonts w:hint="cs"/>
          <w:rtl/>
          <w:lang w:bidi="ar-EG"/>
        </w:rPr>
        <w:t>إعطا</w:t>
      </w:r>
      <w:r w:rsidR="00953489">
        <w:rPr>
          <w:rFonts w:hint="cs"/>
          <w:rtl/>
          <w:lang w:bidi="ar-EG"/>
        </w:rPr>
        <w:t>ً</w:t>
      </w:r>
      <w:r w:rsidR="00AF20DC">
        <w:rPr>
          <w:rFonts w:hint="cs"/>
          <w:rtl/>
          <w:lang w:bidi="ar-EG"/>
        </w:rPr>
        <w:t xml:space="preserve">ء، </w:t>
      </w:r>
      <w:r w:rsidR="00E31287">
        <w:rPr>
          <w:rFonts w:hint="cs"/>
          <w:rtl/>
          <w:lang w:bidi="ar-EG"/>
        </w:rPr>
        <w:t>في الوقت</w:t>
      </w:r>
      <w:r w:rsidR="00AF20DC">
        <w:rPr>
          <w:rFonts w:hint="cs"/>
          <w:rtl/>
          <w:lang w:bidi="ar-EG"/>
        </w:rPr>
        <w:t xml:space="preserve"> الذي يتمتع فيه هذا البديل</w:t>
      </w:r>
      <w:r>
        <w:rPr>
          <w:rFonts w:hint="cs"/>
          <w:rtl/>
          <w:lang w:bidi="ar-EG"/>
        </w:rPr>
        <w:t xml:space="preserve"> بجميع المزايا التي تتمتع بها العمليات المصرفية، وذلك فضلًا عن كونه وسيلة مشروعة لتحويل أ</w:t>
      </w:r>
      <w:r w:rsidR="00E31287">
        <w:rPr>
          <w:rFonts w:hint="cs"/>
          <w:rtl/>
          <w:lang w:bidi="ar-EG"/>
        </w:rPr>
        <w:t xml:space="preserve">موال الأوقاف إلى مصادر مستقرة للتمويل بشكل يتيح استخدامها لسد حاجات التجارة والصناعة والزراعة وسائر وجوه النشاط الاقتصادي إلى المال اللازم لمزاولتها والمساهمة عن طريقها في زيادة الناتج القومي </w:t>
      </w:r>
      <w:r w:rsidR="00E805D7">
        <w:rPr>
          <w:rFonts w:hint="cs"/>
          <w:rtl/>
          <w:lang w:bidi="ar-EG"/>
        </w:rPr>
        <w:t xml:space="preserve">الإجمالي من السلع والخدمات بعد أن كانت أموالا استهلاكية. </w:t>
      </w:r>
    </w:p>
    <w:p w14:paraId="7537F6E5" w14:textId="40346438" w:rsidR="00C76CD3" w:rsidRDefault="00EB3401" w:rsidP="00E27701">
      <w:pPr>
        <w:pStyle w:val="Heading4"/>
        <w:rPr>
          <w:rtl/>
        </w:rPr>
      </w:pPr>
      <w:r>
        <w:rPr>
          <w:rFonts w:hint="cs"/>
          <w:rtl/>
        </w:rPr>
        <w:t xml:space="preserve"> </w:t>
      </w:r>
      <w:bookmarkEnd w:id="0"/>
      <w:r w:rsidR="00DA5B67">
        <w:rPr>
          <w:rFonts w:hint="cs"/>
          <w:rtl/>
        </w:rPr>
        <w:t xml:space="preserve">النوع/ التقسيم الثاني من التمويل لدى بنك الأوقاف: المشاركة المتناقصة/ المنتهية بالتمليك: </w:t>
      </w:r>
    </w:p>
    <w:p w14:paraId="3F7D6D53" w14:textId="1D444B18" w:rsidR="00DA5B67" w:rsidRDefault="00275907" w:rsidP="00DA5B67">
      <w:pPr>
        <w:rPr>
          <w:rtl/>
          <w:lang w:val="en-GB"/>
        </w:rPr>
      </w:pPr>
      <w:r>
        <w:rPr>
          <w:rFonts w:hint="cs"/>
          <w:rtl/>
          <w:lang w:val="en-GB"/>
        </w:rPr>
        <w:t>وهي نوع من الشركة يدخل فيها البنك كشريك مع العميل، حيث يقدم كل منهما حصة في ر</w:t>
      </w:r>
      <w:r w:rsidR="00F87855">
        <w:rPr>
          <w:rFonts w:hint="cs"/>
          <w:rtl/>
          <w:lang w:val="en-GB"/>
        </w:rPr>
        <w:t>أ</w:t>
      </w:r>
      <w:r>
        <w:rPr>
          <w:rFonts w:hint="cs"/>
          <w:rtl/>
          <w:lang w:val="en-GB"/>
        </w:rPr>
        <w:t xml:space="preserve">س مال الشركة يتملك في مقابلها جزءًا من </w:t>
      </w:r>
      <w:r w:rsidR="004B1935">
        <w:rPr>
          <w:rFonts w:hint="cs"/>
          <w:rtl/>
          <w:lang w:val="en-GB"/>
        </w:rPr>
        <w:t>تكويناتها</w:t>
      </w:r>
      <w:r>
        <w:rPr>
          <w:rFonts w:hint="cs"/>
          <w:rtl/>
          <w:lang w:val="en-GB"/>
        </w:rPr>
        <w:t xml:space="preserve"> الرأسمالية، ويشارك في إدارتها، ويستحق حصة من أرباحها المحققة، ويتقاضى البنك حصته من الربح مدة بقائه شريكًا في الشركة، وبحسب العقد المبرم بين البنك والعميل (الشريك) يقوم العميل </w:t>
      </w:r>
      <w:r>
        <w:rPr>
          <w:rFonts w:hint="cs"/>
          <w:rtl/>
          <w:lang w:val="en-GB"/>
        </w:rPr>
        <w:lastRenderedPageBreak/>
        <w:t>بشراء نسبة من حص</w:t>
      </w:r>
      <w:r w:rsidR="006E42BD">
        <w:rPr>
          <w:rFonts w:hint="cs"/>
          <w:rtl/>
          <w:lang w:val="en-GB"/>
        </w:rPr>
        <w:t xml:space="preserve">ة البنك في </w:t>
      </w:r>
      <w:r w:rsidR="002D5B24">
        <w:rPr>
          <w:rFonts w:hint="cs"/>
          <w:rtl/>
          <w:lang w:val="en-GB"/>
        </w:rPr>
        <w:t>ملكيته</w:t>
      </w:r>
      <w:r w:rsidR="006E42BD">
        <w:rPr>
          <w:rFonts w:hint="cs"/>
          <w:rtl/>
          <w:lang w:val="en-GB"/>
        </w:rPr>
        <w:t xml:space="preserve"> في الشركة بصفة دورية، ويدفع له قيمتها من حصته من الأرباح، وذلك بما ينتج عنه تناقص حصة البنك في الملكية وتزايد حصة العميل فيها بصفة دو</w:t>
      </w:r>
      <w:r w:rsidR="002C15EA">
        <w:rPr>
          <w:rFonts w:hint="cs"/>
          <w:rtl/>
          <w:lang w:val="en-GB"/>
        </w:rPr>
        <w:t xml:space="preserve">رية، وتناقص حصة البنك من الأرباح وتزايد حصة العميل منها، ويستمر الحال على هذا النحو إلى أن تكتمل للعميل ملكية أصول الشركة كلها، </w:t>
      </w:r>
      <w:r w:rsidR="004B1935">
        <w:rPr>
          <w:rFonts w:hint="cs"/>
          <w:rtl/>
          <w:lang w:val="en-GB"/>
        </w:rPr>
        <w:t xml:space="preserve">وحينئذ </w:t>
      </w:r>
      <w:proofErr w:type="spellStart"/>
      <w:r w:rsidR="004B1935">
        <w:rPr>
          <w:rFonts w:hint="cs"/>
          <w:rtl/>
          <w:lang w:val="en-GB"/>
        </w:rPr>
        <w:t>يتخارج</w:t>
      </w:r>
      <w:proofErr w:type="spellEnd"/>
      <w:r w:rsidR="004B1935">
        <w:rPr>
          <w:rFonts w:hint="cs"/>
          <w:rtl/>
          <w:lang w:val="en-GB"/>
        </w:rPr>
        <w:t xml:space="preserve"> البنك تماماً من الملكية والإدارة </w:t>
      </w:r>
      <w:r w:rsidR="00D4594E">
        <w:rPr>
          <w:rFonts w:hint="cs"/>
          <w:rtl/>
          <w:lang w:val="en-GB"/>
        </w:rPr>
        <w:t xml:space="preserve">وينتهي عقد الشركة بين البنك والعميل. </w:t>
      </w:r>
    </w:p>
    <w:p w14:paraId="56667795" w14:textId="7E1EBBAE" w:rsidR="00D4594E" w:rsidRDefault="00D4594E" w:rsidP="00DA5B67">
      <w:pPr>
        <w:rPr>
          <w:rtl/>
          <w:lang w:val="en-GB"/>
        </w:rPr>
      </w:pPr>
      <w:r>
        <w:rPr>
          <w:rFonts w:hint="cs"/>
          <w:rtl/>
          <w:lang w:val="en-GB"/>
        </w:rPr>
        <w:t xml:space="preserve">ولا </w:t>
      </w:r>
      <w:r w:rsidR="002D5B24">
        <w:rPr>
          <w:rFonts w:hint="cs"/>
          <w:rtl/>
          <w:lang w:val="en-GB"/>
        </w:rPr>
        <w:t>م</w:t>
      </w:r>
      <w:r>
        <w:rPr>
          <w:rFonts w:hint="cs"/>
          <w:rtl/>
          <w:lang w:val="en-GB"/>
        </w:rPr>
        <w:t>دخل في هذا النوع</w:t>
      </w:r>
      <w:r w:rsidR="002D5B24">
        <w:rPr>
          <w:rFonts w:hint="cs"/>
          <w:rtl/>
          <w:lang w:val="en-GB"/>
        </w:rPr>
        <w:t xml:space="preserve"> من</w:t>
      </w:r>
      <w:r>
        <w:rPr>
          <w:rFonts w:hint="cs"/>
          <w:rtl/>
          <w:lang w:val="en-GB"/>
        </w:rPr>
        <w:t xml:space="preserve"> التمويل لجريان الربا، لأنه مبنىّ على عقدين مشروعين هما عقد الشركة وعقد البيع </w:t>
      </w:r>
      <w:r w:rsidR="002D5B24">
        <w:rPr>
          <w:rFonts w:hint="cs"/>
          <w:rtl/>
          <w:lang w:val="en-GB"/>
        </w:rPr>
        <w:t>اللذين</w:t>
      </w:r>
      <w:r>
        <w:rPr>
          <w:rFonts w:hint="cs"/>
          <w:rtl/>
          <w:lang w:val="en-GB"/>
        </w:rPr>
        <w:t xml:space="preserve"> انعقدا بناء على التراضي بين الطرفين.</w:t>
      </w:r>
    </w:p>
    <w:p w14:paraId="5C48D77F" w14:textId="5BABC920" w:rsidR="00D4594E" w:rsidRDefault="00D4594E" w:rsidP="00E27701">
      <w:pPr>
        <w:pStyle w:val="Heading4"/>
        <w:rPr>
          <w:rtl/>
          <w:lang w:val="en-GB"/>
        </w:rPr>
      </w:pPr>
      <w:r>
        <w:rPr>
          <w:rFonts w:hint="cs"/>
          <w:rtl/>
          <w:lang w:val="en-GB"/>
        </w:rPr>
        <w:t>النوع/ التقسيم الثالث للتمويل لدى بنك الأوقاف: التأجير التمويلي:</w:t>
      </w:r>
    </w:p>
    <w:p w14:paraId="1650BA85" w14:textId="2E0C4ADF" w:rsidR="00D4594E" w:rsidRDefault="00D4594E" w:rsidP="00D4594E">
      <w:pPr>
        <w:rPr>
          <w:rtl/>
          <w:lang w:val="en-GB"/>
        </w:rPr>
      </w:pPr>
      <w:r>
        <w:rPr>
          <w:rFonts w:hint="cs"/>
          <w:rtl/>
          <w:lang w:val="en-GB"/>
        </w:rPr>
        <w:t>وهو صيغة تمويلية اقتصادية تحقق للعميل (طالب التمويل من بنك الأوقاف) شراء آلات ومعدات وماكينات مشروعه الاستثماري وأصوله الرأسمالية، دون أن يضطر إلى الاقتراض وتحمل عبء خدمة القرض لدفع قيمة هذه الأصول</w:t>
      </w:r>
      <w:r w:rsidR="0036110C">
        <w:rPr>
          <w:rFonts w:hint="cs"/>
          <w:rtl/>
          <w:lang w:val="en-GB"/>
        </w:rPr>
        <w:t xml:space="preserve"> أو </w:t>
      </w:r>
      <w:proofErr w:type="gramStart"/>
      <w:r>
        <w:rPr>
          <w:rFonts w:hint="cs"/>
          <w:rtl/>
          <w:lang w:val="en-GB"/>
        </w:rPr>
        <w:t>حتي</w:t>
      </w:r>
      <w:proofErr w:type="gramEnd"/>
      <w:r>
        <w:rPr>
          <w:rFonts w:hint="cs"/>
          <w:rtl/>
          <w:lang w:val="en-GB"/>
        </w:rPr>
        <w:t xml:space="preserve"> مقدم ثمنها.</w:t>
      </w:r>
    </w:p>
    <w:p w14:paraId="38BF58DE" w14:textId="0FB75577" w:rsidR="00D4594E" w:rsidRDefault="00D4594E" w:rsidP="00D4594E">
      <w:pPr>
        <w:rPr>
          <w:rtl/>
          <w:lang w:val="en-GB"/>
        </w:rPr>
      </w:pPr>
      <w:r>
        <w:rPr>
          <w:rFonts w:hint="cs"/>
          <w:rtl/>
          <w:lang w:val="en-GB"/>
        </w:rPr>
        <w:t>وذلك حيث يقوم بنك الأوقاف بناء على طلب العميل بشراء ودفع ثمن هذه الآلات والمعدات والأصول، وتأجيرها للعميل لقاء أجرة مح</w:t>
      </w:r>
      <w:r w:rsidR="00B152CA">
        <w:rPr>
          <w:rFonts w:hint="cs"/>
          <w:rtl/>
          <w:lang w:val="en-GB"/>
        </w:rPr>
        <w:t>ددة مستحقة عن كل فترة زمنية بحسب الاتفاق بينهما وذلك مع أخذ الضمانات الكافية المثبتة لملكية البنك لها، ولحقه في استردادها إذا امتنع العميل المستأجر عن دفع الأجرة المستحقة عليه بحسب الاتفاق، ومع أخذ الضمانات الكافية بعد</w:t>
      </w:r>
      <w:r w:rsidR="009845AA">
        <w:rPr>
          <w:rFonts w:hint="cs"/>
          <w:rtl/>
          <w:lang w:val="en-GB"/>
        </w:rPr>
        <w:t>م</w:t>
      </w:r>
      <w:r w:rsidR="00B152CA">
        <w:rPr>
          <w:rFonts w:hint="cs"/>
          <w:rtl/>
          <w:lang w:val="en-GB"/>
        </w:rPr>
        <w:t xml:space="preserve"> دخول</w:t>
      </w:r>
      <w:r w:rsidR="00F42221">
        <w:rPr>
          <w:rFonts w:hint="cs"/>
          <w:rtl/>
          <w:lang w:val="en-GB"/>
        </w:rPr>
        <w:t xml:space="preserve"> هذه الأصول في تفليسة المستأجر عند إشهار إفلاسه، ومع أخذ الضمانات الكافية بإلزام المستأجر بشراء هذه الأصول من البنك بسعر شرائها الأول مخصومًا منه نسبة يتفق عليها من قيمة الإيجار المستحق عنها خلال الفترة الماضية. وبناء على هذا التوصيف الدقيق للتأجير التمويلي فإننا يمكننا </w:t>
      </w:r>
      <w:r w:rsidR="00B63D46">
        <w:rPr>
          <w:rFonts w:hint="cs"/>
          <w:rtl/>
          <w:lang w:val="en-GB"/>
        </w:rPr>
        <w:t>إبراز</w:t>
      </w:r>
      <w:r w:rsidR="00F42221">
        <w:rPr>
          <w:rFonts w:hint="cs"/>
          <w:rtl/>
          <w:lang w:val="en-GB"/>
        </w:rPr>
        <w:t xml:space="preserve"> خصائص</w:t>
      </w:r>
      <w:r w:rsidR="009845AA">
        <w:rPr>
          <w:rFonts w:hint="cs"/>
          <w:rtl/>
          <w:lang w:val="en-GB"/>
        </w:rPr>
        <w:t>ه</w:t>
      </w:r>
      <w:r w:rsidR="00F42221">
        <w:rPr>
          <w:rFonts w:hint="cs"/>
          <w:rtl/>
          <w:lang w:val="en-GB"/>
        </w:rPr>
        <w:t xml:space="preserve"> فيما يأتي:  </w:t>
      </w:r>
    </w:p>
    <w:p w14:paraId="1CEACAD8" w14:textId="77777777" w:rsidR="009845AA" w:rsidRDefault="009845AA">
      <w:pPr>
        <w:spacing w:before="0" w:after="120" w:line="240" w:lineRule="auto"/>
        <w:ind w:firstLine="0"/>
        <w:jc w:val="left"/>
        <w:rPr>
          <w:rtl/>
          <w:lang w:val="en-GB"/>
        </w:rPr>
      </w:pPr>
      <w:r>
        <w:rPr>
          <w:rtl/>
          <w:lang w:val="en-GB"/>
        </w:rPr>
        <w:br w:type="page"/>
      </w:r>
    </w:p>
    <w:p w14:paraId="5FF60AF2" w14:textId="075682F6" w:rsidR="00B63D46" w:rsidRDefault="00B63D46" w:rsidP="00E27701">
      <w:pPr>
        <w:pStyle w:val="Heading4"/>
        <w:rPr>
          <w:rtl/>
          <w:lang w:val="en-GB"/>
        </w:rPr>
      </w:pPr>
      <w:r>
        <w:rPr>
          <w:rFonts w:hint="cs"/>
          <w:rtl/>
          <w:lang w:val="en-GB"/>
        </w:rPr>
        <w:lastRenderedPageBreak/>
        <w:t xml:space="preserve">خصائص </w:t>
      </w:r>
      <w:r w:rsidRPr="00E27701">
        <w:rPr>
          <w:rFonts w:hint="cs"/>
          <w:rtl/>
        </w:rPr>
        <w:t>التأجير</w:t>
      </w:r>
      <w:r>
        <w:rPr>
          <w:rFonts w:hint="cs"/>
          <w:rtl/>
          <w:lang w:val="en-GB"/>
        </w:rPr>
        <w:t xml:space="preserve"> التمويلي:  </w:t>
      </w:r>
    </w:p>
    <w:p w14:paraId="7051B6EB" w14:textId="361FD205" w:rsidR="009B71A3" w:rsidRDefault="009B71A3" w:rsidP="00E27701">
      <w:pPr>
        <w:pStyle w:val="ListParagraph"/>
        <w:numPr>
          <w:ilvl w:val="0"/>
          <w:numId w:val="184"/>
        </w:numPr>
        <w:spacing w:before="0" w:line="400" w:lineRule="exact"/>
        <w:ind w:left="567" w:hanging="567"/>
        <w:rPr>
          <w:lang w:val="en-GB"/>
        </w:rPr>
      </w:pPr>
      <w:r>
        <w:rPr>
          <w:rFonts w:hint="cs"/>
          <w:rtl/>
          <w:lang w:val="en-GB"/>
        </w:rPr>
        <w:t xml:space="preserve">أنه نشاط تمويلي مشروع لبنك الأوقاف بناء على طلب العميل. </w:t>
      </w:r>
    </w:p>
    <w:p w14:paraId="1AB944E9" w14:textId="287FEC3E" w:rsidR="009B71A3" w:rsidRDefault="009B71A3" w:rsidP="00E27701">
      <w:pPr>
        <w:pStyle w:val="ListParagraph"/>
        <w:numPr>
          <w:ilvl w:val="0"/>
          <w:numId w:val="184"/>
        </w:numPr>
        <w:spacing w:before="0" w:line="400" w:lineRule="exact"/>
        <w:ind w:left="567" w:hanging="567"/>
        <w:rPr>
          <w:lang w:val="en-GB"/>
        </w:rPr>
      </w:pPr>
      <w:r>
        <w:rPr>
          <w:rFonts w:hint="cs"/>
          <w:rtl/>
          <w:lang w:val="en-GB"/>
        </w:rPr>
        <w:t xml:space="preserve">أننه نشاط يهدف إلى شراء معدات وأصول رأسمالية بغرض تأجيرها. </w:t>
      </w:r>
    </w:p>
    <w:p w14:paraId="07E03E60" w14:textId="76749223" w:rsidR="009B71A3" w:rsidRDefault="009B71A3" w:rsidP="00E27701">
      <w:pPr>
        <w:pStyle w:val="ListParagraph"/>
        <w:numPr>
          <w:ilvl w:val="0"/>
          <w:numId w:val="184"/>
        </w:numPr>
        <w:spacing w:before="0" w:line="400" w:lineRule="exact"/>
        <w:ind w:left="567" w:hanging="567"/>
        <w:rPr>
          <w:lang w:val="en-GB"/>
        </w:rPr>
      </w:pPr>
      <w:r>
        <w:rPr>
          <w:rFonts w:hint="cs"/>
          <w:rtl/>
          <w:lang w:val="en-GB"/>
        </w:rPr>
        <w:t xml:space="preserve">أنه تعاقد </w:t>
      </w:r>
      <w:r w:rsidR="009845AA">
        <w:rPr>
          <w:rFonts w:hint="cs"/>
          <w:rtl/>
          <w:lang w:val="en-GB"/>
        </w:rPr>
        <w:t>إ</w:t>
      </w:r>
      <w:r>
        <w:rPr>
          <w:rFonts w:hint="cs"/>
          <w:rtl/>
          <w:lang w:val="en-GB"/>
        </w:rPr>
        <w:t>رادي يلتزم البنك بموجبه بشراء ودفع ثمن المعدات والأصول الرأسمالية التي يحددها العميل، ويلتزم العميل بموجبه باستئجارها لمدة طويلة ثم شراؤه لها بعد هذه المدة بال</w:t>
      </w:r>
      <w:r w:rsidR="00D53951">
        <w:rPr>
          <w:rFonts w:hint="cs"/>
          <w:rtl/>
          <w:lang w:val="en-GB"/>
        </w:rPr>
        <w:t xml:space="preserve">ثمن الذي يتم الاتفاق عليه مع البنك، بحيث يغطي هذا الثمن مع </w:t>
      </w:r>
      <w:r w:rsidR="00AB0128">
        <w:rPr>
          <w:rFonts w:hint="cs"/>
          <w:rtl/>
          <w:lang w:val="en-GB"/>
        </w:rPr>
        <w:t>الإيجار</w:t>
      </w:r>
      <w:r w:rsidR="00D53951">
        <w:rPr>
          <w:rFonts w:hint="cs"/>
          <w:rtl/>
          <w:lang w:val="en-GB"/>
        </w:rPr>
        <w:t xml:space="preserve"> قيمة الشراء الأول ويحقق هامش ربح معقول للبنك.</w:t>
      </w:r>
    </w:p>
    <w:p w14:paraId="6B06F01F" w14:textId="1517D305" w:rsidR="00AB0128" w:rsidRDefault="00AB0128" w:rsidP="00E27701">
      <w:pPr>
        <w:pStyle w:val="ListParagraph"/>
        <w:numPr>
          <w:ilvl w:val="0"/>
          <w:numId w:val="184"/>
        </w:numPr>
        <w:spacing w:before="0" w:line="400" w:lineRule="exact"/>
        <w:ind w:left="567" w:hanging="567"/>
        <w:rPr>
          <w:lang w:val="en-GB"/>
        </w:rPr>
      </w:pPr>
      <w:r>
        <w:rPr>
          <w:rFonts w:hint="cs"/>
          <w:rtl/>
          <w:lang w:val="en-GB"/>
        </w:rPr>
        <w:t xml:space="preserve">أنه عقد ملزم للجانبين لا يجوز لأحداهما الرجوع فيه بعد انعقاده. </w:t>
      </w:r>
    </w:p>
    <w:p w14:paraId="0528F726" w14:textId="34A7BF39" w:rsidR="00AB0128" w:rsidRDefault="00AB0128" w:rsidP="00E27701">
      <w:pPr>
        <w:pStyle w:val="ListParagraph"/>
        <w:numPr>
          <w:ilvl w:val="0"/>
          <w:numId w:val="184"/>
        </w:numPr>
        <w:spacing w:before="0" w:line="400" w:lineRule="exact"/>
        <w:ind w:left="567" w:hanging="567"/>
        <w:rPr>
          <w:lang w:val="en-GB"/>
        </w:rPr>
      </w:pPr>
      <w:r>
        <w:rPr>
          <w:rFonts w:hint="cs"/>
          <w:rtl/>
          <w:lang w:val="en-GB"/>
        </w:rPr>
        <w:t>أنه عقد لا يرتب أي التزامات مالية إضافية على البنك غير دفع ثمن هذه المعدات والأصول مثل نفقات الصيانة والإصلاح،</w:t>
      </w:r>
      <w:r w:rsidR="0036110C">
        <w:rPr>
          <w:rFonts w:hint="cs"/>
          <w:rtl/>
          <w:lang w:val="en-GB"/>
        </w:rPr>
        <w:t xml:space="preserve"> أو </w:t>
      </w:r>
      <w:r>
        <w:rPr>
          <w:rFonts w:hint="cs"/>
          <w:rtl/>
          <w:lang w:val="en-GB"/>
        </w:rPr>
        <w:t>أي التزامات مالية إضافية على العميل غير القيمة الإيجارية المتفق عليها، والثمن النهائي المتفق عليه عند انتقال ملكيتها إليه</w:t>
      </w:r>
      <w:r w:rsidR="009845AA">
        <w:rPr>
          <w:rFonts w:hint="cs"/>
          <w:rtl/>
          <w:lang w:val="en-GB"/>
        </w:rPr>
        <w:t xml:space="preserve"> ونفقات صيانتها الناتجة عن تشغيلها</w:t>
      </w:r>
      <w:r>
        <w:rPr>
          <w:rFonts w:hint="cs"/>
          <w:rtl/>
          <w:lang w:val="en-GB"/>
        </w:rPr>
        <w:t xml:space="preserve">. </w:t>
      </w:r>
    </w:p>
    <w:p w14:paraId="3C3CC0A9" w14:textId="17D418F6" w:rsidR="00AB0128" w:rsidRDefault="00AB0128" w:rsidP="00E27701">
      <w:pPr>
        <w:pStyle w:val="ListParagraph"/>
        <w:numPr>
          <w:ilvl w:val="0"/>
          <w:numId w:val="184"/>
        </w:numPr>
        <w:spacing w:before="0" w:line="400" w:lineRule="exact"/>
        <w:ind w:left="567" w:hanging="567"/>
        <w:rPr>
          <w:lang w:val="en-GB"/>
        </w:rPr>
      </w:pPr>
      <w:r>
        <w:rPr>
          <w:rFonts w:hint="cs"/>
          <w:rtl/>
          <w:lang w:val="en-GB"/>
        </w:rPr>
        <w:t xml:space="preserve">أنه عقد إرادي يتيح للعميل المستأجر فرصة الشراء الاختياري للمعدات والأصول في أي وقت كما يتيح له تمديد مدة استئجارها لمدد أخرى، بناء على التفاوض مع البنك. </w:t>
      </w:r>
    </w:p>
    <w:p w14:paraId="0595034E" w14:textId="0D65B034" w:rsidR="00AB0128" w:rsidRDefault="00AB0128" w:rsidP="00E27701">
      <w:pPr>
        <w:pStyle w:val="Heading5"/>
        <w:rPr>
          <w:rtl/>
          <w:lang w:val="en-GB"/>
        </w:rPr>
      </w:pPr>
      <w:r>
        <w:rPr>
          <w:rFonts w:hint="cs"/>
          <w:rtl/>
          <w:lang w:val="en-GB"/>
        </w:rPr>
        <w:t xml:space="preserve">مزايا </w:t>
      </w:r>
      <w:r w:rsidRPr="00E27701">
        <w:rPr>
          <w:rFonts w:hint="cs"/>
          <w:rtl/>
        </w:rPr>
        <w:t>صيغة</w:t>
      </w:r>
      <w:r>
        <w:rPr>
          <w:rFonts w:hint="cs"/>
          <w:rtl/>
          <w:lang w:val="en-GB"/>
        </w:rPr>
        <w:t xml:space="preserve"> </w:t>
      </w:r>
      <w:r w:rsidRPr="00E27701">
        <w:rPr>
          <w:rFonts w:hint="cs"/>
          <w:rtl/>
        </w:rPr>
        <w:t>التمويل</w:t>
      </w:r>
      <w:r>
        <w:rPr>
          <w:rFonts w:hint="cs"/>
          <w:rtl/>
          <w:lang w:val="en-GB"/>
        </w:rPr>
        <w:t xml:space="preserve"> بالتأجير التمويلي: </w:t>
      </w:r>
    </w:p>
    <w:p w14:paraId="63B48192" w14:textId="6B268A5C" w:rsidR="00AB0128" w:rsidRDefault="00AB0128" w:rsidP="00E27701">
      <w:pPr>
        <w:pStyle w:val="ListParagraph"/>
        <w:numPr>
          <w:ilvl w:val="0"/>
          <w:numId w:val="185"/>
        </w:numPr>
        <w:spacing w:before="0" w:line="400" w:lineRule="exact"/>
        <w:ind w:left="567" w:hanging="567"/>
        <w:rPr>
          <w:lang w:val="en-GB"/>
        </w:rPr>
      </w:pPr>
      <w:r>
        <w:rPr>
          <w:rFonts w:hint="cs"/>
          <w:rtl/>
          <w:lang w:val="en-GB"/>
        </w:rPr>
        <w:t xml:space="preserve">عدم وجود مدخل للاعتراض عليها بشبهة الربا. </w:t>
      </w:r>
    </w:p>
    <w:p w14:paraId="7952E570" w14:textId="3EA587FD" w:rsidR="00AB0128" w:rsidRDefault="00AB0128" w:rsidP="00E27701">
      <w:pPr>
        <w:pStyle w:val="ListParagraph"/>
        <w:numPr>
          <w:ilvl w:val="0"/>
          <w:numId w:val="185"/>
        </w:numPr>
        <w:spacing w:before="0" w:line="400" w:lineRule="exact"/>
        <w:ind w:left="567" w:hanging="567"/>
        <w:rPr>
          <w:lang w:val="en-GB"/>
        </w:rPr>
      </w:pPr>
      <w:r>
        <w:rPr>
          <w:rFonts w:hint="cs"/>
          <w:rtl/>
          <w:lang w:val="en-GB"/>
        </w:rPr>
        <w:t xml:space="preserve">إمكانية اللجوء إليها في جميع الأنشطة الاقتصادية الزراعية والصناعية والتجارية والحرفية والمهنية. </w:t>
      </w:r>
    </w:p>
    <w:p w14:paraId="23411C8C" w14:textId="4F96B61C" w:rsidR="00AB0128" w:rsidRDefault="00AB0128" w:rsidP="00E27701">
      <w:pPr>
        <w:pStyle w:val="ListParagraph"/>
        <w:numPr>
          <w:ilvl w:val="0"/>
          <w:numId w:val="185"/>
        </w:numPr>
        <w:spacing w:before="0" w:line="400" w:lineRule="exact"/>
        <w:ind w:left="567" w:hanging="567"/>
        <w:rPr>
          <w:lang w:val="en-GB"/>
        </w:rPr>
      </w:pPr>
      <w:r>
        <w:rPr>
          <w:rFonts w:hint="cs"/>
          <w:rtl/>
          <w:lang w:val="en-GB"/>
        </w:rPr>
        <w:t xml:space="preserve">حلّ مشكلات التمويل بصيغة جديدة </w:t>
      </w:r>
      <w:r w:rsidR="009845AA">
        <w:rPr>
          <w:rFonts w:hint="cs"/>
          <w:rtl/>
          <w:lang w:val="en-GB"/>
        </w:rPr>
        <w:t>أكثر</w:t>
      </w:r>
      <w:r>
        <w:rPr>
          <w:rFonts w:hint="cs"/>
          <w:rtl/>
          <w:lang w:val="en-GB"/>
        </w:rPr>
        <w:t xml:space="preserve"> مرونة وأقل تعقيدات في الإجراءات. </w:t>
      </w:r>
    </w:p>
    <w:p w14:paraId="31357AE6" w14:textId="11A3F4D5" w:rsidR="00AB0128" w:rsidRDefault="00AB0128" w:rsidP="00E27701">
      <w:pPr>
        <w:pStyle w:val="ListParagraph"/>
        <w:numPr>
          <w:ilvl w:val="0"/>
          <w:numId w:val="185"/>
        </w:numPr>
        <w:spacing w:before="0" w:line="400" w:lineRule="exact"/>
        <w:ind w:left="567" w:hanging="567"/>
        <w:rPr>
          <w:lang w:val="en-GB"/>
        </w:rPr>
      </w:pPr>
      <w:r>
        <w:rPr>
          <w:rFonts w:hint="cs"/>
          <w:rtl/>
          <w:lang w:val="en-GB"/>
        </w:rPr>
        <w:t xml:space="preserve">تجنب احتمالات ارتفاع أسعار الآلات والمعدات والأصول الرأسمالية مستقبلًا، والحصول عليها بأسعار أسواقها الحالية، وذلك عند ظهور بوادر التضخم الزاحف. </w:t>
      </w:r>
    </w:p>
    <w:p w14:paraId="09990A0A" w14:textId="63D52297" w:rsidR="00AB0128" w:rsidRDefault="00AB0128" w:rsidP="00E27701">
      <w:pPr>
        <w:pStyle w:val="ListParagraph"/>
        <w:numPr>
          <w:ilvl w:val="0"/>
          <w:numId w:val="185"/>
        </w:numPr>
        <w:spacing w:before="0" w:line="400" w:lineRule="exact"/>
        <w:ind w:left="567" w:hanging="567"/>
        <w:rPr>
          <w:lang w:val="en-GB"/>
        </w:rPr>
      </w:pPr>
      <w:r>
        <w:rPr>
          <w:rFonts w:hint="cs"/>
          <w:rtl/>
          <w:lang w:val="en-GB"/>
        </w:rPr>
        <w:t xml:space="preserve">تمكين المشارع الإنتاجية من تحديث وتطوير معداتها وآلاتها الإنتاجية، وإعطاء منتجاتها قدرة على منافسة المنتجات الأكثر </w:t>
      </w:r>
      <w:r w:rsidR="00A627FF">
        <w:rPr>
          <w:rFonts w:hint="cs"/>
          <w:rtl/>
          <w:lang w:val="en-GB"/>
        </w:rPr>
        <w:t>جودة،</w:t>
      </w:r>
      <w:r>
        <w:rPr>
          <w:rFonts w:hint="cs"/>
          <w:rtl/>
          <w:lang w:val="en-GB"/>
        </w:rPr>
        <w:t xml:space="preserve"> وقدرة على الت</w:t>
      </w:r>
      <w:r w:rsidR="009845AA">
        <w:rPr>
          <w:rFonts w:hint="cs"/>
          <w:rtl/>
          <w:lang w:val="en-GB"/>
        </w:rPr>
        <w:t>ص</w:t>
      </w:r>
      <w:r>
        <w:rPr>
          <w:rFonts w:hint="cs"/>
          <w:rtl/>
          <w:lang w:val="en-GB"/>
        </w:rPr>
        <w:t xml:space="preserve">دير </w:t>
      </w:r>
      <w:r w:rsidR="00A627FF">
        <w:rPr>
          <w:rFonts w:hint="cs"/>
          <w:rtl/>
          <w:lang w:val="en-GB"/>
        </w:rPr>
        <w:t>إلى</w:t>
      </w:r>
      <w:r>
        <w:rPr>
          <w:rFonts w:hint="cs"/>
          <w:rtl/>
          <w:lang w:val="en-GB"/>
        </w:rPr>
        <w:t xml:space="preserve"> الأس</w:t>
      </w:r>
      <w:r w:rsidR="00A627FF">
        <w:rPr>
          <w:rFonts w:hint="cs"/>
          <w:rtl/>
          <w:lang w:val="en-GB"/>
        </w:rPr>
        <w:t xml:space="preserve">واق العالمية. </w:t>
      </w:r>
    </w:p>
    <w:p w14:paraId="3A34E9C3" w14:textId="53E73B42" w:rsidR="00A627FF" w:rsidRDefault="00A627FF" w:rsidP="00E27701">
      <w:pPr>
        <w:pStyle w:val="ListParagraph"/>
        <w:numPr>
          <w:ilvl w:val="0"/>
          <w:numId w:val="185"/>
        </w:numPr>
        <w:spacing w:before="0" w:line="400" w:lineRule="exact"/>
        <w:ind w:left="567" w:hanging="567"/>
        <w:rPr>
          <w:lang w:val="en-GB"/>
        </w:rPr>
      </w:pPr>
      <w:r>
        <w:rPr>
          <w:rFonts w:hint="cs"/>
          <w:rtl/>
          <w:lang w:val="en-GB"/>
        </w:rPr>
        <w:lastRenderedPageBreak/>
        <w:t xml:space="preserve">تمكين الاقتصاد الوطني من إقامة صناعات متقدمة، تعتمد على أحدث تقنيات العصر وتلاحق التطور التكنولوجي المتسارع في آلات الإنتاج ومعداته. </w:t>
      </w:r>
    </w:p>
    <w:p w14:paraId="01D4BF41" w14:textId="3B80EE40" w:rsidR="00A627FF" w:rsidRDefault="007952EE" w:rsidP="00E27701">
      <w:pPr>
        <w:pStyle w:val="ListParagraph"/>
        <w:numPr>
          <w:ilvl w:val="0"/>
          <w:numId w:val="185"/>
        </w:numPr>
        <w:spacing w:before="0" w:line="400" w:lineRule="exact"/>
        <w:ind w:left="567" w:hanging="567"/>
        <w:rPr>
          <w:lang w:val="en-GB"/>
        </w:rPr>
      </w:pPr>
      <w:r>
        <w:rPr>
          <w:rFonts w:hint="cs"/>
          <w:rtl/>
          <w:lang w:val="en-GB"/>
        </w:rPr>
        <w:t xml:space="preserve">سد الفجوة في أسواق الاقتراض المتوسط والطويل الأجل، المناسب لاقتناء الأصول الرأسمالية المعمّرة. </w:t>
      </w:r>
    </w:p>
    <w:p w14:paraId="3F532185" w14:textId="6FEF6980" w:rsidR="007952EE" w:rsidRDefault="007952EE" w:rsidP="00E27701">
      <w:pPr>
        <w:pStyle w:val="ListParagraph"/>
        <w:numPr>
          <w:ilvl w:val="0"/>
          <w:numId w:val="185"/>
        </w:numPr>
        <w:spacing w:before="0" w:line="400" w:lineRule="exact"/>
        <w:ind w:left="567" w:hanging="567"/>
        <w:rPr>
          <w:lang w:val="en-GB"/>
        </w:rPr>
      </w:pPr>
      <w:r>
        <w:rPr>
          <w:rFonts w:hint="cs"/>
          <w:rtl/>
          <w:lang w:val="en-GB"/>
        </w:rPr>
        <w:t xml:space="preserve">توفير قدر كبير من السيولة للمستأجر لاستخدامها في أوجه نشاطه الإنتاجية الأخرى بدلًا من تجميدها في شراء عدد وآلات ومستلزمات الإنتاج. </w:t>
      </w:r>
    </w:p>
    <w:p w14:paraId="34C98D8E" w14:textId="3F646C7D" w:rsidR="007952EE" w:rsidRDefault="00F94A06" w:rsidP="00E27701">
      <w:pPr>
        <w:pStyle w:val="ListParagraph"/>
        <w:numPr>
          <w:ilvl w:val="0"/>
          <w:numId w:val="185"/>
        </w:numPr>
        <w:spacing w:before="0" w:line="400" w:lineRule="exact"/>
        <w:ind w:left="567" w:hanging="567"/>
        <w:rPr>
          <w:lang w:val="en-GB"/>
        </w:rPr>
      </w:pPr>
      <w:r>
        <w:rPr>
          <w:rFonts w:hint="cs"/>
          <w:rtl/>
          <w:lang w:val="en-GB"/>
        </w:rPr>
        <w:t>إتاحة</w:t>
      </w:r>
      <w:r w:rsidR="003F5CA2">
        <w:rPr>
          <w:rFonts w:hint="cs"/>
          <w:rtl/>
          <w:lang w:val="en-GB"/>
        </w:rPr>
        <w:t xml:space="preserve"> قناة جديدة أمام بنك الأوقاف لتوظيف أموال الأوقاف في صيغة مشروعة قادرة على الإسهام في تحديث الصناعات الوطنية ودفع عجلة التنمية وزيادة الإنتاج المحلي في مختلف المجالات بما يحد من الحاجة إلى </w:t>
      </w:r>
      <w:r>
        <w:rPr>
          <w:rFonts w:hint="cs"/>
          <w:rtl/>
          <w:lang w:val="en-GB"/>
        </w:rPr>
        <w:t>الاستيراد</w:t>
      </w:r>
      <w:r w:rsidR="003F5CA2">
        <w:rPr>
          <w:rFonts w:hint="cs"/>
          <w:rtl/>
          <w:lang w:val="en-GB"/>
        </w:rPr>
        <w:t xml:space="preserve"> ويزيد من فرص التصدير ويحسّن من أوضاع الميزان التجاري وميزان المدفوعات. </w:t>
      </w:r>
    </w:p>
    <w:p w14:paraId="0CE49B24" w14:textId="0B4440E9" w:rsidR="003F5CA2" w:rsidRDefault="00F94A06" w:rsidP="00E27701">
      <w:pPr>
        <w:pStyle w:val="Heading4"/>
        <w:rPr>
          <w:rtl/>
          <w:lang w:val="en-GB"/>
        </w:rPr>
      </w:pPr>
      <w:r>
        <w:rPr>
          <w:rFonts w:hint="cs"/>
          <w:rtl/>
          <w:lang w:val="en-GB"/>
        </w:rPr>
        <w:t xml:space="preserve">مجالات استخدام صيغة التأجير التمويلي: يمكن استخدام هذه الصيغة فيما يأتي:  </w:t>
      </w:r>
    </w:p>
    <w:p w14:paraId="78A95E1E" w14:textId="4E8893E6" w:rsidR="00F94A06" w:rsidRDefault="00F94A06" w:rsidP="00E27701">
      <w:pPr>
        <w:pStyle w:val="ListParagraph"/>
        <w:numPr>
          <w:ilvl w:val="0"/>
          <w:numId w:val="186"/>
        </w:numPr>
        <w:spacing w:before="0" w:line="400" w:lineRule="exact"/>
        <w:ind w:left="567" w:hanging="567"/>
        <w:rPr>
          <w:lang w:val="en-GB"/>
        </w:rPr>
      </w:pPr>
      <w:r>
        <w:rPr>
          <w:rFonts w:hint="cs"/>
          <w:rtl/>
          <w:lang w:val="en-GB"/>
        </w:rPr>
        <w:t>في تمويل احتياجات شركات التطوير العقاري من الح</w:t>
      </w:r>
      <w:r w:rsidR="004A4B61">
        <w:rPr>
          <w:rFonts w:hint="cs"/>
          <w:rtl/>
          <w:lang w:val="en-GB"/>
        </w:rPr>
        <w:t xml:space="preserve">فارات والأوناش والروافع. </w:t>
      </w:r>
    </w:p>
    <w:p w14:paraId="2D2B9FD2" w14:textId="65998745" w:rsidR="004A4B61" w:rsidRDefault="004A4B61"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عيادات الأطباء من أجهزة الأشعة التشخيصية (أجهزة الرنين المغناطيسي). </w:t>
      </w:r>
    </w:p>
    <w:p w14:paraId="3C76137F" w14:textId="2FCDA1A8" w:rsidR="004A4B61" w:rsidRDefault="004A4B61"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شركات الملاحة الجوية والبحرية من الطائرات والسفن التجارية. </w:t>
      </w:r>
    </w:p>
    <w:p w14:paraId="11643405" w14:textId="5A20DC34" w:rsidR="004A4B61" w:rsidRDefault="004A4B61"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المصانع بجميع أنواعها من العدد والآلات والمعدات. </w:t>
      </w:r>
    </w:p>
    <w:p w14:paraId="2D447B94" w14:textId="7E3F3F3C" w:rsidR="004A4B61" w:rsidRDefault="004A4B61"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ورش الحرفيين بجميع تجهيزاتها وتوسعاتها وتجديداتها. </w:t>
      </w:r>
    </w:p>
    <w:p w14:paraId="05404D7A" w14:textId="6FAFCED2" w:rsidR="004A4B61" w:rsidRDefault="004A4B61"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المشاريع المتوسطة والصغيرة ومتناهية الصغر من أدوات التشغيل. </w:t>
      </w:r>
    </w:p>
    <w:p w14:paraId="3EBAF19D" w14:textId="33276E4E" w:rsidR="004A4B61" w:rsidRDefault="004A4B61"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شركات نقل الركاب والبضائع </w:t>
      </w:r>
      <w:r w:rsidR="00C33B7C">
        <w:rPr>
          <w:rFonts w:hint="cs"/>
          <w:rtl/>
          <w:lang w:val="en-GB"/>
        </w:rPr>
        <w:t xml:space="preserve">من السيارات وثلاجات التبريد. </w:t>
      </w:r>
    </w:p>
    <w:p w14:paraId="6CCDD0BD" w14:textId="23EE1093" w:rsidR="00C33B7C" w:rsidRDefault="00C33B7C" w:rsidP="00E27701">
      <w:pPr>
        <w:pStyle w:val="ListParagraph"/>
        <w:numPr>
          <w:ilvl w:val="0"/>
          <w:numId w:val="186"/>
        </w:numPr>
        <w:spacing w:before="0" w:line="400" w:lineRule="exact"/>
        <w:ind w:left="567" w:hanging="567"/>
        <w:rPr>
          <w:lang w:val="en-GB"/>
        </w:rPr>
      </w:pPr>
      <w:r>
        <w:rPr>
          <w:rFonts w:hint="cs"/>
          <w:rtl/>
          <w:lang w:val="en-GB"/>
        </w:rPr>
        <w:t xml:space="preserve">في تمويل احتياجات المشاريع الزراعية من آلات الري والحرث والحصاد إلى غير ذلك من مجالات التمويل التي لا حصر لها. </w:t>
      </w:r>
    </w:p>
    <w:p w14:paraId="7EAD7E41" w14:textId="56934FAF" w:rsidR="00A3398B" w:rsidRDefault="00A3398B">
      <w:pPr>
        <w:spacing w:before="0" w:after="120" w:line="240" w:lineRule="auto"/>
        <w:ind w:firstLine="0"/>
        <w:jc w:val="left"/>
        <w:rPr>
          <w:rtl/>
          <w:lang w:val="en-GB"/>
        </w:rPr>
      </w:pPr>
      <w:r>
        <w:rPr>
          <w:rtl/>
          <w:lang w:val="en-GB"/>
        </w:rPr>
        <w:br w:type="page"/>
      </w:r>
    </w:p>
    <w:p w14:paraId="6C64C5BD" w14:textId="6851BC23" w:rsidR="00C33B7C" w:rsidRDefault="00A3398B" w:rsidP="00A3398B">
      <w:pPr>
        <w:pStyle w:val="Heading1"/>
        <w:rPr>
          <w:rtl/>
          <w:lang w:val="en-GB"/>
        </w:rPr>
      </w:pPr>
      <w:r>
        <w:rPr>
          <w:rFonts w:hint="cs"/>
          <w:rtl/>
          <w:lang w:val="en-GB"/>
        </w:rPr>
        <w:lastRenderedPageBreak/>
        <w:t xml:space="preserve">المطلب الرابع </w:t>
      </w:r>
    </w:p>
    <w:p w14:paraId="05B0E575" w14:textId="3F4F06D3" w:rsidR="00A3398B" w:rsidRDefault="00A3398B" w:rsidP="00A3398B">
      <w:pPr>
        <w:pStyle w:val="Heading1"/>
        <w:rPr>
          <w:rtl/>
          <w:lang w:val="en-GB"/>
        </w:rPr>
      </w:pPr>
      <w:r>
        <w:rPr>
          <w:rFonts w:hint="cs"/>
          <w:rtl/>
          <w:lang w:val="en-GB"/>
        </w:rPr>
        <w:t xml:space="preserve">عمليات الائتمان في بنك الأوقاف </w:t>
      </w:r>
    </w:p>
    <w:p w14:paraId="0EB1BE60" w14:textId="5CD307AD" w:rsidR="00A3398B" w:rsidRDefault="00A3398B" w:rsidP="00E27701">
      <w:pPr>
        <w:pStyle w:val="Heading2"/>
        <w:rPr>
          <w:rtl/>
          <w:lang w:val="en-GB"/>
        </w:rPr>
      </w:pPr>
      <w:r>
        <w:rPr>
          <w:rFonts w:hint="cs"/>
          <w:rtl/>
          <w:lang w:val="en-GB"/>
        </w:rPr>
        <w:t xml:space="preserve">تمهيد: </w:t>
      </w:r>
      <w:r w:rsidRPr="00E27701">
        <w:rPr>
          <w:rFonts w:hint="cs"/>
          <w:rtl/>
        </w:rPr>
        <w:t>مفهوم</w:t>
      </w:r>
      <w:r>
        <w:rPr>
          <w:rFonts w:hint="cs"/>
          <w:rtl/>
          <w:lang w:val="en-GB"/>
        </w:rPr>
        <w:t xml:space="preserve"> الائتمان وأشكاله:</w:t>
      </w:r>
    </w:p>
    <w:p w14:paraId="0BB898FB" w14:textId="6E28C95A" w:rsidR="00A3398B" w:rsidRDefault="00A3398B" w:rsidP="00A3398B">
      <w:pPr>
        <w:rPr>
          <w:rtl/>
          <w:lang w:val="en-GB" w:bidi="ar-EG"/>
        </w:rPr>
      </w:pPr>
      <w:r>
        <w:rPr>
          <w:rFonts w:hint="cs"/>
          <w:rtl/>
          <w:lang w:val="en-GB" w:bidi="ar-EG"/>
        </w:rPr>
        <w:t>سبق لنا القول: بأنه من الصعب وضع تعريف جامع مانع للائتمان المصرفي، وذلك ل</w:t>
      </w:r>
      <w:r w:rsidR="00BF3C57">
        <w:rPr>
          <w:rFonts w:hint="cs"/>
          <w:rtl/>
          <w:lang w:val="en-GB" w:bidi="ar-EG"/>
        </w:rPr>
        <w:t>أ</w:t>
      </w:r>
      <w:r>
        <w:rPr>
          <w:rFonts w:hint="cs"/>
          <w:rtl/>
          <w:lang w:val="en-GB" w:bidi="ar-EG"/>
        </w:rPr>
        <w:t xml:space="preserve">ن صوره وأشكاله متطورة ومتنوعة لا تكاد تقع تحت حصر، نظرًا لمسايرتها مع ما تقتضيه حاجات التجارة وحاجات الاستثمار، ونظرًا لتوسع البنوك في أشكاله وفي وسائلها الدفاعية ضد مخاطره.  </w:t>
      </w:r>
    </w:p>
    <w:p w14:paraId="5996F857" w14:textId="3267F999" w:rsidR="00A3398B" w:rsidRDefault="00A3398B" w:rsidP="00A3398B">
      <w:pPr>
        <w:rPr>
          <w:rtl/>
          <w:lang w:val="en-GB" w:bidi="ar-EG"/>
        </w:rPr>
      </w:pPr>
      <w:r>
        <w:rPr>
          <w:rFonts w:hint="cs"/>
          <w:rtl/>
          <w:lang w:val="en-GB" w:bidi="ar-EG"/>
        </w:rPr>
        <w:t>وقد أوردنا في مفهوم الائتمان عددًا من التعريفات تشير في مجملها إلى أنه معاملة تجارية يتم الفصل فيها بين وقت الحصول على محلّها ووقت دفع مقابلها، وذلك في المعاملات الجارية بين التجار، والذي يتم توثيقه عن طريق الأوراق التجارية (الكمبيالة والسند لأمر</w:t>
      </w:r>
      <w:r w:rsidR="0036110C">
        <w:rPr>
          <w:rFonts w:hint="cs"/>
          <w:rtl/>
          <w:lang w:val="en-GB" w:bidi="ar-EG"/>
        </w:rPr>
        <w:t xml:space="preserve"> أو </w:t>
      </w:r>
      <w:r>
        <w:rPr>
          <w:rFonts w:hint="cs"/>
          <w:rtl/>
          <w:lang w:val="en-GB" w:bidi="ar-EG"/>
        </w:rPr>
        <w:t>السند الأدنى) فإن كان الائتمان عن طريق أحد البنوك، ف</w:t>
      </w:r>
      <w:r w:rsidR="00BF3C57">
        <w:rPr>
          <w:rFonts w:hint="cs"/>
          <w:rtl/>
          <w:lang w:val="en-GB" w:bidi="ar-EG"/>
        </w:rPr>
        <w:t>إ</w:t>
      </w:r>
      <w:r>
        <w:rPr>
          <w:rFonts w:hint="cs"/>
          <w:rtl/>
          <w:lang w:val="en-GB" w:bidi="ar-EG"/>
        </w:rPr>
        <w:t>ن يشير إلى ما يمنحه البنك للعميل،</w:t>
      </w:r>
      <w:r w:rsidR="0036110C">
        <w:rPr>
          <w:rFonts w:hint="cs"/>
          <w:rtl/>
          <w:lang w:val="en-GB" w:bidi="ar-EG"/>
        </w:rPr>
        <w:t xml:space="preserve"> أو </w:t>
      </w:r>
      <w:r>
        <w:rPr>
          <w:rFonts w:hint="cs"/>
          <w:rtl/>
          <w:lang w:val="en-GB" w:bidi="ar-EG"/>
        </w:rPr>
        <w:t>لطرف ثالث يحدده العميل، فورًا</w:t>
      </w:r>
      <w:r w:rsidR="0036110C">
        <w:rPr>
          <w:rFonts w:hint="cs"/>
          <w:rtl/>
          <w:lang w:val="en-GB" w:bidi="ar-EG"/>
        </w:rPr>
        <w:t xml:space="preserve"> أو </w:t>
      </w:r>
      <w:r>
        <w:rPr>
          <w:rFonts w:hint="cs"/>
          <w:rtl/>
          <w:lang w:val="en-GB" w:bidi="ar-EG"/>
        </w:rPr>
        <w:t>بعد مدة معينة من أدوات وفاء بالديون والالتزامات، ومنها النقود السائلة ، لكي يستخدمها العميل في الوفاء بديون</w:t>
      </w:r>
      <w:r w:rsidR="00BF3C57">
        <w:rPr>
          <w:rFonts w:hint="cs"/>
          <w:rtl/>
          <w:lang w:val="en-GB" w:bidi="ar-EG"/>
        </w:rPr>
        <w:t>ه</w:t>
      </w:r>
      <w:r>
        <w:rPr>
          <w:rFonts w:hint="cs"/>
          <w:rtl/>
          <w:lang w:val="en-GB" w:bidi="ar-EG"/>
        </w:rPr>
        <w:t xml:space="preserve"> والتزاماته وتعهداته، وذلك في مقابل تعهد العميل برد ما حصل عليه من البنك مع دفع الفوائد والعمولات والأتعاب المتفق عليها.</w:t>
      </w:r>
    </w:p>
    <w:p w14:paraId="6B9D6B7C" w14:textId="3830FB03" w:rsidR="00A3398B" w:rsidRPr="00E27701" w:rsidRDefault="00A3398B" w:rsidP="00E27701">
      <w:pPr>
        <w:pStyle w:val="BodyTextIndent2"/>
        <w:rPr>
          <w:rtl/>
          <w:lang w:bidi="ar-EG"/>
        </w:rPr>
      </w:pPr>
      <w:r w:rsidRPr="00E27701">
        <w:rPr>
          <w:rFonts w:hint="cs"/>
          <w:rtl/>
          <w:lang w:bidi="ar-EG"/>
        </w:rPr>
        <w:t xml:space="preserve">وقد قدمنا كذلك أن الائتمان المصرفي يأخذ خمسة أشكال رئيسية هي:  </w:t>
      </w:r>
    </w:p>
    <w:p w14:paraId="728D4819" w14:textId="5A69880C" w:rsidR="00A3398B" w:rsidRDefault="00A3398B">
      <w:pPr>
        <w:pStyle w:val="ListParagraph"/>
        <w:numPr>
          <w:ilvl w:val="0"/>
          <w:numId w:val="187"/>
        </w:numPr>
        <w:spacing w:before="0"/>
        <w:ind w:left="567" w:hanging="567"/>
        <w:rPr>
          <w:lang w:val="en-GB" w:bidi="ar-EG"/>
        </w:rPr>
      </w:pPr>
      <w:r w:rsidRPr="00A3398B">
        <w:rPr>
          <w:rFonts w:hint="cs"/>
          <w:rtl/>
          <w:lang w:val="en-GB" w:bidi="ar-EG"/>
        </w:rPr>
        <w:t xml:space="preserve">القرض الشخصي </w:t>
      </w:r>
      <w:r>
        <w:rPr>
          <w:rFonts w:hint="cs"/>
          <w:rtl/>
          <w:lang w:val="en-GB" w:bidi="ar-EG"/>
        </w:rPr>
        <w:t>المباشر (بضمان شخصي</w:t>
      </w:r>
      <w:r w:rsidR="0036110C">
        <w:rPr>
          <w:rFonts w:hint="cs"/>
          <w:rtl/>
          <w:lang w:val="en-GB" w:bidi="ar-EG"/>
        </w:rPr>
        <w:t xml:space="preserve"> أو </w:t>
      </w:r>
      <w:r>
        <w:rPr>
          <w:rFonts w:hint="cs"/>
          <w:rtl/>
          <w:lang w:val="en-GB" w:bidi="ar-EG"/>
        </w:rPr>
        <w:t>عيني</w:t>
      </w:r>
      <w:r w:rsidR="0036110C">
        <w:rPr>
          <w:rFonts w:hint="cs"/>
          <w:rtl/>
          <w:lang w:val="en-GB" w:bidi="ar-EG"/>
        </w:rPr>
        <w:t xml:space="preserve"> أو </w:t>
      </w:r>
      <w:r>
        <w:rPr>
          <w:rFonts w:hint="cs"/>
          <w:rtl/>
          <w:lang w:val="en-GB" w:bidi="ar-EG"/>
        </w:rPr>
        <w:t xml:space="preserve">بغير ضمان). </w:t>
      </w:r>
    </w:p>
    <w:p w14:paraId="52DF6D1F" w14:textId="49F16F30" w:rsidR="00A3398B" w:rsidRDefault="00A3398B">
      <w:pPr>
        <w:pStyle w:val="ListParagraph"/>
        <w:numPr>
          <w:ilvl w:val="0"/>
          <w:numId w:val="187"/>
        </w:numPr>
        <w:spacing w:before="0"/>
        <w:ind w:left="567" w:hanging="567"/>
        <w:rPr>
          <w:lang w:val="en-GB" w:bidi="ar-EG"/>
        </w:rPr>
      </w:pPr>
      <w:r>
        <w:rPr>
          <w:rFonts w:hint="cs"/>
          <w:rtl/>
          <w:lang w:val="en-GB" w:bidi="ar-EG"/>
        </w:rPr>
        <w:t>الو</w:t>
      </w:r>
      <w:r w:rsidR="006B54AF">
        <w:rPr>
          <w:rFonts w:hint="cs"/>
          <w:rtl/>
          <w:lang w:val="en-GB" w:bidi="ar-EG"/>
        </w:rPr>
        <w:t xml:space="preserve">عد بالقرض (فتح الاعتماد البسيط والاعتماد المستندي). </w:t>
      </w:r>
    </w:p>
    <w:p w14:paraId="085F68A9" w14:textId="7B45C113" w:rsidR="006B54AF" w:rsidRDefault="006B54AF">
      <w:pPr>
        <w:pStyle w:val="ListParagraph"/>
        <w:numPr>
          <w:ilvl w:val="0"/>
          <w:numId w:val="187"/>
        </w:numPr>
        <w:spacing w:before="0"/>
        <w:ind w:left="567" w:hanging="567"/>
        <w:rPr>
          <w:lang w:val="en-GB" w:bidi="ar-EG"/>
        </w:rPr>
      </w:pPr>
      <w:r>
        <w:rPr>
          <w:rFonts w:hint="cs"/>
          <w:rtl/>
          <w:lang w:val="en-GB" w:bidi="ar-EG"/>
        </w:rPr>
        <w:t>تقديم صك للعميل يحمل توقيع البنك، يستطيع العميل تظهيره، والوفاء به،</w:t>
      </w:r>
      <w:r w:rsidR="0036110C">
        <w:rPr>
          <w:rFonts w:hint="cs"/>
          <w:rtl/>
          <w:lang w:val="en-GB" w:bidi="ar-EG"/>
        </w:rPr>
        <w:t xml:space="preserve"> أو </w:t>
      </w:r>
      <w:r>
        <w:rPr>
          <w:rFonts w:hint="cs"/>
          <w:rtl/>
          <w:lang w:val="en-GB" w:bidi="ar-EG"/>
        </w:rPr>
        <w:t xml:space="preserve">خصمه لدى بنك آخر. </w:t>
      </w:r>
    </w:p>
    <w:p w14:paraId="6F3A01F7" w14:textId="7A9E52E3" w:rsidR="006B54AF" w:rsidRDefault="006B54AF">
      <w:pPr>
        <w:pStyle w:val="ListParagraph"/>
        <w:numPr>
          <w:ilvl w:val="0"/>
          <w:numId w:val="187"/>
        </w:numPr>
        <w:spacing w:before="0"/>
        <w:ind w:left="567" w:hanging="567"/>
        <w:rPr>
          <w:lang w:val="en-GB" w:bidi="ar-EG"/>
        </w:rPr>
      </w:pPr>
      <w:r>
        <w:rPr>
          <w:rFonts w:hint="cs"/>
          <w:rtl/>
          <w:lang w:val="en-GB" w:bidi="ar-EG"/>
        </w:rPr>
        <w:t xml:space="preserve">خصم الأوراق التجارية. </w:t>
      </w:r>
    </w:p>
    <w:p w14:paraId="4D40C124" w14:textId="706B93A5" w:rsidR="006B54AF" w:rsidRDefault="006B54AF">
      <w:pPr>
        <w:pStyle w:val="ListParagraph"/>
        <w:numPr>
          <w:ilvl w:val="0"/>
          <w:numId w:val="187"/>
        </w:numPr>
        <w:spacing w:before="0"/>
        <w:ind w:left="567" w:hanging="567"/>
        <w:rPr>
          <w:lang w:val="en-GB" w:bidi="ar-EG"/>
        </w:rPr>
      </w:pPr>
      <w:r>
        <w:rPr>
          <w:rFonts w:hint="cs"/>
          <w:rtl/>
          <w:lang w:val="en-GB" w:bidi="ar-EG"/>
        </w:rPr>
        <w:t xml:space="preserve">إصدار خطابات الضمان. </w:t>
      </w:r>
    </w:p>
    <w:p w14:paraId="7FC7BA07" w14:textId="77777777" w:rsidR="00710D72" w:rsidRDefault="006B54AF" w:rsidP="006B54AF">
      <w:pPr>
        <w:rPr>
          <w:rtl/>
          <w:lang w:val="en-GB" w:bidi="ar-EG"/>
        </w:rPr>
      </w:pPr>
      <w:r w:rsidRPr="00E27701">
        <w:rPr>
          <w:rFonts w:hint="cs"/>
          <w:rtl/>
        </w:rPr>
        <w:lastRenderedPageBreak/>
        <w:t>والسؤال الذي يفرض نفسه هنا هو</w:t>
      </w:r>
      <w:r w:rsidRPr="00710D72">
        <w:rPr>
          <w:rStyle w:val="Heading4Char"/>
          <w:rFonts w:hint="cs"/>
          <w:rtl/>
        </w:rPr>
        <w:t>:</w:t>
      </w:r>
      <w:r>
        <w:rPr>
          <w:rFonts w:hint="cs"/>
          <w:rtl/>
          <w:lang w:val="en-GB" w:bidi="ar-EG"/>
        </w:rPr>
        <w:t xml:space="preserve"> </w:t>
      </w:r>
      <w:r w:rsidR="00710D72">
        <w:rPr>
          <w:rFonts w:hint="cs"/>
          <w:rtl/>
          <w:lang w:val="en-GB" w:bidi="ar-EG"/>
        </w:rPr>
        <w:t xml:space="preserve">هل يجوز شرعًا لبنك الأوقاف الذي يفترض توافق عملياته المصرفية مع أحكام الشريعة الإسلامية، القيام بهذه العمليات، خاصة وأنها بالنسبة للبنوك التجارية معترض عليها من جانب كبير من الفقهاء. </w:t>
      </w:r>
    </w:p>
    <w:p w14:paraId="4ACB9C3E" w14:textId="1185C801" w:rsidR="006B54AF" w:rsidRDefault="00710D72" w:rsidP="006B54AF">
      <w:pPr>
        <w:rPr>
          <w:rtl/>
          <w:lang w:val="en-GB" w:bidi="ar-EG"/>
        </w:rPr>
      </w:pPr>
      <w:r w:rsidRPr="00E27701">
        <w:rPr>
          <w:rFonts w:hint="cs"/>
          <w:rtl/>
        </w:rPr>
        <w:t>والجواب</w:t>
      </w:r>
      <w:r w:rsidRPr="001C2DC9">
        <w:rPr>
          <w:rStyle w:val="Heading4Char"/>
          <w:rFonts w:hint="cs"/>
          <w:rtl/>
        </w:rPr>
        <w:t>:</w:t>
      </w:r>
      <w:r>
        <w:rPr>
          <w:rFonts w:hint="cs"/>
          <w:rtl/>
          <w:lang w:val="en-GB" w:bidi="ar-EG"/>
        </w:rPr>
        <w:t xml:space="preserve"> </w:t>
      </w:r>
      <w:r w:rsidR="001C2DC9">
        <w:rPr>
          <w:rFonts w:hint="cs"/>
          <w:rtl/>
          <w:lang w:val="en-GB" w:bidi="ar-EG"/>
        </w:rPr>
        <w:t>بأن</w:t>
      </w:r>
      <w:r>
        <w:rPr>
          <w:rFonts w:hint="cs"/>
          <w:rtl/>
          <w:lang w:val="en-GB" w:bidi="ar-EG"/>
        </w:rPr>
        <w:t xml:space="preserve"> </w:t>
      </w:r>
      <w:r w:rsidR="001C2DC9">
        <w:rPr>
          <w:rFonts w:hint="cs"/>
          <w:rtl/>
          <w:lang w:val="en-GB" w:bidi="ar-EG"/>
        </w:rPr>
        <w:t xml:space="preserve">هذه العمليات تعدّ في العرف المصرفي خدمات مصرفية تستهدف في الأساس تنشيط أسواق التجارة وأسواق الاستثمار، وهي بالنسبة لبنك الأوقاف سوف تتم على أساس ما قررناه سابقًا من اعتبار النقود الورقية التي يتم التداول بها حاليًا في الأسواق نقودًا قيمية، يجب التعامل بها أخذ وإعطاء على أساس قيمتها الحقيقية أو قوتهّا الشرائية مقومة بعدد من وحدات السلع الأكثر انتشارًا والأعلى طلبًا عليها في الأسواق مثل (الأرز </w:t>
      </w:r>
      <w:r w:rsidR="001C2DC9">
        <w:rPr>
          <w:rFonts w:ascii="Times New Roman" w:hAnsi="Times New Roman" w:cs="Times New Roman" w:hint="cs"/>
          <w:rtl/>
          <w:lang w:val="en-GB" w:bidi="ar-EG"/>
        </w:rPr>
        <w:t>–</w:t>
      </w:r>
      <w:r w:rsidR="001C2DC9">
        <w:rPr>
          <w:rFonts w:hint="cs"/>
          <w:rtl/>
          <w:lang w:val="en-GB" w:bidi="ar-EG"/>
        </w:rPr>
        <w:t xml:space="preserve"> السكر </w:t>
      </w:r>
      <w:r w:rsidR="001C2DC9">
        <w:rPr>
          <w:rFonts w:ascii="Times New Roman" w:hAnsi="Times New Roman" w:cs="Times New Roman" w:hint="cs"/>
          <w:rtl/>
          <w:lang w:val="en-GB" w:bidi="ar-EG"/>
        </w:rPr>
        <w:t>–</w:t>
      </w:r>
      <w:r w:rsidR="001C2DC9">
        <w:rPr>
          <w:rFonts w:hint="cs"/>
          <w:rtl/>
          <w:lang w:val="en-GB" w:bidi="ar-EG"/>
        </w:rPr>
        <w:t xml:space="preserve"> الدواجن)</w:t>
      </w:r>
      <w:r w:rsidR="00BF3C57">
        <w:rPr>
          <w:rFonts w:hint="cs"/>
          <w:rtl/>
          <w:lang w:val="en-GB" w:bidi="ar-EG"/>
        </w:rPr>
        <w:t xml:space="preserve"> وغيرها</w:t>
      </w:r>
      <w:r w:rsidR="001C2DC9">
        <w:rPr>
          <w:rFonts w:hint="cs"/>
          <w:rtl/>
          <w:lang w:val="en-GB" w:bidi="ar-EG"/>
        </w:rPr>
        <w:t xml:space="preserve"> وذلك يوم الأخذ ، وليس على أساس اعتبارها مثلية يجب رد المثل فيها عددًا بصرف النظر عن ارتفاع</w:t>
      </w:r>
      <w:r w:rsidR="0036110C">
        <w:rPr>
          <w:rFonts w:hint="cs"/>
          <w:rtl/>
          <w:lang w:val="en-GB" w:bidi="ar-EG"/>
        </w:rPr>
        <w:t xml:space="preserve"> أو </w:t>
      </w:r>
      <w:r w:rsidR="001C2DC9">
        <w:rPr>
          <w:rFonts w:hint="cs"/>
          <w:rtl/>
          <w:lang w:val="en-GB" w:bidi="ar-EG"/>
        </w:rPr>
        <w:t>انخفاض قوتها الشرائية في يوم الرد عن يوم ترتبها دينًا</w:t>
      </w:r>
      <w:r w:rsidR="0036110C">
        <w:rPr>
          <w:rFonts w:hint="cs"/>
          <w:rtl/>
          <w:lang w:val="en-GB" w:bidi="ar-EG"/>
        </w:rPr>
        <w:t xml:space="preserve"> أو </w:t>
      </w:r>
      <w:r w:rsidR="001C2DC9">
        <w:rPr>
          <w:rFonts w:hint="cs"/>
          <w:rtl/>
          <w:lang w:val="en-GB" w:bidi="ar-EG"/>
        </w:rPr>
        <w:t>التزام</w:t>
      </w:r>
      <w:r w:rsidR="00F45178">
        <w:rPr>
          <w:rFonts w:hint="cs"/>
          <w:rtl/>
          <w:lang w:val="en-GB" w:bidi="ar-EG"/>
        </w:rPr>
        <w:t>ً</w:t>
      </w:r>
      <w:r w:rsidR="001C2DC9">
        <w:rPr>
          <w:rFonts w:hint="cs"/>
          <w:rtl/>
          <w:lang w:val="en-GB" w:bidi="ar-EG"/>
        </w:rPr>
        <w:t>ا في الذمة.</w:t>
      </w:r>
    </w:p>
    <w:p w14:paraId="2EFFA369" w14:textId="7FD1F268" w:rsidR="001C2DC9" w:rsidRDefault="001C2DC9" w:rsidP="006B54AF">
      <w:pPr>
        <w:rPr>
          <w:rtl/>
          <w:lang w:val="en-GB" w:bidi="ar-EG"/>
        </w:rPr>
      </w:pPr>
      <w:r>
        <w:rPr>
          <w:rFonts w:hint="cs"/>
          <w:rtl/>
          <w:lang w:val="en-GB" w:bidi="ar-EG"/>
        </w:rPr>
        <w:t xml:space="preserve">إذا توافقنا على ذلك فإن بنك الأوقاف في إجرائه لهذه العمليات لا يستهدف الحصول على فوائد بنكية، وهي التي كانت ولا زالت السبب الرئيسي في تحفظ واعتراض علماء الشريعة الإسلامية على عمليات الائتمان في البنوك التجارية، وتأسيسًا على ذلك:  </w:t>
      </w:r>
    </w:p>
    <w:p w14:paraId="1981D756" w14:textId="40A93EA5" w:rsidR="001C2DC9" w:rsidRDefault="001C2DC9" w:rsidP="006B54AF">
      <w:pPr>
        <w:rPr>
          <w:rtl/>
          <w:lang w:val="en-GB" w:bidi="ar-EG"/>
        </w:rPr>
      </w:pPr>
      <w:r>
        <w:rPr>
          <w:rFonts w:hint="cs"/>
          <w:rtl/>
          <w:lang w:val="en-GB" w:bidi="ar-EG"/>
        </w:rPr>
        <w:t xml:space="preserve">فإن هذه العمليات إذا تجرّدت عن حصول بنك الأوقاف على فائدة بنكية على رأس مالها </w:t>
      </w:r>
      <w:r w:rsidR="00DF7E1E">
        <w:rPr>
          <w:rFonts w:hint="cs"/>
          <w:rtl/>
          <w:lang w:val="en-GB" w:bidi="ar-EG"/>
        </w:rPr>
        <w:t xml:space="preserve">ولم يحصل البنك في مقابلها إلا على عمولة </w:t>
      </w:r>
      <w:r w:rsidR="00F45178">
        <w:rPr>
          <w:rFonts w:hint="cs"/>
          <w:rtl/>
          <w:lang w:val="en-GB" w:bidi="ar-EG"/>
        </w:rPr>
        <w:t>خدمة</w:t>
      </w:r>
      <w:r w:rsidR="00DF7E1E">
        <w:rPr>
          <w:rFonts w:hint="cs"/>
          <w:rtl/>
          <w:lang w:val="en-GB" w:bidi="ar-EG"/>
        </w:rPr>
        <w:t xml:space="preserve"> وأتعاب إدارية، فإنه لا مدخل ولا مجال لرفضها تحت ذريعة، انطوائها على الربا المحرم شرعًا، خاصة وأنها تهدف إلى تحقيق غايتين رئيسيتين هما:  </w:t>
      </w:r>
    </w:p>
    <w:p w14:paraId="17055DBA" w14:textId="14DC50C6" w:rsidR="00DF7E1E" w:rsidRDefault="0099006B">
      <w:pPr>
        <w:pStyle w:val="ListParagraph"/>
        <w:numPr>
          <w:ilvl w:val="0"/>
          <w:numId w:val="188"/>
        </w:numPr>
        <w:spacing w:before="0"/>
        <w:ind w:left="567" w:hanging="567"/>
        <w:rPr>
          <w:lang w:val="en-GB" w:bidi="ar-EG"/>
        </w:rPr>
      </w:pPr>
      <w:r>
        <w:rPr>
          <w:rFonts w:hint="cs"/>
          <w:rtl/>
          <w:lang w:val="en-GB" w:bidi="ar-EG"/>
        </w:rPr>
        <w:t xml:space="preserve">تقديم خدمات مالية للتجار والمستثمرين محققة لمصالح المجتمع العليا. </w:t>
      </w:r>
    </w:p>
    <w:p w14:paraId="7AF94236" w14:textId="70641036" w:rsidR="0099006B" w:rsidRDefault="0099006B">
      <w:pPr>
        <w:pStyle w:val="ListParagraph"/>
        <w:numPr>
          <w:ilvl w:val="0"/>
          <w:numId w:val="188"/>
        </w:numPr>
        <w:spacing w:before="0"/>
        <w:ind w:left="567" w:hanging="567"/>
        <w:rPr>
          <w:lang w:val="en-GB" w:bidi="ar-EG"/>
        </w:rPr>
      </w:pPr>
      <w:r>
        <w:rPr>
          <w:rFonts w:hint="cs"/>
          <w:rtl/>
          <w:lang w:val="en-GB" w:bidi="ar-EG"/>
        </w:rPr>
        <w:t xml:space="preserve">إدارة وتنمية واستثمار أموال الأوقاف، وتحويل أغراض الوقف الإسلامي من الاستهلاك إلى المساهمة الفاعلة في الإنتاج، وذلك بما يتناسب مع حجمه كقطاع اقتصادي متنوع الموارد والخدمات المصرفية من حيث كونها عملًا يؤديه البنك لعملائه لا تتعارض </w:t>
      </w:r>
      <w:r w:rsidR="00D06197">
        <w:rPr>
          <w:rFonts w:hint="cs"/>
          <w:rtl/>
          <w:lang w:val="en-GB" w:bidi="ar-EG"/>
        </w:rPr>
        <w:t>مع مقاصد الشريعة الإسلامية، ولا مدخل لتحريم</w:t>
      </w:r>
      <w:r w:rsidR="0036110C">
        <w:rPr>
          <w:rFonts w:hint="cs"/>
          <w:rtl/>
          <w:lang w:val="en-GB" w:bidi="ar-EG"/>
        </w:rPr>
        <w:t xml:space="preserve"> أو </w:t>
      </w:r>
      <w:r w:rsidR="00D06197">
        <w:rPr>
          <w:rFonts w:hint="cs"/>
          <w:rtl/>
          <w:lang w:val="en-GB" w:bidi="ar-EG"/>
        </w:rPr>
        <w:t xml:space="preserve">لكراهة </w:t>
      </w:r>
      <w:r w:rsidR="00D06197">
        <w:rPr>
          <w:rFonts w:hint="cs"/>
          <w:rtl/>
          <w:lang w:val="en-GB" w:bidi="ar-EG"/>
        </w:rPr>
        <w:lastRenderedPageBreak/>
        <w:t>حصول البنك على أجر عن أدائها متمثلًا في صورة</w:t>
      </w:r>
      <w:r w:rsidR="0036110C">
        <w:rPr>
          <w:rFonts w:hint="cs"/>
          <w:rtl/>
          <w:lang w:val="en-GB" w:bidi="ar-EG"/>
        </w:rPr>
        <w:t xml:space="preserve"> أو </w:t>
      </w:r>
      <w:r w:rsidR="00D06197">
        <w:rPr>
          <w:rFonts w:hint="cs"/>
          <w:rtl/>
          <w:lang w:val="en-GB" w:bidi="ar-EG"/>
        </w:rPr>
        <w:t xml:space="preserve">أتعابًا إدارية، ولا </w:t>
      </w:r>
      <w:r w:rsidR="00E64140" w:rsidRPr="00E64140">
        <w:rPr>
          <w:rFonts w:hint="cs"/>
          <w:rtl/>
          <w:lang w:val="en-GB" w:bidi="ar-EG"/>
        </w:rPr>
        <w:t>مندوحة</w:t>
      </w:r>
      <w:r w:rsidR="00A5120A">
        <w:rPr>
          <w:rFonts w:hint="cs"/>
          <w:rtl/>
          <w:lang w:val="en-GB" w:bidi="ar-EG"/>
        </w:rPr>
        <w:t xml:space="preserve"> لرفضها </w:t>
      </w:r>
      <w:r w:rsidR="00A42AA4">
        <w:rPr>
          <w:rFonts w:hint="cs"/>
          <w:rtl/>
          <w:lang w:val="en-GB" w:bidi="ar-EG"/>
        </w:rPr>
        <w:t xml:space="preserve">من جانب البعض تمسّكًا حرفيّا بسابق رفضهم لقيام البنوك التجارية بأدائها في مقابل فائدة بنكية، فإن هناك فرقًا بين أداء خدمة في مقابل فائدة </w:t>
      </w:r>
      <w:r w:rsidR="00E64140">
        <w:rPr>
          <w:rFonts w:hint="cs"/>
          <w:rtl/>
          <w:lang w:val="en-GB" w:bidi="ar-EG"/>
        </w:rPr>
        <w:t>يدخلها</w:t>
      </w:r>
      <w:r w:rsidR="00A42AA4">
        <w:rPr>
          <w:rFonts w:hint="cs"/>
          <w:rtl/>
          <w:lang w:val="en-GB" w:bidi="ar-EG"/>
        </w:rPr>
        <w:t xml:space="preserve"> البعض</w:t>
      </w:r>
      <w:r w:rsidR="00E64140">
        <w:rPr>
          <w:rFonts w:hint="cs"/>
          <w:rtl/>
          <w:lang w:val="en-GB" w:bidi="ar-EG"/>
        </w:rPr>
        <w:t xml:space="preserve"> في</w:t>
      </w:r>
      <w:r w:rsidR="00A42AA4">
        <w:rPr>
          <w:rFonts w:hint="cs"/>
          <w:rtl/>
          <w:lang w:val="en-GB" w:bidi="ar-EG"/>
        </w:rPr>
        <w:t xml:space="preserve"> دائرة الربا، وأداء خدمة في مقابل أجر يدخل في دائرة الربح الحلال، وتنتقل بعد هذا التمهيد في مفهوم وطبيعة الائتمان الذي يقدمه بنك </w:t>
      </w:r>
      <w:r w:rsidR="009153C0">
        <w:rPr>
          <w:rFonts w:hint="cs"/>
          <w:rtl/>
          <w:lang w:val="en-GB" w:bidi="ar-EG"/>
        </w:rPr>
        <w:t xml:space="preserve">الأوقاف إلى صور وأشكال وصيغ هذا الائتمان الخمسة السالفة الذكر. </w:t>
      </w:r>
    </w:p>
    <w:p w14:paraId="5C8F3F2B" w14:textId="7F070695" w:rsidR="009153C0" w:rsidRPr="00FD7039" w:rsidRDefault="009153C0" w:rsidP="00A0666D">
      <w:pPr>
        <w:pStyle w:val="Heading2"/>
        <w:rPr>
          <w:rtl/>
        </w:rPr>
      </w:pPr>
      <w:r w:rsidRPr="00FD7039">
        <w:rPr>
          <w:rFonts w:hint="cs"/>
          <w:rtl/>
        </w:rPr>
        <w:t>أول</w:t>
      </w:r>
      <w:r w:rsidR="00C1516A">
        <w:rPr>
          <w:rFonts w:hint="cs"/>
          <w:rtl/>
        </w:rPr>
        <w:t>ً</w:t>
      </w:r>
      <w:r w:rsidRPr="00FD7039">
        <w:rPr>
          <w:rFonts w:hint="cs"/>
          <w:rtl/>
        </w:rPr>
        <w:t xml:space="preserve">ا: القرض </w:t>
      </w:r>
      <w:r w:rsidR="00FD7039" w:rsidRPr="00FD7039">
        <w:rPr>
          <w:rFonts w:hint="cs"/>
          <w:rtl/>
        </w:rPr>
        <w:t xml:space="preserve">الشخصي </w:t>
      </w:r>
      <w:r w:rsidR="00FD7039" w:rsidRPr="00FD7039">
        <w:rPr>
          <w:rtl/>
        </w:rPr>
        <w:t>(</w:t>
      </w:r>
      <w:r w:rsidRPr="00FD7039">
        <w:rPr>
          <w:rFonts w:hint="cs"/>
          <w:rtl/>
        </w:rPr>
        <w:t xml:space="preserve">ماهيته وأنواعه) </w:t>
      </w:r>
    </w:p>
    <w:p w14:paraId="1F47884A" w14:textId="13F92579" w:rsidR="009153C0" w:rsidRDefault="009153C0" w:rsidP="00FD7039">
      <w:pPr>
        <w:rPr>
          <w:rtl/>
          <w:lang w:val="en-GB" w:bidi="ar-EG"/>
        </w:rPr>
      </w:pPr>
      <w:r>
        <w:rPr>
          <w:rFonts w:hint="cs"/>
          <w:rtl/>
          <w:lang w:val="en-GB" w:bidi="ar-EG"/>
        </w:rPr>
        <w:t xml:space="preserve">لم يرد للقرض المصرفي في القانون التجاري تعريف خاص به، حيث أحال القانون التجاري في تعريف القرض إلى القانون المدني، مع اختلافهما في الطبيعة والغرض، فالقرض في القانون المدني عمل مدني أيا كانت صفة المقترض، وأيا كان </w:t>
      </w:r>
      <w:r w:rsidR="00E64140">
        <w:rPr>
          <w:rFonts w:hint="cs"/>
          <w:rtl/>
          <w:lang w:val="en-GB" w:bidi="ar-EG"/>
        </w:rPr>
        <w:t>الغرض</w:t>
      </w:r>
      <w:r>
        <w:rPr>
          <w:rFonts w:hint="cs"/>
          <w:rtl/>
          <w:lang w:val="en-GB" w:bidi="ar-EG"/>
        </w:rPr>
        <w:t xml:space="preserve"> الذي خصص له القرض، أما في القانون التجاري فإنه يعتبر بالنسبة </w:t>
      </w:r>
      <w:r w:rsidR="00E64140">
        <w:rPr>
          <w:rFonts w:hint="cs"/>
          <w:rtl/>
          <w:lang w:val="en-GB" w:bidi="ar-EG"/>
        </w:rPr>
        <w:t>للمصرف</w:t>
      </w:r>
      <w:r>
        <w:rPr>
          <w:rFonts w:hint="cs"/>
          <w:rtl/>
          <w:lang w:val="en-GB" w:bidi="ar-EG"/>
        </w:rPr>
        <w:t xml:space="preserve"> عملًا تجاريًا بطبيعته لأنه من أعمال البنوك الأصلية، أما بالنسبة للعميل فإنه قد يعتبر عملًا مدنيا وقد يعتبر عملًا تجاريًا تطبيقًا لنظرية الأعمال التجارية </w:t>
      </w:r>
      <w:r w:rsidR="00200F8A">
        <w:rPr>
          <w:rFonts w:hint="cs"/>
          <w:rtl/>
          <w:lang w:val="en-GB" w:bidi="ar-EG"/>
        </w:rPr>
        <w:t>بالتبعية</w:t>
      </w:r>
      <w:r>
        <w:rPr>
          <w:rFonts w:hint="cs"/>
          <w:rtl/>
          <w:lang w:val="en-GB" w:bidi="ar-EG"/>
        </w:rPr>
        <w:t xml:space="preserve"> حيث يعتبر عملًا تجاري</w:t>
      </w:r>
      <w:r w:rsidR="00200F8A">
        <w:rPr>
          <w:rFonts w:hint="cs"/>
          <w:rtl/>
          <w:lang w:val="en-GB" w:bidi="ar-EG"/>
        </w:rPr>
        <w:t>ًا</w:t>
      </w:r>
      <w:r w:rsidR="00FD7039" w:rsidRPr="00FD7039">
        <w:rPr>
          <w:rFonts w:hint="cs"/>
          <w:rtl/>
          <w:lang w:val="en-GB" w:bidi="ar-EG"/>
        </w:rPr>
        <w:t xml:space="preserve"> إذا</w:t>
      </w:r>
      <w:r>
        <w:rPr>
          <w:rFonts w:hint="cs"/>
          <w:rtl/>
          <w:lang w:val="en-GB" w:bidi="ar-EG"/>
        </w:rPr>
        <w:t xml:space="preserve"> كان العميل ت</w:t>
      </w:r>
      <w:r w:rsidR="006B233B">
        <w:rPr>
          <w:rFonts w:hint="cs"/>
          <w:rtl/>
          <w:lang w:val="en-GB" w:bidi="ar-EG"/>
        </w:rPr>
        <w:t>اجرًا واقترض لأغراض تجارته، أما إذا</w:t>
      </w:r>
      <w:r w:rsidR="007E61F4">
        <w:rPr>
          <w:rFonts w:hint="cs"/>
          <w:rtl/>
          <w:lang w:val="en-GB" w:bidi="ar-EG"/>
        </w:rPr>
        <w:t xml:space="preserve"> اقترض</w:t>
      </w:r>
      <w:r w:rsidR="006B233B">
        <w:rPr>
          <w:rFonts w:hint="cs"/>
          <w:rtl/>
          <w:lang w:val="en-GB" w:bidi="ar-EG"/>
        </w:rPr>
        <w:t xml:space="preserve"> العميل بسبب عملية مدنية كشراء شقة سكنية فإنه يعتبر عملًا مدنيًا.</w:t>
      </w:r>
    </w:p>
    <w:p w14:paraId="6F356D3E" w14:textId="0CB65E71" w:rsidR="00CB6515" w:rsidRDefault="00CB6515" w:rsidP="00CB6515">
      <w:pPr>
        <w:rPr>
          <w:rtl/>
          <w:lang w:val="en-GB" w:bidi="ar-EG"/>
        </w:rPr>
      </w:pPr>
      <w:r>
        <w:rPr>
          <w:rFonts w:hint="cs"/>
          <w:rtl/>
          <w:lang w:val="en-GB" w:bidi="ar-EG"/>
        </w:rPr>
        <w:t>وفقًا للقواعد العامة في العقود والالتزامات (في القانون المدني) فإن القرض عقد يلتزم به المقرض أن ينقل إلى المقترض ملكية مبلغ معين من النقود</w:t>
      </w:r>
      <w:r w:rsidR="0036110C">
        <w:rPr>
          <w:rFonts w:hint="cs"/>
          <w:rtl/>
          <w:lang w:val="en-GB" w:bidi="ar-EG"/>
        </w:rPr>
        <w:t xml:space="preserve"> أو </w:t>
      </w:r>
      <w:r>
        <w:rPr>
          <w:rFonts w:hint="cs"/>
          <w:rtl/>
          <w:lang w:val="en-GB" w:bidi="ar-EG"/>
        </w:rPr>
        <w:t>أي شيء مثلي آخر، على أن يرد المقترض عند نهاية القرض مثله في مقداره ونوعه وصنفه، ويعتبر عقد القرض المبرم بين العميل والبنك مطابقًا لهذا التعريف</w:t>
      </w:r>
      <w:r w:rsidRPr="00CB6ABB">
        <w:rPr>
          <w:rFonts w:ascii="Times New Roman" w:eastAsia="Times New Roman" w:hAnsi="Times New Roman" w:cs="Times New Roman" w:hint="cs"/>
          <w:b/>
          <w:bCs/>
          <w:vertAlign w:val="superscript"/>
          <w:rtl/>
          <w:lang w:bidi="ar-EG"/>
        </w:rPr>
        <w:t>(</w:t>
      </w:r>
      <w:r w:rsidRPr="00CB6ABB">
        <w:rPr>
          <w:rFonts w:asciiTheme="minorBidi" w:hAnsiTheme="minorBidi" w:cstheme="minorBidi"/>
          <w:b/>
          <w:bCs/>
          <w:vertAlign w:val="superscript"/>
          <w:rtl/>
        </w:rPr>
        <w:footnoteReference w:id="394"/>
      </w:r>
      <w:r w:rsidRPr="00CB6ABB">
        <w:rPr>
          <w:rFonts w:ascii="Times New Roman" w:eastAsia="Times New Roman" w:hAnsi="Times New Roman" w:cs="Times New Roman" w:hint="cs"/>
          <w:b/>
          <w:bCs/>
          <w:vertAlign w:val="superscript"/>
          <w:rtl/>
          <w:lang w:bidi="ar-EG"/>
        </w:rPr>
        <w:t>)</w:t>
      </w:r>
      <w:r>
        <w:rPr>
          <w:rFonts w:hint="cs"/>
          <w:rtl/>
          <w:lang w:val="en-GB" w:bidi="ar-EG"/>
        </w:rPr>
        <w:t>، وتسرى على عقد القرض المصرفي أ</w:t>
      </w:r>
      <w:r w:rsidR="004A6ED0">
        <w:rPr>
          <w:rFonts w:hint="cs"/>
          <w:rtl/>
          <w:lang w:val="en-GB" w:bidi="ar-EG"/>
        </w:rPr>
        <w:t xml:space="preserve">حكام عقد القرض المدني </w:t>
      </w:r>
      <w:r w:rsidR="004A6ED0" w:rsidRPr="00CB6ABB">
        <w:rPr>
          <w:rFonts w:ascii="Times New Roman" w:eastAsia="Times New Roman" w:hAnsi="Times New Roman" w:cs="Times New Roman" w:hint="cs"/>
          <w:b/>
          <w:bCs/>
          <w:vertAlign w:val="superscript"/>
          <w:rtl/>
          <w:lang w:bidi="ar-EG"/>
        </w:rPr>
        <w:t>(</w:t>
      </w:r>
      <w:r w:rsidR="004A6ED0" w:rsidRPr="00CB6ABB">
        <w:rPr>
          <w:rFonts w:asciiTheme="minorBidi" w:hAnsiTheme="minorBidi" w:cstheme="minorBidi"/>
          <w:b/>
          <w:bCs/>
          <w:vertAlign w:val="superscript"/>
          <w:rtl/>
        </w:rPr>
        <w:footnoteReference w:id="395"/>
      </w:r>
      <w:r w:rsidR="004A6ED0" w:rsidRPr="00CB6ABB">
        <w:rPr>
          <w:rFonts w:ascii="Times New Roman" w:eastAsia="Times New Roman" w:hAnsi="Times New Roman" w:cs="Times New Roman" w:hint="cs"/>
          <w:b/>
          <w:bCs/>
          <w:vertAlign w:val="superscript"/>
          <w:rtl/>
          <w:lang w:bidi="ar-EG"/>
        </w:rPr>
        <w:t>)</w:t>
      </w:r>
      <w:r w:rsidR="004A6ED0">
        <w:rPr>
          <w:rFonts w:hint="cs"/>
          <w:rtl/>
          <w:lang w:val="en-GB" w:bidi="ar-EG"/>
        </w:rPr>
        <w:t xml:space="preserve">المقررة في المواد 358 </w:t>
      </w:r>
      <w:r w:rsidR="004A6ED0">
        <w:rPr>
          <w:rFonts w:ascii="Times New Roman" w:hAnsi="Times New Roman" w:cs="Times New Roman" w:hint="cs"/>
          <w:rtl/>
          <w:lang w:val="en-GB" w:bidi="ar-EG"/>
        </w:rPr>
        <w:t>–</w:t>
      </w:r>
      <w:r w:rsidR="004A6ED0">
        <w:rPr>
          <w:rFonts w:hint="cs"/>
          <w:rtl/>
          <w:lang w:val="en-GB" w:bidi="ar-EG"/>
        </w:rPr>
        <w:t xml:space="preserve"> 544 </w:t>
      </w:r>
      <w:r w:rsidR="007E61F4">
        <w:rPr>
          <w:rFonts w:hint="cs"/>
          <w:rtl/>
          <w:lang w:val="en-GB" w:bidi="ar-EG"/>
        </w:rPr>
        <w:t>من القانون المدني المصري</w:t>
      </w:r>
      <w:r w:rsidR="004A6ED0">
        <w:rPr>
          <w:rFonts w:hint="cs"/>
          <w:rtl/>
          <w:lang w:val="en-GB" w:bidi="ar-EG"/>
        </w:rPr>
        <w:t xml:space="preserve">  أي </w:t>
      </w:r>
      <w:r w:rsidR="007E61F4">
        <w:rPr>
          <w:rFonts w:hint="cs"/>
          <w:rtl/>
          <w:lang w:val="en-GB" w:bidi="ar-EG"/>
        </w:rPr>
        <w:t>أنه</w:t>
      </w:r>
      <w:r w:rsidR="004A6ED0">
        <w:rPr>
          <w:rFonts w:hint="cs"/>
          <w:rtl/>
          <w:lang w:val="en-GB" w:bidi="ar-EG"/>
        </w:rPr>
        <w:t xml:space="preserve"> ينطبق على عقد القرض المصرفي ذات القواعد المطبقة على </w:t>
      </w:r>
      <w:r w:rsidR="004A6ED0">
        <w:rPr>
          <w:rFonts w:hint="cs"/>
          <w:rtl/>
          <w:lang w:val="en-GB" w:bidi="ar-EG"/>
        </w:rPr>
        <w:lastRenderedPageBreak/>
        <w:t>القرض المدني، وذلك على الرغم من اختلافهما في الطبيعة حيث لا يفترض في القرض المصرفي التبرع</w:t>
      </w:r>
      <w:r w:rsidR="0036110C">
        <w:rPr>
          <w:rFonts w:hint="cs"/>
          <w:rtl/>
          <w:lang w:val="en-GB" w:bidi="ar-EG"/>
        </w:rPr>
        <w:t xml:space="preserve"> أو </w:t>
      </w:r>
      <w:r w:rsidR="004A6ED0">
        <w:rPr>
          <w:rFonts w:hint="cs"/>
          <w:rtl/>
          <w:lang w:val="en-GB" w:bidi="ar-EG"/>
        </w:rPr>
        <w:t>الإرفاق</w:t>
      </w:r>
      <w:r w:rsidR="0036110C">
        <w:rPr>
          <w:rFonts w:hint="cs"/>
          <w:rtl/>
          <w:lang w:val="en-GB" w:bidi="ar-EG"/>
        </w:rPr>
        <w:t xml:space="preserve"> أو </w:t>
      </w:r>
      <w:r w:rsidR="004A6ED0">
        <w:rPr>
          <w:rFonts w:hint="cs"/>
          <w:rtl/>
          <w:lang w:val="en-GB" w:bidi="ar-EG"/>
        </w:rPr>
        <w:t xml:space="preserve">نظرة الميسرة المقررة في القرض المدني. </w:t>
      </w:r>
    </w:p>
    <w:p w14:paraId="474E61CB" w14:textId="679D5047" w:rsidR="00F94C5B" w:rsidRDefault="004A6ED0" w:rsidP="00CB6515">
      <w:pPr>
        <w:rPr>
          <w:rtl/>
          <w:lang w:val="en-GB" w:bidi="ar-EG"/>
        </w:rPr>
      </w:pPr>
      <w:r>
        <w:rPr>
          <w:rFonts w:hint="cs"/>
          <w:rtl/>
          <w:lang w:val="en-GB" w:bidi="ar-EG"/>
        </w:rPr>
        <w:t xml:space="preserve">وتتنوع القروض الشخصية المصرفية </w:t>
      </w:r>
      <w:r w:rsidR="00F94C5B">
        <w:rPr>
          <w:rFonts w:hint="cs"/>
          <w:rtl/>
          <w:lang w:val="en-GB" w:bidi="ar-EG"/>
        </w:rPr>
        <w:t xml:space="preserve">طبقا لآجال استحقاقها إلى قروض قصيرة الأجل ومتوسطة وطويلة الأجل، كما تتنوع من حيث الضمان إلى قروض بضمانات عينية وقروض بضمانات شخصية وقروض بدون ضمانات </w:t>
      </w:r>
      <w:r w:rsidR="00F94C5B" w:rsidRPr="00CB6ABB">
        <w:rPr>
          <w:rFonts w:ascii="Times New Roman" w:eastAsia="Times New Roman" w:hAnsi="Times New Roman" w:cs="Times New Roman" w:hint="cs"/>
          <w:b/>
          <w:bCs/>
          <w:vertAlign w:val="superscript"/>
          <w:rtl/>
          <w:lang w:bidi="ar-EG"/>
        </w:rPr>
        <w:t>(</w:t>
      </w:r>
      <w:r w:rsidR="00F94C5B" w:rsidRPr="00CB6ABB">
        <w:rPr>
          <w:rFonts w:asciiTheme="minorBidi" w:hAnsiTheme="minorBidi" w:cstheme="minorBidi"/>
          <w:b/>
          <w:bCs/>
          <w:vertAlign w:val="superscript"/>
          <w:rtl/>
        </w:rPr>
        <w:footnoteReference w:id="396"/>
      </w:r>
      <w:r w:rsidR="00F94C5B" w:rsidRPr="00CB6ABB">
        <w:rPr>
          <w:rFonts w:ascii="Times New Roman" w:eastAsia="Times New Roman" w:hAnsi="Times New Roman" w:cs="Times New Roman" w:hint="cs"/>
          <w:b/>
          <w:bCs/>
          <w:vertAlign w:val="superscript"/>
          <w:rtl/>
          <w:lang w:bidi="ar-EG"/>
        </w:rPr>
        <w:t>)</w:t>
      </w:r>
      <w:r w:rsidR="00F94C5B">
        <w:rPr>
          <w:rFonts w:hint="cs"/>
          <w:rtl/>
          <w:lang w:val="en-GB" w:bidi="ar-EG"/>
        </w:rPr>
        <w:t xml:space="preserve"> (أي على المكشوف وذلك عند تمتع العميل المقترض بقوة ومتانة مركزه المالي وسلامة نتائج أعماله وحسن سمعته). </w:t>
      </w:r>
    </w:p>
    <w:p w14:paraId="6332714B" w14:textId="68F2BAE0" w:rsidR="000E0D25" w:rsidRDefault="000E0D25" w:rsidP="00A0666D">
      <w:pPr>
        <w:pStyle w:val="Heading3"/>
        <w:rPr>
          <w:rtl/>
          <w:lang w:val="en-GB"/>
        </w:rPr>
      </w:pPr>
      <w:r>
        <w:rPr>
          <w:rFonts w:hint="cs"/>
          <w:rtl/>
          <w:lang w:val="en-GB"/>
        </w:rPr>
        <w:t xml:space="preserve">معايير التفرقة بين القروض الشخصية </w:t>
      </w:r>
      <w:r w:rsidRPr="009C0F3F">
        <w:rPr>
          <w:rFonts w:hint="cs"/>
          <w:rtl/>
        </w:rPr>
        <w:t>المدنية</w:t>
      </w:r>
      <w:r>
        <w:rPr>
          <w:rFonts w:hint="cs"/>
          <w:rtl/>
          <w:lang w:val="en-GB"/>
        </w:rPr>
        <w:t xml:space="preserve"> والمصرفية:  </w:t>
      </w:r>
    </w:p>
    <w:p w14:paraId="40D38078" w14:textId="28F00841" w:rsidR="000E0D25" w:rsidRDefault="000E0D25">
      <w:pPr>
        <w:pStyle w:val="ListParagraph"/>
        <w:numPr>
          <w:ilvl w:val="0"/>
          <w:numId w:val="189"/>
        </w:numPr>
        <w:spacing w:before="0"/>
        <w:ind w:left="567" w:hanging="567"/>
        <w:rPr>
          <w:lang w:val="en-GB" w:bidi="ar-EG"/>
        </w:rPr>
      </w:pPr>
      <w:r>
        <w:rPr>
          <w:rFonts w:hint="cs"/>
          <w:rtl/>
          <w:lang w:val="en-GB" w:bidi="ar-EG"/>
        </w:rPr>
        <w:t>القرض المدني في غالب أحواله عقد بين شخصين طبيعيين يقتصر عمل أحداهما على تقديم رأس ماله، إلى محتاج إليه في إشباع حاجاته الأصلية الاستهلاكية التي تعجز موارده المالية على إشباعها له ولأسرته، أما القرض المصرفي فهو قرض تقدمه مؤسسة مالية</w:t>
      </w:r>
      <w:r w:rsidR="0036110C">
        <w:rPr>
          <w:rFonts w:hint="cs"/>
          <w:rtl/>
          <w:lang w:val="en-GB" w:bidi="ar-EG"/>
        </w:rPr>
        <w:t xml:space="preserve"> أو </w:t>
      </w:r>
      <w:r>
        <w:rPr>
          <w:rFonts w:hint="cs"/>
          <w:rtl/>
          <w:lang w:val="en-GB" w:bidi="ar-EG"/>
        </w:rPr>
        <w:t xml:space="preserve">كيان اقتصادي يتمتع </w:t>
      </w:r>
      <w:r w:rsidR="00E96B4F">
        <w:rPr>
          <w:rFonts w:hint="cs"/>
          <w:rtl/>
          <w:lang w:val="en-GB" w:bidi="ar-EG"/>
        </w:rPr>
        <w:t xml:space="preserve">بالشخصية الاعتبارية، ويتخصص في تجميع مدخرات أصحاب الفائض المالي، ووضعها تحت طلب وتصرف فئات وطوائف العملاء من المستثمرين والمستهلكين. </w:t>
      </w:r>
    </w:p>
    <w:p w14:paraId="0462EC5B" w14:textId="1F26D64C" w:rsidR="00E96B4F" w:rsidRDefault="00E96B4F">
      <w:pPr>
        <w:pStyle w:val="ListParagraph"/>
        <w:numPr>
          <w:ilvl w:val="0"/>
          <w:numId w:val="189"/>
        </w:numPr>
        <w:spacing w:before="0"/>
        <w:ind w:left="567" w:hanging="567"/>
        <w:rPr>
          <w:lang w:val="en-GB" w:bidi="ar-EG"/>
        </w:rPr>
      </w:pPr>
      <w:r>
        <w:rPr>
          <w:rFonts w:hint="cs"/>
          <w:rtl/>
          <w:lang w:val="en-GB" w:bidi="ar-EG"/>
        </w:rPr>
        <w:t xml:space="preserve">تنحصر مخاطر المقرض في القرض المدني في عجز المقترض عن الوفاء، واضطرار المقرض </w:t>
      </w:r>
      <w:r w:rsidR="009C0F3F">
        <w:rPr>
          <w:rFonts w:hint="cs"/>
          <w:rtl/>
          <w:lang w:val="en-GB" w:bidi="ar-EG"/>
        </w:rPr>
        <w:t>إ</w:t>
      </w:r>
      <w:r>
        <w:rPr>
          <w:rFonts w:hint="cs"/>
          <w:rtl/>
          <w:lang w:val="en-GB" w:bidi="ar-EG"/>
        </w:rPr>
        <w:t xml:space="preserve">لى اتخاذ </w:t>
      </w:r>
      <w:r w:rsidR="009C0F3F">
        <w:rPr>
          <w:rFonts w:hint="cs"/>
          <w:rtl/>
          <w:lang w:val="en-GB" w:bidi="ar-EG"/>
        </w:rPr>
        <w:t>إجراءات</w:t>
      </w:r>
      <w:r>
        <w:rPr>
          <w:rFonts w:hint="cs"/>
          <w:rtl/>
          <w:lang w:val="en-GB" w:bidi="ar-EG"/>
        </w:rPr>
        <w:t xml:space="preserve"> بيع الضمانات العينية للقرض لاستيفاء حقه،</w:t>
      </w:r>
      <w:r w:rsidR="0036110C">
        <w:rPr>
          <w:rFonts w:hint="cs"/>
          <w:rtl/>
          <w:lang w:val="en-GB" w:bidi="ar-EG"/>
        </w:rPr>
        <w:t xml:space="preserve"> أو </w:t>
      </w:r>
      <w:r>
        <w:rPr>
          <w:rFonts w:hint="cs"/>
          <w:rtl/>
          <w:lang w:val="en-GB" w:bidi="ar-EG"/>
        </w:rPr>
        <w:t>تربص نظرة الميسرة.</w:t>
      </w:r>
    </w:p>
    <w:p w14:paraId="56DFBE1E" w14:textId="60111E93" w:rsidR="00E96B4F" w:rsidRDefault="00E96B4F" w:rsidP="00C40349">
      <w:pPr>
        <w:pStyle w:val="Heading4"/>
        <w:rPr>
          <w:rtl/>
          <w:lang w:val="en-GB" w:bidi="ar-EG"/>
        </w:rPr>
      </w:pPr>
      <w:r>
        <w:rPr>
          <w:rFonts w:hint="cs"/>
          <w:rtl/>
          <w:lang w:val="en-GB" w:bidi="ar-EG"/>
        </w:rPr>
        <w:t xml:space="preserve">أما القرض </w:t>
      </w:r>
      <w:r w:rsidRPr="009C0F3F">
        <w:rPr>
          <w:rFonts w:hint="cs"/>
          <w:rtl/>
        </w:rPr>
        <w:t>المصرفي</w:t>
      </w:r>
      <w:r>
        <w:rPr>
          <w:rFonts w:hint="cs"/>
          <w:rtl/>
          <w:lang w:val="en-GB" w:bidi="ar-EG"/>
        </w:rPr>
        <w:t xml:space="preserve"> </w:t>
      </w:r>
      <w:r w:rsidRPr="00C40349">
        <w:rPr>
          <w:rFonts w:hint="cs"/>
          <w:rtl/>
        </w:rPr>
        <w:t>فتعدد</w:t>
      </w:r>
      <w:r w:rsidR="009C0F3F">
        <w:rPr>
          <w:rFonts w:hint="cs"/>
          <w:rtl/>
          <w:lang w:val="en-GB" w:bidi="ar-EG"/>
        </w:rPr>
        <w:t xml:space="preserve"> مخاطر</w:t>
      </w:r>
      <w:r w:rsidR="00EB7723">
        <w:rPr>
          <w:rFonts w:hint="cs"/>
          <w:rtl/>
          <w:lang w:val="en-GB" w:bidi="ar-EG"/>
        </w:rPr>
        <w:t>ه</w:t>
      </w:r>
      <w:r w:rsidR="009C0F3F">
        <w:rPr>
          <w:rFonts w:hint="cs"/>
          <w:rtl/>
          <w:lang w:val="en-GB" w:bidi="ar-EG"/>
        </w:rPr>
        <w:t xml:space="preserve"> حي</w:t>
      </w:r>
      <w:r w:rsidR="00EB7723">
        <w:rPr>
          <w:rFonts w:hint="cs"/>
          <w:rtl/>
          <w:lang w:val="en-GB" w:bidi="ar-EG"/>
        </w:rPr>
        <w:t>ث</w:t>
      </w:r>
      <w:r w:rsidR="009C0F3F">
        <w:rPr>
          <w:rFonts w:hint="cs"/>
          <w:rtl/>
          <w:lang w:val="en-GB" w:bidi="ar-EG"/>
        </w:rPr>
        <w:t xml:space="preserve"> تشتمل </w:t>
      </w:r>
      <w:proofErr w:type="gramStart"/>
      <w:r w:rsidR="009C0F3F">
        <w:rPr>
          <w:rFonts w:hint="cs"/>
          <w:rtl/>
          <w:lang w:val="en-GB" w:bidi="ar-EG"/>
        </w:rPr>
        <w:t>على</w:t>
      </w:r>
      <w:r w:rsidR="003E6D14" w:rsidRPr="00CB6ABB">
        <w:rPr>
          <w:rFonts w:ascii="Times New Roman" w:eastAsia="Times New Roman" w:hAnsi="Times New Roman" w:cs="Times New Roman" w:hint="cs"/>
          <w:b/>
          <w:bCs/>
          <w:vertAlign w:val="superscript"/>
          <w:rtl/>
          <w:lang w:bidi="ar-EG"/>
        </w:rPr>
        <w:t>(</w:t>
      </w:r>
      <w:proofErr w:type="gramEnd"/>
      <w:r w:rsidR="003E6D14" w:rsidRPr="00CB6ABB">
        <w:rPr>
          <w:rFonts w:asciiTheme="minorBidi" w:hAnsiTheme="minorBidi" w:cstheme="minorBidi"/>
          <w:b/>
          <w:bCs/>
          <w:vertAlign w:val="superscript"/>
          <w:rtl/>
        </w:rPr>
        <w:footnoteReference w:id="397"/>
      </w:r>
      <w:r w:rsidR="003E6D14" w:rsidRPr="00CB6ABB">
        <w:rPr>
          <w:rFonts w:ascii="Times New Roman" w:eastAsia="Times New Roman" w:hAnsi="Times New Roman" w:cs="Times New Roman" w:hint="cs"/>
          <w:b/>
          <w:bCs/>
          <w:vertAlign w:val="superscript"/>
          <w:rtl/>
          <w:lang w:bidi="ar-EG"/>
        </w:rPr>
        <w:t>)</w:t>
      </w:r>
      <w:r w:rsidR="009C0F3F">
        <w:rPr>
          <w:rFonts w:hint="cs"/>
          <w:rtl/>
          <w:lang w:val="en-GB" w:bidi="ar-EG"/>
        </w:rPr>
        <w:t xml:space="preserve">:  </w:t>
      </w:r>
    </w:p>
    <w:p w14:paraId="6F9B0464" w14:textId="5DAD6FA1" w:rsidR="00EB7723" w:rsidRDefault="00EB7723">
      <w:pPr>
        <w:pStyle w:val="ListParagraph"/>
        <w:numPr>
          <w:ilvl w:val="0"/>
          <w:numId w:val="187"/>
        </w:numPr>
        <w:spacing w:before="0"/>
        <w:ind w:left="567" w:hanging="567"/>
        <w:rPr>
          <w:lang w:val="en-GB" w:bidi="ar-EG"/>
        </w:rPr>
      </w:pPr>
      <w:r>
        <w:rPr>
          <w:rFonts w:hint="cs"/>
          <w:rtl/>
          <w:lang w:val="en-GB" w:bidi="ar-EG"/>
        </w:rPr>
        <w:t xml:space="preserve">عدم قدرة المقترض على الوفاء. </w:t>
      </w:r>
    </w:p>
    <w:p w14:paraId="5DFCDE99" w14:textId="53BFF8C5" w:rsidR="00EB7723" w:rsidRDefault="00EB7723">
      <w:pPr>
        <w:pStyle w:val="ListParagraph"/>
        <w:numPr>
          <w:ilvl w:val="0"/>
          <w:numId w:val="187"/>
        </w:numPr>
        <w:spacing w:before="0"/>
        <w:ind w:left="567" w:hanging="567"/>
        <w:rPr>
          <w:lang w:val="en-GB" w:bidi="ar-EG"/>
        </w:rPr>
      </w:pPr>
      <w:r>
        <w:rPr>
          <w:rFonts w:hint="cs"/>
          <w:rtl/>
          <w:lang w:val="en-GB" w:bidi="ar-EG"/>
        </w:rPr>
        <w:t xml:space="preserve">مخاطر تغير أسعار الصرف وأسعار الفائدة والتضخم وتعويم العملة. </w:t>
      </w:r>
    </w:p>
    <w:p w14:paraId="4B1E57E8" w14:textId="5D863E88" w:rsidR="00EB7723" w:rsidRDefault="00EB7723">
      <w:pPr>
        <w:pStyle w:val="ListParagraph"/>
        <w:numPr>
          <w:ilvl w:val="0"/>
          <w:numId w:val="187"/>
        </w:numPr>
        <w:spacing w:before="0"/>
        <w:ind w:left="567" w:hanging="567"/>
        <w:rPr>
          <w:lang w:val="en-GB" w:bidi="ar-EG"/>
        </w:rPr>
      </w:pPr>
      <w:r>
        <w:rPr>
          <w:rFonts w:hint="cs"/>
          <w:rtl/>
          <w:lang w:val="en-GB" w:bidi="ar-EG"/>
        </w:rPr>
        <w:lastRenderedPageBreak/>
        <w:t xml:space="preserve">مخاطر الأعمال (المنافسة) واستخدام التقنيات الجديدة. </w:t>
      </w:r>
    </w:p>
    <w:p w14:paraId="32567134" w14:textId="27B2F805" w:rsidR="00EB7723" w:rsidRDefault="00EB7723">
      <w:pPr>
        <w:pStyle w:val="ListParagraph"/>
        <w:numPr>
          <w:ilvl w:val="0"/>
          <w:numId w:val="187"/>
        </w:numPr>
        <w:spacing w:before="0"/>
        <w:ind w:left="567" w:hanging="567"/>
        <w:rPr>
          <w:lang w:val="en-GB" w:bidi="ar-EG"/>
        </w:rPr>
      </w:pPr>
      <w:r>
        <w:rPr>
          <w:rFonts w:hint="cs"/>
          <w:rtl/>
          <w:lang w:val="en-GB" w:bidi="ar-EG"/>
        </w:rPr>
        <w:t xml:space="preserve">مخاطر التشغيل وتغير قوانينه. </w:t>
      </w:r>
    </w:p>
    <w:p w14:paraId="456CAE1B" w14:textId="75297217" w:rsidR="00EB7723" w:rsidRDefault="004C2119">
      <w:pPr>
        <w:pStyle w:val="ListParagraph"/>
        <w:numPr>
          <w:ilvl w:val="0"/>
          <w:numId w:val="187"/>
        </w:numPr>
        <w:spacing w:before="0"/>
        <w:ind w:left="567" w:hanging="567"/>
        <w:rPr>
          <w:lang w:val="en-GB" w:bidi="ar-EG"/>
        </w:rPr>
      </w:pPr>
      <w:r>
        <w:rPr>
          <w:rFonts w:hint="cs"/>
          <w:rtl/>
          <w:lang w:val="en-GB" w:bidi="ar-EG"/>
        </w:rPr>
        <w:t xml:space="preserve">مخاطر تكلفة </w:t>
      </w:r>
      <w:r w:rsidR="00DD54AE">
        <w:rPr>
          <w:rFonts w:hint="cs"/>
          <w:rtl/>
          <w:lang w:val="en-GB" w:bidi="ar-EG"/>
        </w:rPr>
        <w:t>الفرص</w:t>
      </w:r>
      <w:r>
        <w:rPr>
          <w:rFonts w:hint="cs"/>
          <w:rtl/>
          <w:lang w:val="en-GB" w:bidi="ar-EG"/>
        </w:rPr>
        <w:t xml:space="preserve"> البديلة. </w:t>
      </w:r>
    </w:p>
    <w:p w14:paraId="4161D83A" w14:textId="38D9D74D" w:rsidR="004C2119" w:rsidRDefault="004C2119">
      <w:pPr>
        <w:pStyle w:val="ListParagraph"/>
        <w:numPr>
          <w:ilvl w:val="0"/>
          <w:numId w:val="187"/>
        </w:numPr>
        <w:spacing w:before="0"/>
        <w:ind w:left="567" w:hanging="567"/>
        <w:rPr>
          <w:lang w:val="en-GB" w:bidi="ar-EG"/>
        </w:rPr>
      </w:pPr>
      <w:r>
        <w:rPr>
          <w:rFonts w:hint="cs"/>
          <w:rtl/>
          <w:lang w:val="en-GB" w:bidi="ar-EG"/>
        </w:rPr>
        <w:t xml:space="preserve">مخاطر الحروب والأوبئة والتغيرات المناخية والكوارث الطبيعية. </w:t>
      </w:r>
    </w:p>
    <w:p w14:paraId="6EF24097" w14:textId="2EACA021" w:rsidR="004C2119" w:rsidRDefault="004C2119">
      <w:pPr>
        <w:pStyle w:val="ListParagraph"/>
        <w:numPr>
          <w:ilvl w:val="0"/>
          <w:numId w:val="189"/>
        </w:numPr>
        <w:spacing w:before="0"/>
        <w:ind w:left="567" w:hanging="567"/>
        <w:rPr>
          <w:lang w:val="en-GB" w:bidi="ar-EG"/>
        </w:rPr>
      </w:pPr>
      <w:r>
        <w:rPr>
          <w:rFonts w:hint="cs"/>
          <w:rtl/>
          <w:lang w:val="en-GB" w:bidi="ar-EG"/>
        </w:rPr>
        <w:t>القرض المدني في غالب أحواله يفني مع أول استعمال لنقود</w:t>
      </w:r>
      <w:r w:rsidR="002707B0">
        <w:rPr>
          <w:rFonts w:hint="cs"/>
          <w:rtl/>
          <w:lang w:val="en-GB" w:bidi="ar-EG"/>
        </w:rPr>
        <w:t>ه في شراء</w:t>
      </w:r>
      <w:r w:rsidR="0036110C">
        <w:rPr>
          <w:rFonts w:hint="cs"/>
          <w:rtl/>
          <w:lang w:val="en-GB" w:bidi="ar-EG"/>
        </w:rPr>
        <w:t xml:space="preserve"> أو </w:t>
      </w:r>
      <w:r w:rsidR="002707B0">
        <w:rPr>
          <w:rFonts w:hint="cs"/>
          <w:rtl/>
          <w:lang w:val="en-GB" w:bidi="ar-EG"/>
        </w:rPr>
        <w:t>اقتناء الحاجات الأصلية للمقترض، أما القرض المصرفي، فإنه في غالب أحواله قرض استثماري يستخدم في عمليات بناء</w:t>
      </w:r>
      <w:r w:rsidR="0036110C">
        <w:rPr>
          <w:rFonts w:hint="cs"/>
          <w:rtl/>
          <w:lang w:val="en-GB" w:bidi="ar-EG"/>
        </w:rPr>
        <w:t xml:space="preserve"> أو </w:t>
      </w:r>
      <w:r w:rsidR="002707B0">
        <w:rPr>
          <w:rFonts w:hint="cs"/>
          <w:rtl/>
          <w:lang w:val="en-GB" w:bidi="ar-EG"/>
        </w:rPr>
        <w:t>توسيع</w:t>
      </w:r>
      <w:r w:rsidR="0036110C">
        <w:rPr>
          <w:rFonts w:hint="cs"/>
          <w:rtl/>
          <w:lang w:val="en-GB" w:bidi="ar-EG"/>
        </w:rPr>
        <w:t xml:space="preserve"> أو </w:t>
      </w:r>
      <w:r w:rsidR="002707B0">
        <w:rPr>
          <w:rFonts w:hint="cs"/>
          <w:rtl/>
          <w:lang w:val="en-GB" w:bidi="ar-EG"/>
        </w:rPr>
        <w:t>تجديد</w:t>
      </w:r>
      <w:r w:rsidR="0036110C">
        <w:rPr>
          <w:rFonts w:hint="cs"/>
          <w:rtl/>
          <w:lang w:val="en-GB" w:bidi="ar-EG"/>
        </w:rPr>
        <w:t xml:space="preserve"> أو </w:t>
      </w:r>
      <w:r w:rsidR="002707B0">
        <w:rPr>
          <w:rFonts w:hint="cs"/>
          <w:rtl/>
          <w:lang w:val="en-GB" w:bidi="ar-EG"/>
        </w:rPr>
        <w:t>تشغيل</w:t>
      </w:r>
      <w:r w:rsidR="0036110C">
        <w:rPr>
          <w:rFonts w:hint="cs"/>
          <w:rtl/>
          <w:lang w:val="en-GB" w:bidi="ar-EG"/>
        </w:rPr>
        <w:t xml:space="preserve"> أو </w:t>
      </w:r>
      <w:r w:rsidR="002707B0">
        <w:rPr>
          <w:rFonts w:hint="cs"/>
          <w:rtl/>
          <w:lang w:val="en-GB" w:bidi="ar-EG"/>
        </w:rPr>
        <w:t xml:space="preserve">شراء أصول رأسمالية جديدة منتجة تدرّ على المقترض دخلًا لعشرات السنين القادمة، وتوفر له مصدرًا لخدمة وسداد أصل القرض. </w:t>
      </w:r>
    </w:p>
    <w:p w14:paraId="0F0F44B7" w14:textId="5F780767" w:rsidR="002707B0" w:rsidRDefault="00A57A17">
      <w:pPr>
        <w:pStyle w:val="ListParagraph"/>
        <w:numPr>
          <w:ilvl w:val="0"/>
          <w:numId w:val="189"/>
        </w:numPr>
        <w:spacing w:before="0"/>
        <w:ind w:left="567" w:hanging="567"/>
        <w:rPr>
          <w:lang w:val="en-GB" w:bidi="ar-EG"/>
        </w:rPr>
      </w:pPr>
      <w:r>
        <w:rPr>
          <w:rFonts w:hint="cs"/>
          <w:rtl/>
          <w:lang w:val="en-GB" w:bidi="ar-EG"/>
        </w:rPr>
        <w:t>مصدر الحرمة في القرض المدني هو استغلال المقرض غير المحتاج للضائقة المالية عند المقترض المحتاج، بأخذ زيادة علي رأس مال القرض في مقاب</w:t>
      </w:r>
      <w:r w:rsidR="00DD54AE">
        <w:rPr>
          <w:rFonts w:hint="cs"/>
          <w:rtl/>
          <w:lang w:val="en-GB" w:bidi="ar-EG"/>
        </w:rPr>
        <w:t>ل</w:t>
      </w:r>
      <w:r>
        <w:rPr>
          <w:rFonts w:hint="cs"/>
          <w:rtl/>
          <w:lang w:val="en-GB" w:bidi="ar-EG"/>
        </w:rPr>
        <w:t xml:space="preserve"> </w:t>
      </w:r>
      <w:r w:rsidR="00DD54AE">
        <w:rPr>
          <w:rFonts w:hint="cs"/>
          <w:rtl/>
          <w:lang w:val="en-GB" w:bidi="ar-EG"/>
        </w:rPr>
        <w:t>أجل</w:t>
      </w:r>
      <w:r>
        <w:rPr>
          <w:rFonts w:hint="cs"/>
          <w:rtl/>
          <w:lang w:val="en-GB" w:bidi="ar-EG"/>
        </w:rPr>
        <w:t xml:space="preserve"> الوفاء به، ومعقولية الحلّ في القرض المصرفي تنهض على أساس عدالة مشاركة المقرض للمقترض في ملكية ومنافع الأصول الرأسمالية الإنتاجية التي دخلت في ملكية وحيازة المقترض وذمته المالية نتيجة استعماله لر</w:t>
      </w:r>
      <w:r w:rsidR="00DD54AE">
        <w:rPr>
          <w:rFonts w:hint="cs"/>
          <w:rtl/>
          <w:lang w:val="en-GB" w:bidi="ar-EG"/>
        </w:rPr>
        <w:t>أ</w:t>
      </w:r>
      <w:r>
        <w:rPr>
          <w:rFonts w:hint="cs"/>
          <w:rtl/>
          <w:lang w:val="en-GB" w:bidi="ar-EG"/>
        </w:rPr>
        <w:t xml:space="preserve">س مال القرض، إذ ليس من العدالة استئثار </w:t>
      </w:r>
      <w:r w:rsidR="005E3D0C">
        <w:rPr>
          <w:rFonts w:hint="cs"/>
          <w:rtl/>
          <w:lang w:val="en-GB" w:bidi="ar-EG"/>
        </w:rPr>
        <w:t xml:space="preserve">المقترض وحده بناتج استثمار رأس مال القرض، وحرمان المقرض من مشاركته في هذا الناتج تحت ذريعة دفع الظلم عنه، مع تحميل المقرض جميع المخاطر الاحتمالية المؤدية إلى تعثر المقترض عن الوفاء، حيث يتنافى ذلك مع قصد الشارع الإسلامي الحكيم في إقامة علاقات متوازنة بين طرفي جميع العقود المشروعة، فضلًا عن كون محاباة المقترض على حساب المقرض </w:t>
      </w:r>
      <w:r w:rsidR="008E33B7">
        <w:rPr>
          <w:rFonts w:hint="cs"/>
          <w:rtl/>
          <w:lang w:val="en-GB" w:bidi="ar-EG"/>
        </w:rPr>
        <w:t xml:space="preserve">منافية لسنة رسول الله </w:t>
      </w:r>
      <w:r w:rsidR="00F127F8">
        <w:rPr>
          <w:rFonts w:hint="cs"/>
          <w:rtl/>
          <w:lang w:val="en-GB" w:bidi="ar-EG"/>
        </w:rPr>
        <w:t>ﷺ</w:t>
      </w:r>
      <w:r w:rsidR="008E33B7">
        <w:rPr>
          <w:rFonts w:hint="cs"/>
          <w:rtl/>
          <w:lang w:val="en-GB" w:bidi="ar-EG"/>
        </w:rPr>
        <w:t xml:space="preserve"> في الوفاء بالقرض ولقول</w:t>
      </w:r>
      <w:r w:rsidR="003E6D14">
        <w:rPr>
          <w:rFonts w:hint="cs"/>
          <w:rtl/>
          <w:lang w:val="en-GB" w:bidi="ar-EG"/>
        </w:rPr>
        <w:t>ه «إن خيار الناس أحسنهم قضاء»</w:t>
      </w:r>
      <w:r w:rsidR="003E6D14" w:rsidRPr="00CB6ABB">
        <w:rPr>
          <w:rFonts w:ascii="Times New Roman" w:eastAsia="Times New Roman" w:hAnsi="Times New Roman" w:cs="Times New Roman" w:hint="cs"/>
          <w:b/>
          <w:bCs/>
          <w:vertAlign w:val="superscript"/>
          <w:rtl/>
          <w:lang w:bidi="ar-EG"/>
        </w:rPr>
        <w:t>(</w:t>
      </w:r>
      <w:r w:rsidR="003E6D14" w:rsidRPr="00CB6ABB">
        <w:rPr>
          <w:rFonts w:asciiTheme="minorBidi" w:hAnsiTheme="minorBidi" w:cstheme="minorBidi"/>
          <w:b/>
          <w:bCs/>
          <w:vertAlign w:val="superscript"/>
          <w:rtl/>
        </w:rPr>
        <w:footnoteReference w:id="398"/>
      </w:r>
      <w:r w:rsidR="003E6D14" w:rsidRPr="00CB6ABB">
        <w:rPr>
          <w:rFonts w:ascii="Times New Roman" w:eastAsia="Times New Roman" w:hAnsi="Times New Roman" w:cs="Times New Roman" w:hint="cs"/>
          <w:b/>
          <w:bCs/>
          <w:vertAlign w:val="superscript"/>
          <w:rtl/>
          <w:lang w:bidi="ar-EG"/>
        </w:rPr>
        <w:t>)</w:t>
      </w:r>
      <w:r w:rsidR="003E6D14">
        <w:rPr>
          <w:rFonts w:hint="cs"/>
          <w:rtl/>
          <w:lang w:val="en-GB" w:bidi="ar-EG"/>
        </w:rPr>
        <w:t>.</w:t>
      </w:r>
    </w:p>
    <w:p w14:paraId="2D3111AB" w14:textId="197FFA3F" w:rsidR="00A32750" w:rsidRDefault="003E0637" w:rsidP="003775EF">
      <w:pPr>
        <w:rPr>
          <w:rtl/>
          <w:lang w:val="en-GB"/>
        </w:rPr>
      </w:pPr>
      <w:r>
        <w:rPr>
          <w:rFonts w:hint="cs"/>
          <w:rtl/>
          <w:lang w:val="en-GB"/>
        </w:rPr>
        <w:lastRenderedPageBreak/>
        <w:t>والخلاصة: أن</w:t>
      </w:r>
      <w:r w:rsidR="006904C3">
        <w:rPr>
          <w:rFonts w:hint="cs"/>
          <w:rtl/>
          <w:lang w:val="en-GB"/>
        </w:rPr>
        <w:t xml:space="preserve"> القرض المصرفي رغم وضوح معايير التفرقة بينه وبين القرض المدني، إلا أنه ما زال </w:t>
      </w:r>
      <w:proofErr w:type="spellStart"/>
      <w:r w:rsidR="00DE402A">
        <w:rPr>
          <w:rFonts w:hint="cs"/>
          <w:rtl/>
          <w:lang w:val="en-GB"/>
        </w:rPr>
        <w:t>غصيًّا</w:t>
      </w:r>
      <w:proofErr w:type="spellEnd"/>
      <w:r w:rsidR="003775EF">
        <w:rPr>
          <w:rFonts w:hint="cs"/>
          <w:rtl/>
          <w:lang w:val="en-GB"/>
        </w:rPr>
        <w:t xml:space="preserve"> على</w:t>
      </w:r>
      <w:r>
        <w:rPr>
          <w:rFonts w:hint="cs"/>
          <w:rtl/>
          <w:lang w:val="en-GB"/>
        </w:rPr>
        <w:t xml:space="preserve"> تعريف القانون التجاري، وذلك على الرغم من وجود قوانين منظمة لعمليات البنوك والائتمان، لكنها غير متفقة على مدلول واحد لعمليات القروض والائتمان وذلك بما يدل على أن مفهوم الائتمان والقرض غير متفق عليه بين علماء القانون ولعل هذا الفراغ المؤدي إلى خلوّ القانون التجاري </w:t>
      </w:r>
      <w:r w:rsidR="003775EF">
        <w:rPr>
          <w:rFonts w:hint="cs"/>
          <w:rtl/>
          <w:lang w:val="en-GB"/>
        </w:rPr>
        <w:t xml:space="preserve">وقوانين البنوك والائتمان </w:t>
      </w:r>
      <w:r w:rsidR="003057A3">
        <w:rPr>
          <w:rFonts w:hint="cs"/>
          <w:rtl/>
          <w:lang w:val="en-GB"/>
        </w:rPr>
        <w:t>من</w:t>
      </w:r>
      <w:r w:rsidR="00B70C17">
        <w:rPr>
          <w:rFonts w:hint="cs"/>
          <w:rtl/>
          <w:lang w:val="en-GB"/>
        </w:rPr>
        <w:t xml:space="preserve"> تعريف محدد للائتمان والقرض المصرفي الشخصي، هو الذي أدى إلى إحالة القانون التجاري في تعريف القرض المصرفي الشخصي إلى القانون المدني.  </w:t>
      </w:r>
    </w:p>
    <w:p w14:paraId="44DD8D29" w14:textId="6FCB1E83" w:rsidR="00B70C17" w:rsidRDefault="00B70C17" w:rsidP="00C40349">
      <w:pPr>
        <w:pStyle w:val="Heading4"/>
        <w:rPr>
          <w:rtl/>
          <w:lang w:val="en-GB"/>
        </w:rPr>
      </w:pPr>
      <w:r>
        <w:rPr>
          <w:rFonts w:hint="cs"/>
          <w:rtl/>
          <w:lang w:val="en-GB"/>
        </w:rPr>
        <w:t xml:space="preserve">موقع القرض المصرفي الشخصي من الأعمال المصرفية في الوقت الحاضر: </w:t>
      </w:r>
    </w:p>
    <w:p w14:paraId="66E35E16" w14:textId="19176B0E" w:rsidR="00B70C17" w:rsidRDefault="00B70C17" w:rsidP="003775EF">
      <w:pPr>
        <w:rPr>
          <w:rtl/>
          <w:lang w:val="en-GB"/>
        </w:rPr>
      </w:pPr>
      <w:r>
        <w:rPr>
          <w:rFonts w:hint="cs"/>
          <w:rtl/>
          <w:lang w:val="en-GB"/>
        </w:rPr>
        <w:t xml:space="preserve">في البدايات الأولي لمزاولة البنوك التجارية لأعمالها المصرفية، كان القرض المصرفي </w:t>
      </w:r>
      <w:r w:rsidR="003057A3">
        <w:rPr>
          <w:rFonts w:hint="cs"/>
          <w:rtl/>
          <w:lang w:val="en-GB"/>
        </w:rPr>
        <w:t>الشخصي</w:t>
      </w:r>
      <w:r>
        <w:rPr>
          <w:rFonts w:hint="cs"/>
          <w:rtl/>
          <w:lang w:val="en-GB"/>
        </w:rPr>
        <w:t xml:space="preserve"> قصير الأجل يحتل مكانة بارزة في عمليات البنوك، إلا أن حاجة الاقتصاد الوطني في كافة الدول إلى توسع البنوك في منح القروض طويلة الأجل اللازمة لعمليات الاستثمار وإقامة وتشغيل مشاريع الاستثمار، قد أدى إلى الفقد التدريجي للقرض المصرفي الشخصي لمكانته ومساحته من العمل المصرفي، واحتلال عمليات التمويل الاستثماري طويل الأجل لهذا الموقع والمساحة من العمل المصرفي.  </w:t>
      </w:r>
    </w:p>
    <w:p w14:paraId="5B76850F" w14:textId="0B114A15" w:rsidR="00B70C17" w:rsidRDefault="00B70C17" w:rsidP="00C40349">
      <w:pPr>
        <w:pStyle w:val="Heading2"/>
        <w:rPr>
          <w:rtl/>
          <w:lang w:val="en-GB"/>
        </w:rPr>
      </w:pPr>
      <w:r>
        <w:rPr>
          <w:rFonts w:hint="cs"/>
          <w:rtl/>
          <w:lang w:val="en-GB"/>
        </w:rPr>
        <w:t xml:space="preserve">القرض النقدي الشخصي في ميزان الفقه الإسلامي (معالمه </w:t>
      </w:r>
      <w:r>
        <w:rPr>
          <w:rFonts w:ascii="Times New Roman" w:hAnsi="Times New Roman" w:cs="Times New Roman" w:hint="cs"/>
          <w:rtl/>
          <w:lang w:val="en-GB"/>
        </w:rPr>
        <w:t>–</w:t>
      </w:r>
      <w:r>
        <w:rPr>
          <w:rFonts w:hint="cs"/>
          <w:rtl/>
          <w:lang w:val="en-GB"/>
        </w:rPr>
        <w:t xml:space="preserve"> أحكامه): </w:t>
      </w:r>
    </w:p>
    <w:p w14:paraId="726381D1" w14:textId="3D80F6D0" w:rsidR="00B70C17" w:rsidRDefault="00B70C17" w:rsidP="00B70C17">
      <w:pPr>
        <w:rPr>
          <w:rtl/>
          <w:lang w:val="en-GB"/>
        </w:rPr>
      </w:pPr>
      <w:r>
        <w:rPr>
          <w:rFonts w:hint="cs"/>
          <w:rtl/>
          <w:lang w:val="en-GB"/>
        </w:rPr>
        <w:t xml:space="preserve">لقد كان القرض النقدي الشخصي الذي عرفه فقهاء المسلمين، وقعّدوا قواعده، واستنبطوا أحكامه يقوم على المعالم التالية:  </w:t>
      </w:r>
    </w:p>
    <w:p w14:paraId="0CF0B582" w14:textId="3272A5B8" w:rsidR="00B70C17" w:rsidRDefault="00B70C17">
      <w:pPr>
        <w:pStyle w:val="ListParagraph"/>
        <w:numPr>
          <w:ilvl w:val="0"/>
          <w:numId w:val="190"/>
        </w:numPr>
        <w:spacing w:before="0"/>
        <w:ind w:left="567" w:hanging="567"/>
        <w:rPr>
          <w:lang w:val="en-GB"/>
        </w:rPr>
      </w:pPr>
      <w:r>
        <w:rPr>
          <w:rFonts w:hint="cs"/>
          <w:rtl/>
          <w:lang w:val="en-GB"/>
        </w:rPr>
        <w:t xml:space="preserve">أنه عقد مدني ينعقد بإرادة شخصين طبيعيين </w:t>
      </w:r>
      <w:r w:rsidR="00EF3E2F">
        <w:rPr>
          <w:rFonts w:hint="cs"/>
          <w:rtl/>
          <w:lang w:val="en-GB"/>
        </w:rPr>
        <w:t xml:space="preserve">أحدهما مقرض والثاني مقترض. </w:t>
      </w:r>
    </w:p>
    <w:p w14:paraId="4959B1A6" w14:textId="76402117" w:rsidR="00EF3E2F" w:rsidRDefault="00EF3E2F">
      <w:pPr>
        <w:pStyle w:val="ListParagraph"/>
        <w:numPr>
          <w:ilvl w:val="0"/>
          <w:numId w:val="190"/>
        </w:numPr>
        <w:spacing w:before="0"/>
        <w:ind w:left="567" w:hanging="567"/>
        <w:rPr>
          <w:lang w:val="en-GB"/>
        </w:rPr>
      </w:pPr>
      <w:r>
        <w:rPr>
          <w:rFonts w:hint="cs"/>
          <w:rtl/>
          <w:lang w:val="en-GB"/>
        </w:rPr>
        <w:t xml:space="preserve">أنه عقد يلتزم المقترض بمقتضاه بإعطاء مبلغ من النقود على سبيل التمليك للمقترض لأجل معين، على أن يرد المقترض وقت حلول الأجل مبلغ مساو لمبلغ القرض ومماثل له جنسًا وقدرًا وصفة. </w:t>
      </w:r>
    </w:p>
    <w:p w14:paraId="31DE05C4" w14:textId="1B3AA291" w:rsidR="00EF3E2F" w:rsidRDefault="0087324A">
      <w:pPr>
        <w:pStyle w:val="ListParagraph"/>
        <w:numPr>
          <w:ilvl w:val="0"/>
          <w:numId w:val="190"/>
        </w:numPr>
        <w:spacing w:before="0"/>
        <w:ind w:left="567" w:hanging="567"/>
        <w:rPr>
          <w:lang w:val="en-GB"/>
        </w:rPr>
      </w:pPr>
      <w:r>
        <w:rPr>
          <w:rFonts w:hint="cs"/>
          <w:rtl/>
          <w:lang w:val="en-GB"/>
        </w:rPr>
        <w:t xml:space="preserve">أنه عقد بلفظ مخصوص لا ينعقد بغيره حيث تعتبر الصيغة ركنًا أساسيًا فيه. </w:t>
      </w:r>
    </w:p>
    <w:p w14:paraId="1E09F522" w14:textId="52809081" w:rsidR="0087324A" w:rsidRDefault="0087324A">
      <w:pPr>
        <w:pStyle w:val="ListParagraph"/>
        <w:numPr>
          <w:ilvl w:val="0"/>
          <w:numId w:val="190"/>
        </w:numPr>
        <w:spacing w:before="0"/>
        <w:ind w:left="567" w:hanging="567"/>
        <w:rPr>
          <w:lang w:val="en-GB"/>
        </w:rPr>
      </w:pPr>
      <w:r>
        <w:rPr>
          <w:rFonts w:hint="cs"/>
          <w:rtl/>
          <w:lang w:val="en-GB"/>
        </w:rPr>
        <w:t>أنه عقد يرد على عين النقود ل</w:t>
      </w:r>
      <w:r w:rsidR="003057A3">
        <w:rPr>
          <w:rFonts w:hint="cs"/>
          <w:rtl/>
          <w:lang w:val="en-GB"/>
        </w:rPr>
        <w:t xml:space="preserve">ا </w:t>
      </w:r>
      <w:r>
        <w:rPr>
          <w:rFonts w:hint="cs"/>
          <w:rtl/>
          <w:lang w:val="en-GB"/>
        </w:rPr>
        <w:t xml:space="preserve">على منافعها. </w:t>
      </w:r>
    </w:p>
    <w:p w14:paraId="06B80F56" w14:textId="0938DAAE" w:rsidR="0087324A" w:rsidRDefault="0087324A">
      <w:pPr>
        <w:pStyle w:val="ListParagraph"/>
        <w:numPr>
          <w:ilvl w:val="0"/>
          <w:numId w:val="190"/>
        </w:numPr>
        <w:spacing w:before="0"/>
        <w:ind w:left="567" w:hanging="567"/>
        <w:rPr>
          <w:lang w:val="en-GB"/>
        </w:rPr>
      </w:pPr>
      <w:r>
        <w:rPr>
          <w:rFonts w:hint="cs"/>
          <w:rtl/>
          <w:lang w:val="en-GB"/>
        </w:rPr>
        <w:t>أنه عقد إرفاق على من ينتفع بمحله ويرد مثل محله</w:t>
      </w:r>
      <w:r w:rsidR="0036110C">
        <w:rPr>
          <w:rFonts w:hint="cs"/>
          <w:rtl/>
          <w:lang w:val="en-GB"/>
        </w:rPr>
        <w:t xml:space="preserve"> أو </w:t>
      </w:r>
      <w:r>
        <w:rPr>
          <w:rFonts w:hint="cs"/>
          <w:rtl/>
          <w:lang w:val="en-GB"/>
        </w:rPr>
        <w:t xml:space="preserve">بدل هذا المحل. </w:t>
      </w:r>
    </w:p>
    <w:p w14:paraId="6C638139" w14:textId="3E42BE49" w:rsidR="0087324A" w:rsidRDefault="0087324A">
      <w:pPr>
        <w:pStyle w:val="ListParagraph"/>
        <w:numPr>
          <w:ilvl w:val="0"/>
          <w:numId w:val="190"/>
        </w:numPr>
        <w:spacing w:before="0"/>
        <w:ind w:left="567" w:hanging="567"/>
        <w:rPr>
          <w:lang w:val="en-GB"/>
        </w:rPr>
      </w:pPr>
      <w:r>
        <w:rPr>
          <w:rFonts w:hint="cs"/>
          <w:rtl/>
          <w:lang w:val="en-GB"/>
        </w:rPr>
        <w:lastRenderedPageBreak/>
        <w:t xml:space="preserve">أنه عقد يجيز للمقترض أن ينقل ملكية ما اقترضه إلى الغير بغير أذن المقرض. </w:t>
      </w:r>
    </w:p>
    <w:p w14:paraId="6722D72D" w14:textId="0C5AAFF2" w:rsidR="0087324A" w:rsidRDefault="0087324A">
      <w:pPr>
        <w:pStyle w:val="ListParagraph"/>
        <w:numPr>
          <w:ilvl w:val="0"/>
          <w:numId w:val="190"/>
        </w:numPr>
        <w:spacing w:before="0"/>
        <w:ind w:left="567" w:hanging="567"/>
        <w:rPr>
          <w:lang w:val="en-GB"/>
        </w:rPr>
      </w:pPr>
      <w:r>
        <w:rPr>
          <w:rFonts w:hint="cs"/>
          <w:rtl/>
          <w:lang w:val="en-GB"/>
        </w:rPr>
        <w:t>أن محله يجب أن يكون شيئًا مثليًا مقدرًا عند الناس في تعاملاتهم بالمقاس</w:t>
      </w:r>
      <w:r w:rsidR="0036110C">
        <w:rPr>
          <w:rFonts w:hint="cs"/>
          <w:rtl/>
          <w:lang w:val="en-GB"/>
        </w:rPr>
        <w:t xml:space="preserve"> أو </w:t>
      </w:r>
      <w:r>
        <w:rPr>
          <w:rFonts w:hint="cs"/>
          <w:rtl/>
          <w:lang w:val="en-GB"/>
        </w:rPr>
        <w:t>الوزن</w:t>
      </w:r>
      <w:r w:rsidR="0036110C">
        <w:rPr>
          <w:rFonts w:hint="cs"/>
          <w:rtl/>
          <w:lang w:val="en-GB"/>
        </w:rPr>
        <w:t xml:space="preserve"> أو </w:t>
      </w:r>
      <w:r>
        <w:rPr>
          <w:rFonts w:hint="cs"/>
          <w:rtl/>
          <w:lang w:val="en-GB"/>
        </w:rPr>
        <w:t>الكيل</w:t>
      </w:r>
      <w:r w:rsidR="0036110C">
        <w:rPr>
          <w:rFonts w:hint="cs"/>
          <w:rtl/>
          <w:lang w:val="en-GB"/>
        </w:rPr>
        <w:t xml:space="preserve"> أو </w:t>
      </w:r>
      <w:r>
        <w:rPr>
          <w:rFonts w:hint="cs"/>
          <w:rtl/>
          <w:lang w:val="en-GB"/>
        </w:rPr>
        <w:t>العدد الذي لا تتفاوت آحاده تفاوتًا تختلف به قيمته السوقية، بل تتماثل ويقوم بعضها مقام بعض</w:t>
      </w:r>
      <w:r w:rsidR="000A5360">
        <w:rPr>
          <w:rFonts w:hint="cs"/>
          <w:rtl/>
          <w:lang w:val="en-GB"/>
        </w:rPr>
        <w:t xml:space="preserve"> في </w:t>
      </w:r>
      <w:r w:rsidR="00BA032A">
        <w:rPr>
          <w:rFonts w:hint="cs"/>
          <w:rtl/>
          <w:lang w:val="en-GB"/>
        </w:rPr>
        <w:t>الوفاء.</w:t>
      </w:r>
      <w:r>
        <w:rPr>
          <w:rFonts w:hint="cs"/>
          <w:rtl/>
          <w:lang w:val="en-GB"/>
        </w:rPr>
        <w:t xml:space="preserve"> </w:t>
      </w:r>
    </w:p>
    <w:p w14:paraId="673FFAC6" w14:textId="235033B4" w:rsidR="0087324A" w:rsidRDefault="0087324A">
      <w:pPr>
        <w:pStyle w:val="ListParagraph"/>
        <w:numPr>
          <w:ilvl w:val="0"/>
          <w:numId w:val="190"/>
        </w:numPr>
        <w:spacing w:before="0"/>
        <w:ind w:left="567" w:hanging="567"/>
        <w:rPr>
          <w:lang w:val="en-GB"/>
        </w:rPr>
      </w:pPr>
      <w:r>
        <w:rPr>
          <w:rFonts w:hint="cs"/>
          <w:rtl/>
          <w:lang w:val="en-GB"/>
        </w:rPr>
        <w:t xml:space="preserve">أن محل القرض الذي أوضح الفقهاء أحكامه الشرعية </w:t>
      </w:r>
      <w:r w:rsidR="00B86C80">
        <w:rPr>
          <w:rFonts w:hint="cs"/>
          <w:rtl/>
          <w:lang w:val="en-GB"/>
        </w:rPr>
        <w:t>كان نقودًا ذهبية</w:t>
      </w:r>
      <w:r w:rsidR="0036110C">
        <w:rPr>
          <w:rFonts w:hint="cs"/>
          <w:rtl/>
          <w:lang w:val="en-GB"/>
        </w:rPr>
        <w:t xml:space="preserve"> أو </w:t>
      </w:r>
      <w:r w:rsidR="00B86C80">
        <w:rPr>
          <w:rFonts w:hint="cs"/>
          <w:rtl/>
          <w:lang w:val="en-GB"/>
        </w:rPr>
        <w:t xml:space="preserve">فضية مثلية معلومة الوزن </w:t>
      </w:r>
      <w:r w:rsidR="000A5360">
        <w:rPr>
          <w:rFonts w:hint="cs"/>
          <w:rtl/>
          <w:lang w:val="en-GB"/>
        </w:rPr>
        <w:t>والعيار</w:t>
      </w:r>
      <w:r w:rsidR="00B86C80">
        <w:rPr>
          <w:rFonts w:hint="cs"/>
          <w:rtl/>
          <w:lang w:val="en-GB"/>
        </w:rPr>
        <w:t>،</w:t>
      </w:r>
      <w:r w:rsidR="0036110C">
        <w:rPr>
          <w:rFonts w:hint="cs"/>
          <w:rtl/>
          <w:lang w:val="en-GB"/>
        </w:rPr>
        <w:t xml:space="preserve"> أو </w:t>
      </w:r>
      <w:r w:rsidR="00B86C80">
        <w:rPr>
          <w:rFonts w:hint="cs"/>
          <w:rtl/>
          <w:lang w:val="en-GB"/>
        </w:rPr>
        <w:t xml:space="preserve">كان فلوسًا نحاسية يتعامل بها عددًا، اعتبرها بعض فقهاء </w:t>
      </w:r>
      <w:r w:rsidR="00BA032A">
        <w:rPr>
          <w:rFonts w:hint="cs"/>
          <w:rtl/>
          <w:lang w:val="en-GB"/>
        </w:rPr>
        <w:t>الحنفية</w:t>
      </w:r>
      <w:r w:rsidR="00B86C80">
        <w:rPr>
          <w:rFonts w:hint="cs"/>
          <w:rtl/>
          <w:lang w:val="en-GB"/>
        </w:rPr>
        <w:t xml:space="preserve"> مثلية، لكونها عدديات متقاربة لا تتفاوت آحادها في القيمة السوقية، ولم يكن محل هذا القرض نقودًا ورقية قيمية، كالتي يتعامل بها حاليًا في الأسواق، حيث لم يشاهدوها ولم يتعامل بها أحد من الفقهاء القدامى، لأن أول نق</w:t>
      </w:r>
      <w:r w:rsidR="00EF7B39">
        <w:rPr>
          <w:rFonts w:hint="cs"/>
          <w:rtl/>
          <w:lang w:val="en-GB"/>
        </w:rPr>
        <w:t xml:space="preserve">د ورقي ظهر في العالم الإسلامي هو الجنيه المصري الصادر عام 1898، ولم يعاصر بدايات التعامل به أحد من الفقهاء قبل الشيخ محمد حسنين مخلوف مفتي المالكية لدي الديار المصرية، وكان هذا </w:t>
      </w:r>
      <w:r w:rsidR="00641851">
        <w:rPr>
          <w:rFonts w:hint="cs"/>
          <w:rtl/>
          <w:lang w:val="en-GB"/>
        </w:rPr>
        <w:t>الجنيه</w:t>
      </w:r>
      <w:r w:rsidR="00EF7B39">
        <w:rPr>
          <w:rFonts w:hint="cs"/>
          <w:rtl/>
          <w:lang w:val="en-GB"/>
        </w:rPr>
        <w:t xml:space="preserve"> يسم</w:t>
      </w:r>
      <w:r w:rsidR="001D76D7">
        <w:rPr>
          <w:rFonts w:hint="cs"/>
          <w:rtl/>
          <w:lang w:val="en-GB"/>
        </w:rPr>
        <w:t xml:space="preserve">ي (الكاغد). </w:t>
      </w:r>
    </w:p>
    <w:p w14:paraId="6C7C7C61" w14:textId="6BBC6821" w:rsidR="00AD7A40" w:rsidRDefault="001D76D7">
      <w:pPr>
        <w:pStyle w:val="ListParagraph"/>
        <w:numPr>
          <w:ilvl w:val="0"/>
          <w:numId w:val="190"/>
        </w:numPr>
        <w:spacing w:before="0"/>
        <w:ind w:left="567" w:hanging="567"/>
        <w:rPr>
          <w:lang w:val="en-GB"/>
        </w:rPr>
      </w:pPr>
      <w:r>
        <w:rPr>
          <w:rFonts w:hint="cs"/>
          <w:rtl/>
          <w:lang w:val="en-GB"/>
        </w:rPr>
        <w:t>أنه من الظلم البينّ الذي لا يستطيع أحد إنكاره</w:t>
      </w:r>
      <w:r w:rsidR="0036110C">
        <w:rPr>
          <w:rFonts w:hint="cs"/>
          <w:rtl/>
          <w:lang w:val="en-GB"/>
        </w:rPr>
        <w:t xml:space="preserve"> أو </w:t>
      </w:r>
      <w:r w:rsidR="00684128">
        <w:rPr>
          <w:rFonts w:hint="cs"/>
          <w:rtl/>
          <w:lang w:val="en-GB"/>
        </w:rPr>
        <w:t>الجدال فيه، للمقرض، أن يتم</w:t>
      </w:r>
      <w:r w:rsidR="003833DE">
        <w:rPr>
          <w:rFonts w:hint="cs"/>
          <w:rtl/>
          <w:lang w:val="en-GB"/>
        </w:rPr>
        <w:t xml:space="preserve"> الوفاء </w:t>
      </w:r>
      <w:r w:rsidR="00684128">
        <w:rPr>
          <w:rFonts w:hint="cs"/>
          <w:rtl/>
          <w:lang w:val="en-GB"/>
        </w:rPr>
        <w:t>بمبلغ قرضه من النقود الورقية الائتمانية التي تتغيّر قوتها الشرائية بين عشيّة وضحاها</w:t>
      </w:r>
      <w:r w:rsidR="00D22C29">
        <w:rPr>
          <w:rFonts w:hint="cs"/>
          <w:rtl/>
          <w:lang w:val="en-GB"/>
        </w:rPr>
        <w:t xml:space="preserve"> لأسباب كثيرة محلية وعالمية منها على سبيل المثال: </w:t>
      </w:r>
      <w:r w:rsidR="00BA032A">
        <w:rPr>
          <w:rFonts w:hint="cs"/>
          <w:rtl/>
          <w:lang w:val="en-GB"/>
        </w:rPr>
        <w:t>تعويم</w:t>
      </w:r>
      <w:r w:rsidR="00D22C29">
        <w:rPr>
          <w:rFonts w:hint="cs"/>
          <w:rtl/>
          <w:lang w:val="en-GB"/>
        </w:rPr>
        <w:t xml:space="preserve"> سعر صرفها في مقابل العملات العالمية الأخرى، وتخفيض البنك المركزي لدولتها لقيمتها، والتضخم المحلي والمستورد الزاحف والجامح والتغير المفاجئ في السياسات النقدية المحلية والعالمية من جانب البنوك المركزية، وزيادة الطلب على العملات الأجنبية في أسواقها المحلية، والمضاربة عليها في مقابل العملات الأجنبية </w:t>
      </w:r>
      <w:r w:rsidR="00AD7A40">
        <w:rPr>
          <w:rFonts w:hint="cs"/>
          <w:rtl/>
          <w:lang w:val="en-GB"/>
        </w:rPr>
        <w:t>وغير ذلك من الأسباب المؤدية إلى تغيّر قوتها الشرائية لحظيًا</w:t>
      </w:r>
      <w:r w:rsidR="0036110C">
        <w:rPr>
          <w:rFonts w:hint="cs"/>
          <w:rtl/>
          <w:lang w:val="en-GB"/>
        </w:rPr>
        <w:t xml:space="preserve"> أو </w:t>
      </w:r>
      <w:r w:rsidR="00AD7A40">
        <w:rPr>
          <w:rFonts w:hint="cs"/>
          <w:rtl/>
          <w:lang w:val="en-GB"/>
        </w:rPr>
        <w:t>ساعة بعد ساعة</w:t>
      </w:r>
      <w:r w:rsidR="0036110C">
        <w:rPr>
          <w:rFonts w:hint="cs"/>
          <w:rtl/>
          <w:lang w:val="en-GB"/>
        </w:rPr>
        <w:t xml:space="preserve"> أو </w:t>
      </w:r>
      <w:r w:rsidR="00AD7A40">
        <w:rPr>
          <w:rFonts w:hint="cs"/>
          <w:rtl/>
          <w:lang w:val="en-GB"/>
        </w:rPr>
        <w:t xml:space="preserve">يومًا بعد يوم، بما يستحيل معه اعتبارها مثلية خلال الفترة ما بين وقت ترتبها دينًا في الذمة إلى وقت الوفاء بها، مهما قصرت هذه الفترة، وبما يؤدي القول بوجوب الوفاء بها عددًا بصرف النظر عن تغير قيمتها إلى ظلم صارخ بيّن يقع على المقرض الذي لا يمكنه أن يشتري بمبلغ القرض يوم الوفاء به، ما استطاع المقترض شراؤه يوم قبض القرض </w:t>
      </w:r>
      <w:r w:rsidR="00D56D90">
        <w:rPr>
          <w:rFonts w:hint="cs"/>
          <w:rtl/>
          <w:lang w:val="en-GB"/>
        </w:rPr>
        <w:t xml:space="preserve">بذات المبلغ.  </w:t>
      </w:r>
    </w:p>
    <w:p w14:paraId="48BE6DE8" w14:textId="77885E87" w:rsidR="00D56D90" w:rsidRDefault="00D56D90" w:rsidP="00C40349">
      <w:pPr>
        <w:pStyle w:val="Heading2"/>
        <w:rPr>
          <w:rtl/>
          <w:lang w:val="en-GB"/>
        </w:rPr>
      </w:pPr>
      <w:r>
        <w:rPr>
          <w:rFonts w:hint="cs"/>
          <w:rtl/>
          <w:lang w:val="en-GB"/>
        </w:rPr>
        <w:lastRenderedPageBreak/>
        <w:t xml:space="preserve">نتائج البحث السابق في طبيعة وخصائص القرض النقدي الشخصي المدني والمصرفي والفقهي: </w:t>
      </w:r>
    </w:p>
    <w:p w14:paraId="0CF56FFD" w14:textId="7857AB9A" w:rsidR="00D56D90" w:rsidRDefault="00D56D90" w:rsidP="00D56D90">
      <w:pPr>
        <w:rPr>
          <w:rtl/>
          <w:lang w:val="en-GB"/>
        </w:rPr>
      </w:pPr>
      <w:r>
        <w:rPr>
          <w:rFonts w:hint="cs"/>
          <w:rtl/>
          <w:lang w:val="en-GB"/>
        </w:rPr>
        <w:t>يقودنا هذا البحث إلى القول ب</w:t>
      </w:r>
      <w:r w:rsidR="00BA032A">
        <w:rPr>
          <w:rFonts w:hint="cs"/>
          <w:rtl/>
          <w:lang w:val="en-GB"/>
        </w:rPr>
        <w:t>أ</w:t>
      </w:r>
      <w:r>
        <w:rPr>
          <w:rFonts w:hint="cs"/>
          <w:rtl/>
          <w:lang w:val="en-GB"/>
        </w:rPr>
        <w:t>ن لدينا ثلاثة أنواع مختلفة اختلافًا كبيرًا من القرض المشار إليه، اختلافًا يستحيل معه القول بأن يأخذ بعضها حكم بعض،</w:t>
      </w:r>
      <w:r w:rsidR="0036110C">
        <w:rPr>
          <w:rFonts w:hint="cs"/>
          <w:rtl/>
          <w:lang w:val="en-GB"/>
        </w:rPr>
        <w:t xml:space="preserve"> أو </w:t>
      </w:r>
      <w:r>
        <w:rPr>
          <w:rFonts w:hint="cs"/>
          <w:rtl/>
          <w:lang w:val="en-GB"/>
        </w:rPr>
        <w:t xml:space="preserve">أن يقاس بعضها على بعض، وإن اتفقت جميعها في الاسم. </w:t>
      </w:r>
    </w:p>
    <w:p w14:paraId="0F1A7801" w14:textId="18CEF22E" w:rsidR="00EB2BD9" w:rsidRDefault="00D56D90" w:rsidP="00EB2BD9">
      <w:pPr>
        <w:rPr>
          <w:rtl/>
          <w:lang w:val="en-GB"/>
        </w:rPr>
      </w:pPr>
      <w:r>
        <w:rPr>
          <w:rFonts w:hint="cs"/>
          <w:rtl/>
          <w:lang w:val="en-GB"/>
        </w:rPr>
        <w:t xml:space="preserve">كما يقودنا هذا البحث </w:t>
      </w:r>
      <w:r w:rsidR="00CE64E4">
        <w:rPr>
          <w:rFonts w:hint="cs"/>
          <w:rtl/>
          <w:lang w:val="en-GB"/>
        </w:rPr>
        <w:t>إلى القول بأن القرض النقدي الشخصي المصرفي معاملة مالية مصرفية مستحدثة يجب إعطاؤها أحكامًا مستقلة مناسبة لطبيعتها وغرضها وآثارها ونتائجها الاقتصادية وما ترتب عليها من زيادة إيجابية في ملكية المقترض من الأصول الرأسمالية المنتجة، ومن توف</w:t>
      </w:r>
      <w:r w:rsidR="006B6CA2">
        <w:rPr>
          <w:rFonts w:hint="cs"/>
          <w:rtl/>
          <w:lang w:val="en-GB"/>
        </w:rPr>
        <w:t xml:space="preserve">ير </w:t>
      </w:r>
      <w:r w:rsidR="00EB2BD9">
        <w:rPr>
          <w:rFonts w:hint="cs"/>
          <w:rtl/>
          <w:lang w:val="en-GB"/>
        </w:rPr>
        <w:t xml:space="preserve">المصدر الدائم للدخل الذي يمكنه من خدمة القرض والوفاء بأصله في وقت استحقاقه. </w:t>
      </w:r>
    </w:p>
    <w:p w14:paraId="283D13F3" w14:textId="64441564" w:rsidR="00662EB6" w:rsidRDefault="00EB2BD9" w:rsidP="00662EB6">
      <w:pPr>
        <w:rPr>
          <w:rtl/>
          <w:lang w:val="en-GB"/>
        </w:rPr>
      </w:pPr>
      <w:r>
        <w:rPr>
          <w:rFonts w:hint="cs"/>
          <w:rtl/>
          <w:lang w:val="en-GB"/>
        </w:rPr>
        <w:t>كما يقودنا هذا البحث إلى القول بمشروعية حصول صاحب رأس مال هذا القرض على حصة</w:t>
      </w:r>
      <w:r w:rsidR="0036110C">
        <w:rPr>
          <w:rFonts w:hint="cs"/>
          <w:rtl/>
          <w:lang w:val="en-GB"/>
        </w:rPr>
        <w:t xml:space="preserve"> أو </w:t>
      </w:r>
      <w:r>
        <w:rPr>
          <w:rFonts w:hint="cs"/>
          <w:rtl/>
          <w:lang w:val="en-GB"/>
        </w:rPr>
        <w:t>نسبة من التكوينات الرأسمالية الناشئة عن استغلال مبلغه، كما يقودنا هذا البحث إلى مشروعية الوفاء بقروض النقود الورقية الائتمانية بقيم</w:t>
      </w:r>
      <w:r w:rsidR="00662EB6">
        <w:rPr>
          <w:rFonts w:hint="cs"/>
          <w:rtl/>
          <w:lang w:val="en-GB"/>
        </w:rPr>
        <w:t xml:space="preserve">تها الحقيقية (قوتها الشرائية) يوم ترتّبها دينًا في الذمة، وإلى عدم مشروعية الوفاء بمثل رأس مال القرض عددًا بصرف النظر عن تغير قيمة النقود. </w:t>
      </w:r>
    </w:p>
    <w:p w14:paraId="1074243C" w14:textId="3815A8BC" w:rsidR="00662EB6" w:rsidRDefault="00662EB6" w:rsidP="00662EB6">
      <w:pPr>
        <w:rPr>
          <w:rtl/>
          <w:lang w:val="en-GB"/>
        </w:rPr>
      </w:pPr>
      <w:r>
        <w:rPr>
          <w:rFonts w:hint="cs"/>
          <w:rtl/>
          <w:lang w:val="en-GB"/>
        </w:rPr>
        <w:t>وإذا سلمنا بهذه النتائج فإنه يمكننا القول بعد</w:t>
      </w:r>
      <w:r w:rsidR="00B22042">
        <w:rPr>
          <w:rFonts w:hint="cs"/>
          <w:rtl/>
          <w:lang w:val="en-GB"/>
        </w:rPr>
        <w:t xml:space="preserve">م </w:t>
      </w:r>
      <w:r>
        <w:rPr>
          <w:rFonts w:hint="cs"/>
          <w:rtl/>
          <w:lang w:val="en-GB"/>
        </w:rPr>
        <w:t xml:space="preserve">وجود أي محظور </w:t>
      </w:r>
      <w:r w:rsidR="00666AEE">
        <w:rPr>
          <w:rFonts w:hint="cs"/>
          <w:rtl/>
          <w:lang w:val="en-GB"/>
        </w:rPr>
        <w:t xml:space="preserve">شرعي على بنك الأوقاف في منحه لعملائه القروض النقدية الشخصية. </w:t>
      </w:r>
    </w:p>
    <w:p w14:paraId="6D50F786" w14:textId="63D4B60C" w:rsidR="00666AEE" w:rsidRDefault="00666AEE" w:rsidP="00C40349">
      <w:pPr>
        <w:pStyle w:val="Heading2"/>
        <w:rPr>
          <w:rtl/>
          <w:lang w:val="en-GB"/>
        </w:rPr>
      </w:pPr>
      <w:r>
        <w:rPr>
          <w:rFonts w:hint="cs"/>
          <w:rtl/>
          <w:lang w:val="en-GB"/>
        </w:rPr>
        <w:t xml:space="preserve">ثانيًا: الوعد بالقرض (عقد فتح الاعتماد):  </w:t>
      </w:r>
    </w:p>
    <w:p w14:paraId="705F20E3" w14:textId="380FF4A2" w:rsidR="00666AEE" w:rsidRDefault="00666AEE" w:rsidP="00666AEE">
      <w:pPr>
        <w:rPr>
          <w:rtl/>
          <w:lang w:val="en-GB"/>
        </w:rPr>
      </w:pPr>
      <w:r>
        <w:rPr>
          <w:rFonts w:hint="cs"/>
          <w:rtl/>
          <w:lang w:val="en-GB"/>
        </w:rPr>
        <w:t xml:space="preserve">يعتبر فتح الاعتماد عقد وعد بقرض </w:t>
      </w:r>
      <w:r w:rsidRPr="00CB6ABB">
        <w:rPr>
          <w:rFonts w:ascii="Times New Roman" w:eastAsia="Times New Roman" w:hAnsi="Times New Roman" w:cs="Times New Roman" w:hint="cs"/>
          <w:b/>
          <w:bCs/>
          <w:vertAlign w:val="superscript"/>
          <w:rtl/>
          <w:lang w:bidi="ar-EG"/>
        </w:rPr>
        <w:t>(</w:t>
      </w:r>
      <w:r w:rsidRPr="00CB6ABB">
        <w:rPr>
          <w:rFonts w:asciiTheme="minorBidi" w:hAnsiTheme="minorBidi" w:cstheme="minorBidi"/>
          <w:b/>
          <w:bCs/>
          <w:vertAlign w:val="superscript"/>
          <w:rtl/>
        </w:rPr>
        <w:footnoteReference w:id="399"/>
      </w:r>
      <w:r w:rsidRPr="00CB6ABB">
        <w:rPr>
          <w:rFonts w:ascii="Times New Roman" w:eastAsia="Times New Roman" w:hAnsi="Times New Roman" w:cs="Times New Roman" w:hint="cs"/>
          <w:b/>
          <w:bCs/>
          <w:vertAlign w:val="superscript"/>
          <w:rtl/>
          <w:lang w:bidi="ar-EG"/>
        </w:rPr>
        <w:t>)</w:t>
      </w:r>
      <w:r>
        <w:rPr>
          <w:rFonts w:hint="cs"/>
          <w:rtl/>
          <w:lang w:val="en-GB"/>
        </w:rPr>
        <w:t xml:space="preserve">يلتزم البنك بمقتضاه أن يبرم قرضًا مع العميل متى احتاج العميل إلى مبلغ القرض وأخطر البنك بإرادته في استعمال المبلغ لإتمام صفقة تجارية حيث يلتزم البنك بأن </w:t>
      </w:r>
      <w:r w:rsidR="00B22042">
        <w:rPr>
          <w:rFonts w:hint="cs"/>
          <w:rtl/>
          <w:lang w:val="en-GB"/>
        </w:rPr>
        <w:t>يضع</w:t>
      </w:r>
      <w:r>
        <w:rPr>
          <w:rFonts w:hint="cs"/>
          <w:rtl/>
          <w:lang w:val="en-GB"/>
        </w:rPr>
        <w:t xml:space="preserve"> تحت تصرف العميل مبلغ القرض ليتمكن من سحبه. </w:t>
      </w:r>
    </w:p>
    <w:p w14:paraId="53ACE81D" w14:textId="7E4B927D" w:rsidR="00666AEE" w:rsidRDefault="00666AEE" w:rsidP="00C40349">
      <w:pPr>
        <w:pStyle w:val="Heading3"/>
        <w:rPr>
          <w:rtl/>
          <w:lang w:val="en-GB"/>
        </w:rPr>
      </w:pPr>
      <w:r>
        <w:rPr>
          <w:rFonts w:hint="cs"/>
          <w:rtl/>
          <w:lang w:val="en-GB"/>
        </w:rPr>
        <w:lastRenderedPageBreak/>
        <w:t xml:space="preserve">دواعي فتح الاعتماد: </w:t>
      </w:r>
    </w:p>
    <w:p w14:paraId="65858C0D" w14:textId="67D206B9" w:rsidR="00666AEE" w:rsidRDefault="00666AEE" w:rsidP="00666AEE">
      <w:pPr>
        <w:rPr>
          <w:rtl/>
          <w:lang w:val="en-GB"/>
        </w:rPr>
      </w:pPr>
      <w:r>
        <w:rPr>
          <w:rFonts w:hint="cs"/>
          <w:rtl/>
          <w:lang w:val="en-GB"/>
        </w:rPr>
        <w:t xml:space="preserve">قد يتفاوض العميل على إبرام صفقة تجارية، </w:t>
      </w:r>
      <w:r w:rsidR="00C64601">
        <w:rPr>
          <w:rFonts w:hint="cs"/>
          <w:rtl/>
          <w:lang w:val="en-GB"/>
        </w:rPr>
        <w:t>تقتضي</w:t>
      </w:r>
      <w:r>
        <w:rPr>
          <w:rFonts w:hint="cs"/>
          <w:rtl/>
          <w:lang w:val="en-GB"/>
        </w:rPr>
        <w:t xml:space="preserve"> منه في المستقبل تدبير قيمتها، وقد لا تسفر </w:t>
      </w:r>
      <w:r w:rsidR="00C64601">
        <w:rPr>
          <w:rFonts w:hint="cs"/>
          <w:rtl/>
          <w:lang w:val="en-GB"/>
        </w:rPr>
        <w:t xml:space="preserve">مفاوضاته مع البائع على إتمام الصفقة، فلا يكون من مصلحة العميل إبرام عقد قرض مع البنك يتحمل فوائده بمجرد انعقاده، وعندئذ </w:t>
      </w:r>
      <w:r w:rsidR="0000457F">
        <w:rPr>
          <w:rFonts w:hint="cs"/>
          <w:rtl/>
          <w:lang w:val="en-GB"/>
        </w:rPr>
        <w:t>تقتضي</w:t>
      </w:r>
      <w:r w:rsidR="00C64601">
        <w:rPr>
          <w:rFonts w:hint="cs"/>
          <w:rtl/>
          <w:lang w:val="en-GB"/>
        </w:rPr>
        <w:t xml:space="preserve"> مصلحته أن يتعاقد مع البنك على وعد بقرض يلتزم البنك بمقتضاه أن يضع تحت تصرف العميل مبلغ القرض متي احتاج إليه، حيث لا </w:t>
      </w:r>
      <w:r w:rsidR="0000457F">
        <w:rPr>
          <w:rFonts w:hint="cs"/>
          <w:rtl/>
          <w:lang w:val="en-GB"/>
        </w:rPr>
        <w:t>تسري</w:t>
      </w:r>
      <w:r w:rsidR="00C64601">
        <w:rPr>
          <w:rFonts w:hint="cs"/>
          <w:rtl/>
          <w:lang w:val="en-GB"/>
        </w:rPr>
        <w:t xml:space="preserve"> الفوائد إلا من لحظة سحب العميل لمبلغ القرض، وعندئذ يتحول الوعد بالقرض إلى عقد قرض كامل الأركان. </w:t>
      </w:r>
    </w:p>
    <w:p w14:paraId="0F56A878" w14:textId="41F2568F" w:rsidR="0000457F" w:rsidRDefault="0000457F" w:rsidP="00666AEE">
      <w:pPr>
        <w:rPr>
          <w:rtl/>
          <w:lang w:val="en-GB"/>
        </w:rPr>
      </w:pPr>
      <w:r>
        <w:rPr>
          <w:rFonts w:hint="cs"/>
          <w:rtl/>
          <w:lang w:val="en-GB"/>
        </w:rPr>
        <w:t xml:space="preserve">ويستحق البنك في مقابل الوعد بالتعاقد على القرض عمولة يتم تقديرها بحسب مبلغ وأجل الوعد بالاتفاق بين الطرفين، فإذا تحول الوعد بالقرض إلى قرض بسحب العميل لمبلغ القرض استحق البنك الفوائد المتفق عليها. </w:t>
      </w:r>
    </w:p>
    <w:p w14:paraId="68510387" w14:textId="7C21F710" w:rsidR="0000457F" w:rsidRDefault="0004737C" w:rsidP="00C40349">
      <w:pPr>
        <w:pStyle w:val="Heading3"/>
        <w:rPr>
          <w:rtl/>
          <w:lang w:val="en-GB"/>
        </w:rPr>
      </w:pPr>
      <w:r>
        <w:rPr>
          <w:rFonts w:hint="cs"/>
          <w:rtl/>
          <w:lang w:val="en-GB"/>
        </w:rPr>
        <w:t xml:space="preserve">أنواع عقد فتح الاعتماد: يتنوع هذا العقد إلى نوعين هما:  </w:t>
      </w:r>
    </w:p>
    <w:p w14:paraId="3DB0EA37" w14:textId="5DFCAF3B" w:rsidR="0004737C" w:rsidRDefault="0004737C">
      <w:pPr>
        <w:pStyle w:val="ListParagraph"/>
        <w:numPr>
          <w:ilvl w:val="0"/>
          <w:numId w:val="191"/>
        </w:numPr>
        <w:spacing w:before="0"/>
        <w:ind w:left="567" w:hanging="567"/>
        <w:rPr>
          <w:lang w:val="en-GB"/>
        </w:rPr>
      </w:pPr>
      <w:r w:rsidRPr="0004737C">
        <w:rPr>
          <w:rFonts w:hint="cs"/>
          <w:b/>
          <w:bCs/>
          <w:rtl/>
          <w:lang w:val="en-GB"/>
        </w:rPr>
        <w:t>الاعتماد البسيط</w:t>
      </w:r>
      <w:r>
        <w:rPr>
          <w:rFonts w:hint="cs"/>
          <w:rtl/>
          <w:lang w:val="en-GB"/>
        </w:rPr>
        <w:t xml:space="preserve">: وهو الذي ينشئ علاقة مباشرة بين البنك والعميل، حيث لا تكون فيه علاقة بين البنك والغير الدائن للعميل بقيمة الصفقة التجارية المعقودة بينهما، حيث لا يحق لأحد استخدام مبلغ الاعتماد للوفاء بالتزاماته قبل دائنيه، غير العميل. </w:t>
      </w:r>
    </w:p>
    <w:p w14:paraId="16D3A0B4" w14:textId="38630454" w:rsidR="0004737C" w:rsidRDefault="0004737C">
      <w:pPr>
        <w:pStyle w:val="ListParagraph"/>
        <w:numPr>
          <w:ilvl w:val="0"/>
          <w:numId w:val="191"/>
        </w:numPr>
        <w:spacing w:before="0"/>
        <w:ind w:left="567" w:hanging="567"/>
        <w:rPr>
          <w:lang w:val="en-GB"/>
        </w:rPr>
      </w:pPr>
      <w:r w:rsidRPr="0004737C">
        <w:rPr>
          <w:rFonts w:hint="cs"/>
          <w:b/>
          <w:bCs/>
          <w:rtl/>
          <w:lang w:val="en-GB"/>
        </w:rPr>
        <w:t xml:space="preserve">الاعتماد </w:t>
      </w:r>
      <w:r w:rsidR="003E52F5" w:rsidRPr="0004737C">
        <w:rPr>
          <w:rFonts w:hint="cs"/>
          <w:b/>
          <w:bCs/>
          <w:rtl/>
          <w:lang w:val="en-GB"/>
        </w:rPr>
        <w:t>المستندي</w:t>
      </w:r>
      <w:r w:rsidR="003E52F5">
        <w:rPr>
          <w:rFonts w:hint="cs"/>
          <w:rtl/>
          <w:lang w:val="en-GB"/>
        </w:rPr>
        <w:t>: وهو</w:t>
      </w:r>
      <w:r>
        <w:rPr>
          <w:rFonts w:hint="cs"/>
          <w:rtl/>
          <w:lang w:val="en-GB"/>
        </w:rPr>
        <w:t xml:space="preserve"> عقد يلتزم البنك بمقتضاه، بناء على طلب العميل، بوضع مبلغ من النقود تحت تصرف طرف ثالث يسمي المستفيد، بينه وبين العميل علاقة تجارية دولية يكون فيها العميل مستوردًا</w:t>
      </w:r>
      <w:r w:rsidR="00C52581">
        <w:rPr>
          <w:rFonts w:hint="cs"/>
          <w:rtl/>
          <w:lang w:val="en-GB"/>
        </w:rPr>
        <w:t xml:space="preserve">، والمستفيد مصدًرا، مع تعليق دفع البنك لقيمة الاعتماد على تسلمه من المستفيد </w:t>
      </w:r>
      <w:r w:rsidR="003E52F5">
        <w:rPr>
          <w:rFonts w:hint="cs"/>
          <w:rtl/>
          <w:lang w:val="en-GB"/>
        </w:rPr>
        <w:t xml:space="preserve">مستندات شحن البضائع ووثيقة التأمين عليها، وفحصها والتأكد من مطابقتها للمواصفات التي حددها العميل وأخطر بها البنك في العقد المبرم بينهما. وبناء على ذلك:  </w:t>
      </w:r>
    </w:p>
    <w:p w14:paraId="43F68E37" w14:textId="35F2D962" w:rsidR="003E52F5" w:rsidRDefault="003E52F5" w:rsidP="00444896">
      <w:pPr>
        <w:pStyle w:val="BodyTextIndent"/>
        <w:rPr>
          <w:rtl/>
          <w:lang w:val="en-GB" w:bidi="ar-SA"/>
        </w:rPr>
      </w:pPr>
      <w:r w:rsidRPr="00444896">
        <w:rPr>
          <w:rFonts w:hint="cs"/>
          <w:rtl/>
          <w:lang w:val="en-GB" w:bidi="ar-SA"/>
        </w:rPr>
        <w:t xml:space="preserve">فأن دور البنك في الاعتماد المستندي ينحصر في كونه وسيطًا ماليًا موثوقًا منه من جانبي البائع والمشتري، يوفر الطمأنينة لدى كل منهما في استلام البضائع مطابقة للمواصفات المتفق عليها بينهما وفي دفع قيمتها، </w:t>
      </w:r>
      <w:r w:rsidR="00826CD5" w:rsidRPr="00444896">
        <w:rPr>
          <w:rFonts w:hint="cs"/>
          <w:rtl/>
          <w:lang w:val="en-GB" w:bidi="ar-SA"/>
        </w:rPr>
        <w:t xml:space="preserve">رغم تباعد المسافة بينهما، وربما عدم </w:t>
      </w:r>
      <w:r w:rsidR="00826CD5" w:rsidRPr="00444896">
        <w:rPr>
          <w:rFonts w:hint="cs"/>
          <w:rtl/>
          <w:lang w:val="en-GB" w:bidi="ar-SA"/>
        </w:rPr>
        <w:lastRenderedPageBreak/>
        <w:t xml:space="preserve">معرفة كل منهما للآخر، فضلًا عن احتمالات </w:t>
      </w:r>
      <w:r w:rsidR="00CA7CA8" w:rsidRPr="00444896">
        <w:rPr>
          <w:rFonts w:hint="cs"/>
          <w:rtl/>
          <w:lang w:val="en-GB" w:bidi="ar-SA"/>
        </w:rPr>
        <w:t>اختلاف قوانين الرقابة على النقد الأجنبي بين دولتيهما، وذلك بما يمكن القول معه: إن الاعتماد المستندي يلعب دورًا بالغ الأهمية في تنشيط حركة التجارة الدولية وفي تسهيل عمليات الاستيراد والتصدير</w:t>
      </w:r>
      <w:r w:rsidR="00BF1793" w:rsidRPr="00444896">
        <w:rPr>
          <w:rFonts w:hint="cs"/>
          <w:rtl/>
          <w:lang w:val="en-GB" w:bidi="ar-SA"/>
        </w:rPr>
        <w:t xml:space="preserve"> وت</w:t>
      </w:r>
      <w:r w:rsidR="001F3C80" w:rsidRPr="00444896">
        <w:rPr>
          <w:rFonts w:hint="cs"/>
          <w:rtl/>
          <w:lang w:val="en-GB" w:bidi="ar-SA"/>
        </w:rPr>
        <w:t xml:space="preserve">رجع تسمية هذا النوع من الاعتمادات </w:t>
      </w:r>
      <w:r w:rsidR="00444896" w:rsidRPr="00444896">
        <w:rPr>
          <w:rFonts w:hint="cs"/>
          <w:rtl/>
          <w:lang w:val="en-GB" w:bidi="ar-SA"/>
        </w:rPr>
        <w:t>بالاعتماد</w:t>
      </w:r>
      <w:r w:rsidR="001F3C80" w:rsidRPr="00444896">
        <w:rPr>
          <w:rFonts w:hint="cs"/>
          <w:rtl/>
          <w:lang w:val="en-GB" w:bidi="ar-SA"/>
        </w:rPr>
        <w:t xml:space="preserve"> المستندي إلى أن الشرط الجوهري لحصول المستفيد على مبلغ الاعتماد هو أن يسلّم للبنك الوسيط جميع المستندات المثبتة لملكيته للبضاعة موضوع العلاقة بينه وبين المستورد، والمثبتة لقيام</w:t>
      </w:r>
      <w:r w:rsidR="00B76799">
        <w:rPr>
          <w:rFonts w:hint="cs"/>
          <w:rtl/>
          <w:lang w:val="en-GB" w:bidi="ar-SA"/>
        </w:rPr>
        <w:t>ه</w:t>
      </w:r>
      <w:r w:rsidR="001F3C80" w:rsidRPr="00444896">
        <w:rPr>
          <w:rFonts w:hint="cs"/>
          <w:rtl/>
          <w:lang w:val="en-GB" w:bidi="ar-SA"/>
        </w:rPr>
        <w:t xml:space="preserve"> فعليًا </w:t>
      </w:r>
      <w:r w:rsidR="00444896" w:rsidRPr="00444896">
        <w:rPr>
          <w:rFonts w:hint="cs"/>
          <w:rtl/>
          <w:lang w:val="en-GB" w:bidi="ar-SA"/>
        </w:rPr>
        <w:t>لشحن البضاعة والتأمين عليهما (تصديرها) وأن تكون هذه المستندات صحيحة ومطابقة للمواصفات المتفق عليها، وأن يتأكد البنك عن طريق خبرائه بعد فحصها من صحتها وسلامتها</w:t>
      </w:r>
      <w:r w:rsidR="00444896" w:rsidRPr="00CB6ABB">
        <w:rPr>
          <w:rFonts w:ascii="Times New Roman" w:eastAsia="Times New Roman" w:hAnsi="Times New Roman" w:cs="Times New Roman" w:hint="cs"/>
          <w:b/>
          <w:bCs/>
          <w:vertAlign w:val="superscript"/>
          <w:rtl/>
        </w:rPr>
        <w:t>(</w:t>
      </w:r>
      <w:r w:rsidR="00444896" w:rsidRPr="00CB6ABB">
        <w:rPr>
          <w:rFonts w:asciiTheme="minorBidi" w:hAnsiTheme="minorBidi" w:cstheme="minorBidi"/>
          <w:b/>
          <w:bCs/>
          <w:vertAlign w:val="superscript"/>
          <w:rtl/>
        </w:rPr>
        <w:footnoteReference w:id="400"/>
      </w:r>
      <w:r w:rsidR="00444896" w:rsidRPr="00CB6ABB">
        <w:rPr>
          <w:rFonts w:ascii="Times New Roman" w:eastAsia="Times New Roman" w:hAnsi="Times New Roman" w:cs="Times New Roman" w:hint="cs"/>
          <w:b/>
          <w:bCs/>
          <w:vertAlign w:val="superscript"/>
          <w:rtl/>
        </w:rPr>
        <w:t>)</w:t>
      </w:r>
      <w:r w:rsidR="00444896" w:rsidRPr="00444896">
        <w:rPr>
          <w:rFonts w:hint="cs"/>
          <w:rtl/>
          <w:lang w:val="en-GB" w:bidi="ar-SA"/>
        </w:rPr>
        <w:t xml:space="preserve">. </w:t>
      </w:r>
    </w:p>
    <w:p w14:paraId="1EBA4529" w14:textId="2C6ED0DD" w:rsidR="00444896" w:rsidRDefault="00444896" w:rsidP="00A223FF">
      <w:pPr>
        <w:pStyle w:val="BodyTextIndent"/>
        <w:rPr>
          <w:rtl/>
          <w:lang w:val="en-GB" w:bidi="ar-SA"/>
        </w:rPr>
      </w:pPr>
      <w:r>
        <w:rPr>
          <w:rFonts w:hint="cs"/>
          <w:rtl/>
          <w:lang w:val="en-GB" w:bidi="ar-SA"/>
        </w:rPr>
        <w:t xml:space="preserve">وللاعتمادات المستندية أشكال متعددة ليست محل اهتمام دراستنا والذي يعنينا هنا هو بيان طبيعة عقد الاعتماد المستندي </w:t>
      </w:r>
      <w:proofErr w:type="gramStart"/>
      <w:r>
        <w:rPr>
          <w:rFonts w:hint="cs"/>
          <w:rtl/>
          <w:lang w:val="en-GB" w:bidi="ar-SA"/>
        </w:rPr>
        <w:t>حتي</w:t>
      </w:r>
      <w:proofErr w:type="gramEnd"/>
      <w:r>
        <w:rPr>
          <w:rFonts w:hint="cs"/>
          <w:rtl/>
          <w:lang w:val="en-GB" w:bidi="ar-SA"/>
        </w:rPr>
        <w:t xml:space="preserve"> يمكننا تكييفه بمعيار الشريعة الإسلامية.</w:t>
      </w:r>
    </w:p>
    <w:p w14:paraId="3028E52B" w14:textId="575D44DD" w:rsidR="00A223FF" w:rsidRDefault="00A223FF" w:rsidP="00C40349">
      <w:pPr>
        <w:pStyle w:val="Heading3"/>
        <w:rPr>
          <w:rtl/>
          <w:lang w:val="en-GB"/>
        </w:rPr>
      </w:pPr>
      <w:r>
        <w:rPr>
          <w:rFonts w:hint="cs"/>
          <w:rtl/>
          <w:lang w:val="en-GB"/>
        </w:rPr>
        <w:t xml:space="preserve">طبيعة عقد الاعتماد المستندي:  </w:t>
      </w:r>
    </w:p>
    <w:p w14:paraId="7BC407A6" w14:textId="2835C104" w:rsidR="00A223FF" w:rsidRDefault="00A223FF">
      <w:pPr>
        <w:pStyle w:val="BodyTextIndent"/>
        <w:numPr>
          <w:ilvl w:val="0"/>
          <w:numId w:val="192"/>
        </w:numPr>
        <w:spacing w:before="0"/>
        <w:ind w:left="567" w:hanging="567"/>
        <w:rPr>
          <w:lang w:val="en-GB" w:bidi="ar-SA"/>
        </w:rPr>
      </w:pPr>
      <w:r>
        <w:rPr>
          <w:rFonts w:hint="cs"/>
          <w:rtl/>
          <w:lang w:val="en-GB" w:bidi="ar-SA"/>
        </w:rPr>
        <w:t xml:space="preserve">الراجح في الفقه القانوني أن الاعتماد المستندي قبل تسلّم المستفيد لمبلغ الاعتماد مجرد وعد ملزم </w:t>
      </w:r>
      <w:r w:rsidR="00276A9C">
        <w:rPr>
          <w:rFonts w:hint="cs"/>
          <w:rtl/>
          <w:lang w:val="en-GB" w:bidi="ar-SA"/>
        </w:rPr>
        <w:t>يعقد</w:t>
      </w:r>
      <w:r>
        <w:rPr>
          <w:rFonts w:hint="cs"/>
          <w:rtl/>
          <w:lang w:val="en-GB" w:bidi="ar-SA"/>
        </w:rPr>
        <w:t xml:space="preserve"> قرض يتم الاتفاق عليه بين البنك والعميل المستورد في مقابل عمولة يستحقها البنك</w:t>
      </w:r>
      <w:r w:rsidR="00C456D0">
        <w:rPr>
          <w:rFonts w:hint="cs"/>
          <w:rtl/>
          <w:lang w:val="en-GB" w:bidi="ar-SA"/>
        </w:rPr>
        <w:t xml:space="preserve"> سواء تم دفع البنك لمبلغ الاعتماد إلى المستفيد</w:t>
      </w:r>
      <w:r w:rsidR="0036110C">
        <w:rPr>
          <w:rFonts w:hint="cs"/>
          <w:rtl/>
          <w:lang w:val="en-GB" w:bidi="ar-SA"/>
        </w:rPr>
        <w:t xml:space="preserve"> أو </w:t>
      </w:r>
      <w:r w:rsidR="00C456D0">
        <w:rPr>
          <w:rFonts w:hint="cs"/>
          <w:rtl/>
          <w:lang w:val="en-GB" w:bidi="ar-SA"/>
        </w:rPr>
        <w:t xml:space="preserve">لم يتم الدفع، ومن المقرر أن العمولة أحد مشتقات الفعل (عمل) أي هي أجرة على عمل، والبنك الذي تلقي أمر العميل وأجرى الدراسات والتحريات اللازمة عنه، وحرر معه عقد على فتح الاعتماد، فإنه بذلك الجهد يستحق العمولة التي يتم </w:t>
      </w:r>
      <w:r w:rsidR="00276A9C">
        <w:rPr>
          <w:rFonts w:hint="cs"/>
          <w:rtl/>
          <w:lang w:val="en-GB" w:bidi="ar-SA"/>
        </w:rPr>
        <w:t>التراضي</w:t>
      </w:r>
      <w:r w:rsidR="00C456D0">
        <w:rPr>
          <w:rFonts w:hint="cs"/>
          <w:rtl/>
          <w:lang w:val="en-GB" w:bidi="ar-SA"/>
        </w:rPr>
        <w:t xml:space="preserve"> على مقدارها، وليست من قبيل الربا المحرم شرعًا وإنما هي من ق</w:t>
      </w:r>
      <w:r w:rsidR="00532F25">
        <w:rPr>
          <w:rFonts w:hint="cs"/>
          <w:rtl/>
          <w:lang w:val="en-GB" w:bidi="ar-SA"/>
        </w:rPr>
        <w:t>بيل الأجرة .</w:t>
      </w:r>
    </w:p>
    <w:p w14:paraId="0715D6DF" w14:textId="063536C5" w:rsidR="00532F25" w:rsidRDefault="00532F25">
      <w:pPr>
        <w:pStyle w:val="BodyTextIndent"/>
        <w:numPr>
          <w:ilvl w:val="0"/>
          <w:numId w:val="192"/>
        </w:numPr>
        <w:spacing w:before="0"/>
        <w:ind w:left="567" w:hanging="567"/>
        <w:rPr>
          <w:lang w:val="en-GB" w:bidi="ar-SA"/>
        </w:rPr>
      </w:pPr>
      <w:r>
        <w:rPr>
          <w:rFonts w:hint="cs"/>
          <w:rtl/>
          <w:lang w:val="en-GB" w:bidi="ar-SA"/>
        </w:rPr>
        <w:lastRenderedPageBreak/>
        <w:t xml:space="preserve">أن عقد الاعتماد المستندي لا يتحول إلى قرض إلا عند سحب المستفيد لمبلغ الاعتماد من البنك ويصدر البنك خطاب تثبيت الاعتماد، حيث يعتبر إصدار </w:t>
      </w:r>
      <w:r w:rsidR="00665C62">
        <w:rPr>
          <w:rFonts w:hint="cs"/>
          <w:rtl/>
          <w:lang w:val="en-GB" w:bidi="ar-SA"/>
        </w:rPr>
        <w:t xml:space="preserve">تثبيت الاعتماد توكيدًا لالتزام البنك بتنفيذ وعده، وتسري الفوائد الاتفاقية بمجرد سحب مبلغ الاعتماد.  </w:t>
      </w:r>
    </w:p>
    <w:p w14:paraId="6FB26A1D" w14:textId="2ECCB27F" w:rsidR="00665C62" w:rsidRDefault="00041002">
      <w:pPr>
        <w:pStyle w:val="BodyTextIndent"/>
        <w:numPr>
          <w:ilvl w:val="0"/>
          <w:numId w:val="192"/>
        </w:numPr>
        <w:spacing w:before="0"/>
        <w:ind w:left="567" w:hanging="567"/>
        <w:rPr>
          <w:lang w:val="en-GB" w:bidi="ar-SA"/>
        </w:rPr>
      </w:pPr>
      <w:r>
        <w:rPr>
          <w:rFonts w:hint="cs"/>
          <w:rtl/>
          <w:lang w:val="en-GB" w:bidi="ar-SA"/>
        </w:rPr>
        <w:t xml:space="preserve">يعتبر عقد الاعتماد المستندي أحد أنواع الائتمان المصرفي المضمون بحيازة البنك للمستندات وهو عقد مستقلّ عن عقد البيع الذي فتح الاعتماد بسببه، حيث يبقي البنك أجنبيًا عن هذا </w:t>
      </w:r>
      <w:proofErr w:type="gramStart"/>
      <w:r>
        <w:rPr>
          <w:rFonts w:hint="cs"/>
          <w:rtl/>
          <w:lang w:val="en-GB" w:bidi="ar-SA"/>
        </w:rPr>
        <w:t>البيع</w:t>
      </w:r>
      <w:r w:rsidRPr="00CB6ABB">
        <w:rPr>
          <w:rFonts w:ascii="Times New Roman" w:eastAsia="Times New Roman" w:hAnsi="Times New Roman" w:cs="Times New Roman" w:hint="cs"/>
          <w:b/>
          <w:bCs/>
          <w:vertAlign w:val="superscript"/>
          <w:rtl/>
        </w:rPr>
        <w:t>(</w:t>
      </w:r>
      <w:proofErr w:type="gramEnd"/>
      <w:r w:rsidRPr="00CB6ABB">
        <w:rPr>
          <w:rFonts w:asciiTheme="minorBidi" w:hAnsiTheme="minorBidi" w:cstheme="minorBidi"/>
          <w:b/>
          <w:bCs/>
          <w:vertAlign w:val="superscript"/>
          <w:rtl/>
        </w:rPr>
        <w:footnoteReference w:id="401"/>
      </w:r>
      <w:r w:rsidRPr="00CB6ABB">
        <w:rPr>
          <w:rFonts w:ascii="Times New Roman" w:eastAsia="Times New Roman" w:hAnsi="Times New Roman" w:cs="Times New Roman" w:hint="cs"/>
          <w:b/>
          <w:bCs/>
          <w:vertAlign w:val="superscript"/>
          <w:rtl/>
        </w:rPr>
        <w:t>)</w:t>
      </w:r>
      <w:r>
        <w:rPr>
          <w:rFonts w:hint="cs"/>
          <w:rtl/>
          <w:lang w:val="en-GB" w:bidi="ar-SA"/>
        </w:rPr>
        <w:t>.</w:t>
      </w:r>
    </w:p>
    <w:p w14:paraId="16D0716F" w14:textId="728E0D8F" w:rsidR="00041002" w:rsidRDefault="00041002">
      <w:pPr>
        <w:pStyle w:val="BodyTextIndent"/>
        <w:numPr>
          <w:ilvl w:val="0"/>
          <w:numId w:val="192"/>
        </w:numPr>
        <w:spacing w:before="0"/>
        <w:ind w:left="567" w:hanging="567"/>
        <w:rPr>
          <w:lang w:val="en-GB" w:bidi="ar-SA"/>
        </w:rPr>
      </w:pPr>
      <w:r>
        <w:rPr>
          <w:rFonts w:hint="cs"/>
          <w:rtl/>
          <w:lang w:val="en-GB" w:bidi="ar-SA"/>
        </w:rPr>
        <w:t>لا يعتبر البنك الفاتح للاعتماد للوفاء بقيمة البضاعة وكيلًا عن المشتري</w:t>
      </w:r>
      <w:r w:rsidR="0036110C">
        <w:rPr>
          <w:rFonts w:hint="cs"/>
          <w:rtl/>
          <w:lang w:val="en-GB" w:bidi="ar-SA"/>
        </w:rPr>
        <w:t xml:space="preserve"> أو </w:t>
      </w:r>
      <w:r>
        <w:rPr>
          <w:rFonts w:hint="cs"/>
          <w:rtl/>
          <w:lang w:val="en-GB" w:bidi="ar-SA"/>
        </w:rPr>
        <w:t xml:space="preserve">كفيلًا </w:t>
      </w:r>
      <w:proofErr w:type="gramStart"/>
      <w:r>
        <w:rPr>
          <w:rFonts w:hint="cs"/>
          <w:rtl/>
          <w:lang w:val="en-GB" w:bidi="ar-SA"/>
        </w:rPr>
        <w:t>له</w:t>
      </w:r>
      <w:r w:rsidRPr="00CB6ABB">
        <w:rPr>
          <w:rFonts w:ascii="Times New Roman" w:eastAsia="Times New Roman" w:hAnsi="Times New Roman" w:cs="Times New Roman" w:hint="cs"/>
          <w:b/>
          <w:bCs/>
          <w:vertAlign w:val="superscript"/>
          <w:rtl/>
        </w:rPr>
        <w:t>(</w:t>
      </w:r>
      <w:proofErr w:type="gramEnd"/>
      <w:r w:rsidRPr="00CB6ABB">
        <w:rPr>
          <w:rFonts w:asciiTheme="minorBidi" w:hAnsiTheme="minorBidi" w:cstheme="minorBidi"/>
          <w:b/>
          <w:bCs/>
          <w:vertAlign w:val="superscript"/>
          <w:rtl/>
        </w:rPr>
        <w:footnoteReference w:id="402"/>
      </w:r>
      <w:r w:rsidRPr="00CB6ABB">
        <w:rPr>
          <w:rFonts w:ascii="Times New Roman" w:eastAsia="Times New Roman" w:hAnsi="Times New Roman" w:cs="Times New Roman" w:hint="cs"/>
          <w:b/>
          <w:bCs/>
          <w:vertAlign w:val="superscript"/>
          <w:rtl/>
        </w:rPr>
        <w:t>)</w:t>
      </w:r>
      <w:r>
        <w:rPr>
          <w:rFonts w:hint="cs"/>
          <w:rtl/>
          <w:lang w:val="en-GB" w:bidi="ar-SA"/>
        </w:rPr>
        <w:t>.</w:t>
      </w:r>
    </w:p>
    <w:p w14:paraId="5AAE3259" w14:textId="4282D518" w:rsidR="009D7D45" w:rsidRDefault="00540E2B">
      <w:pPr>
        <w:pStyle w:val="BodyTextIndent"/>
        <w:numPr>
          <w:ilvl w:val="0"/>
          <w:numId w:val="192"/>
        </w:numPr>
        <w:spacing w:before="0"/>
        <w:ind w:left="567" w:hanging="567"/>
        <w:rPr>
          <w:lang w:val="en-GB" w:bidi="ar-SA"/>
        </w:rPr>
      </w:pPr>
      <w:r>
        <w:rPr>
          <w:rFonts w:hint="cs"/>
          <w:rtl/>
          <w:lang w:val="en-GB" w:bidi="ar-SA"/>
        </w:rPr>
        <w:t>ينشأ للمستفيد حقًا مباشرًا في مواج</w:t>
      </w:r>
      <w:r w:rsidR="009D7D45">
        <w:rPr>
          <w:rFonts w:hint="cs"/>
          <w:rtl/>
          <w:lang w:val="en-GB" w:bidi="ar-SA"/>
        </w:rPr>
        <w:t>هة البنك إذا قام بتسليم المستندات الموضحة بشروط الاعتماد إلى البنك وأخطره البنك بخطاب الاعتماد المخصص له وبوضع مبلغ الاعتماد تحت تصرف</w:t>
      </w:r>
      <w:r w:rsidR="001A33DB">
        <w:rPr>
          <w:rFonts w:hint="cs"/>
          <w:rtl/>
          <w:lang w:val="en-GB" w:bidi="ar-SA"/>
        </w:rPr>
        <w:t>ه</w:t>
      </w:r>
      <w:r w:rsidR="009D7D45">
        <w:rPr>
          <w:rFonts w:hint="cs"/>
          <w:rtl/>
          <w:lang w:val="en-GB" w:bidi="ar-SA"/>
        </w:rPr>
        <w:t xml:space="preserve"> وهو حق نهائي لا يجوز للبنك أن يرجع في اعتماده مهما كانت أسباب الرجوع.  </w:t>
      </w:r>
    </w:p>
    <w:p w14:paraId="6BD838EC" w14:textId="17989E41" w:rsidR="009D7D45" w:rsidRDefault="009D7D45">
      <w:pPr>
        <w:pStyle w:val="BodyTextIndent"/>
        <w:numPr>
          <w:ilvl w:val="0"/>
          <w:numId w:val="192"/>
        </w:numPr>
        <w:spacing w:before="0"/>
        <w:ind w:left="567" w:hanging="567"/>
        <w:rPr>
          <w:lang w:val="en-GB" w:bidi="ar-SA"/>
        </w:rPr>
      </w:pPr>
      <w:r>
        <w:rPr>
          <w:rFonts w:hint="cs"/>
          <w:rtl/>
          <w:lang w:val="en-GB" w:bidi="ar-SA"/>
        </w:rPr>
        <w:t>يعتبر عدم اعتراض البنك على المستندات المثبتة لملكيته للبضاعة وأوصافها ونوعها وقدرها و مستندات ش</w:t>
      </w:r>
      <w:r w:rsidR="00DB2175">
        <w:rPr>
          <w:rFonts w:hint="cs"/>
          <w:rtl/>
          <w:lang w:val="en-GB" w:bidi="ar-SA"/>
        </w:rPr>
        <w:t xml:space="preserve">حنها والتأمين عليها، المقدمة من المستفيد، خلال الأجل المقبول لفحصها، يعتبر قبولًا منه لهذه المستندات، وتأكيدًا للوفاء بقيمة الاعتماد </w:t>
      </w:r>
      <w:proofErr w:type="gramStart"/>
      <w:r w:rsidR="00DB2175">
        <w:rPr>
          <w:rFonts w:hint="cs"/>
          <w:rtl/>
          <w:lang w:val="en-GB" w:bidi="ar-SA"/>
        </w:rPr>
        <w:t>للمستفيد</w:t>
      </w:r>
      <w:r w:rsidR="00DB2175" w:rsidRPr="00CB6ABB">
        <w:rPr>
          <w:rFonts w:ascii="Times New Roman" w:eastAsia="Times New Roman" w:hAnsi="Times New Roman" w:cs="Times New Roman" w:hint="cs"/>
          <w:b/>
          <w:bCs/>
          <w:vertAlign w:val="superscript"/>
          <w:rtl/>
        </w:rPr>
        <w:t>(</w:t>
      </w:r>
      <w:proofErr w:type="gramEnd"/>
      <w:r w:rsidR="00DB2175" w:rsidRPr="00CB6ABB">
        <w:rPr>
          <w:rFonts w:asciiTheme="minorBidi" w:hAnsiTheme="minorBidi" w:cstheme="minorBidi"/>
          <w:b/>
          <w:bCs/>
          <w:vertAlign w:val="superscript"/>
          <w:rtl/>
        </w:rPr>
        <w:footnoteReference w:id="403"/>
      </w:r>
      <w:r w:rsidR="00DB2175" w:rsidRPr="00CB6ABB">
        <w:rPr>
          <w:rFonts w:ascii="Times New Roman" w:eastAsia="Times New Roman" w:hAnsi="Times New Roman" w:cs="Times New Roman" w:hint="cs"/>
          <w:b/>
          <w:bCs/>
          <w:vertAlign w:val="superscript"/>
          <w:rtl/>
        </w:rPr>
        <w:t>)</w:t>
      </w:r>
      <w:r w:rsidR="00DB2175">
        <w:rPr>
          <w:rFonts w:hint="cs"/>
          <w:rtl/>
          <w:lang w:val="en-GB" w:bidi="ar-SA"/>
        </w:rPr>
        <w:t>.</w:t>
      </w:r>
    </w:p>
    <w:p w14:paraId="4AFF21F3" w14:textId="285639C2" w:rsidR="00DB2175" w:rsidRDefault="00DB2175" w:rsidP="00C40349">
      <w:pPr>
        <w:pStyle w:val="Heading2"/>
        <w:rPr>
          <w:rtl/>
          <w:lang w:val="en-GB"/>
        </w:rPr>
      </w:pPr>
      <w:r>
        <w:rPr>
          <w:rFonts w:hint="cs"/>
          <w:rtl/>
          <w:lang w:val="en-GB"/>
        </w:rPr>
        <w:t xml:space="preserve">مدى مشروعية قيام بنك الأوقاف بفتح الاعتماد البسيط والمستندي: </w:t>
      </w:r>
    </w:p>
    <w:p w14:paraId="51D730BF" w14:textId="4628F3C0" w:rsidR="00DB2175" w:rsidRDefault="00DB2175" w:rsidP="00DB2175">
      <w:pPr>
        <w:rPr>
          <w:rtl/>
          <w:lang w:val="en-GB"/>
        </w:rPr>
      </w:pPr>
      <w:r>
        <w:rPr>
          <w:rFonts w:hint="cs"/>
          <w:rtl/>
          <w:lang w:val="en-GB"/>
        </w:rPr>
        <w:t xml:space="preserve">من وجهة نظر هذه الدراسة، لا يوجد سبب شرعي معقول المعني يمنع بنك الأوقاف من </w:t>
      </w:r>
      <w:r w:rsidR="001A33DB">
        <w:rPr>
          <w:rFonts w:hint="cs"/>
          <w:rtl/>
          <w:lang w:val="en-GB"/>
        </w:rPr>
        <w:t>ممارسته</w:t>
      </w:r>
      <w:r>
        <w:rPr>
          <w:rFonts w:hint="cs"/>
          <w:rtl/>
          <w:lang w:val="en-GB"/>
        </w:rPr>
        <w:t xml:space="preserve"> لعملية فتح الاعتماد البسيط والمستندي، طالما توقف نفاذ العقد </w:t>
      </w:r>
      <w:r>
        <w:rPr>
          <w:rFonts w:hint="cs"/>
          <w:rtl/>
          <w:lang w:val="en-GB"/>
        </w:rPr>
        <w:lastRenderedPageBreak/>
        <w:t>عند مرحلة الوعد بالقرض</w:t>
      </w:r>
      <w:r w:rsidR="000070BD">
        <w:rPr>
          <w:rFonts w:hint="cs"/>
          <w:rtl/>
          <w:lang w:val="en-GB"/>
        </w:rPr>
        <w:t xml:space="preserve"> أي طالما لم يتحول عقد فتح الاعتماد </w:t>
      </w:r>
      <w:r w:rsidR="00B3349A">
        <w:rPr>
          <w:rFonts w:hint="cs"/>
          <w:rtl/>
          <w:lang w:val="en-GB"/>
        </w:rPr>
        <w:t>إلى</w:t>
      </w:r>
      <w:r w:rsidR="000070BD">
        <w:rPr>
          <w:rFonts w:hint="cs"/>
          <w:rtl/>
          <w:lang w:val="en-GB"/>
        </w:rPr>
        <w:t xml:space="preserve"> عقد قرض، فإن مجرد الوعد بالقرض لا يعتبر قرضًا ولا يجرى عليه أحكام القرض. </w:t>
      </w:r>
    </w:p>
    <w:p w14:paraId="2DD5BAFD" w14:textId="636755FD" w:rsidR="00E7447F" w:rsidRDefault="000070BD" w:rsidP="00DB2175">
      <w:pPr>
        <w:rPr>
          <w:rtl/>
          <w:lang w:val="en-GB"/>
        </w:rPr>
      </w:pPr>
      <w:r>
        <w:rPr>
          <w:rFonts w:hint="cs"/>
          <w:rtl/>
          <w:lang w:val="en-GB"/>
        </w:rPr>
        <w:t>فإن تحول العقد إلى عقد قرض، فإن لبنك الأوقاف أن يمارسه طالما</w:t>
      </w:r>
      <w:r w:rsidR="00B3349A">
        <w:rPr>
          <w:rFonts w:hint="cs"/>
          <w:rtl/>
          <w:lang w:val="en-GB"/>
        </w:rPr>
        <w:t xml:space="preserve"> أقرض مبلغ الاعتماد بالقيمة لا بالمثل، أي طالما كان تعامله بالنقود الورقية </w:t>
      </w:r>
      <w:r w:rsidR="00E7447F">
        <w:rPr>
          <w:rFonts w:hint="cs"/>
          <w:rtl/>
          <w:lang w:val="en-GB"/>
        </w:rPr>
        <w:t>إقراضًا</w:t>
      </w:r>
      <w:r w:rsidR="00B3349A">
        <w:rPr>
          <w:rFonts w:hint="cs"/>
          <w:rtl/>
          <w:lang w:val="en-GB"/>
        </w:rPr>
        <w:t xml:space="preserve"> واسترداد</w:t>
      </w:r>
      <w:r w:rsidR="00E7447F">
        <w:rPr>
          <w:rFonts w:hint="cs"/>
          <w:rtl/>
          <w:lang w:val="en-GB"/>
        </w:rPr>
        <w:t xml:space="preserve">ا على أساس أنها قيمية وليست مثلية وذلك على نحو ما أوضحناه عند حديثنا عن القرض. </w:t>
      </w:r>
    </w:p>
    <w:p w14:paraId="4982C7FC" w14:textId="5CECD415" w:rsidR="00E7447F" w:rsidRDefault="00E7447F" w:rsidP="00C40349">
      <w:pPr>
        <w:pStyle w:val="Heading2"/>
        <w:rPr>
          <w:lang w:val="en-GB"/>
        </w:rPr>
      </w:pPr>
      <w:r>
        <w:rPr>
          <w:rFonts w:hint="cs"/>
          <w:rtl/>
          <w:lang w:val="en-GB"/>
        </w:rPr>
        <w:t>ثالثًا: تسهيلات الخصم التي يمكن لبنك الأوقاف تقديمها «خص</w:t>
      </w:r>
      <w:r w:rsidR="003C7E91">
        <w:rPr>
          <w:rFonts w:hint="cs"/>
          <w:rtl/>
          <w:lang w:val="en-GB"/>
        </w:rPr>
        <w:t>ـــ</w:t>
      </w:r>
      <w:r>
        <w:rPr>
          <w:rFonts w:hint="cs"/>
          <w:rtl/>
          <w:lang w:val="en-GB"/>
        </w:rPr>
        <w:t>م الأوراق</w:t>
      </w:r>
      <w:r w:rsidR="003C7E91">
        <w:rPr>
          <w:rFonts w:hint="cs"/>
          <w:rtl/>
          <w:lang w:val="en-GB"/>
        </w:rPr>
        <w:t xml:space="preserve"> </w:t>
      </w:r>
      <w:proofErr w:type="gramStart"/>
      <w:r>
        <w:rPr>
          <w:rFonts w:hint="cs"/>
          <w:rtl/>
          <w:lang w:val="en-GB"/>
        </w:rPr>
        <w:t>التجارية</w:t>
      </w:r>
      <w:r w:rsidR="005F5302" w:rsidRPr="00CB6ABB">
        <w:rPr>
          <w:rFonts w:ascii="Times New Roman" w:eastAsia="Times New Roman" w:hAnsi="Times New Roman" w:cs="Times New Roman" w:hint="cs"/>
          <w:b/>
          <w:bCs/>
          <w:vertAlign w:val="superscript"/>
          <w:rtl/>
        </w:rPr>
        <w:t>(</w:t>
      </w:r>
      <w:proofErr w:type="gramEnd"/>
      <w:r w:rsidR="005F5302" w:rsidRPr="00CB6ABB">
        <w:rPr>
          <w:rFonts w:asciiTheme="minorBidi" w:hAnsiTheme="minorBidi" w:cstheme="minorBidi"/>
          <w:b/>
          <w:bCs/>
          <w:vertAlign w:val="superscript"/>
          <w:rtl/>
        </w:rPr>
        <w:footnoteReference w:id="404"/>
      </w:r>
      <w:r w:rsidR="005F5302" w:rsidRPr="00CB6ABB">
        <w:rPr>
          <w:rFonts w:ascii="Times New Roman" w:eastAsia="Times New Roman" w:hAnsi="Times New Roman" w:cs="Times New Roman" w:hint="cs"/>
          <w:b/>
          <w:bCs/>
          <w:vertAlign w:val="superscript"/>
          <w:rtl/>
        </w:rPr>
        <w:t>)</w:t>
      </w:r>
      <w:r>
        <w:rPr>
          <w:rFonts w:hint="cs"/>
          <w:rtl/>
          <w:lang w:val="en-GB"/>
        </w:rPr>
        <w:t>»</w:t>
      </w:r>
      <w:r w:rsidR="005F5302">
        <w:rPr>
          <w:rFonts w:hint="cs"/>
          <w:rtl/>
          <w:lang w:val="en-GB"/>
        </w:rPr>
        <w:t>:</w:t>
      </w:r>
    </w:p>
    <w:p w14:paraId="49F8890D" w14:textId="600BD673" w:rsidR="002F25A8" w:rsidRDefault="002F25A8" w:rsidP="002F25A8">
      <w:pPr>
        <w:rPr>
          <w:rFonts w:ascii="Cambria" w:hAnsi="Cambria"/>
          <w:rtl/>
          <w:lang w:val="en-GB" w:bidi="ar-EG"/>
        </w:rPr>
      </w:pPr>
      <w:r>
        <w:rPr>
          <w:rFonts w:ascii="Cambria" w:hAnsi="Cambria" w:hint="cs"/>
          <w:rtl/>
          <w:lang w:val="en-GB" w:bidi="ar-EG"/>
        </w:rPr>
        <w:t xml:space="preserve">يقوم النشاط التجاري على عقد صفقات تجارية فيما بين التجار </w:t>
      </w:r>
      <w:proofErr w:type="gramStart"/>
      <w:r>
        <w:rPr>
          <w:rFonts w:ascii="Cambria" w:hAnsi="Cambria" w:hint="cs"/>
          <w:rtl/>
          <w:lang w:val="en-GB" w:bidi="ar-EG"/>
        </w:rPr>
        <w:t>و المنتجين</w:t>
      </w:r>
      <w:proofErr w:type="gramEnd"/>
      <w:r>
        <w:rPr>
          <w:rFonts w:ascii="Cambria" w:hAnsi="Cambria" w:hint="cs"/>
          <w:rtl/>
          <w:lang w:val="en-GB" w:bidi="ar-EG"/>
        </w:rPr>
        <w:t xml:space="preserve">، وفيما بين التجار بعضهم البعض، وفيما بين التجار و العملاء، وقد جرى العرف التجاري على استخدام الكمبيالة والسند </w:t>
      </w:r>
      <w:proofErr w:type="spellStart"/>
      <w:r>
        <w:rPr>
          <w:rFonts w:ascii="Cambria" w:hAnsi="Cambria" w:hint="cs"/>
          <w:rtl/>
          <w:lang w:val="en-GB" w:bidi="ar-EG"/>
        </w:rPr>
        <w:t>ل</w:t>
      </w:r>
      <w:r w:rsidR="003C7E91">
        <w:rPr>
          <w:rFonts w:ascii="Cambria" w:hAnsi="Cambria" w:hint="cs"/>
          <w:rtl/>
          <w:lang w:val="en-GB" w:bidi="ar-EG"/>
        </w:rPr>
        <w:t>ا</w:t>
      </w:r>
      <w:r>
        <w:rPr>
          <w:rFonts w:ascii="Cambria" w:hAnsi="Cambria" w:hint="cs"/>
          <w:rtl/>
          <w:lang w:val="en-GB" w:bidi="ar-EG"/>
        </w:rPr>
        <w:t>مر</w:t>
      </w:r>
      <w:proofErr w:type="spellEnd"/>
      <w:r>
        <w:rPr>
          <w:rFonts w:ascii="Cambria" w:hAnsi="Cambria" w:hint="cs"/>
          <w:rtl/>
          <w:lang w:val="en-GB" w:bidi="ar-EG"/>
        </w:rPr>
        <w:t xml:space="preserve"> </w:t>
      </w:r>
      <w:r w:rsidR="003C7E91">
        <w:rPr>
          <w:rFonts w:ascii="Cambria" w:hAnsi="Cambria" w:hint="cs"/>
          <w:rtl/>
          <w:lang w:val="en-GB" w:bidi="ar-EG"/>
        </w:rPr>
        <w:t>(</w:t>
      </w:r>
      <w:r>
        <w:rPr>
          <w:rFonts w:ascii="Cambria" w:hAnsi="Cambria" w:hint="cs"/>
          <w:rtl/>
          <w:lang w:val="en-GB" w:bidi="ar-EG"/>
        </w:rPr>
        <w:t>السند الأذني</w:t>
      </w:r>
      <w:r w:rsidR="003C7E91">
        <w:rPr>
          <w:rFonts w:ascii="Cambria" w:hAnsi="Cambria" w:hint="cs"/>
          <w:rtl/>
          <w:lang w:val="en-GB" w:bidi="ar-EG"/>
        </w:rPr>
        <w:t>)</w:t>
      </w:r>
      <w:r>
        <w:rPr>
          <w:rFonts w:ascii="Cambria" w:hAnsi="Cambria" w:hint="cs"/>
          <w:rtl/>
          <w:lang w:val="en-GB" w:bidi="ar-EG"/>
        </w:rPr>
        <w:t xml:space="preserve"> كبديل عن السيولة النقدية في عقد الصفقات وذلك لتسهيل عقدها، وتمكين الدائن من اقتضاء حقه نقدًا وقت حاجته إليه.  </w:t>
      </w:r>
    </w:p>
    <w:p w14:paraId="74F78519" w14:textId="377EDE40" w:rsidR="00502E7F" w:rsidRDefault="00502E7F" w:rsidP="002F25A8">
      <w:pPr>
        <w:rPr>
          <w:rFonts w:ascii="Cambria" w:hAnsi="Cambria"/>
          <w:rtl/>
          <w:lang w:val="en-GB" w:bidi="ar-EG"/>
        </w:rPr>
      </w:pPr>
      <w:r>
        <w:rPr>
          <w:rFonts w:ascii="Cambria" w:hAnsi="Cambria" w:hint="cs"/>
          <w:rtl/>
          <w:lang w:val="en-GB" w:bidi="ar-EG"/>
        </w:rPr>
        <w:t>وتتميز هاتان الورقتان على سبيل الخصوص بالصلاحية المطلقة في القابلية للتداول</w:t>
      </w:r>
      <w:r w:rsidR="001143D8">
        <w:rPr>
          <w:rFonts w:ascii="Cambria" w:hAnsi="Cambria" w:hint="cs"/>
          <w:rtl/>
          <w:lang w:val="en-GB" w:bidi="ar-EG"/>
        </w:rPr>
        <w:t xml:space="preserve"> وفي سرعة التداول، والقيام مقام النقود في المعاملات التجارية، وذلك لأنهما تتضمنان شرط الأذن</w:t>
      </w:r>
      <w:r w:rsidR="0036110C">
        <w:rPr>
          <w:rFonts w:ascii="Cambria" w:hAnsi="Cambria" w:hint="cs"/>
          <w:rtl/>
          <w:lang w:val="en-GB" w:bidi="ar-EG"/>
        </w:rPr>
        <w:t xml:space="preserve"> أو </w:t>
      </w:r>
      <w:r w:rsidR="001143D8">
        <w:rPr>
          <w:rFonts w:ascii="Cambria" w:hAnsi="Cambria" w:hint="cs"/>
          <w:rtl/>
          <w:lang w:val="en-GB" w:bidi="ar-EG"/>
        </w:rPr>
        <w:t>الأمر بالدفع للمبلغ الثابت بهما لشخص المستفيد</w:t>
      </w:r>
      <w:r w:rsidR="0036110C">
        <w:rPr>
          <w:rFonts w:ascii="Cambria" w:hAnsi="Cambria" w:hint="cs"/>
          <w:rtl/>
          <w:lang w:val="en-GB" w:bidi="ar-EG"/>
        </w:rPr>
        <w:t xml:space="preserve"> أو </w:t>
      </w:r>
      <w:r w:rsidR="001143D8">
        <w:rPr>
          <w:rFonts w:ascii="Cambria" w:hAnsi="Cambria" w:hint="cs"/>
          <w:rtl/>
          <w:lang w:val="en-GB" w:bidi="ar-EG"/>
        </w:rPr>
        <w:t xml:space="preserve">الحامل والصادر من الساحب إلى مدينه، وهو الشرط الذي يكفل </w:t>
      </w:r>
      <w:r w:rsidR="006238EE">
        <w:rPr>
          <w:rFonts w:ascii="Cambria" w:hAnsi="Cambria" w:hint="cs"/>
          <w:rtl/>
          <w:lang w:val="en-GB" w:bidi="ar-EG"/>
        </w:rPr>
        <w:t xml:space="preserve">للورقة السرعة في التداول </w:t>
      </w:r>
      <w:r w:rsidR="003C7E91">
        <w:rPr>
          <w:rFonts w:ascii="Cambria" w:hAnsi="Cambria" w:hint="cs"/>
          <w:rtl/>
          <w:lang w:val="en-GB" w:bidi="ar-EG"/>
        </w:rPr>
        <w:t>والقابلية</w:t>
      </w:r>
      <w:r w:rsidR="006238EE">
        <w:rPr>
          <w:rFonts w:ascii="Cambria" w:hAnsi="Cambria" w:hint="cs"/>
          <w:rtl/>
          <w:lang w:val="en-GB" w:bidi="ar-EG"/>
        </w:rPr>
        <w:t xml:space="preserve"> للتظهير والانتقال من دائن إلى دائن آخر، والقابلية للخصم لدى أحد البنوك والحصول على قيمتها (مبلغها) في الحال، وحلول البنك محل المستفيد في مطالبة المدين بقيمة الورقة عند حلول أجل الوفاء بها</w:t>
      </w:r>
      <w:r w:rsidR="006238EE" w:rsidRPr="00CB6ABB">
        <w:rPr>
          <w:rFonts w:ascii="Times New Roman" w:eastAsia="Times New Roman" w:hAnsi="Times New Roman" w:cs="Times New Roman" w:hint="cs"/>
          <w:b/>
          <w:bCs/>
          <w:vertAlign w:val="superscript"/>
          <w:rtl/>
        </w:rPr>
        <w:t>(</w:t>
      </w:r>
      <w:r w:rsidR="006238EE" w:rsidRPr="00CB6ABB">
        <w:rPr>
          <w:rFonts w:asciiTheme="minorBidi" w:hAnsiTheme="minorBidi" w:cstheme="minorBidi"/>
          <w:b/>
          <w:bCs/>
          <w:vertAlign w:val="superscript"/>
          <w:rtl/>
        </w:rPr>
        <w:footnoteReference w:id="405"/>
      </w:r>
      <w:r w:rsidR="006238EE" w:rsidRPr="00CB6ABB">
        <w:rPr>
          <w:rFonts w:ascii="Times New Roman" w:eastAsia="Times New Roman" w:hAnsi="Times New Roman" w:cs="Times New Roman" w:hint="cs"/>
          <w:b/>
          <w:bCs/>
          <w:vertAlign w:val="superscript"/>
          <w:rtl/>
        </w:rPr>
        <w:t>)</w:t>
      </w:r>
      <w:r w:rsidR="006238EE">
        <w:rPr>
          <w:rFonts w:ascii="Cambria" w:hAnsi="Cambria" w:hint="cs"/>
          <w:rtl/>
          <w:lang w:val="en-GB" w:bidi="ar-EG"/>
        </w:rPr>
        <w:t>.</w:t>
      </w:r>
    </w:p>
    <w:p w14:paraId="3BA78B1F" w14:textId="77777777" w:rsidR="006238EE" w:rsidRDefault="006238EE" w:rsidP="002F25A8">
      <w:pPr>
        <w:rPr>
          <w:rFonts w:ascii="Cambria" w:hAnsi="Cambria"/>
          <w:rtl/>
          <w:lang w:val="en-GB" w:bidi="ar-EG"/>
        </w:rPr>
      </w:pPr>
    </w:p>
    <w:p w14:paraId="48DED2C8" w14:textId="3A835000" w:rsidR="006238EE" w:rsidRDefault="006238EE" w:rsidP="005642BA">
      <w:pPr>
        <w:pStyle w:val="Heading2"/>
        <w:rPr>
          <w:rtl/>
          <w:lang w:val="en-GB"/>
        </w:rPr>
      </w:pPr>
      <w:r>
        <w:rPr>
          <w:rFonts w:hint="cs"/>
          <w:rtl/>
          <w:lang w:val="en-GB"/>
        </w:rPr>
        <w:lastRenderedPageBreak/>
        <w:t xml:space="preserve">مفهوم الخصم </w:t>
      </w:r>
      <w:r w:rsidRPr="005642BA">
        <w:rPr>
          <w:rFonts w:hint="cs"/>
          <w:rtl/>
        </w:rPr>
        <w:t>وأهميته</w:t>
      </w:r>
      <w:r>
        <w:rPr>
          <w:rFonts w:hint="cs"/>
          <w:rtl/>
          <w:lang w:val="en-GB"/>
        </w:rPr>
        <w:t xml:space="preserve">:  </w:t>
      </w:r>
    </w:p>
    <w:p w14:paraId="4520AC40" w14:textId="2631D703" w:rsidR="006238EE" w:rsidRDefault="006238EE" w:rsidP="006238EE">
      <w:pPr>
        <w:rPr>
          <w:rtl/>
          <w:lang w:val="en-GB" w:bidi="ar-EG"/>
        </w:rPr>
      </w:pPr>
      <w:r>
        <w:rPr>
          <w:rFonts w:hint="cs"/>
          <w:rtl/>
          <w:lang w:val="en-GB" w:bidi="ar-EG"/>
        </w:rPr>
        <w:t xml:space="preserve">هو: عملية مصرفية يدفع البنك بموجبها إلى حامل الكمبيالة أو السند لأمر مبلغ الورقة مخصومًا منه ما يعرف بسعر الخصم (الربح للبنك) في مقابل تظهير الحامل للورقة وحلول البنك محله في مطالبة المدين واستيفاء قيمتها عند حلول ميعاد استحقاقها. </w:t>
      </w:r>
    </w:p>
    <w:p w14:paraId="3B215334" w14:textId="2BCD2C3E" w:rsidR="006238EE" w:rsidRDefault="006238EE" w:rsidP="005642BA">
      <w:pPr>
        <w:pStyle w:val="Heading3"/>
        <w:rPr>
          <w:rtl/>
          <w:lang w:val="en-GB"/>
        </w:rPr>
      </w:pPr>
      <w:r>
        <w:rPr>
          <w:rFonts w:hint="cs"/>
          <w:rtl/>
          <w:lang w:val="en-GB"/>
        </w:rPr>
        <w:t xml:space="preserve">الطبيعة القانونية لعملية الخصم:  </w:t>
      </w:r>
    </w:p>
    <w:p w14:paraId="5388FC43" w14:textId="00754C9A" w:rsidR="006238EE" w:rsidRDefault="00975666">
      <w:pPr>
        <w:pStyle w:val="ListParagraph"/>
        <w:numPr>
          <w:ilvl w:val="0"/>
          <w:numId w:val="193"/>
        </w:numPr>
        <w:spacing w:before="0"/>
        <w:ind w:left="567" w:hanging="567"/>
        <w:rPr>
          <w:lang w:val="en-GB" w:bidi="ar-EG"/>
        </w:rPr>
      </w:pPr>
      <w:r>
        <w:rPr>
          <w:rFonts w:hint="cs"/>
          <w:rtl/>
          <w:lang w:val="en-GB" w:bidi="ar-EG"/>
        </w:rPr>
        <w:t>هو عملية ائتمان ت</w:t>
      </w:r>
      <w:r w:rsidR="00A24E0A">
        <w:rPr>
          <w:rFonts w:hint="cs"/>
          <w:rtl/>
          <w:lang w:val="en-GB" w:bidi="ar-EG"/>
        </w:rPr>
        <w:t xml:space="preserve">نبني على ثقة البنك في استرداد ما دفعه وثقته في الموقّعين عليها. </w:t>
      </w:r>
    </w:p>
    <w:p w14:paraId="6C881E2F" w14:textId="1DC1C762" w:rsidR="00A24E0A" w:rsidRDefault="00A24E0A">
      <w:pPr>
        <w:pStyle w:val="ListParagraph"/>
        <w:numPr>
          <w:ilvl w:val="0"/>
          <w:numId w:val="193"/>
        </w:numPr>
        <w:spacing w:before="0"/>
        <w:ind w:left="567" w:hanging="567"/>
        <w:rPr>
          <w:lang w:val="en-GB" w:bidi="ar-EG"/>
        </w:rPr>
      </w:pPr>
      <w:r>
        <w:rPr>
          <w:rFonts w:hint="cs"/>
          <w:rtl/>
          <w:lang w:val="en-GB" w:bidi="ar-EG"/>
        </w:rPr>
        <w:t xml:space="preserve">هو عملية تعجيل لاستيفاء الحق الثابت في الورقة قبل موعد استحقاقه. </w:t>
      </w:r>
    </w:p>
    <w:p w14:paraId="6F4E52B0" w14:textId="551F7D0D" w:rsidR="00A24E0A" w:rsidRDefault="00A24E0A">
      <w:pPr>
        <w:pStyle w:val="ListParagraph"/>
        <w:numPr>
          <w:ilvl w:val="0"/>
          <w:numId w:val="193"/>
        </w:numPr>
        <w:spacing w:before="0"/>
        <w:ind w:left="567" w:hanging="567"/>
        <w:rPr>
          <w:lang w:val="en-GB" w:bidi="ar-EG"/>
        </w:rPr>
      </w:pPr>
      <w:r>
        <w:rPr>
          <w:rFonts w:hint="cs"/>
          <w:rtl/>
          <w:lang w:val="en-GB" w:bidi="ar-EG"/>
        </w:rPr>
        <w:t xml:space="preserve">هو عملية ائتمان ينتقل بموجب تظهير الورقة الحق الثابت بها من المظهر إلى البنك. </w:t>
      </w:r>
    </w:p>
    <w:p w14:paraId="7D30BFED" w14:textId="24BB3246" w:rsidR="00A24E0A" w:rsidRDefault="00A24E0A">
      <w:pPr>
        <w:pStyle w:val="ListParagraph"/>
        <w:numPr>
          <w:ilvl w:val="0"/>
          <w:numId w:val="193"/>
        </w:numPr>
        <w:spacing w:before="0"/>
        <w:ind w:left="567" w:hanging="567"/>
        <w:rPr>
          <w:lang w:val="en-GB" w:bidi="ar-EG"/>
        </w:rPr>
      </w:pPr>
      <w:r>
        <w:rPr>
          <w:rFonts w:hint="cs"/>
          <w:rtl/>
          <w:lang w:val="en-GB" w:bidi="ar-EG"/>
        </w:rPr>
        <w:t xml:space="preserve">هو عملية ائتمان احتمالية المخاطر قابلة لاشتراطات خاصة يشترطها البنك لتفادي مخاطرها مثل أن تكون الورقة مقبولة من المسحوب عليه </w:t>
      </w:r>
      <w:r w:rsidRPr="00CB6ABB">
        <w:rPr>
          <w:rFonts w:ascii="Times New Roman" w:eastAsia="Times New Roman" w:hAnsi="Times New Roman" w:cs="Times New Roman" w:hint="cs"/>
          <w:b/>
          <w:bCs/>
          <w:vertAlign w:val="superscript"/>
          <w:rtl/>
        </w:rPr>
        <w:t>(</w:t>
      </w:r>
      <w:r w:rsidRPr="00CB6ABB">
        <w:rPr>
          <w:rFonts w:asciiTheme="minorBidi" w:hAnsiTheme="minorBidi" w:cstheme="minorBidi"/>
          <w:b/>
          <w:bCs/>
          <w:vertAlign w:val="superscript"/>
          <w:rtl/>
        </w:rPr>
        <w:footnoteReference w:id="406"/>
      </w:r>
      <w:r w:rsidRPr="00CB6ABB">
        <w:rPr>
          <w:rFonts w:ascii="Times New Roman" w:eastAsia="Times New Roman" w:hAnsi="Times New Roman" w:cs="Times New Roman" w:hint="cs"/>
          <w:b/>
          <w:bCs/>
          <w:vertAlign w:val="superscript"/>
          <w:rtl/>
        </w:rPr>
        <w:t>)</w:t>
      </w:r>
      <w:r>
        <w:rPr>
          <w:rFonts w:hint="cs"/>
          <w:rtl/>
          <w:lang w:val="en-GB" w:bidi="ar-EG"/>
        </w:rPr>
        <w:t>وأ</w:t>
      </w:r>
      <w:r w:rsidR="00145A98">
        <w:rPr>
          <w:rFonts w:hint="cs"/>
          <w:rtl/>
          <w:lang w:val="en-GB" w:bidi="ar-EG"/>
        </w:rPr>
        <w:t xml:space="preserve">ن يكون تظهيرها للبنك تظهيرًا تامًا </w:t>
      </w:r>
      <w:r w:rsidR="005A70C1">
        <w:rPr>
          <w:rFonts w:hint="cs"/>
          <w:rtl/>
          <w:lang w:val="en-GB" w:bidi="ar-EG"/>
        </w:rPr>
        <w:t>وأن تكون الورقة مظهّرة قبل من عدد من المظهّرين، وألا يكون أجل استحقاقها بعيدًا.</w:t>
      </w:r>
    </w:p>
    <w:p w14:paraId="73E68022" w14:textId="1E35B9C8" w:rsidR="005A70C1" w:rsidRDefault="005A70C1" w:rsidP="005642BA">
      <w:pPr>
        <w:pStyle w:val="Heading4"/>
        <w:rPr>
          <w:rtl/>
          <w:lang w:val="en-GB" w:bidi="ar-EG"/>
        </w:rPr>
      </w:pPr>
      <w:r>
        <w:rPr>
          <w:rFonts w:hint="cs"/>
          <w:rtl/>
          <w:lang w:val="en-GB" w:bidi="ar-EG"/>
        </w:rPr>
        <w:t>التكييف القانو</w:t>
      </w:r>
      <w:r w:rsidR="005642BA">
        <w:rPr>
          <w:rFonts w:hint="cs"/>
          <w:rtl/>
          <w:lang w:val="en-GB" w:bidi="ar-EG"/>
        </w:rPr>
        <w:t>ن</w:t>
      </w:r>
      <w:r>
        <w:rPr>
          <w:rFonts w:hint="cs"/>
          <w:rtl/>
          <w:lang w:val="en-GB" w:bidi="ar-EG"/>
        </w:rPr>
        <w:t xml:space="preserve">ي لعملية خصم الأوراق </w:t>
      </w:r>
      <w:proofErr w:type="gramStart"/>
      <w:r>
        <w:rPr>
          <w:rFonts w:hint="cs"/>
          <w:rtl/>
          <w:lang w:val="en-GB" w:bidi="ar-EG"/>
        </w:rPr>
        <w:t>التجارية</w:t>
      </w:r>
      <w:r w:rsidR="00483764" w:rsidRPr="00CB6ABB">
        <w:rPr>
          <w:rFonts w:ascii="Times New Roman" w:eastAsia="Times New Roman" w:hAnsi="Times New Roman" w:cs="Times New Roman" w:hint="cs"/>
          <w:b/>
          <w:bCs/>
          <w:vertAlign w:val="superscript"/>
          <w:rtl/>
        </w:rPr>
        <w:t>(</w:t>
      </w:r>
      <w:proofErr w:type="gramEnd"/>
      <w:r w:rsidR="00483764" w:rsidRPr="00CB6ABB">
        <w:rPr>
          <w:rFonts w:asciiTheme="minorBidi" w:hAnsiTheme="minorBidi" w:cstheme="minorBidi"/>
          <w:b/>
          <w:bCs/>
          <w:vertAlign w:val="superscript"/>
          <w:rtl/>
        </w:rPr>
        <w:footnoteReference w:id="407"/>
      </w:r>
      <w:r w:rsidR="00483764" w:rsidRPr="00CB6ABB">
        <w:rPr>
          <w:rFonts w:ascii="Times New Roman" w:eastAsia="Times New Roman" w:hAnsi="Times New Roman" w:cs="Times New Roman" w:hint="cs"/>
          <w:b/>
          <w:bCs/>
          <w:vertAlign w:val="superscript"/>
          <w:rtl/>
        </w:rPr>
        <w:t>)</w:t>
      </w:r>
    </w:p>
    <w:p w14:paraId="4C830089" w14:textId="71C32D42" w:rsidR="00483764" w:rsidRDefault="00483764" w:rsidP="005A70C1">
      <w:pPr>
        <w:pStyle w:val="ListParagraph"/>
        <w:spacing w:before="0"/>
        <w:ind w:left="567"/>
        <w:rPr>
          <w:rtl/>
          <w:lang w:val="en-GB" w:bidi="ar-EG"/>
        </w:rPr>
      </w:pPr>
      <w:r>
        <w:rPr>
          <w:rFonts w:hint="cs"/>
          <w:rtl/>
          <w:lang w:val="en-GB" w:bidi="ar-EG"/>
        </w:rPr>
        <w:t xml:space="preserve">اختلف الفقه القانوني في تكييف عملية خصم الأوراق التجارية على </w:t>
      </w:r>
      <w:proofErr w:type="gramStart"/>
      <w:r w:rsidR="00834E4C">
        <w:rPr>
          <w:rFonts w:hint="cs"/>
          <w:rtl/>
          <w:lang w:val="en-GB" w:bidi="ar-EG"/>
        </w:rPr>
        <w:t>أربعة</w:t>
      </w:r>
      <w:proofErr w:type="gramEnd"/>
      <w:r w:rsidR="00834E4C">
        <w:rPr>
          <w:rFonts w:hint="cs"/>
          <w:rtl/>
          <w:lang w:val="en-GB" w:bidi="ar-EG"/>
        </w:rPr>
        <w:t xml:space="preserve"> اتجاهات هي:  </w:t>
      </w:r>
    </w:p>
    <w:p w14:paraId="564F1879" w14:textId="40D077B7" w:rsidR="00834E4C" w:rsidRDefault="00834E4C">
      <w:pPr>
        <w:pStyle w:val="ListParagraph"/>
        <w:numPr>
          <w:ilvl w:val="0"/>
          <w:numId w:val="194"/>
        </w:numPr>
        <w:spacing w:before="0"/>
        <w:ind w:left="567" w:hanging="567"/>
        <w:rPr>
          <w:lang w:val="en-GB" w:bidi="ar-EG"/>
        </w:rPr>
      </w:pPr>
      <w:r>
        <w:rPr>
          <w:rFonts w:hint="cs"/>
          <w:rtl/>
          <w:lang w:val="en-GB" w:bidi="ar-EG"/>
        </w:rPr>
        <w:t>يرى الاتجاه الأول أن الخصم في حقيقته عقد قرض بفائدة، ل</w:t>
      </w:r>
      <w:r w:rsidR="00125DD6">
        <w:rPr>
          <w:rFonts w:hint="cs"/>
          <w:rtl/>
          <w:lang w:val="en-GB" w:bidi="ar-EG"/>
        </w:rPr>
        <w:t>أ</w:t>
      </w:r>
      <w:r>
        <w:rPr>
          <w:rFonts w:hint="cs"/>
          <w:rtl/>
          <w:lang w:val="en-GB" w:bidi="ar-EG"/>
        </w:rPr>
        <w:t xml:space="preserve">ن المبلغ الذي يخصصه من قيمة الورقة عند دفعه لها هو في الواقع فائدة عن المبلغ الذى دفعه إلى حاملها، فالبنك يقرض نقودًا على أن يرد إليه في ميعاد استحقاق الورقة، </w:t>
      </w:r>
      <w:r>
        <w:rPr>
          <w:rFonts w:hint="cs"/>
          <w:rtl/>
          <w:lang w:val="en-GB" w:bidi="ar-EG"/>
        </w:rPr>
        <w:lastRenderedPageBreak/>
        <w:t xml:space="preserve">بالإضافة إلى أن حامل الورقة يضمن للبنك حصوله على كل قيمة الورقة </w:t>
      </w:r>
      <w:proofErr w:type="gramStart"/>
      <w:r>
        <w:rPr>
          <w:rFonts w:hint="cs"/>
          <w:rtl/>
          <w:lang w:val="en-GB" w:bidi="ar-EG"/>
        </w:rPr>
        <w:t>المخصومة</w:t>
      </w:r>
      <w:r w:rsidRPr="00CB6ABB">
        <w:rPr>
          <w:rFonts w:ascii="Times New Roman" w:eastAsia="Times New Roman" w:hAnsi="Times New Roman" w:cs="Times New Roman" w:hint="cs"/>
          <w:b/>
          <w:bCs/>
          <w:vertAlign w:val="superscript"/>
          <w:rtl/>
        </w:rPr>
        <w:t>(</w:t>
      </w:r>
      <w:proofErr w:type="gramEnd"/>
      <w:r w:rsidRPr="00CB6ABB">
        <w:rPr>
          <w:rFonts w:asciiTheme="minorBidi" w:hAnsiTheme="minorBidi" w:cstheme="minorBidi"/>
          <w:b/>
          <w:bCs/>
          <w:vertAlign w:val="superscript"/>
          <w:rtl/>
        </w:rPr>
        <w:footnoteReference w:id="408"/>
      </w:r>
      <w:r w:rsidRPr="00CB6ABB">
        <w:rPr>
          <w:rFonts w:ascii="Times New Roman" w:eastAsia="Times New Roman" w:hAnsi="Times New Roman" w:cs="Times New Roman" w:hint="cs"/>
          <w:b/>
          <w:bCs/>
          <w:vertAlign w:val="superscript"/>
          <w:rtl/>
        </w:rPr>
        <w:t>)</w:t>
      </w:r>
      <w:r>
        <w:rPr>
          <w:rFonts w:hint="cs"/>
          <w:rtl/>
          <w:lang w:val="en-GB" w:bidi="ar-EG"/>
        </w:rPr>
        <w:t xml:space="preserve">، فالعملية قرض بضمان الورقة التجارية. </w:t>
      </w:r>
    </w:p>
    <w:p w14:paraId="45B0F97C" w14:textId="5AE2BFFD" w:rsidR="00834E4C" w:rsidRDefault="00834E4C">
      <w:pPr>
        <w:pStyle w:val="ListParagraph"/>
        <w:numPr>
          <w:ilvl w:val="0"/>
          <w:numId w:val="194"/>
        </w:numPr>
        <w:spacing w:before="0"/>
        <w:ind w:left="567" w:hanging="567"/>
        <w:rPr>
          <w:lang w:val="en-GB" w:bidi="ar-EG"/>
        </w:rPr>
      </w:pPr>
      <w:r>
        <w:rPr>
          <w:rFonts w:hint="cs"/>
          <w:rtl/>
          <w:lang w:val="en-GB" w:bidi="ar-EG"/>
        </w:rPr>
        <w:t xml:space="preserve">يرى الاتجاه الثاني </w:t>
      </w:r>
      <w:r w:rsidR="008D0E5F">
        <w:rPr>
          <w:rFonts w:hint="cs"/>
          <w:rtl/>
          <w:lang w:val="en-GB" w:bidi="ar-EG"/>
        </w:rPr>
        <w:t xml:space="preserve">أن العملية من العقود المصرفية الشاذة (غير المسمّاة) التي يجب أن يكون لها نظام خاص، دون إلحاقها بأحد </w:t>
      </w:r>
      <w:r w:rsidR="00125DD6">
        <w:rPr>
          <w:rFonts w:hint="cs"/>
          <w:rtl/>
          <w:lang w:val="en-GB" w:bidi="ar-EG"/>
        </w:rPr>
        <w:t xml:space="preserve">العقود </w:t>
      </w:r>
      <w:r w:rsidR="008D0E5F">
        <w:rPr>
          <w:rFonts w:hint="cs"/>
          <w:rtl/>
          <w:lang w:val="en-GB" w:bidi="ar-EG"/>
        </w:rPr>
        <w:t>المدنية</w:t>
      </w:r>
      <w:r w:rsidR="0036110C">
        <w:rPr>
          <w:rFonts w:hint="cs"/>
          <w:rtl/>
          <w:lang w:val="en-GB" w:bidi="ar-EG"/>
        </w:rPr>
        <w:t xml:space="preserve"> أو </w:t>
      </w:r>
      <w:r w:rsidR="00125DD6">
        <w:rPr>
          <w:rFonts w:hint="cs"/>
          <w:rtl/>
          <w:lang w:val="en-GB" w:bidi="ar-EG"/>
        </w:rPr>
        <w:t>التجارية</w:t>
      </w:r>
      <w:r w:rsidR="008D0E5F">
        <w:rPr>
          <w:rFonts w:hint="cs"/>
          <w:rtl/>
          <w:lang w:val="en-GB" w:bidi="ar-EG"/>
        </w:rPr>
        <w:t xml:space="preserve"> الأخرى </w:t>
      </w:r>
      <w:proofErr w:type="gramStart"/>
      <w:r w:rsidR="00BD6844">
        <w:rPr>
          <w:rFonts w:hint="cs"/>
          <w:rtl/>
          <w:lang w:val="en-GB" w:bidi="ar-EG"/>
        </w:rPr>
        <w:t>المسماة</w:t>
      </w:r>
      <w:r w:rsidR="00BD6844" w:rsidRPr="00CB6ABB">
        <w:rPr>
          <w:rFonts w:ascii="Times New Roman" w:eastAsia="Times New Roman" w:hAnsi="Times New Roman" w:cs="Times New Roman" w:hint="cs"/>
          <w:b/>
          <w:bCs/>
          <w:vertAlign w:val="superscript"/>
          <w:rtl/>
        </w:rPr>
        <w:t>(</w:t>
      </w:r>
      <w:proofErr w:type="gramEnd"/>
      <w:r w:rsidR="00BD6844" w:rsidRPr="00CB6ABB">
        <w:rPr>
          <w:rFonts w:asciiTheme="minorBidi" w:hAnsiTheme="minorBidi" w:cstheme="minorBidi"/>
          <w:b/>
          <w:bCs/>
          <w:vertAlign w:val="superscript"/>
          <w:rtl/>
        </w:rPr>
        <w:footnoteReference w:id="409"/>
      </w:r>
      <w:r w:rsidR="00BD6844" w:rsidRPr="00CB6ABB">
        <w:rPr>
          <w:rFonts w:ascii="Times New Roman" w:eastAsia="Times New Roman" w:hAnsi="Times New Roman" w:cs="Times New Roman" w:hint="cs"/>
          <w:b/>
          <w:bCs/>
          <w:vertAlign w:val="superscript"/>
          <w:rtl/>
        </w:rPr>
        <w:t>)</w:t>
      </w:r>
      <w:r w:rsidR="00BD6844">
        <w:rPr>
          <w:rFonts w:hint="cs"/>
          <w:rtl/>
          <w:lang w:val="en-GB" w:bidi="ar-EG"/>
        </w:rPr>
        <w:t xml:space="preserve">. </w:t>
      </w:r>
    </w:p>
    <w:p w14:paraId="48CA33ED" w14:textId="1A405D71" w:rsidR="00BD6844" w:rsidRDefault="00BD6844">
      <w:pPr>
        <w:pStyle w:val="ListParagraph"/>
        <w:numPr>
          <w:ilvl w:val="0"/>
          <w:numId w:val="194"/>
        </w:numPr>
        <w:spacing w:before="0"/>
        <w:ind w:left="567" w:hanging="567"/>
        <w:rPr>
          <w:lang w:val="en-GB" w:bidi="ar-EG"/>
        </w:rPr>
      </w:pPr>
      <w:r>
        <w:rPr>
          <w:rFonts w:hint="cs"/>
          <w:rtl/>
          <w:lang w:val="en-GB" w:bidi="ar-EG"/>
        </w:rPr>
        <w:t>يرى اتجاه ثالث أن العملية بالنظر إلى قصد طرفيها (البنك والعميل) حوالة حق، وبالنظر إلى وسيلة تنفيذها مجرد تظهير</w:t>
      </w:r>
      <w:r w:rsidR="00125DD6">
        <w:rPr>
          <w:rFonts w:hint="cs"/>
          <w:rtl/>
          <w:lang w:val="en-GB" w:bidi="ar-EG"/>
        </w:rPr>
        <w:t xml:space="preserve"> </w:t>
      </w:r>
      <w:r>
        <w:rPr>
          <w:rFonts w:hint="cs"/>
          <w:rtl/>
          <w:lang w:val="en-GB" w:bidi="ar-EG"/>
        </w:rPr>
        <w:t xml:space="preserve">عادي تام ناقل للملكية. </w:t>
      </w:r>
    </w:p>
    <w:p w14:paraId="05AC3F72" w14:textId="190C0585" w:rsidR="00BD6844" w:rsidRDefault="00BD6844">
      <w:pPr>
        <w:pStyle w:val="ListParagraph"/>
        <w:numPr>
          <w:ilvl w:val="0"/>
          <w:numId w:val="194"/>
        </w:numPr>
        <w:spacing w:before="0"/>
        <w:ind w:left="567" w:hanging="567"/>
        <w:rPr>
          <w:lang w:val="en-GB" w:bidi="ar-EG"/>
        </w:rPr>
      </w:pPr>
      <w:r>
        <w:rPr>
          <w:rFonts w:hint="cs"/>
          <w:rtl/>
          <w:lang w:val="en-GB" w:bidi="ar-EG"/>
        </w:rPr>
        <w:t>ويرى اتجاه رابع أن العملية عميلة بيع من عميل لحقه الثابت في الورقة إلى البنك المظهّر إليه</w:t>
      </w:r>
      <w:r w:rsidR="0036110C">
        <w:rPr>
          <w:rFonts w:hint="cs"/>
          <w:rtl/>
          <w:lang w:val="en-GB" w:bidi="ar-EG"/>
        </w:rPr>
        <w:t xml:space="preserve"> أو </w:t>
      </w:r>
      <w:r>
        <w:rPr>
          <w:rFonts w:hint="cs"/>
          <w:rtl/>
          <w:lang w:val="en-GB" w:bidi="ar-EG"/>
        </w:rPr>
        <w:t xml:space="preserve">هي حوالة حق في مقابل تعجيل قبض قيمتها قبل موعد استحقاقها. </w:t>
      </w:r>
    </w:p>
    <w:p w14:paraId="57CDBFE7" w14:textId="4E39B7EB" w:rsidR="00BD6844" w:rsidRDefault="00BD6844" w:rsidP="005642BA">
      <w:pPr>
        <w:pStyle w:val="Heading4"/>
        <w:rPr>
          <w:rtl/>
          <w:lang w:val="en-GB" w:bidi="ar-EG"/>
        </w:rPr>
      </w:pPr>
      <w:r>
        <w:rPr>
          <w:rFonts w:hint="cs"/>
          <w:rtl/>
          <w:lang w:val="en-GB" w:bidi="ar-EG"/>
        </w:rPr>
        <w:t xml:space="preserve">التكييف المعقول لعملية الخصم: </w:t>
      </w:r>
    </w:p>
    <w:p w14:paraId="305CCFB1" w14:textId="3FF7575E" w:rsidR="00BD6844" w:rsidRDefault="00BD6844" w:rsidP="00BD6844">
      <w:pPr>
        <w:rPr>
          <w:rtl/>
          <w:lang w:val="en-GB" w:bidi="ar-EG"/>
        </w:rPr>
      </w:pPr>
      <w:r>
        <w:rPr>
          <w:rFonts w:hint="cs"/>
          <w:rtl/>
          <w:lang w:val="en-GB" w:bidi="ar-EG"/>
        </w:rPr>
        <w:t xml:space="preserve">لا يمكننا اعتبار هذه العملية قرضًا للأسباب التالية:  </w:t>
      </w:r>
    </w:p>
    <w:p w14:paraId="321D2F7D" w14:textId="1406BC2B" w:rsidR="00BD6844" w:rsidRDefault="009B48BC">
      <w:pPr>
        <w:pStyle w:val="ListParagraph"/>
        <w:numPr>
          <w:ilvl w:val="0"/>
          <w:numId w:val="195"/>
        </w:numPr>
        <w:spacing w:before="0"/>
        <w:ind w:left="567" w:hanging="567"/>
        <w:rPr>
          <w:lang w:val="en-GB" w:bidi="ar-EG"/>
        </w:rPr>
      </w:pPr>
      <w:r>
        <w:rPr>
          <w:rFonts w:hint="cs"/>
          <w:rtl/>
          <w:lang w:val="en-GB" w:bidi="ar-EG"/>
        </w:rPr>
        <w:t xml:space="preserve">أن القرض </w:t>
      </w:r>
      <w:proofErr w:type="gramStart"/>
      <w:r>
        <w:rPr>
          <w:rFonts w:hint="cs"/>
          <w:rtl/>
          <w:lang w:val="en-GB" w:bidi="ar-EG"/>
        </w:rPr>
        <w:t>هو :</w:t>
      </w:r>
      <w:proofErr w:type="gramEnd"/>
      <w:r>
        <w:rPr>
          <w:rFonts w:hint="cs"/>
          <w:rtl/>
          <w:lang w:val="en-GB" w:bidi="ar-EG"/>
        </w:rPr>
        <w:t xml:space="preserve"> إعطاء المقرض للمقترض شيئًا على أن يسترد مثله</w:t>
      </w:r>
      <w:r w:rsidR="0036110C">
        <w:rPr>
          <w:rFonts w:hint="cs"/>
          <w:rtl/>
          <w:lang w:val="en-GB" w:bidi="ar-EG"/>
        </w:rPr>
        <w:t xml:space="preserve"> أو </w:t>
      </w:r>
      <w:r>
        <w:rPr>
          <w:rFonts w:hint="cs"/>
          <w:rtl/>
          <w:lang w:val="en-GB" w:bidi="ar-EG"/>
        </w:rPr>
        <w:t xml:space="preserve">بدله </w:t>
      </w:r>
      <w:r w:rsidR="00561486">
        <w:rPr>
          <w:rFonts w:hint="cs"/>
          <w:rtl/>
          <w:lang w:val="en-GB" w:bidi="ar-EG"/>
        </w:rPr>
        <w:t xml:space="preserve">والبنك في عملية الخصم دفع لحامل الورقة مبلغًا من النقود، وأنتقل إليه في الحال الحق  الثابت في الورقة على سبيل التمليك، أي أنه حصل على الفور على المقابل النهائي للمبلغ المدفوع. </w:t>
      </w:r>
    </w:p>
    <w:p w14:paraId="02E63960" w14:textId="3B4CD1B8" w:rsidR="00561486" w:rsidRDefault="00561486">
      <w:pPr>
        <w:pStyle w:val="ListParagraph"/>
        <w:numPr>
          <w:ilvl w:val="0"/>
          <w:numId w:val="195"/>
        </w:numPr>
        <w:spacing w:before="0"/>
        <w:ind w:left="567" w:hanging="567"/>
        <w:rPr>
          <w:lang w:val="en-GB" w:bidi="ar-EG"/>
        </w:rPr>
      </w:pPr>
      <w:r>
        <w:rPr>
          <w:rFonts w:hint="cs"/>
          <w:rtl/>
          <w:lang w:val="en-GB" w:bidi="ar-EG"/>
        </w:rPr>
        <w:t>جرى العرف المصرفي على أن للبنك الحق في أن يعيد خصم الورقة المخصومة فور حصوله عليها وتظهيرها له، لدى بنك تجارى آخر،</w:t>
      </w:r>
      <w:r w:rsidR="0036110C">
        <w:rPr>
          <w:rFonts w:hint="cs"/>
          <w:rtl/>
          <w:lang w:val="en-GB" w:bidi="ar-EG"/>
        </w:rPr>
        <w:t xml:space="preserve"> أو </w:t>
      </w:r>
      <w:r>
        <w:rPr>
          <w:rFonts w:hint="cs"/>
          <w:rtl/>
          <w:lang w:val="en-GB" w:bidi="ar-EG"/>
        </w:rPr>
        <w:t xml:space="preserve">لدى البنك المركزي، ولو </w:t>
      </w:r>
      <w:r w:rsidR="00552039">
        <w:rPr>
          <w:rFonts w:hint="cs"/>
          <w:rtl/>
          <w:lang w:val="en-GB" w:bidi="ar-EG"/>
        </w:rPr>
        <w:t xml:space="preserve">كانت العملية قرضًا بضمان الورقة، ما استطاع أن يتصرف في الورقة باعتباره مرتهنًا لها، لأن </w:t>
      </w:r>
      <w:r w:rsidR="00125DD6">
        <w:rPr>
          <w:rFonts w:hint="cs"/>
          <w:rtl/>
          <w:lang w:val="en-GB" w:bidi="ar-EG"/>
        </w:rPr>
        <w:t xml:space="preserve">يد </w:t>
      </w:r>
      <w:r w:rsidR="00552039">
        <w:rPr>
          <w:rFonts w:hint="cs"/>
          <w:rtl/>
          <w:lang w:val="en-GB" w:bidi="ar-EG"/>
        </w:rPr>
        <w:t xml:space="preserve">الدائن المرتهن على الشيء المرهون يد أمانة. </w:t>
      </w:r>
    </w:p>
    <w:p w14:paraId="5A2D071C" w14:textId="3ECB60C6" w:rsidR="00552039" w:rsidRDefault="00552039" w:rsidP="004B495A">
      <w:pPr>
        <w:pStyle w:val="Heading4"/>
        <w:rPr>
          <w:rtl/>
          <w:lang w:val="en-GB" w:bidi="ar-EG"/>
        </w:rPr>
      </w:pPr>
      <w:r>
        <w:rPr>
          <w:rFonts w:hint="cs"/>
          <w:rtl/>
          <w:lang w:val="en-GB" w:bidi="ar-EG"/>
        </w:rPr>
        <w:lastRenderedPageBreak/>
        <w:t xml:space="preserve">الرأي الراجح في تكييف عملية خصم الأوراق التجارية:  </w:t>
      </w:r>
    </w:p>
    <w:p w14:paraId="5BF4B33B" w14:textId="19D66B05" w:rsidR="00552039" w:rsidRDefault="00552039" w:rsidP="00552039">
      <w:pPr>
        <w:spacing w:before="0"/>
        <w:ind w:firstLine="0"/>
        <w:rPr>
          <w:rtl/>
          <w:lang w:val="en-GB" w:bidi="ar-EG"/>
        </w:rPr>
      </w:pPr>
      <w:r>
        <w:rPr>
          <w:rFonts w:hint="cs"/>
          <w:rtl/>
          <w:lang w:val="en-GB" w:bidi="ar-EG"/>
        </w:rPr>
        <w:t xml:space="preserve">الراجح لدينا في هذه العملية هو ما ذهب إليه الأستاذان د/علي البارودي، د/محيى الدين إسماعيل علم الدين وغيرهما: أن عملية خصم الأوراق التجارية تعد تظهيرًا تامًا ناقلًا للملكية تحكم شروطه وآثاره قواعد قانون </w:t>
      </w:r>
      <w:proofErr w:type="gramStart"/>
      <w:r>
        <w:rPr>
          <w:rFonts w:hint="cs"/>
          <w:rtl/>
          <w:lang w:val="en-GB" w:bidi="ar-EG"/>
        </w:rPr>
        <w:t>الصرف</w:t>
      </w:r>
      <w:r w:rsidRPr="00CB6ABB">
        <w:rPr>
          <w:rFonts w:ascii="Times New Roman" w:eastAsia="Times New Roman" w:hAnsi="Times New Roman" w:cs="Times New Roman" w:hint="cs"/>
          <w:b/>
          <w:bCs/>
          <w:vertAlign w:val="superscript"/>
          <w:rtl/>
        </w:rPr>
        <w:t>(</w:t>
      </w:r>
      <w:proofErr w:type="gramEnd"/>
      <w:r w:rsidRPr="00CB6ABB">
        <w:rPr>
          <w:rFonts w:asciiTheme="minorBidi" w:hAnsiTheme="minorBidi" w:cstheme="minorBidi"/>
          <w:b/>
          <w:bCs/>
          <w:vertAlign w:val="superscript"/>
          <w:rtl/>
        </w:rPr>
        <w:footnoteReference w:id="410"/>
      </w:r>
      <w:r w:rsidRPr="00CB6ABB">
        <w:rPr>
          <w:rFonts w:ascii="Times New Roman" w:eastAsia="Times New Roman" w:hAnsi="Times New Roman" w:cs="Times New Roman" w:hint="cs"/>
          <w:b/>
          <w:bCs/>
          <w:vertAlign w:val="superscript"/>
          <w:rtl/>
        </w:rPr>
        <w:t>)</w:t>
      </w:r>
      <w:r>
        <w:rPr>
          <w:rFonts w:hint="cs"/>
          <w:rtl/>
          <w:lang w:val="en-GB" w:bidi="ar-EG"/>
        </w:rPr>
        <w:t xml:space="preserve">، الذي يجب على البنك الالتزام الحرفي </w:t>
      </w:r>
      <w:r w:rsidR="0023358F">
        <w:rPr>
          <w:rFonts w:hint="cs"/>
          <w:rtl/>
          <w:lang w:val="en-GB" w:bidi="ar-EG"/>
        </w:rPr>
        <w:t xml:space="preserve">بها في مطالبته للمدين بقيمتها في ميعاد استحقاقها، واتخاذ جميع إجراءات المطالبة في مواعيدها وإلّا سقط حقه في الرجوع علي </w:t>
      </w:r>
      <w:r w:rsidR="00ED1945">
        <w:rPr>
          <w:rFonts w:hint="cs"/>
          <w:rtl/>
          <w:lang w:val="en-GB" w:bidi="ar-EG"/>
        </w:rPr>
        <w:t>ضامني</w:t>
      </w:r>
      <w:r w:rsidR="0023358F">
        <w:rPr>
          <w:rFonts w:hint="cs"/>
          <w:rtl/>
          <w:lang w:val="en-GB" w:bidi="ar-EG"/>
        </w:rPr>
        <w:t xml:space="preserve"> الوفاء (المظهرين الآخرين للورقة) </w:t>
      </w:r>
      <w:r w:rsidR="00901932">
        <w:rPr>
          <w:rFonts w:hint="cs"/>
          <w:rtl/>
          <w:lang w:val="en-GB" w:bidi="ar-EG"/>
        </w:rPr>
        <w:t xml:space="preserve">ولم يبق له إلا الرجوع على المسحوب عليه وعلى الساحب بقيمة الورقة.  </w:t>
      </w:r>
    </w:p>
    <w:p w14:paraId="0BBC6E22" w14:textId="50C9A7AC" w:rsidR="00901932" w:rsidRDefault="00901932" w:rsidP="00552039">
      <w:pPr>
        <w:spacing w:before="0"/>
        <w:ind w:firstLine="0"/>
        <w:rPr>
          <w:rtl/>
          <w:lang w:val="en-GB" w:bidi="ar-EG"/>
        </w:rPr>
      </w:pPr>
      <w:r>
        <w:rPr>
          <w:rFonts w:hint="cs"/>
          <w:rtl/>
          <w:lang w:val="en-GB" w:bidi="ar-EG"/>
        </w:rPr>
        <w:t xml:space="preserve">والذي ينبني على هذا التكييف أن عملية الخصم لا تعد قرضًا، وإنما هو عملية ائتمانية مستحدثة تمنح البنك التملك الفوري لمقابل الوفاء، وحق إعادة خصم الورقة في ذات لحظة تسلّمه لها من المظهر، وأن الحكم الشرعي يدور مع الحاجة إليها في تنشيط عمليات التجارة والمصالح </w:t>
      </w:r>
      <w:r w:rsidR="00ED1945">
        <w:rPr>
          <w:rFonts w:hint="cs"/>
          <w:rtl/>
          <w:lang w:val="en-GB" w:bidi="ar-EG"/>
        </w:rPr>
        <w:t>المتحققة</w:t>
      </w:r>
      <w:r>
        <w:rPr>
          <w:rFonts w:hint="cs"/>
          <w:rtl/>
          <w:lang w:val="en-GB" w:bidi="ar-EG"/>
        </w:rPr>
        <w:t xml:space="preserve"> من وجودها في تنشيط الأسواق. </w:t>
      </w:r>
    </w:p>
    <w:p w14:paraId="45E16989" w14:textId="2DC4BC19" w:rsidR="00901932" w:rsidRDefault="00901932" w:rsidP="005642BA">
      <w:pPr>
        <w:pStyle w:val="Heading2"/>
        <w:rPr>
          <w:rtl/>
          <w:lang w:val="en-GB"/>
        </w:rPr>
      </w:pPr>
      <w:r>
        <w:rPr>
          <w:rFonts w:hint="cs"/>
          <w:rtl/>
          <w:lang w:val="en-GB"/>
        </w:rPr>
        <w:t xml:space="preserve">رابعًا: خطابات الضمان </w:t>
      </w:r>
    </w:p>
    <w:p w14:paraId="2FA8ADFB" w14:textId="7999FF6C" w:rsidR="00A4686C" w:rsidRDefault="00A4686C" w:rsidP="00A4686C">
      <w:pPr>
        <w:rPr>
          <w:rtl/>
          <w:lang w:val="en-GB" w:bidi="ar-EG"/>
        </w:rPr>
      </w:pPr>
      <w:r>
        <w:rPr>
          <w:rFonts w:hint="cs"/>
          <w:rtl/>
          <w:lang w:val="en-GB" w:bidi="ar-EG"/>
        </w:rPr>
        <w:t>هو أحد أشكال الائتمان المصرفي الذي يقدمه البنك للعميل بناء على طلبه ويتعهد بمقتضاه، بإرادته المنفردة بموجب صك</w:t>
      </w:r>
      <w:r w:rsidR="0036110C">
        <w:rPr>
          <w:rFonts w:hint="cs"/>
          <w:rtl/>
          <w:lang w:val="en-GB" w:bidi="ar-EG"/>
        </w:rPr>
        <w:t xml:space="preserve"> أو </w:t>
      </w:r>
      <w:r>
        <w:rPr>
          <w:rFonts w:hint="cs"/>
          <w:rtl/>
          <w:lang w:val="en-GB" w:bidi="ar-EG"/>
        </w:rPr>
        <w:t>خطاب يوجهه إلى طرف ثالث يسمى المستفيد والذي غالبًا ما يكون مصلحة حكومية</w:t>
      </w:r>
      <w:r w:rsidR="0036110C">
        <w:rPr>
          <w:rFonts w:hint="cs"/>
          <w:rtl/>
          <w:lang w:val="en-GB" w:bidi="ar-EG"/>
        </w:rPr>
        <w:t xml:space="preserve"> أو </w:t>
      </w:r>
      <w:r>
        <w:rPr>
          <w:rFonts w:hint="cs"/>
          <w:rtl/>
          <w:lang w:val="en-GB" w:bidi="ar-EG"/>
        </w:rPr>
        <w:t>جهة إدارية، تعهدًا مباشرًا مجرد غير قابل للتداول</w:t>
      </w:r>
      <w:r w:rsidR="0036110C">
        <w:rPr>
          <w:rFonts w:hint="cs"/>
          <w:rtl/>
          <w:lang w:val="en-GB" w:bidi="ar-EG"/>
        </w:rPr>
        <w:t xml:space="preserve"> أو </w:t>
      </w:r>
      <w:r>
        <w:rPr>
          <w:rFonts w:hint="cs"/>
          <w:rtl/>
          <w:lang w:val="en-GB" w:bidi="ar-EG"/>
        </w:rPr>
        <w:t>التنازل</w:t>
      </w:r>
      <w:r w:rsidR="0036110C">
        <w:rPr>
          <w:rFonts w:hint="cs"/>
          <w:rtl/>
          <w:lang w:val="en-GB" w:bidi="ar-EG"/>
        </w:rPr>
        <w:t xml:space="preserve"> أو </w:t>
      </w:r>
      <w:r>
        <w:rPr>
          <w:rFonts w:hint="cs"/>
          <w:rtl/>
          <w:lang w:val="en-GB" w:bidi="ar-EG"/>
        </w:rPr>
        <w:t xml:space="preserve">الرجوع فيه، بأن يدفع له المبلغ الوارد في الخطاب </w:t>
      </w:r>
      <w:r>
        <w:rPr>
          <w:rFonts w:hint="cs"/>
          <w:rtl/>
          <w:lang w:val="en-GB" w:bidi="ar-EG"/>
        </w:rPr>
        <w:lastRenderedPageBreak/>
        <w:t>بمجرد طلبه عند أخلال العميل بتنفيذ التزاماته التعاقدية معه في عملية مقاولة</w:t>
      </w:r>
      <w:r w:rsidR="0036110C">
        <w:rPr>
          <w:rFonts w:hint="cs"/>
          <w:rtl/>
          <w:lang w:val="en-GB" w:bidi="ar-EG"/>
        </w:rPr>
        <w:t xml:space="preserve"> أو </w:t>
      </w:r>
      <w:r>
        <w:rPr>
          <w:rFonts w:hint="cs"/>
          <w:rtl/>
          <w:lang w:val="en-GB" w:bidi="ar-EG"/>
        </w:rPr>
        <w:t xml:space="preserve">توريد، وذلك خلال مدة سريان الخطاب، وذلك في مقابل التزام العميل </w:t>
      </w:r>
      <w:proofErr w:type="spellStart"/>
      <w:r>
        <w:rPr>
          <w:rFonts w:hint="cs"/>
          <w:rtl/>
          <w:lang w:val="en-GB" w:bidi="ar-EG"/>
        </w:rPr>
        <w:t>ال</w:t>
      </w:r>
      <w:r w:rsidR="00ED1945">
        <w:rPr>
          <w:rFonts w:hint="cs"/>
          <w:rtl/>
          <w:lang w:val="en-GB" w:bidi="ar-EG"/>
        </w:rPr>
        <w:t>ا</w:t>
      </w:r>
      <w:r>
        <w:rPr>
          <w:rFonts w:hint="cs"/>
          <w:rtl/>
          <w:lang w:val="en-GB" w:bidi="ar-EG"/>
        </w:rPr>
        <w:t>مر</w:t>
      </w:r>
      <w:proofErr w:type="spellEnd"/>
      <w:r>
        <w:rPr>
          <w:rFonts w:hint="cs"/>
          <w:rtl/>
          <w:lang w:val="en-GB" w:bidi="ar-EG"/>
        </w:rPr>
        <w:t xml:space="preserve"> بإصدار الخطاب بدفع العمولة الاتفاقية للبنك،</w:t>
      </w:r>
      <w:r w:rsidR="0036110C">
        <w:rPr>
          <w:rFonts w:hint="cs"/>
          <w:rtl/>
          <w:lang w:val="en-GB" w:bidi="ar-EG"/>
        </w:rPr>
        <w:t xml:space="preserve"> أو </w:t>
      </w:r>
      <w:r>
        <w:rPr>
          <w:rFonts w:hint="cs"/>
          <w:rtl/>
          <w:lang w:val="en-GB" w:bidi="ar-EG"/>
        </w:rPr>
        <w:t>برد المبلغ المحدد في الخطاب مع فوائد الاتفاقية إذا دفع البنك المبلغ إلى المستفيد</w:t>
      </w:r>
      <w:r w:rsidRPr="00CB6ABB">
        <w:rPr>
          <w:rFonts w:ascii="Times New Roman" w:eastAsia="Times New Roman" w:hAnsi="Times New Roman" w:cs="Times New Roman" w:hint="cs"/>
          <w:b/>
          <w:bCs/>
          <w:vertAlign w:val="superscript"/>
          <w:rtl/>
        </w:rPr>
        <w:t>(</w:t>
      </w:r>
      <w:r w:rsidRPr="00CB6ABB">
        <w:rPr>
          <w:rFonts w:asciiTheme="minorBidi" w:hAnsiTheme="minorBidi" w:cstheme="minorBidi"/>
          <w:b/>
          <w:bCs/>
          <w:vertAlign w:val="superscript"/>
          <w:rtl/>
        </w:rPr>
        <w:footnoteReference w:id="411"/>
      </w:r>
      <w:r w:rsidRPr="00CB6ABB">
        <w:rPr>
          <w:rFonts w:ascii="Times New Roman" w:eastAsia="Times New Roman" w:hAnsi="Times New Roman" w:cs="Times New Roman" w:hint="cs"/>
          <w:b/>
          <w:bCs/>
          <w:vertAlign w:val="superscript"/>
          <w:rtl/>
        </w:rPr>
        <w:t>)</w:t>
      </w:r>
      <w:r>
        <w:rPr>
          <w:rFonts w:hint="cs"/>
          <w:rtl/>
          <w:lang w:val="en-GB" w:bidi="ar-EG"/>
        </w:rPr>
        <w:t>.</w:t>
      </w:r>
    </w:p>
    <w:p w14:paraId="3189762E" w14:textId="5B320571" w:rsidR="00A4686C" w:rsidRDefault="00ED1945" w:rsidP="00BE0640">
      <w:pPr>
        <w:rPr>
          <w:rtl/>
          <w:lang w:val="en-GB" w:bidi="ar-EG"/>
        </w:rPr>
      </w:pPr>
      <w:r>
        <w:rPr>
          <w:rFonts w:hint="cs"/>
          <w:rtl/>
          <w:lang w:val="en-GB" w:bidi="ar-EG"/>
        </w:rPr>
        <w:t>ويتبين</w:t>
      </w:r>
      <w:r w:rsidR="00A4686C">
        <w:rPr>
          <w:rFonts w:hint="cs"/>
          <w:rtl/>
          <w:lang w:val="en-GB" w:bidi="ar-EG"/>
        </w:rPr>
        <w:t xml:space="preserve"> من هذا التعريف أن خطاب الضمان أحد أشكال الائتمان التي </w:t>
      </w:r>
      <w:r>
        <w:rPr>
          <w:rFonts w:hint="cs"/>
          <w:rtl/>
          <w:lang w:val="en-GB" w:bidi="ar-EG"/>
        </w:rPr>
        <w:t>تتميز</w:t>
      </w:r>
      <w:r w:rsidR="00A4686C">
        <w:rPr>
          <w:rFonts w:hint="cs"/>
          <w:rtl/>
          <w:lang w:val="en-GB" w:bidi="ar-EG"/>
        </w:rPr>
        <w:t xml:space="preserve"> طبيعته</w:t>
      </w:r>
      <w:r>
        <w:rPr>
          <w:rFonts w:hint="cs"/>
          <w:rtl/>
          <w:lang w:val="en-GB" w:bidi="ar-EG"/>
        </w:rPr>
        <w:t>ا</w:t>
      </w:r>
      <w:r w:rsidR="00A4686C">
        <w:rPr>
          <w:rFonts w:hint="cs"/>
          <w:rtl/>
          <w:lang w:val="en-GB" w:bidi="ar-EG"/>
        </w:rPr>
        <w:t xml:space="preserve"> بالخصائص التالية:  </w:t>
      </w:r>
    </w:p>
    <w:p w14:paraId="1863C4DE" w14:textId="2FD26678" w:rsidR="00BE0640" w:rsidRDefault="00BE0640" w:rsidP="005642BA">
      <w:pPr>
        <w:pStyle w:val="Heading3"/>
        <w:rPr>
          <w:rtl/>
          <w:lang w:val="en-GB" w:bidi="ar-EG"/>
        </w:rPr>
      </w:pPr>
      <w:r>
        <w:rPr>
          <w:rFonts w:hint="cs"/>
          <w:rtl/>
          <w:lang w:val="en-GB" w:bidi="ar-EG"/>
        </w:rPr>
        <w:t xml:space="preserve">خصائص الطبيعة القانونية لخطاب </w:t>
      </w:r>
      <w:proofErr w:type="gramStart"/>
      <w:r>
        <w:rPr>
          <w:rFonts w:hint="cs"/>
          <w:rtl/>
          <w:lang w:val="en-GB" w:bidi="ar-EG"/>
        </w:rPr>
        <w:t>الضمان</w:t>
      </w:r>
      <w:r w:rsidRPr="00CB6ABB">
        <w:rPr>
          <w:rFonts w:ascii="Times New Roman" w:eastAsia="Times New Roman" w:hAnsi="Times New Roman" w:cs="Times New Roman" w:hint="cs"/>
          <w:b/>
          <w:bCs/>
          <w:vertAlign w:val="superscript"/>
          <w:rtl/>
        </w:rPr>
        <w:t>(</w:t>
      </w:r>
      <w:proofErr w:type="gramEnd"/>
      <w:r w:rsidRPr="00CB6ABB">
        <w:rPr>
          <w:rFonts w:asciiTheme="minorBidi" w:hAnsiTheme="minorBidi" w:cstheme="minorBidi"/>
          <w:b/>
          <w:bCs/>
          <w:vertAlign w:val="superscript"/>
          <w:rtl/>
        </w:rPr>
        <w:footnoteReference w:id="412"/>
      </w:r>
      <w:r w:rsidRPr="00CB6ABB">
        <w:rPr>
          <w:rFonts w:ascii="Times New Roman" w:eastAsia="Times New Roman" w:hAnsi="Times New Roman" w:cs="Times New Roman" w:hint="cs"/>
          <w:b/>
          <w:bCs/>
          <w:vertAlign w:val="superscript"/>
          <w:rtl/>
        </w:rPr>
        <w:t>)</w:t>
      </w:r>
      <w:r>
        <w:rPr>
          <w:rFonts w:hint="cs"/>
          <w:rtl/>
          <w:lang w:val="en-GB" w:bidi="ar-EG"/>
        </w:rPr>
        <w:t xml:space="preserve">:  </w:t>
      </w:r>
    </w:p>
    <w:p w14:paraId="0A214A7D" w14:textId="2C2ABA8F" w:rsidR="00BE0640" w:rsidRDefault="00A04E82">
      <w:pPr>
        <w:pStyle w:val="ListParagraph"/>
        <w:numPr>
          <w:ilvl w:val="0"/>
          <w:numId w:val="196"/>
        </w:numPr>
        <w:spacing w:before="0"/>
        <w:ind w:left="567" w:hanging="567"/>
        <w:rPr>
          <w:lang w:val="en-GB" w:bidi="ar-EG"/>
        </w:rPr>
      </w:pPr>
      <w:r>
        <w:rPr>
          <w:rFonts w:hint="cs"/>
          <w:rtl/>
          <w:lang w:val="en-GB" w:bidi="ar-EG"/>
        </w:rPr>
        <w:t xml:space="preserve">أنه عقد كفالة مصرفية يتضمن ضمانًا احتياطيًا من البنك للعميل لتنفيذ تعهداته والتزاماته التعاقدية مع المستفيد فيما تم إرساؤه عليه من المناقصات. </w:t>
      </w:r>
    </w:p>
    <w:p w14:paraId="6EF641F0" w14:textId="6772C65A" w:rsidR="00A04E82" w:rsidRPr="00B77938" w:rsidRDefault="00A04E82">
      <w:pPr>
        <w:pStyle w:val="ListParagraph"/>
        <w:numPr>
          <w:ilvl w:val="0"/>
          <w:numId w:val="196"/>
        </w:numPr>
        <w:spacing w:before="0"/>
        <w:ind w:left="567" w:hanging="567"/>
        <w:rPr>
          <w:lang w:val="en-GB" w:bidi="ar-EG"/>
        </w:rPr>
      </w:pPr>
      <w:r>
        <w:rPr>
          <w:rFonts w:hint="cs"/>
          <w:rtl/>
          <w:lang w:val="en-GB" w:bidi="ar-EG"/>
        </w:rPr>
        <w:t xml:space="preserve">أنه بديل عن التأمين النقدي الذي تطلبه المصالح الحكومية من المقاولين والموردين ضمانًا لتنفيذ </w:t>
      </w:r>
      <w:proofErr w:type="gramStart"/>
      <w:r>
        <w:rPr>
          <w:rFonts w:hint="cs"/>
          <w:rtl/>
          <w:lang w:val="en-GB" w:bidi="ar-EG"/>
        </w:rPr>
        <w:t>التزاماتهم</w:t>
      </w:r>
      <w:r w:rsidRPr="00CB6ABB">
        <w:rPr>
          <w:rFonts w:ascii="Times New Roman" w:eastAsia="Times New Roman" w:hAnsi="Times New Roman" w:cs="Times New Roman" w:hint="cs"/>
          <w:b/>
          <w:bCs/>
          <w:vertAlign w:val="superscript"/>
          <w:rtl/>
        </w:rPr>
        <w:t>(</w:t>
      </w:r>
      <w:proofErr w:type="gramEnd"/>
      <w:r w:rsidRPr="00CB6ABB">
        <w:rPr>
          <w:rFonts w:asciiTheme="minorBidi" w:hAnsiTheme="minorBidi" w:cstheme="minorBidi"/>
          <w:b/>
          <w:bCs/>
          <w:vertAlign w:val="superscript"/>
          <w:rtl/>
        </w:rPr>
        <w:footnoteReference w:id="413"/>
      </w:r>
      <w:r w:rsidRPr="00CB6ABB">
        <w:rPr>
          <w:rFonts w:ascii="Times New Roman" w:eastAsia="Times New Roman" w:hAnsi="Times New Roman" w:cs="Times New Roman" w:hint="cs"/>
          <w:b/>
          <w:bCs/>
          <w:vertAlign w:val="superscript"/>
          <w:rtl/>
        </w:rPr>
        <w:t>)</w:t>
      </w:r>
      <w:r>
        <w:rPr>
          <w:rFonts w:hint="cs"/>
          <w:rtl/>
          <w:lang w:val="en-GB" w:bidi="ar-EG"/>
        </w:rPr>
        <w:t>، متى رسي العطاء</w:t>
      </w:r>
      <w:r w:rsidR="00631272">
        <w:rPr>
          <w:rFonts w:hint="cs"/>
          <w:rtl/>
          <w:lang w:val="en-GB" w:bidi="ar-EG"/>
        </w:rPr>
        <w:t xml:space="preserve"> المقدم منهم إلى المصلحة في المناقصات التي تطرحها، وذلك حيث يستطيع العميل تقديمه كأداة ائتمان مصرفي إلى المستفيد بديلًا</w:t>
      </w:r>
      <w:r w:rsidR="00B77938">
        <w:rPr>
          <w:lang w:val="en-GB" w:bidi="ar-EG"/>
        </w:rPr>
        <w:t xml:space="preserve"> </w:t>
      </w:r>
      <w:r w:rsidR="00B77938">
        <w:rPr>
          <w:rFonts w:ascii="Cambria" w:hAnsi="Cambria" w:hint="cs"/>
          <w:rtl/>
          <w:lang w:val="en-GB" w:bidi="ar-EG"/>
        </w:rPr>
        <w:t xml:space="preserve"> عن تقديم ائتمان نقدي ويتجنب بذلك تجميد أمواله. </w:t>
      </w:r>
    </w:p>
    <w:p w14:paraId="10E3B258" w14:textId="45C976B3" w:rsidR="00B77938" w:rsidRPr="00B77938" w:rsidRDefault="00B77938">
      <w:pPr>
        <w:pStyle w:val="ListParagraph"/>
        <w:numPr>
          <w:ilvl w:val="0"/>
          <w:numId w:val="196"/>
        </w:numPr>
        <w:spacing w:before="0"/>
        <w:ind w:left="567" w:hanging="567"/>
        <w:rPr>
          <w:lang w:val="en-GB" w:bidi="ar-EG"/>
        </w:rPr>
      </w:pPr>
      <w:r>
        <w:rPr>
          <w:rFonts w:ascii="Cambria" w:hAnsi="Cambria" w:hint="cs"/>
          <w:rtl/>
          <w:lang w:val="en-GB" w:bidi="ar-EG"/>
        </w:rPr>
        <w:t>أنه ذو طابع شخصي (أي يراعي فيه شخص العميل وشخص المستفيد) وبناء عليه: فإنه لا يجوز لأي من العميل</w:t>
      </w:r>
      <w:r w:rsidR="0036110C">
        <w:rPr>
          <w:rFonts w:ascii="Cambria" w:hAnsi="Cambria" w:hint="cs"/>
          <w:rtl/>
          <w:lang w:val="en-GB" w:bidi="ar-EG"/>
        </w:rPr>
        <w:t xml:space="preserve"> أو </w:t>
      </w:r>
      <w:r>
        <w:rPr>
          <w:rFonts w:ascii="Cambria" w:hAnsi="Cambria" w:hint="cs"/>
          <w:rtl/>
          <w:lang w:val="en-GB" w:bidi="ar-EG"/>
        </w:rPr>
        <w:t>المستفيد التنازل عنه إلى الغير،</w:t>
      </w:r>
      <w:r w:rsidR="0036110C">
        <w:rPr>
          <w:rFonts w:ascii="Cambria" w:hAnsi="Cambria" w:hint="cs"/>
          <w:rtl/>
          <w:lang w:val="en-GB" w:bidi="ar-EG"/>
        </w:rPr>
        <w:t xml:space="preserve"> أو </w:t>
      </w:r>
      <w:r>
        <w:rPr>
          <w:rFonts w:ascii="Cambria" w:hAnsi="Cambria" w:hint="cs"/>
          <w:rtl/>
          <w:lang w:val="en-GB" w:bidi="ar-EG"/>
        </w:rPr>
        <w:t xml:space="preserve">تداوله بالطرق التجارية (التظهير </w:t>
      </w:r>
      <w:r>
        <w:rPr>
          <w:rFonts w:ascii="Times New Roman" w:hAnsi="Times New Roman" w:cs="Times New Roman" w:hint="cs"/>
          <w:rtl/>
          <w:lang w:val="en-GB" w:bidi="ar-EG"/>
        </w:rPr>
        <w:t>–</w:t>
      </w:r>
      <w:r>
        <w:rPr>
          <w:rFonts w:ascii="Cambria" w:hAnsi="Cambria" w:hint="cs"/>
          <w:rtl/>
          <w:lang w:val="en-GB" w:bidi="ar-EG"/>
        </w:rPr>
        <w:t xml:space="preserve"> التسليم</w:t>
      </w:r>
      <w:proofErr w:type="gramStart"/>
      <w:r>
        <w:rPr>
          <w:rFonts w:ascii="Cambria" w:hAnsi="Cambria" w:hint="cs"/>
          <w:rtl/>
          <w:lang w:val="en-GB" w:bidi="ar-EG"/>
        </w:rPr>
        <w:t>) .</w:t>
      </w:r>
      <w:proofErr w:type="gramEnd"/>
      <w:r>
        <w:rPr>
          <w:rFonts w:ascii="Cambria" w:hAnsi="Cambria" w:hint="cs"/>
          <w:rtl/>
          <w:lang w:val="en-GB" w:bidi="ar-EG"/>
        </w:rPr>
        <w:t xml:space="preserve"> </w:t>
      </w:r>
    </w:p>
    <w:p w14:paraId="2FE32C89" w14:textId="46669364" w:rsidR="00B77938" w:rsidRPr="003E7AA7" w:rsidRDefault="00B77938">
      <w:pPr>
        <w:pStyle w:val="ListParagraph"/>
        <w:numPr>
          <w:ilvl w:val="0"/>
          <w:numId w:val="196"/>
        </w:numPr>
        <w:spacing w:before="0"/>
        <w:ind w:left="567" w:hanging="567"/>
        <w:rPr>
          <w:lang w:val="en-GB" w:bidi="ar-EG"/>
        </w:rPr>
      </w:pPr>
      <w:r>
        <w:rPr>
          <w:rFonts w:ascii="Cambria" w:hAnsi="Cambria" w:hint="cs"/>
          <w:rtl/>
          <w:lang w:val="en-GB" w:bidi="ar-EG"/>
        </w:rPr>
        <w:t>أنه تصرف قانوني صاد</w:t>
      </w:r>
      <w:r w:rsidR="00EE3357">
        <w:rPr>
          <w:rFonts w:ascii="Cambria" w:hAnsi="Cambria" w:hint="cs"/>
          <w:rtl/>
          <w:lang w:val="en-GB" w:bidi="ar-EG"/>
        </w:rPr>
        <w:t xml:space="preserve">ر بإرادة منفردة من جانب البنك يتضمن عقدين (أولهما) عقد بين البنك والعميل بموافقة البنك على إصدار خطاب الضمان باسم </w:t>
      </w:r>
      <w:r w:rsidR="00EE3357">
        <w:rPr>
          <w:rFonts w:ascii="Cambria" w:hAnsi="Cambria" w:hint="cs"/>
          <w:rtl/>
          <w:lang w:val="en-GB" w:bidi="ar-EG"/>
        </w:rPr>
        <w:lastRenderedPageBreak/>
        <w:t xml:space="preserve">المستفيد الذي </w:t>
      </w:r>
      <w:r w:rsidR="002E2568">
        <w:rPr>
          <w:rFonts w:ascii="Cambria" w:hAnsi="Cambria" w:hint="cs"/>
          <w:rtl/>
          <w:lang w:val="en-GB" w:bidi="ar-EG"/>
        </w:rPr>
        <w:t>يعينه</w:t>
      </w:r>
      <w:r w:rsidR="00EE3357">
        <w:rPr>
          <w:rFonts w:ascii="Cambria" w:hAnsi="Cambria" w:hint="cs"/>
          <w:rtl/>
          <w:lang w:val="en-GB" w:bidi="ar-EG"/>
        </w:rPr>
        <w:t xml:space="preserve"> العميل وبمبلغ نقدي معين وأجل زمني محدد </w:t>
      </w:r>
      <w:r w:rsidR="00414BA9">
        <w:rPr>
          <w:rFonts w:ascii="Cambria" w:hAnsi="Cambria" w:hint="cs"/>
          <w:rtl/>
          <w:lang w:val="en-GB" w:bidi="ar-EG"/>
        </w:rPr>
        <w:t>(وثانيهما) إصدار (إنشاء</w:t>
      </w:r>
      <w:r w:rsidR="003E7AA7">
        <w:rPr>
          <w:rFonts w:ascii="Cambria" w:hAnsi="Cambria" w:hint="cs"/>
          <w:rtl/>
          <w:lang w:val="en-GB" w:bidi="ar-EG"/>
        </w:rPr>
        <w:t>) البنك للخطاب وتسليمه إلى المستفيد</w:t>
      </w:r>
      <w:r w:rsidR="0036110C">
        <w:rPr>
          <w:rFonts w:ascii="Cambria" w:hAnsi="Cambria" w:hint="cs"/>
          <w:rtl/>
          <w:lang w:val="en-GB" w:bidi="ar-EG"/>
        </w:rPr>
        <w:t xml:space="preserve"> أو </w:t>
      </w:r>
      <w:r w:rsidR="003E7AA7">
        <w:rPr>
          <w:rFonts w:ascii="Cambria" w:hAnsi="Cambria" w:hint="cs"/>
          <w:rtl/>
          <w:lang w:val="en-GB" w:bidi="ar-EG"/>
        </w:rPr>
        <w:t xml:space="preserve">إخطاره بإصدار الخطاب لصالحه. </w:t>
      </w:r>
    </w:p>
    <w:p w14:paraId="3D1E887D" w14:textId="67095315" w:rsidR="003E7AA7" w:rsidRPr="003334B2" w:rsidRDefault="003E7AA7">
      <w:pPr>
        <w:pStyle w:val="ListParagraph"/>
        <w:numPr>
          <w:ilvl w:val="0"/>
          <w:numId w:val="196"/>
        </w:numPr>
        <w:spacing w:before="0"/>
        <w:ind w:left="567" w:hanging="567"/>
        <w:rPr>
          <w:lang w:val="en-GB" w:bidi="ar-EG"/>
        </w:rPr>
      </w:pPr>
      <w:r>
        <w:rPr>
          <w:rFonts w:ascii="Cambria" w:hAnsi="Cambria" w:hint="cs"/>
          <w:rtl/>
          <w:lang w:val="en-GB" w:bidi="ar-EG"/>
        </w:rPr>
        <w:t xml:space="preserve">أنه عقد ملزم للبنك التزامًا قطعيًا ونهائيًا ومباشرًا بدفع مبلغ معين للمستفيد بمجرد طلبه وذلك بصفته أصيلًا وليس نائبًا عن </w:t>
      </w:r>
      <w:r w:rsidR="00326082">
        <w:rPr>
          <w:rFonts w:ascii="Cambria" w:hAnsi="Cambria" w:hint="cs"/>
          <w:rtl/>
          <w:lang w:val="en-GB" w:bidi="ar-EG"/>
        </w:rPr>
        <w:t>العميل</w:t>
      </w:r>
      <w:r>
        <w:rPr>
          <w:rFonts w:ascii="Cambria" w:hAnsi="Cambria" w:hint="cs"/>
          <w:rtl/>
          <w:lang w:val="en-GB" w:bidi="ar-EG"/>
        </w:rPr>
        <w:t>، وباعتبار التزامه مستقلًا عن التزام العميل نحو</w:t>
      </w:r>
      <w:r w:rsidR="000B70BA">
        <w:rPr>
          <w:rFonts w:ascii="Cambria" w:hAnsi="Cambria" w:hint="cs"/>
          <w:rtl/>
          <w:lang w:val="en-GB" w:bidi="ar-EG"/>
        </w:rPr>
        <w:t xml:space="preserve"> المستفيد، وليس التزامًا تابعًا لالتزام العميل، حيث يلتزم البنك دائما بدفع مبلغ الخطاب بمجرد طلب العميل بغض النظر عن العلاقة بين العميل </w:t>
      </w:r>
      <w:proofErr w:type="gramStart"/>
      <w:r w:rsidR="000B70BA">
        <w:rPr>
          <w:rFonts w:ascii="Cambria" w:hAnsi="Cambria" w:hint="cs"/>
          <w:rtl/>
          <w:lang w:val="en-GB" w:bidi="ar-EG"/>
        </w:rPr>
        <w:t>والمستفيد</w:t>
      </w:r>
      <w:r w:rsidR="000B70BA" w:rsidRPr="00CB6ABB">
        <w:rPr>
          <w:rFonts w:ascii="Times New Roman" w:eastAsia="Times New Roman" w:hAnsi="Times New Roman" w:cs="Times New Roman" w:hint="cs"/>
          <w:b/>
          <w:bCs/>
          <w:vertAlign w:val="superscript"/>
          <w:rtl/>
        </w:rPr>
        <w:t>(</w:t>
      </w:r>
      <w:proofErr w:type="gramEnd"/>
      <w:r w:rsidR="000B70BA" w:rsidRPr="00CB6ABB">
        <w:rPr>
          <w:rFonts w:asciiTheme="minorBidi" w:hAnsiTheme="minorBidi" w:cstheme="minorBidi"/>
          <w:b/>
          <w:bCs/>
          <w:vertAlign w:val="superscript"/>
          <w:rtl/>
        </w:rPr>
        <w:footnoteReference w:id="414"/>
      </w:r>
      <w:r w:rsidR="000B70BA" w:rsidRPr="00CB6ABB">
        <w:rPr>
          <w:rFonts w:ascii="Times New Roman" w:eastAsia="Times New Roman" w:hAnsi="Times New Roman" w:cs="Times New Roman" w:hint="cs"/>
          <w:b/>
          <w:bCs/>
          <w:vertAlign w:val="superscript"/>
          <w:rtl/>
        </w:rPr>
        <w:t>)</w:t>
      </w:r>
      <w:r w:rsidR="000B70BA">
        <w:rPr>
          <w:rFonts w:ascii="Times New Roman" w:eastAsia="Times New Roman" w:hAnsi="Times New Roman" w:cs="Times New Roman" w:hint="cs"/>
          <w:b/>
          <w:bCs/>
          <w:vertAlign w:val="superscript"/>
          <w:rtl/>
        </w:rPr>
        <w:t xml:space="preserve"> </w:t>
      </w:r>
      <w:r w:rsidR="000B70BA">
        <w:rPr>
          <w:rFonts w:ascii="Cambria" w:hAnsi="Cambria" w:hint="cs"/>
          <w:rtl/>
          <w:lang w:val="en-GB" w:bidi="ar-EG"/>
        </w:rPr>
        <w:t xml:space="preserve"> كما أنه التزام مجرد عن سببه يمتنع على البنك بموجبه أن يرفض دفع مبلغ الخطاب إلى المستفيد لعدم تنفيذ العميل لالتزاماته مع البنك كأن يمتنع عن تقديم الضمان</w:t>
      </w:r>
      <w:r w:rsidR="0036110C">
        <w:rPr>
          <w:rFonts w:ascii="Cambria" w:hAnsi="Cambria" w:hint="cs"/>
          <w:rtl/>
          <w:lang w:val="en-GB" w:bidi="ar-EG"/>
        </w:rPr>
        <w:t xml:space="preserve"> أو </w:t>
      </w:r>
      <w:r w:rsidR="000B70BA">
        <w:rPr>
          <w:rFonts w:ascii="Cambria" w:hAnsi="Cambria" w:hint="cs"/>
          <w:rtl/>
          <w:lang w:val="en-GB" w:bidi="ar-EG"/>
        </w:rPr>
        <w:t>عن دفع العمولة</w:t>
      </w:r>
      <w:r w:rsidR="000B70BA" w:rsidRPr="00CB6ABB">
        <w:rPr>
          <w:rFonts w:ascii="Times New Roman" w:eastAsia="Times New Roman" w:hAnsi="Times New Roman" w:cs="Times New Roman" w:hint="cs"/>
          <w:b/>
          <w:bCs/>
          <w:vertAlign w:val="superscript"/>
          <w:rtl/>
        </w:rPr>
        <w:t>(</w:t>
      </w:r>
      <w:r w:rsidR="000B70BA" w:rsidRPr="00CB6ABB">
        <w:rPr>
          <w:rFonts w:asciiTheme="minorBidi" w:hAnsiTheme="minorBidi" w:cstheme="minorBidi"/>
          <w:b/>
          <w:bCs/>
          <w:vertAlign w:val="superscript"/>
          <w:rtl/>
        </w:rPr>
        <w:footnoteReference w:id="415"/>
      </w:r>
      <w:r w:rsidR="000B70BA" w:rsidRPr="00CB6ABB">
        <w:rPr>
          <w:rFonts w:ascii="Times New Roman" w:eastAsia="Times New Roman" w:hAnsi="Times New Roman" w:cs="Times New Roman" w:hint="cs"/>
          <w:b/>
          <w:bCs/>
          <w:vertAlign w:val="superscript"/>
          <w:rtl/>
        </w:rPr>
        <w:t>)</w:t>
      </w:r>
      <w:r w:rsidR="000B70BA">
        <w:rPr>
          <w:rFonts w:ascii="Cambria" w:hAnsi="Cambria" w:hint="cs"/>
          <w:rtl/>
          <w:lang w:val="en-GB" w:bidi="ar-EG"/>
        </w:rPr>
        <w:t>.</w:t>
      </w:r>
    </w:p>
    <w:p w14:paraId="71FD0215" w14:textId="476D6B25" w:rsidR="00673CCD" w:rsidRPr="00673CCD" w:rsidRDefault="003334B2">
      <w:pPr>
        <w:pStyle w:val="ListParagraph"/>
        <w:numPr>
          <w:ilvl w:val="0"/>
          <w:numId w:val="196"/>
        </w:numPr>
        <w:spacing w:before="0"/>
        <w:ind w:left="567" w:hanging="567"/>
        <w:rPr>
          <w:lang w:val="en-GB" w:bidi="ar-EG"/>
        </w:rPr>
      </w:pPr>
      <w:r>
        <w:rPr>
          <w:rFonts w:ascii="Cambria" w:hAnsi="Cambria" w:hint="cs"/>
          <w:rtl/>
          <w:lang w:val="en-GB" w:bidi="ar-EG"/>
        </w:rPr>
        <w:t xml:space="preserve">يتحدد نطاق حق المستفيد في خطاب الضمان وفقًا لما ورد فيه من بيانات، وذلك مع جواز تعديل نطاق هذا الحق إما بالتراضي بين أطراف الخطاب الثلاثة (البنك والعميل والمستفيد) وإما بالإرادة المنفردة لأحدهم عند تعلق التعديل </w:t>
      </w:r>
      <w:r w:rsidR="00673CCD">
        <w:rPr>
          <w:rFonts w:ascii="Cambria" w:hAnsi="Cambria" w:hint="cs"/>
          <w:rtl/>
          <w:lang w:val="en-GB" w:bidi="ar-EG"/>
        </w:rPr>
        <w:t>بتقييد</w:t>
      </w:r>
      <w:r w:rsidR="0036110C">
        <w:rPr>
          <w:rFonts w:ascii="Cambria" w:hAnsi="Cambria" w:hint="cs"/>
          <w:rtl/>
          <w:lang w:val="en-GB" w:bidi="ar-EG"/>
        </w:rPr>
        <w:t xml:space="preserve"> أو </w:t>
      </w:r>
      <w:r w:rsidR="00673CCD">
        <w:rPr>
          <w:rFonts w:ascii="Cambria" w:hAnsi="Cambria" w:hint="cs"/>
          <w:rtl/>
          <w:lang w:val="en-GB" w:bidi="ar-EG"/>
        </w:rPr>
        <w:t xml:space="preserve">تخفيض حقه، لا إلى زيادة حقوقه قبل الآخرين. </w:t>
      </w:r>
    </w:p>
    <w:p w14:paraId="08045275" w14:textId="49E93E34" w:rsidR="003334B2" w:rsidRPr="00141313" w:rsidRDefault="00326082">
      <w:pPr>
        <w:pStyle w:val="ListParagraph"/>
        <w:numPr>
          <w:ilvl w:val="0"/>
          <w:numId w:val="196"/>
        </w:numPr>
        <w:spacing w:before="0"/>
        <w:ind w:left="567" w:hanging="567"/>
        <w:rPr>
          <w:lang w:val="en-GB" w:bidi="ar-EG"/>
        </w:rPr>
      </w:pPr>
      <w:r>
        <w:rPr>
          <w:rFonts w:ascii="Cambria" w:hAnsi="Cambria" w:hint="cs"/>
          <w:rtl/>
          <w:lang w:val="en-GB" w:bidi="ar-EG"/>
        </w:rPr>
        <w:t>ينقضي</w:t>
      </w:r>
      <w:r w:rsidR="00673CCD">
        <w:rPr>
          <w:rFonts w:ascii="Cambria" w:hAnsi="Cambria" w:hint="cs"/>
          <w:rtl/>
          <w:lang w:val="en-GB" w:bidi="ar-EG"/>
        </w:rPr>
        <w:t xml:space="preserve"> التزام البنك بموجب خطاب الضمان إما بوفائه بمبلغ الخطاب </w:t>
      </w:r>
      <w:r w:rsidR="00102113">
        <w:rPr>
          <w:rFonts w:ascii="Cambria" w:hAnsi="Cambria" w:hint="cs"/>
          <w:rtl/>
          <w:lang w:val="en-GB" w:bidi="ar-EG"/>
        </w:rPr>
        <w:t xml:space="preserve">للمستفيد عند إخلال العميل بالتزاماته التعاقدية مع المستفيد، وإما بإخطار المستفيد للبنك بإبراء ذمته من الالتزام متي أوفي العميل بالتزاماته </w:t>
      </w:r>
      <w:r w:rsidR="00AA1284">
        <w:rPr>
          <w:rFonts w:ascii="Cambria" w:hAnsi="Cambria" w:hint="cs"/>
          <w:rtl/>
          <w:lang w:val="en-GB" w:bidi="ar-EG"/>
        </w:rPr>
        <w:t>معه،</w:t>
      </w:r>
      <w:r w:rsidR="00141313">
        <w:rPr>
          <w:rFonts w:ascii="Cambria" w:hAnsi="Cambria" w:hint="cs"/>
          <w:rtl/>
          <w:lang w:val="en-GB" w:bidi="ar-EG"/>
        </w:rPr>
        <w:t xml:space="preserve"> </w:t>
      </w:r>
      <w:r w:rsidR="00AA1284">
        <w:rPr>
          <w:rFonts w:ascii="Cambria" w:hAnsi="Cambria" w:hint="cs"/>
          <w:rtl/>
          <w:lang w:val="en-GB" w:bidi="ar-EG"/>
        </w:rPr>
        <w:t>وإما بالمقاصة</w:t>
      </w:r>
      <w:r w:rsidR="0036110C">
        <w:rPr>
          <w:rFonts w:ascii="Cambria" w:hAnsi="Cambria" w:hint="cs"/>
          <w:rtl/>
          <w:lang w:val="en-GB" w:bidi="ar-EG"/>
        </w:rPr>
        <w:t xml:space="preserve"> أو </w:t>
      </w:r>
      <w:r w:rsidR="00AA1284">
        <w:rPr>
          <w:rFonts w:ascii="Cambria" w:hAnsi="Cambria" w:hint="cs"/>
          <w:rtl/>
          <w:lang w:val="en-GB" w:bidi="ar-EG"/>
        </w:rPr>
        <w:t xml:space="preserve">بالتقادم المسقط وإما </w:t>
      </w:r>
      <w:r w:rsidR="00141313">
        <w:rPr>
          <w:rFonts w:ascii="Cambria" w:hAnsi="Cambria" w:hint="cs"/>
          <w:rtl/>
          <w:lang w:val="en-GB" w:bidi="ar-EG"/>
        </w:rPr>
        <w:t>بانقضاء</w:t>
      </w:r>
      <w:r w:rsidR="00AA1284">
        <w:rPr>
          <w:rFonts w:ascii="Cambria" w:hAnsi="Cambria" w:hint="cs"/>
          <w:rtl/>
          <w:lang w:val="en-GB" w:bidi="ar-EG"/>
        </w:rPr>
        <w:t xml:space="preserve"> المدة المحددة للضمان في الخطاب. </w:t>
      </w:r>
    </w:p>
    <w:p w14:paraId="66EB19E9" w14:textId="01ED3916" w:rsidR="00141313" w:rsidRDefault="00141313" w:rsidP="005642BA">
      <w:pPr>
        <w:pStyle w:val="Heading5"/>
        <w:rPr>
          <w:rtl/>
          <w:lang w:val="en-GB" w:bidi="ar-EG"/>
        </w:rPr>
      </w:pPr>
      <w:r>
        <w:rPr>
          <w:rFonts w:hint="cs"/>
          <w:rtl/>
          <w:lang w:val="en-GB" w:bidi="ar-EG"/>
        </w:rPr>
        <w:lastRenderedPageBreak/>
        <w:t xml:space="preserve">التكييف المعقول لخطاب الضمان:  </w:t>
      </w:r>
    </w:p>
    <w:p w14:paraId="0FAEF3E0" w14:textId="5B6E1927" w:rsidR="00043638" w:rsidRDefault="00141313" w:rsidP="00141313">
      <w:pPr>
        <w:rPr>
          <w:rtl/>
          <w:lang w:val="en-GB" w:bidi="ar-EG"/>
        </w:rPr>
      </w:pPr>
      <w:r>
        <w:rPr>
          <w:rFonts w:hint="cs"/>
          <w:rtl/>
          <w:lang w:val="en-GB" w:bidi="ar-EG"/>
        </w:rPr>
        <w:t xml:space="preserve">إن خطاب الضمان لا يعتبر عند إصداره قرضًا قدمه البنك للعميل، لعدم وجود محل القرض وهو المال، </w:t>
      </w:r>
      <w:r w:rsidR="00727B0E">
        <w:rPr>
          <w:rFonts w:hint="cs"/>
          <w:rtl/>
          <w:lang w:val="en-GB" w:bidi="ar-EG"/>
        </w:rPr>
        <w:t>حيث لا يعد</w:t>
      </w:r>
      <w:r w:rsidR="00C64ED2">
        <w:rPr>
          <w:rFonts w:hint="cs"/>
          <w:rtl/>
          <w:lang w:val="en-GB" w:bidi="ar-EG"/>
        </w:rPr>
        <w:t>و</w:t>
      </w:r>
      <w:r w:rsidR="00727B0E">
        <w:rPr>
          <w:rFonts w:hint="cs"/>
          <w:rtl/>
          <w:lang w:val="en-GB" w:bidi="ar-EG"/>
        </w:rPr>
        <w:t xml:space="preserve"> وأن يكون وعدًا بضمان العميل أمام الجهة </w:t>
      </w:r>
      <w:r w:rsidR="00043638">
        <w:rPr>
          <w:rFonts w:hint="cs"/>
          <w:rtl/>
          <w:lang w:val="en-GB" w:bidi="ar-EG"/>
        </w:rPr>
        <w:t>الطارحة</w:t>
      </w:r>
      <w:r w:rsidR="00727B0E">
        <w:rPr>
          <w:rFonts w:hint="cs"/>
          <w:rtl/>
          <w:lang w:val="en-GB" w:bidi="ar-EG"/>
        </w:rPr>
        <w:t xml:space="preserve"> للمناقصة التي رست على العميل، ووعدًا بدفع الشرط الجزائي المترتب </w:t>
      </w:r>
      <w:proofErr w:type="gramStart"/>
      <w:r w:rsidR="00727B0E">
        <w:rPr>
          <w:rFonts w:hint="cs"/>
          <w:rtl/>
          <w:lang w:val="en-GB" w:bidi="ar-EG"/>
        </w:rPr>
        <w:t>علي</w:t>
      </w:r>
      <w:proofErr w:type="gramEnd"/>
      <w:r w:rsidR="00727B0E">
        <w:rPr>
          <w:rFonts w:hint="cs"/>
          <w:rtl/>
          <w:lang w:val="en-GB" w:bidi="ar-EG"/>
        </w:rPr>
        <w:t xml:space="preserve"> عدم تنفيذ العميل لالتزاماته، كما لا يعتبر قرضًا عند دفع البنك لمبلغ الخطاب للمستفيد، وإنما هو </w:t>
      </w:r>
      <w:r w:rsidR="00043638" w:rsidRPr="00C64ED2">
        <w:rPr>
          <w:rFonts w:hint="cs"/>
          <w:rtl/>
          <w:lang w:val="en-GB" w:bidi="ar-EG"/>
        </w:rPr>
        <w:t>حَمَالَة</w:t>
      </w:r>
      <w:r w:rsidR="00043638">
        <w:rPr>
          <w:rFonts w:hint="cs"/>
          <w:rtl/>
          <w:lang w:val="en-GB" w:bidi="ar-EG"/>
        </w:rPr>
        <w:t xml:space="preserve"> تحملها البنك الضامن للعميل بالوفاء بالمبلغ البديل عن التأمين النقدي الذي كان يجب دفعه. </w:t>
      </w:r>
    </w:p>
    <w:p w14:paraId="6FEB2C3E" w14:textId="70D39810" w:rsidR="00C64ED2" w:rsidRDefault="00C64ED2" w:rsidP="00141313">
      <w:pPr>
        <w:rPr>
          <w:rtl/>
          <w:lang w:val="en-GB" w:bidi="ar-EG"/>
        </w:rPr>
      </w:pPr>
      <w:r>
        <w:rPr>
          <w:rFonts w:hint="cs"/>
          <w:rtl/>
          <w:lang w:val="en-GB" w:bidi="ar-EG"/>
        </w:rPr>
        <w:t xml:space="preserve">هذا: وصلى الله </w:t>
      </w:r>
      <w:proofErr w:type="gramStart"/>
      <w:r>
        <w:rPr>
          <w:rFonts w:hint="cs"/>
          <w:rtl/>
          <w:lang w:val="en-GB" w:bidi="ar-EG"/>
        </w:rPr>
        <w:t>و سلم</w:t>
      </w:r>
      <w:proofErr w:type="gramEnd"/>
      <w:r>
        <w:rPr>
          <w:rFonts w:hint="cs"/>
          <w:rtl/>
          <w:lang w:val="en-GB" w:bidi="ar-EG"/>
        </w:rPr>
        <w:t xml:space="preserve"> وبارك علي نبينا محمد </w:t>
      </w:r>
      <w:proofErr w:type="spellStart"/>
      <w:r>
        <w:rPr>
          <w:rFonts w:hint="cs"/>
          <w:rtl/>
          <w:lang w:val="en-GB" w:bidi="ar-EG"/>
        </w:rPr>
        <w:t>وآله</w:t>
      </w:r>
      <w:proofErr w:type="spellEnd"/>
      <w:r>
        <w:rPr>
          <w:rFonts w:hint="cs"/>
          <w:rtl/>
          <w:lang w:val="en-GB" w:bidi="ar-EG"/>
        </w:rPr>
        <w:t xml:space="preserve"> وصحبه أجمعين، وآخر دعوانا أن الحمد لله رب العالمين </w:t>
      </w:r>
    </w:p>
    <w:p w14:paraId="7E3604B8" w14:textId="1B466D83" w:rsidR="003454C9" w:rsidRDefault="00043638" w:rsidP="00141313">
      <w:pPr>
        <w:rPr>
          <w:rtl/>
          <w:lang w:val="en-GB" w:bidi="ar-EG"/>
        </w:rPr>
      </w:pPr>
      <w:r>
        <w:rPr>
          <w:rFonts w:hint="cs"/>
          <w:rtl/>
          <w:lang w:val="en-GB" w:bidi="ar-EG"/>
        </w:rPr>
        <w:t xml:space="preserve"> </w:t>
      </w:r>
    </w:p>
    <w:p w14:paraId="77E3FA47" w14:textId="77777777" w:rsidR="003454C9" w:rsidRDefault="003454C9">
      <w:pPr>
        <w:spacing w:before="0" w:after="120" w:line="240" w:lineRule="auto"/>
        <w:ind w:firstLine="0"/>
        <w:jc w:val="left"/>
        <w:rPr>
          <w:rtl/>
          <w:lang w:val="en-GB" w:bidi="ar-EG"/>
        </w:rPr>
      </w:pPr>
      <w:r>
        <w:rPr>
          <w:rtl/>
          <w:lang w:val="en-GB" w:bidi="ar-EG"/>
        </w:rPr>
        <w:br w:type="page"/>
      </w:r>
    </w:p>
    <w:p w14:paraId="026FEF92" w14:textId="2D8910FB" w:rsidR="00141313" w:rsidRDefault="003454C9" w:rsidP="003454C9">
      <w:pPr>
        <w:pStyle w:val="Heading1"/>
        <w:rPr>
          <w:rtl/>
          <w:lang w:val="en-GB" w:bidi="ar-EG"/>
        </w:rPr>
      </w:pPr>
      <w:r>
        <w:rPr>
          <w:rFonts w:hint="cs"/>
          <w:rtl/>
          <w:lang w:val="en-GB" w:bidi="ar-EG"/>
        </w:rPr>
        <w:lastRenderedPageBreak/>
        <w:t>قائ</w:t>
      </w:r>
      <w:r w:rsidR="005642BA">
        <w:rPr>
          <w:rFonts w:hint="cs"/>
          <w:rtl/>
          <w:lang w:val="en-GB" w:bidi="ar-EG"/>
        </w:rPr>
        <w:t>ـــ</w:t>
      </w:r>
      <w:r>
        <w:rPr>
          <w:rFonts w:hint="cs"/>
          <w:rtl/>
          <w:lang w:val="en-GB" w:bidi="ar-EG"/>
        </w:rPr>
        <w:t>م</w:t>
      </w:r>
      <w:r w:rsidR="005642BA">
        <w:rPr>
          <w:rFonts w:hint="cs"/>
          <w:rtl/>
          <w:lang w:val="en-GB" w:bidi="ar-EG"/>
        </w:rPr>
        <w:t>ــــ</w:t>
      </w:r>
      <w:r>
        <w:rPr>
          <w:rFonts w:hint="cs"/>
          <w:rtl/>
          <w:lang w:val="en-GB" w:bidi="ar-EG"/>
        </w:rPr>
        <w:t>ة بال</w:t>
      </w:r>
      <w:r w:rsidR="005642BA">
        <w:rPr>
          <w:rFonts w:hint="cs"/>
          <w:rtl/>
          <w:lang w:val="en-GB" w:bidi="ar-EG"/>
        </w:rPr>
        <w:t>ـــ</w:t>
      </w:r>
      <w:r>
        <w:rPr>
          <w:rFonts w:hint="cs"/>
          <w:rtl/>
          <w:lang w:val="en-GB" w:bidi="ar-EG"/>
        </w:rPr>
        <w:t>م</w:t>
      </w:r>
      <w:r w:rsidR="005642BA">
        <w:rPr>
          <w:rFonts w:hint="cs"/>
          <w:rtl/>
          <w:lang w:val="en-GB" w:bidi="ar-EG"/>
        </w:rPr>
        <w:t>ـــ</w:t>
      </w:r>
      <w:r>
        <w:rPr>
          <w:rFonts w:hint="cs"/>
          <w:rtl/>
          <w:lang w:val="en-GB" w:bidi="ar-EG"/>
        </w:rPr>
        <w:t>راج</w:t>
      </w:r>
      <w:r w:rsidR="00DF08D8">
        <w:rPr>
          <w:rFonts w:hint="cs"/>
          <w:rtl/>
          <w:lang w:val="en-GB" w:bidi="ar-EG"/>
        </w:rPr>
        <w:t>ــــــ</w:t>
      </w:r>
      <w:r>
        <w:rPr>
          <w:rFonts w:hint="cs"/>
          <w:rtl/>
          <w:lang w:val="en-GB" w:bidi="ar-EG"/>
        </w:rPr>
        <w:t>ع والم</w:t>
      </w:r>
      <w:r w:rsidR="00DF08D8">
        <w:rPr>
          <w:rFonts w:hint="cs"/>
          <w:rtl/>
          <w:lang w:val="en-GB" w:bidi="ar-EG"/>
        </w:rPr>
        <w:t>ــــ</w:t>
      </w:r>
      <w:r>
        <w:rPr>
          <w:rFonts w:hint="cs"/>
          <w:rtl/>
          <w:lang w:val="en-GB" w:bidi="ar-EG"/>
        </w:rPr>
        <w:t>ص</w:t>
      </w:r>
      <w:r w:rsidR="00DF08D8">
        <w:rPr>
          <w:rFonts w:hint="cs"/>
          <w:rtl/>
          <w:lang w:val="en-GB" w:bidi="ar-EG"/>
        </w:rPr>
        <w:t>ـــــــ</w:t>
      </w:r>
      <w:r>
        <w:rPr>
          <w:rFonts w:hint="cs"/>
          <w:rtl/>
          <w:lang w:val="en-GB" w:bidi="ar-EG"/>
        </w:rPr>
        <w:t>ادر المب</w:t>
      </w:r>
      <w:r w:rsidR="00DF08D8">
        <w:rPr>
          <w:rFonts w:hint="cs"/>
          <w:rtl/>
          <w:lang w:val="en-GB" w:bidi="ar-EG"/>
        </w:rPr>
        <w:t>ــــ</w:t>
      </w:r>
      <w:r>
        <w:rPr>
          <w:rFonts w:hint="cs"/>
          <w:rtl/>
          <w:lang w:val="en-GB" w:bidi="ar-EG"/>
        </w:rPr>
        <w:t>اش</w:t>
      </w:r>
      <w:r w:rsidR="00DF08D8">
        <w:rPr>
          <w:rFonts w:hint="cs"/>
          <w:rtl/>
          <w:lang w:val="en-GB" w:bidi="ar-EG"/>
        </w:rPr>
        <w:t>ـــــ</w:t>
      </w:r>
      <w:r>
        <w:rPr>
          <w:rFonts w:hint="cs"/>
          <w:rtl/>
          <w:lang w:val="en-GB" w:bidi="ar-EG"/>
        </w:rPr>
        <w:t>رة</w:t>
      </w:r>
    </w:p>
    <w:p w14:paraId="4C094CB5" w14:textId="1958EAA5" w:rsidR="003454C9" w:rsidRDefault="003454C9" w:rsidP="003454C9">
      <w:pPr>
        <w:rPr>
          <w:rtl/>
          <w:lang w:val="en-GB" w:bidi="ar-EG"/>
        </w:rPr>
      </w:pPr>
      <w:r>
        <w:rPr>
          <w:rFonts w:hint="cs"/>
          <w:rtl/>
          <w:lang w:val="en-GB" w:bidi="ar-EG"/>
        </w:rPr>
        <w:t xml:space="preserve">وهي مصنّفة وفق المنهج </w:t>
      </w:r>
      <w:proofErr w:type="gramStart"/>
      <w:r>
        <w:rPr>
          <w:rFonts w:hint="cs"/>
          <w:rtl/>
          <w:lang w:val="en-GB" w:bidi="ar-EG"/>
        </w:rPr>
        <w:t>و في</w:t>
      </w:r>
      <w:proofErr w:type="gramEnd"/>
      <w:r>
        <w:rPr>
          <w:rFonts w:hint="cs"/>
          <w:rtl/>
          <w:lang w:val="en-GB" w:bidi="ar-EG"/>
        </w:rPr>
        <w:t xml:space="preserve"> نطاق المجموعات الآتية:  </w:t>
      </w:r>
    </w:p>
    <w:p w14:paraId="2BD07B5E" w14:textId="75256506" w:rsidR="003454C9" w:rsidRDefault="008C270D">
      <w:pPr>
        <w:pStyle w:val="ListParagraph"/>
        <w:numPr>
          <w:ilvl w:val="0"/>
          <w:numId w:val="197"/>
        </w:numPr>
        <w:spacing w:before="0"/>
        <w:ind w:left="567" w:hanging="567"/>
        <w:rPr>
          <w:lang w:val="en-GB" w:bidi="ar-EG"/>
        </w:rPr>
      </w:pPr>
      <w:r>
        <w:rPr>
          <w:rFonts w:hint="cs"/>
          <w:rtl/>
          <w:lang w:val="en-GB" w:bidi="ar-EG"/>
        </w:rPr>
        <w:t xml:space="preserve">مراجع التراث اللغوي والفقهي وسوف يتم تصنيفها على النحو التالي: اسم الكتاب، المؤلف، الجزء، الناشر وبلد وسنة النشر. </w:t>
      </w:r>
    </w:p>
    <w:p w14:paraId="6CA185BB" w14:textId="3572E4BB" w:rsidR="008C270D" w:rsidRDefault="008C270D">
      <w:pPr>
        <w:pStyle w:val="ListParagraph"/>
        <w:numPr>
          <w:ilvl w:val="0"/>
          <w:numId w:val="197"/>
        </w:numPr>
        <w:spacing w:before="0"/>
        <w:ind w:left="567" w:hanging="567"/>
        <w:rPr>
          <w:lang w:val="en-GB" w:bidi="ar-EG"/>
        </w:rPr>
      </w:pPr>
      <w:r>
        <w:rPr>
          <w:rFonts w:hint="cs"/>
          <w:rtl/>
          <w:lang w:val="en-GB" w:bidi="ar-EG"/>
        </w:rPr>
        <w:t>م</w:t>
      </w:r>
      <w:r w:rsidR="00346566">
        <w:rPr>
          <w:rFonts w:hint="cs"/>
          <w:rtl/>
          <w:lang w:val="en-GB" w:bidi="ar-EG"/>
        </w:rPr>
        <w:t xml:space="preserve">راجع المصارف والأعمال المصرفية والفكر الإسلامي الحديث وسوف يتم تصنيفها على النحو التالي: اسم المؤلف، الكتاب، الجزء، الناشر وبلد وسنة الشر. </w:t>
      </w:r>
    </w:p>
    <w:p w14:paraId="2EA0C2C7" w14:textId="3620803D" w:rsidR="00346566" w:rsidRDefault="00346566" w:rsidP="00346566">
      <w:pPr>
        <w:pStyle w:val="Heading2"/>
        <w:rPr>
          <w:rtl/>
          <w:lang w:val="en-GB"/>
        </w:rPr>
      </w:pPr>
      <w:r>
        <w:rPr>
          <w:rFonts w:hint="cs"/>
          <w:rtl/>
          <w:lang w:val="en-GB"/>
        </w:rPr>
        <w:t>أولًا: م</w:t>
      </w:r>
      <w:r w:rsidR="00DF08D8">
        <w:rPr>
          <w:rFonts w:hint="cs"/>
          <w:rtl/>
          <w:lang w:val="en-GB"/>
        </w:rPr>
        <w:t>ـــ</w:t>
      </w:r>
      <w:r>
        <w:rPr>
          <w:rFonts w:hint="cs"/>
          <w:rtl/>
          <w:lang w:val="en-GB"/>
        </w:rPr>
        <w:t>راج</w:t>
      </w:r>
      <w:r w:rsidR="00DF08D8">
        <w:rPr>
          <w:rFonts w:hint="cs"/>
          <w:rtl/>
          <w:lang w:val="en-GB"/>
        </w:rPr>
        <w:t>ــــ</w:t>
      </w:r>
      <w:r>
        <w:rPr>
          <w:rFonts w:hint="cs"/>
          <w:rtl/>
          <w:lang w:val="en-GB"/>
        </w:rPr>
        <w:t>ع الت</w:t>
      </w:r>
      <w:r w:rsidR="00DF08D8">
        <w:rPr>
          <w:rFonts w:hint="cs"/>
          <w:rtl/>
          <w:lang w:val="en-GB"/>
        </w:rPr>
        <w:t>ـــــ</w:t>
      </w:r>
      <w:r>
        <w:rPr>
          <w:rFonts w:hint="cs"/>
          <w:rtl/>
          <w:lang w:val="en-GB"/>
        </w:rPr>
        <w:t>راث اللغ</w:t>
      </w:r>
      <w:r w:rsidR="00DF08D8">
        <w:rPr>
          <w:rFonts w:hint="cs"/>
          <w:rtl/>
          <w:lang w:val="en-GB"/>
        </w:rPr>
        <w:t>ــــــ</w:t>
      </w:r>
      <w:r>
        <w:rPr>
          <w:rFonts w:hint="cs"/>
          <w:rtl/>
          <w:lang w:val="en-GB"/>
        </w:rPr>
        <w:t>وي وال</w:t>
      </w:r>
      <w:r w:rsidR="00DF08D8">
        <w:rPr>
          <w:rFonts w:hint="cs"/>
          <w:rtl/>
          <w:lang w:val="en-GB"/>
        </w:rPr>
        <w:t>ـــ</w:t>
      </w:r>
      <w:r>
        <w:rPr>
          <w:rFonts w:hint="cs"/>
          <w:rtl/>
          <w:lang w:val="en-GB"/>
        </w:rPr>
        <w:t>فقه</w:t>
      </w:r>
      <w:r w:rsidR="00DF08D8">
        <w:rPr>
          <w:rFonts w:hint="cs"/>
          <w:rtl/>
          <w:lang w:val="en-GB"/>
        </w:rPr>
        <w:t>ـــــ</w:t>
      </w:r>
      <w:r>
        <w:rPr>
          <w:rFonts w:hint="cs"/>
          <w:rtl/>
          <w:lang w:val="en-GB"/>
        </w:rPr>
        <w:t xml:space="preserve">ي:  </w:t>
      </w:r>
    </w:p>
    <w:p w14:paraId="787D5211" w14:textId="3B4AC4A0" w:rsidR="00346566" w:rsidRDefault="00346566">
      <w:pPr>
        <w:pStyle w:val="ListParagraph"/>
        <w:numPr>
          <w:ilvl w:val="0"/>
          <w:numId w:val="198"/>
        </w:numPr>
        <w:spacing w:before="0"/>
        <w:ind w:left="567" w:hanging="567"/>
        <w:rPr>
          <w:lang w:val="en-GB" w:bidi="ar-EG"/>
        </w:rPr>
      </w:pPr>
      <w:r>
        <w:rPr>
          <w:rFonts w:hint="cs"/>
          <w:rtl/>
          <w:lang w:val="en-GB" w:bidi="ar-EG"/>
        </w:rPr>
        <w:t>تاج العروس من جواهر القاموس، للسيد محمد مرتضى الحسيني، الزبيدي، تحقيق مصطفي الحجاوي، مطبعة حكومة الكويت ج</w:t>
      </w:r>
      <w:r w:rsidR="00613203">
        <w:rPr>
          <w:rFonts w:hint="cs"/>
          <w:rtl/>
          <w:lang w:val="en-GB" w:bidi="ar-EG"/>
        </w:rPr>
        <w:t xml:space="preserve">22، </w:t>
      </w:r>
      <w:r w:rsidR="00613203">
        <w:rPr>
          <w:rFonts w:hint="eastAsia"/>
          <w:rtl/>
          <w:lang w:val="en-GB" w:bidi="ar-EG"/>
        </w:rPr>
        <w:t>ص</w:t>
      </w:r>
      <w:r>
        <w:rPr>
          <w:rFonts w:hint="cs"/>
          <w:rtl/>
          <w:lang w:val="en-GB" w:bidi="ar-EG"/>
        </w:rPr>
        <w:t xml:space="preserve">1985. </w:t>
      </w:r>
    </w:p>
    <w:p w14:paraId="027FB094" w14:textId="11154F4F" w:rsidR="00346566" w:rsidRDefault="00346566">
      <w:pPr>
        <w:pStyle w:val="ListParagraph"/>
        <w:numPr>
          <w:ilvl w:val="0"/>
          <w:numId w:val="198"/>
        </w:numPr>
        <w:spacing w:before="0"/>
        <w:ind w:left="567" w:hanging="567"/>
        <w:rPr>
          <w:lang w:val="en-GB" w:bidi="ar-EG"/>
        </w:rPr>
      </w:pPr>
      <w:r>
        <w:rPr>
          <w:rFonts w:hint="cs"/>
          <w:rtl/>
          <w:lang w:val="en-GB" w:bidi="ar-EG"/>
        </w:rPr>
        <w:t xml:space="preserve">لسان العرب، ابن </w:t>
      </w:r>
      <w:r w:rsidR="00D8720D">
        <w:rPr>
          <w:rFonts w:hint="cs"/>
          <w:rtl/>
          <w:lang w:val="en-GB" w:bidi="ar-EG"/>
        </w:rPr>
        <w:t>منظور</w:t>
      </w:r>
      <w:r>
        <w:rPr>
          <w:rFonts w:hint="cs"/>
          <w:rtl/>
          <w:lang w:val="en-GB" w:bidi="ar-EG"/>
        </w:rPr>
        <w:t xml:space="preserve">، تحقيق عبد الله علي وآخرون، دار المعارف بمصر ج6. </w:t>
      </w:r>
    </w:p>
    <w:p w14:paraId="5449BEF1" w14:textId="54564AE1" w:rsidR="00346566" w:rsidRDefault="00346566">
      <w:pPr>
        <w:pStyle w:val="ListParagraph"/>
        <w:numPr>
          <w:ilvl w:val="0"/>
          <w:numId w:val="198"/>
        </w:numPr>
        <w:spacing w:before="0"/>
        <w:ind w:left="567" w:hanging="567"/>
        <w:rPr>
          <w:lang w:val="en-GB" w:bidi="ar-EG"/>
        </w:rPr>
      </w:pPr>
      <w:r>
        <w:rPr>
          <w:rFonts w:hint="cs"/>
          <w:rtl/>
          <w:lang w:val="en-GB" w:bidi="ar-EG"/>
        </w:rPr>
        <w:t>مجمع البحرين، فخر الدين الطريحي،</w:t>
      </w:r>
      <w:r w:rsidR="00613203">
        <w:rPr>
          <w:rFonts w:hint="cs"/>
          <w:rtl/>
          <w:lang w:val="en-GB" w:bidi="ar-EG"/>
        </w:rPr>
        <w:t xml:space="preserve"> تحقيق أحمد الحسيني، مؤسسة الوفاء بيروت، </w:t>
      </w:r>
      <w:r w:rsidR="00613203">
        <w:rPr>
          <w:rFonts w:hint="eastAsia"/>
          <w:rtl/>
          <w:lang w:val="en-GB" w:bidi="ar-EG"/>
        </w:rPr>
        <w:t>ج</w:t>
      </w:r>
      <w:r w:rsidR="00613203">
        <w:rPr>
          <w:rFonts w:hint="cs"/>
          <w:rtl/>
          <w:lang w:val="en-GB" w:bidi="ar-EG"/>
        </w:rPr>
        <w:t xml:space="preserve">4.  </w:t>
      </w:r>
    </w:p>
    <w:p w14:paraId="76FF522F" w14:textId="79903827" w:rsidR="00613203" w:rsidRDefault="00613203">
      <w:pPr>
        <w:pStyle w:val="ListParagraph"/>
        <w:numPr>
          <w:ilvl w:val="0"/>
          <w:numId w:val="198"/>
        </w:numPr>
        <w:spacing w:before="0"/>
        <w:ind w:left="567" w:hanging="567"/>
        <w:rPr>
          <w:lang w:val="en-GB" w:bidi="ar-EG"/>
        </w:rPr>
      </w:pPr>
      <w:r>
        <w:rPr>
          <w:rFonts w:hint="cs"/>
          <w:rtl/>
          <w:lang w:val="en-GB" w:bidi="ar-EG"/>
        </w:rPr>
        <w:t xml:space="preserve">مختار الصحاح، محمد أبي بكر بن عبد </w:t>
      </w:r>
      <w:r w:rsidR="00D8720D">
        <w:rPr>
          <w:rFonts w:hint="cs"/>
          <w:rtl/>
          <w:lang w:val="en-GB" w:bidi="ar-EG"/>
        </w:rPr>
        <w:t>ا</w:t>
      </w:r>
      <w:r>
        <w:rPr>
          <w:rFonts w:hint="cs"/>
          <w:rtl/>
          <w:lang w:val="en-GB" w:bidi="ar-EG"/>
        </w:rPr>
        <w:t xml:space="preserve">لقادر الرازي، ترتيب محمود خاطر، دار الحديث بالقاهرة. </w:t>
      </w:r>
    </w:p>
    <w:p w14:paraId="7707E12F" w14:textId="3EFB8F6C" w:rsidR="00613203" w:rsidRDefault="00613203">
      <w:pPr>
        <w:pStyle w:val="ListParagraph"/>
        <w:numPr>
          <w:ilvl w:val="0"/>
          <w:numId w:val="198"/>
        </w:numPr>
        <w:spacing w:before="0"/>
        <w:ind w:left="567" w:hanging="567"/>
        <w:rPr>
          <w:lang w:val="en-GB" w:bidi="ar-EG"/>
        </w:rPr>
      </w:pPr>
      <w:r>
        <w:rPr>
          <w:rFonts w:hint="cs"/>
          <w:rtl/>
          <w:lang w:val="en-GB" w:bidi="ar-EG"/>
        </w:rPr>
        <w:t xml:space="preserve">المعجم الوجيز، </w:t>
      </w:r>
      <w:r w:rsidR="00555CF8">
        <w:rPr>
          <w:rFonts w:hint="cs"/>
          <w:rtl/>
          <w:lang w:val="en-GB" w:bidi="ar-EG"/>
        </w:rPr>
        <w:t>مجمع اللغة</w:t>
      </w:r>
      <w:r>
        <w:rPr>
          <w:rFonts w:hint="cs"/>
          <w:rtl/>
          <w:lang w:val="en-GB" w:bidi="ar-EG"/>
        </w:rPr>
        <w:t xml:space="preserve"> بالقاهرة، مطابع الهيئة العامة لشئون المطابع الأميرية، مصر 2000م. </w:t>
      </w:r>
    </w:p>
    <w:p w14:paraId="37AE446E" w14:textId="105B8CDA" w:rsidR="00613203" w:rsidRDefault="00613203">
      <w:pPr>
        <w:pStyle w:val="ListParagraph"/>
        <w:numPr>
          <w:ilvl w:val="0"/>
          <w:numId w:val="198"/>
        </w:numPr>
        <w:spacing w:before="0"/>
        <w:ind w:left="567" w:hanging="567"/>
        <w:rPr>
          <w:lang w:val="en-GB" w:bidi="ar-EG"/>
        </w:rPr>
      </w:pPr>
      <w:r>
        <w:rPr>
          <w:rFonts w:hint="cs"/>
          <w:rtl/>
          <w:lang w:val="en-GB" w:bidi="ar-EG"/>
        </w:rPr>
        <w:t xml:space="preserve">المعجم الوسيط، د/ إبراهيم أنيس وآخرون، ج2 ط2. </w:t>
      </w:r>
    </w:p>
    <w:p w14:paraId="1B340EBE" w14:textId="35FF904D" w:rsidR="00613203" w:rsidRDefault="00613203">
      <w:pPr>
        <w:pStyle w:val="ListParagraph"/>
        <w:numPr>
          <w:ilvl w:val="0"/>
          <w:numId w:val="198"/>
        </w:numPr>
        <w:spacing w:before="0"/>
        <w:ind w:left="567" w:hanging="567"/>
        <w:rPr>
          <w:lang w:val="en-GB" w:bidi="ar-EG"/>
        </w:rPr>
      </w:pPr>
      <w:r>
        <w:rPr>
          <w:rFonts w:hint="cs"/>
          <w:rtl/>
          <w:lang w:val="en-GB" w:bidi="ar-EG"/>
        </w:rPr>
        <w:t xml:space="preserve">أحكام القرآن، أحمد بن على الرازي </w:t>
      </w:r>
      <w:r w:rsidR="00555CF8">
        <w:rPr>
          <w:rFonts w:hint="cs"/>
          <w:rtl/>
          <w:lang w:val="en-GB" w:bidi="ar-EG"/>
        </w:rPr>
        <w:t xml:space="preserve">الجصاص، </w:t>
      </w:r>
      <w:r w:rsidR="00555CF8">
        <w:rPr>
          <w:rFonts w:hint="eastAsia"/>
          <w:rtl/>
          <w:lang w:val="en-GB" w:bidi="ar-EG"/>
        </w:rPr>
        <w:t>ج</w:t>
      </w:r>
      <w:r>
        <w:rPr>
          <w:rFonts w:hint="cs"/>
          <w:rtl/>
          <w:lang w:val="en-GB" w:bidi="ar-EG"/>
        </w:rPr>
        <w:t xml:space="preserve">1، دار الفكر بيروت. </w:t>
      </w:r>
    </w:p>
    <w:p w14:paraId="78236E25" w14:textId="1259F763" w:rsidR="00613203" w:rsidRDefault="00613203">
      <w:pPr>
        <w:pStyle w:val="ListParagraph"/>
        <w:numPr>
          <w:ilvl w:val="0"/>
          <w:numId w:val="198"/>
        </w:numPr>
        <w:spacing w:before="0"/>
        <w:ind w:left="567" w:hanging="567"/>
        <w:rPr>
          <w:lang w:val="en-GB" w:bidi="ar-EG"/>
        </w:rPr>
      </w:pPr>
      <w:r>
        <w:rPr>
          <w:rFonts w:hint="cs"/>
          <w:rtl/>
          <w:lang w:val="en-GB" w:bidi="ar-EG"/>
        </w:rPr>
        <w:t xml:space="preserve">تفسير القرآن العظيم، إسماعيل بن كثير الدمشقي، مطابع الشعب </w:t>
      </w:r>
      <w:r w:rsidR="00555CF8">
        <w:rPr>
          <w:rFonts w:hint="cs"/>
          <w:rtl/>
          <w:lang w:val="en-GB" w:bidi="ar-EG"/>
        </w:rPr>
        <w:t xml:space="preserve">بالقاهرة، </w:t>
      </w:r>
      <w:r w:rsidR="00555CF8">
        <w:rPr>
          <w:rFonts w:hint="eastAsia"/>
          <w:rtl/>
          <w:lang w:val="en-GB" w:bidi="ar-EG"/>
        </w:rPr>
        <w:t>ج</w:t>
      </w:r>
      <w:r>
        <w:rPr>
          <w:rFonts w:hint="cs"/>
          <w:rtl/>
          <w:lang w:val="en-GB" w:bidi="ar-EG"/>
        </w:rPr>
        <w:t xml:space="preserve">3. </w:t>
      </w:r>
    </w:p>
    <w:p w14:paraId="335EADAE" w14:textId="6E64179B" w:rsidR="00555CF8" w:rsidRDefault="00555CF8">
      <w:pPr>
        <w:pStyle w:val="ListParagraph"/>
        <w:numPr>
          <w:ilvl w:val="0"/>
          <w:numId w:val="198"/>
        </w:numPr>
        <w:spacing w:before="0"/>
        <w:ind w:left="567" w:hanging="567"/>
        <w:rPr>
          <w:lang w:val="en-GB" w:bidi="ar-EG"/>
        </w:rPr>
      </w:pPr>
      <w:r>
        <w:rPr>
          <w:rFonts w:hint="cs"/>
          <w:rtl/>
          <w:lang w:val="en-GB" w:bidi="ar-EG"/>
        </w:rPr>
        <w:t xml:space="preserve">الجامع لأحكام القرآن </w:t>
      </w:r>
      <w:r>
        <w:rPr>
          <w:rtl/>
          <w:lang w:val="en-GB" w:bidi="ar-EG"/>
        </w:rPr>
        <w:t>(</w:t>
      </w:r>
      <w:r>
        <w:rPr>
          <w:rFonts w:hint="cs"/>
          <w:rtl/>
          <w:lang w:val="en-GB" w:bidi="ar-EG"/>
        </w:rPr>
        <w:t>تفسير القرطبي) محمد بن أحمد القرطبي، دار الغد ال</w:t>
      </w:r>
      <w:r w:rsidR="00D8720D">
        <w:rPr>
          <w:rFonts w:hint="cs"/>
          <w:rtl/>
          <w:lang w:val="en-GB" w:bidi="ar-EG"/>
        </w:rPr>
        <w:t>ع</w:t>
      </w:r>
      <w:r>
        <w:rPr>
          <w:rFonts w:hint="cs"/>
          <w:rtl/>
          <w:lang w:val="en-GB" w:bidi="ar-EG"/>
        </w:rPr>
        <w:t xml:space="preserve">ربي بالقاهرة، </w:t>
      </w:r>
      <w:r>
        <w:rPr>
          <w:rFonts w:hint="eastAsia"/>
          <w:rtl/>
          <w:lang w:val="en-GB" w:bidi="ar-EG"/>
        </w:rPr>
        <w:t>ج</w:t>
      </w:r>
      <w:r>
        <w:rPr>
          <w:rFonts w:hint="cs"/>
          <w:rtl/>
          <w:lang w:val="en-GB" w:bidi="ar-EG"/>
        </w:rPr>
        <w:t xml:space="preserve">3. </w:t>
      </w:r>
    </w:p>
    <w:p w14:paraId="0257E6A6" w14:textId="51D1EB54" w:rsidR="00555CF8" w:rsidRDefault="00555CF8">
      <w:pPr>
        <w:pStyle w:val="ListParagraph"/>
        <w:numPr>
          <w:ilvl w:val="0"/>
          <w:numId w:val="198"/>
        </w:numPr>
        <w:spacing w:before="0"/>
        <w:ind w:left="567" w:hanging="567"/>
        <w:rPr>
          <w:lang w:val="en-GB" w:bidi="ar-EG"/>
        </w:rPr>
      </w:pPr>
      <w:r>
        <w:rPr>
          <w:rFonts w:hint="cs"/>
          <w:rtl/>
          <w:lang w:val="en-GB" w:bidi="ar-EG"/>
        </w:rPr>
        <w:t xml:space="preserve">صحيح البخاري- الإمام البخاري- الدار العالمية للنشر بالقاهرة 1436هـ. </w:t>
      </w:r>
    </w:p>
    <w:p w14:paraId="47AA6355" w14:textId="4B0AB690" w:rsidR="00555CF8" w:rsidRDefault="00555CF8">
      <w:pPr>
        <w:pStyle w:val="ListParagraph"/>
        <w:numPr>
          <w:ilvl w:val="0"/>
          <w:numId w:val="198"/>
        </w:numPr>
        <w:spacing w:before="0"/>
        <w:ind w:left="567" w:hanging="567"/>
        <w:rPr>
          <w:lang w:val="en-GB" w:bidi="ar-EG"/>
        </w:rPr>
      </w:pPr>
      <w:r>
        <w:rPr>
          <w:rFonts w:hint="cs"/>
          <w:rtl/>
          <w:lang w:val="en-GB" w:bidi="ar-EG"/>
        </w:rPr>
        <w:lastRenderedPageBreak/>
        <w:t xml:space="preserve">صحيح مسلم </w:t>
      </w:r>
      <w:r w:rsidR="00D8720D">
        <w:rPr>
          <w:rFonts w:hint="cs"/>
          <w:rtl/>
          <w:lang w:val="en-GB" w:bidi="ar-EG"/>
        </w:rPr>
        <w:t xml:space="preserve">بشرح </w:t>
      </w:r>
      <w:r>
        <w:rPr>
          <w:rFonts w:hint="cs"/>
          <w:rtl/>
          <w:lang w:val="en-GB" w:bidi="ar-EG"/>
        </w:rPr>
        <w:t xml:space="preserve">النووي </w:t>
      </w:r>
      <w:r>
        <w:rPr>
          <w:rFonts w:ascii="Times New Roman" w:hAnsi="Times New Roman" w:cs="Times New Roman" w:hint="cs"/>
          <w:rtl/>
          <w:lang w:val="en-GB" w:bidi="ar-EG"/>
        </w:rPr>
        <w:t>–</w:t>
      </w:r>
      <w:r>
        <w:rPr>
          <w:rFonts w:hint="cs"/>
          <w:rtl/>
          <w:lang w:val="en-GB" w:bidi="ar-EG"/>
        </w:rPr>
        <w:t xml:space="preserve"> لأبي زكر</w:t>
      </w:r>
      <w:r w:rsidR="007D17A3">
        <w:rPr>
          <w:rFonts w:hint="cs"/>
          <w:rtl/>
          <w:lang w:val="en-GB" w:bidi="ar-EG"/>
        </w:rPr>
        <w:t xml:space="preserve">يا يحيى بن شرف النووي، دار ابن الجوزي، بالقاهرة، </w:t>
      </w:r>
      <w:proofErr w:type="gramStart"/>
      <w:r w:rsidR="007D17A3">
        <w:rPr>
          <w:rFonts w:hint="cs"/>
          <w:rtl/>
          <w:lang w:val="en-GB" w:bidi="ar-EG"/>
        </w:rPr>
        <w:t>1432،ج</w:t>
      </w:r>
      <w:proofErr w:type="gramEnd"/>
      <w:r w:rsidR="007D17A3">
        <w:rPr>
          <w:rFonts w:hint="cs"/>
          <w:rtl/>
          <w:lang w:val="en-GB" w:bidi="ar-EG"/>
        </w:rPr>
        <w:t xml:space="preserve">13.  </w:t>
      </w:r>
    </w:p>
    <w:p w14:paraId="3F8E7801" w14:textId="25590FAA" w:rsidR="007D17A3" w:rsidRDefault="007D17A3">
      <w:pPr>
        <w:pStyle w:val="ListParagraph"/>
        <w:numPr>
          <w:ilvl w:val="0"/>
          <w:numId w:val="198"/>
        </w:numPr>
        <w:spacing w:before="0"/>
        <w:ind w:left="567" w:hanging="567"/>
        <w:rPr>
          <w:lang w:val="en-GB" w:bidi="ar-EG"/>
        </w:rPr>
      </w:pPr>
      <w:r>
        <w:rPr>
          <w:rFonts w:hint="cs"/>
          <w:rtl/>
          <w:lang w:val="en-GB" w:bidi="ar-EG"/>
        </w:rPr>
        <w:t>فتح الباري بشر</w:t>
      </w:r>
      <w:r w:rsidR="00D8720D">
        <w:rPr>
          <w:rFonts w:hint="cs"/>
          <w:rtl/>
          <w:lang w:val="en-GB" w:bidi="ar-EG"/>
        </w:rPr>
        <w:t>ح</w:t>
      </w:r>
      <w:r>
        <w:rPr>
          <w:rFonts w:hint="cs"/>
          <w:rtl/>
          <w:lang w:val="en-GB" w:bidi="ar-EG"/>
        </w:rPr>
        <w:t xml:space="preserve"> صحيح البخاري، أحمد بن علي بن حجر العسقلاني، الدار العالمية للنشر بالقاهرة 1436هـ، مجلد1. </w:t>
      </w:r>
    </w:p>
    <w:p w14:paraId="6B2D2D32" w14:textId="0DCC6C5A" w:rsidR="007D17A3" w:rsidRDefault="007D17A3">
      <w:pPr>
        <w:pStyle w:val="ListParagraph"/>
        <w:numPr>
          <w:ilvl w:val="0"/>
          <w:numId w:val="198"/>
        </w:numPr>
        <w:spacing w:before="0"/>
        <w:ind w:left="567" w:hanging="567"/>
        <w:rPr>
          <w:lang w:val="en-GB" w:bidi="ar-EG"/>
        </w:rPr>
      </w:pPr>
      <w:r>
        <w:rPr>
          <w:rFonts w:hint="cs"/>
          <w:rtl/>
          <w:lang w:val="en-GB" w:bidi="ar-EG"/>
        </w:rPr>
        <w:t xml:space="preserve">بدائع الصنائع، الإمام علاء الدين بن مسعود </w:t>
      </w:r>
      <w:proofErr w:type="spellStart"/>
      <w:r>
        <w:rPr>
          <w:rFonts w:hint="cs"/>
          <w:rtl/>
          <w:lang w:val="en-GB" w:bidi="ar-EG"/>
        </w:rPr>
        <w:t>الكاساني</w:t>
      </w:r>
      <w:proofErr w:type="spellEnd"/>
      <w:r>
        <w:rPr>
          <w:rFonts w:hint="cs"/>
          <w:rtl/>
          <w:lang w:val="en-GB" w:bidi="ar-EG"/>
        </w:rPr>
        <w:t xml:space="preserve">، مطبعة الإمام </w:t>
      </w:r>
      <w:r w:rsidR="000A3032">
        <w:rPr>
          <w:rFonts w:hint="cs"/>
          <w:rtl/>
          <w:lang w:val="en-GB" w:bidi="ar-EG"/>
        </w:rPr>
        <w:t xml:space="preserve">بالقاهرة، </w:t>
      </w:r>
      <w:r w:rsidR="000A3032">
        <w:rPr>
          <w:rFonts w:hint="eastAsia"/>
          <w:rtl/>
          <w:lang w:val="en-GB" w:bidi="ar-EG"/>
        </w:rPr>
        <w:t>ج</w:t>
      </w:r>
      <w:r>
        <w:rPr>
          <w:rFonts w:hint="cs"/>
          <w:rtl/>
          <w:lang w:val="en-GB" w:bidi="ar-EG"/>
        </w:rPr>
        <w:t xml:space="preserve">8. </w:t>
      </w:r>
    </w:p>
    <w:p w14:paraId="2509BADC" w14:textId="16F3F6AF" w:rsidR="007D17A3" w:rsidRDefault="007D17A3">
      <w:pPr>
        <w:pStyle w:val="ListParagraph"/>
        <w:numPr>
          <w:ilvl w:val="0"/>
          <w:numId w:val="198"/>
        </w:numPr>
        <w:spacing w:before="0"/>
        <w:ind w:left="567" w:hanging="567"/>
        <w:rPr>
          <w:lang w:val="en-GB" w:bidi="ar-EG"/>
        </w:rPr>
      </w:pPr>
      <w:r>
        <w:rPr>
          <w:rFonts w:hint="cs"/>
          <w:rtl/>
          <w:lang w:val="en-GB" w:bidi="ar-EG"/>
        </w:rPr>
        <w:t xml:space="preserve">تبين الحقائق، عثمان بن على الزيلعي، المطبعة الكبري الأميرية، </w:t>
      </w:r>
      <w:r w:rsidR="000A3032">
        <w:rPr>
          <w:rFonts w:hint="cs"/>
          <w:rtl/>
          <w:lang w:val="en-GB" w:bidi="ar-EG"/>
        </w:rPr>
        <w:t xml:space="preserve">بالقاهرة، </w:t>
      </w:r>
      <w:r w:rsidR="000A3032">
        <w:rPr>
          <w:rFonts w:hint="eastAsia"/>
          <w:rtl/>
          <w:lang w:val="en-GB" w:bidi="ar-EG"/>
        </w:rPr>
        <w:t>ط</w:t>
      </w:r>
      <w:r>
        <w:rPr>
          <w:rFonts w:hint="cs"/>
          <w:rtl/>
          <w:lang w:val="en-GB" w:bidi="ar-EG"/>
        </w:rPr>
        <w:t xml:space="preserve">1، 1315، ج5. </w:t>
      </w:r>
    </w:p>
    <w:p w14:paraId="0E9B268B" w14:textId="6742E839" w:rsidR="007D17A3" w:rsidRDefault="00E440E7">
      <w:pPr>
        <w:pStyle w:val="ListParagraph"/>
        <w:numPr>
          <w:ilvl w:val="0"/>
          <w:numId w:val="198"/>
        </w:numPr>
        <w:spacing w:before="0"/>
        <w:ind w:left="567" w:hanging="567"/>
        <w:rPr>
          <w:lang w:val="en-GB" w:bidi="ar-EG"/>
        </w:rPr>
      </w:pPr>
      <w:r>
        <w:rPr>
          <w:rFonts w:hint="cs"/>
          <w:rtl/>
          <w:lang w:val="en-GB" w:bidi="ar-EG"/>
        </w:rPr>
        <w:t xml:space="preserve">تحفة الفقهاء، </w:t>
      </w:r>
      <w:r w:rsidR="000A3032">
        <w:rPr>
          <w:rFonts w:hint="cs"/>
          <w:rtl/>
          <w:lang w:val="en-GB" w:bidi="ar-EG"/>
        </w:rPr>
        <w:t>علاء الدين</w:t>
      </w:r>
      <w:r>
        <w:rPr>
          <w:rFonts w:hint="cs"/>
          <w:rtl/>
          <w:lang w:val="en-GB" w:bidi="ar-EG"/>
        </w:rPr>
        <w:t xml:space="preserve"> محمد بن </w:t>
      </w:r>
      <w:r w:rsidR="00D8720D">
        <w:rPr>
          <w:rFonts w:hint="cs"/>
          <w:rtl/>
          <w:lang w:val="en-GB" w:bidi="ar-EG"/>
        </w:rPr>
        <w:t>أ</w:t>
      </w:r>
      <w:r>
        <w:rPr>
          <w:rFonts w:hint="cs"/>
          <w:rtl/>
          <w:lang w:val="en-GB" w:bidi="ar-EG"/>
        </w:rPr>
        <w:t xml:space="preserve">حمد السمرقندي، تحقيق محمد زكي عبد </w:t>
      </w:r>
      <w:r w:rsidR="000A3032">
        <w:rPr>
          <w:rFonts w:hint="cs"/>
          <w:rtl/>
          <w:lang w:val="en-GB" w:bidi="ar-EG"/>
        </w:rPr>
        <w:t>البر،</w:t>
      </w:r>
      <w:r>
        <w:rPr>
          <w:rFonts w:hint="cs"/>
          <w:rtl/>
          <w:lang w:val="en-GB" w:bidi="ar-EG"/>
        </w:rPr>
        <w:t xml:space="preserve"> دار الكتب العلمية</w:t>
      </w:r>
      <w:r w:rsidR="000A3032">
        <w:rPr>
          <w:rFonts w:hint="cs"/>
          <w:rtl/>
          <w:lang w:val="en-GB" w:bidi="ar-EG"/>
        </w:rPr>
        <w:t xml:space="preserve"> بيروت، </w:t>
      </w:r>
      <w:r w:rsidR="000A3032">
        <w:rPr>
          <w:rFonts w:hint="eastAsia"/>
          <w:rtl/>
          <w:lang w:val="en-GB" w:bidi="ar-EG"/>
        </w:rPr>
        <w:t>ج</w:t>
      </w:r>
      <w:r w:rsidR="000A3032">
        <w:rPr>
          <w:rFonts w:hint="cs"/>
          <w:rtl/>
          <w:lang w:val="en-GB" w:bidi="ar-EG"/>
        </w:rPr>
        <w:t xml:space="preserve">3. </w:t>
      </w:r>
    </w:p>
    <w:p w14:paraId="70ABDE0E" w14:textId="5DB3C88D" w:rsidR="000A3032" w:rsidRDefault="000A3032">
      <w:pPr>
        <w:pStyle w:val="ListParagraph"/>
        <w:numPr>
          <w:ilvl w:val="0"/>
          <w:numId w:val="198"/>
        </w:numPr>
        <w:spacing w:before="0"/>
        <w:ind w:left="567" w:hanging="567"/>
        <w:rPr>
          <w:lang w:val="en-GB" w:bidi="ar-EG"/>
        </w:rPr>
      </w:pPr>
      <w:r>
        <w:rPr>
          <w:rFonts w:hint="cs"/>
          <w:rtl/>
          <w:lang w:val="en-GB" w:bidi="ar-EG"/>
        </w:rPr>
        <w:t xml:space="preserve">فتح القدير، محمد عبد الواحد المعروف بابن الهمام، المكتبة التجارية الكبري بالقاهرة، ودار الفكر </w:t>
      </w:r>
      <w:r w:rsidR="00D65DE3">
        <w:rPr>
          <w:rFonts w:hint="cs"/>
          <w:rtl/>
          <w:lang w:val="en-GB" w:bidi="ar-EG"/>
        </w:rPr>
        <w:t xml:space="preserve">بيروت، </w:t>
      </w:r>
      <w:r w:rsidR="00D65DE3">
        <w:rPr>
          <w:rFonts w:hint="eastAsia"/>
          <w:rtl/>
          <w:lang w:val="en-GB" w:bidi="ar-EG"/>
        </w:rPr>
        <w:t>ج</w:t>
      </w:r>
      <w:r>
        <w:rPr>
          <w:rFonts w:hint="cs"/>
          <w:rtl/>
          <w:lang w:val="en-GB" w:bidi="ar-EG"/>
        </w:rPr>
        <w:t xml:space="preserve">6. </w:t>
      </w:r>
    </w:p>
    <w:p w14:paraId="7F504834" w14:textId="73D752A7" w:rsidR="000A3032" w:rsidRDefault="0042568A">
      <w:pPr>
        <w:pStyle w:val="ListParagraph"/>
        <w:numPr>
          <w:ilvl w:val="0"/>
          <w:numId w:val="198"/>
        </w:numPr>
        <w:spacing w:before="0"/>
        <w:ind w:left="567" w:hanging="567"/>
        <w:rPr>
          <w:lang w:val="en-GB" w:bidi="ar-EG"/>
        </w:rPr>
      </w:pPr>
      <w:r>
        <w:rPr>
          <w:rFonts w:hint="cs"/>
          <w:rtl/>
          <w:lang w:val="en-GB" w:bidi="ar-EG"/>
        </w:rPr>
        <w:t xml:space="preserve">البحر الرائق، ابن نجيم الحنفي، دار الكتب </w:t>
      </w:r>
      <w:r w:rsidR="00D65DE3">
        <w:rPr>
          <w:rFonts w:hint="cs"/>
          <w:rtl/>
          <w:lang w:val="en-GB" w:bidi="ar-EG"/>
        </w:rPr>
        <w:t xml:space="preserve">الإسلامي، </w:t>
      </w:r>
      <w:r w:rsidR="00D65DE3">
        <w:rPr>
          <w:rFonts w:hint="eastAsia"/>
          <w:rtl/>
          <w:lang w:val="en-GB" w:bidi="ar-EG"/>
        </w:rPr>
        <w:t>ط</w:t>
      </w:r>
      <w:proofErr w:type="gramStart"/>
      <w:r>
        <w:rPr>
          <w:rFonts w:hint="cs"/>
          <w:rtl/>
          <w:lang w:val="en-GB" w:bidi="ar-EG"/>
        </w:rPr>
        <w:t>2،ج</w:t>
      </w:r>
      <w:proofErr w:type="gramEnd"/>
      <w:r>
        <w:rPr>
          <w:rFonts w:hint="cs"/>
          <w:rtl/>
          <w:lang w:val="en-GB" w:bidi="ar-EG"/>
        </w:rPr>
        <w:t xml:space="preserve">5. </w:t>
      </w:r>
    </w:p>
    <w:p w14:paraId="50129823" w14:textId="0F9F1D4F" w:rsidR="0042568A" w:rsidRDefault="0042568A">
      <w:pPr>
        <w:pStyle w:val="ListParagraph"/>
        <w:numPr>
          <w:ilvl w:val="0"/>
          <w:numId w:val="198"/>
        </w:numPr>
        <w:spacing w:before="0"/>
        <w:ind w:left="567" w:hanging="567"/>
        <w:rPr>
          <w:lang w:val="en-GB" w:bidi="ar-EG"/>
        </w:rPr>
      </w:pPr>
      <w:r>
        <w:rPr>
          <w:rFonts w:hint="cs"/>
          <w:rtl/>
          <w:lang w:val="en-GB" w:bidi="ar-EG"/>
        </w:rPr>
        <w:t>المبسوط، محمد بن أحمد السرخسي، مطبعة السعادة بالقاهرة، ط</w:t>
      </w:r>
      <w:r w:rsidR="00D65DE3">
        <w:rPr>
          <w:rFonts w:hint="cs"/>
          <w:rtl/>
          <w:lang w:val="en-GB" w:bidi="ar-EG"/>
        </w:rPr>
        <w:t xml:space="preserve">1، </w:t>
      </w:r>
      <w:r w:rsidR="00D65DE3">
        <w:rPr>
          <w:rFonts w:hint="eastAsia"/>
          <w:rtl/>
          <w:lang w:val="en-GB" w:bidi="ar-EG"/>
        </w:rPr>
        <w:t>ج</w:t>
      </w:r>
      <w:r>
        <w:rPr>
          <w:rFonts w:hint="cs"/>
          <w:rtl/>
          <w:lang w:val="en-GB" w:bidi="ar-EG"/>
        </w:rPr>
        <w:t>1، ج</w:t>
      </w:r>
      <w:proofErr w:type="gramStart"/>
      <w:r>
        <w:rPr>
          <w:rFonts w:hint="cs"/>
          <w:rtl/>
          <w:lang w:val="en-GB" w:bidi="ar-EG"/>
        </w:rPr>
        <w:t>5،ج</w:t>
      </w:r>
      <w:proofErr w:type="gramEnd"/>
      <w:r>
        <w:rPr>
          <w:rFonts w:hint="cs"/>
          <w:rtl/>
          <w:lang w:val="en-GB" w:bidi="ar-EG"/>
        </w:rPr>
        <w:t xml:space="preserve">14. </w:t>
      </w:r>
    </w:p>
    <w:p w14:paraId="00DF86C8" w14:textId="700AEC98" w:rsidR="0042568A" w:rsidRDefault="0042568A">
      <w:pPr>
        <w:pStyle w:val="ListParagraph"/>
        <w:numPr>
          <w:ilvl w:val="0"/>
          <w:numId w:val="198"/>
        </w:numPr>
        <w:spacing w:before="0"/>
        <w:ind w:left="567" w:hanging="567"/>
        <w:rPr>
          <w:lang w:val="en-GB" w:bidi="ar-EG"/>
        </w:rPr>
      </w:pPr>
      <w:r>
        <w:rPr>
          <w:rFonts w:hint="cs"/>
          <w:rtl/>
          <w:lang w:val="en-GB" w:bidi="ar-EG"/>
        </w:rPr>
        <w:t xml:space="preserve">بداية </w:t>
      </w:r>
      <w:r w:rsidR="00D65DE3">
        <w:rPr>
          <w:rFonts w:hint="cs"/>
          <w:rtl/>
          <w:lang w:val="en-GB" w:bidi="ar-EG"/>
        </w:rPr>
        <w:t>المجتهد،</w:t>
      </w:r>
      <w:r>
        <w:rPr>
          <w:rFonts w:hint="cs"/>
          <w:rtl/>
          <w:lang w:val="en-GB" w:bidi="ar-EG"/>
        </w:rPr>
        <w:t xml:space="preserve"> محمد بن أحمد بن رشد القرطبي، مطابع مصطفي الحلبي، بالقاهرة، ط3، دار الكتب العلمية بيروت، ج2. </w:t>
      </w:r>
    </w:p>
    <w:p w14:paraId="6D684F16" w14:textId="271B6271" w:rsidR="0042568A" w:rsidRDefault="0042568A">
      <w:pPr>
        <w:pStyle w:val="ListParagraph"/>
        <w:numPr>
          <w:ilvl w:val="0"/>
          <w:numId w:val="198"/>
        </w:numPr>
        <w:spacing w:before="0"/>
        <w:ind w:left="567" w:hanging="567"/>
        <w:rPr>
          <w:lang w:val="en-GB" w:bidi="ar-EG"/>
        </w:rPr>
      </w:pPr>
      <w:r>
        <w:rPr>
          <w:rFonts w:hint="cs"/>
          <w:rtl/>
          <w:lang w:val="en-GB" w:bidi="ar-EG"/>
        </w:rPr>
        <w:t xml:space="preserve">حاشية الدسوقي، محمد بن عرفة الدسوقي، دار إحياء الكتب العربية، ج4. </w:t>
      </w:r>
    </w:p>
    <w:p w14:paraId="66DEA0CA" w14:textId="05DCBEDF" w:rsidR="0042568A" w:rsidRDefault="0042568A">
      <w:pPr>
        <w:pStyle w:val="ListParagraph"/>
        <w:numPr>
          <w:ilvl w:val="0"/>
          <w:numId w:val="198"/>
        </w:numPr>
        <w:spacing w:before="0"/>
        <w:ind w:left="567" w:hanging="567"/>
        <w:rPr>
          <w:lang w:val="en-GB" w:bidi="ar-EG"/>
        </w:rPr>
      </w:pPr>
      <w:r>
        <w:rPr>
          <w:rFonts w:hint="cs"/>
          <w:rtl/>
          <w:lang w:val="en-GB" w:bidi="ar-EG"/>
        </w:rPr>
        <w:t xml:space="preserve">شرح الخرشي على مختصر خليل، محمد بن عبد الله الخرشي، دار الفكر بيروت، 1414، ج7. </w:t>
      </w:r>
    </w:p>
    <w:p w14:paraId="2A138841" w14:textId="397433BE" w:rsidR="0042568A" w:rsidRDefault="0042568A">
      <w:pPr>
        <w:pStyle w:val="ListParagraph"/>
        <w:numPr>
          <w:ilvl w:val="0"/>
          <w:numId w:val="198"/>
        </w:numPr>
        <w:spacing w:before="0"/>
        <w:ind w:left="567" w:hanging="567"/>
        <w:rPr>
          <w:lang w:val="en-GB" w:bidi="ar-EG"/>
        </w:rPr>
      </w:pPr>
      <w:r>
        <w:rPr>
          <w:rFonts w:hint="cs"/>
          <w:rtl/>
          <w:lang w:val="en-GB" w:bidi="ar-EG"/>
        </w:rPr>
        <w:t xml:space="preserve">القبس في شرح </w:t>
      </w:r>
      <w:r w:rsidR="00F21EE6">
        <w:rPr>
          <w:rFonts w:hint="cs"/>
          <w:rtl/>
          <w:lang w:val="en-GB" w:bidi="ar-EG"/>
        </w:rPr>
        <w:t>موطأ</w:t>
      </w:r>
      <w:r>
        <w:rPr>
          <w:rFonts w:hint="cs"/>
          <w:rtl/>
          <w:lang w:val="en-GB" w:bidi="ar-EG"/>
        </w:rPr>
        <w:t xml:space="preserve"> الإمام مالك، المعافري، ج1. </w:t>
      </w:r>
    </w:p>
    <w:p w14:paraId="3D0308BA" w14:textId="5543F943" w:rsidR="0042568A" w:rsidRDefault="00F21EE6">
      <w:pPr>
        <w:pStyle w:val="ListParagraph"/>
        <w:numPr>
          <w:ilvl w:val="0"/>
          <w:numId w:val="198"/>
        </w:numPr>
        <w:spacing w:before="0"/>
        <w:ind w:left="567" w:hanging="567"/>
        <w:rPr>
          <w:lang w:val="en-GB" w:bidi="ar-EG"/>
        </w:rPr>
      </w:pPr>
      <w:r>
        <w:rPr>
          <w:rFonts w:hint="cs"/>
          <w:rtl/>
          <w:lang w:val="en-GB" w:bidi="ar-EG"/>
        </w:rPr>
        <w:t xml:space="preserve">القوانين الفقهية، محمد بن أحمد </w:t>
      </w:r>
      <w:r w:rsidR="001E0BCA">
        <w:rPr>
          <w:rFonts w:hint="cs"/>
          <w:rtl/>
          <w:lang w:val="en-GB" w:bidi="ar-EG"/>
        </w:rPr>
        <w:t xml:space="preserve">بن </w:t>
      </w:r>
      <w:r>
        <w:rPr>
          <w:rFonts w:hint="cs"/>
          <w:rtl/>
          <w:lang w:val="en-GB" w:bidi="ar-EG"/>
        </w:rPr>
        <w:t>جزي، دار العلم للملايين، بيروت 1968م.</w:t>
      </w:r>
    </w:p>
    <w:p w14:paraId="479B9294" w14:textId="03CEF2F5" w:rsidR="00F21EE6" w:rsidRDefault="00F21EE6">
      <w:pPr>
        <w:pStyle w:val="ListParagraph"/>
        <w:numPr>
          <w:ilvl w:val="0"/>
          <w:numId w:val="198"/>
        </w:numPr>
        <w:spacing w:before="0"/>
        <w:ind w:left="567" w:hanging="567"/>
        <w:rPr>
          <w:lang w:val="en-GB" w:bidi="ar-EG"/>
        </w:rPr>
      </w:pPr>
      <w:r>
        <w:rPr>
          <w:rFonts w:hint="cs"/>
          <w:rtl/>
          <w:lang w:val="en-GB" w:bidi="ar-EG"/>
        </w:rPr>
        <w:t xml:space="preserve">الموطأ، الإمام مالك </w:t>
      </w:r>
      <w:r w:rsidR="00D65DE3">
        <w:rPr>
          <w:rFonts w:hint="cs"/>
          <w:rtl/>
          <w:lang w:val="en-GB" w:bidi="ar-EG"/>
        </w:rPr>
        <w:t xml:space="preserve">بن أنس، تحقيق محمد فؤاد عبد الباقي، مطابع عيسى الحلبي، بالقاهرة، ج2. </w:t>
      </w:r>
    </w:p>
    <w:p w14:paraId="3E3A0324" w14:textId="0289C8D2" w:rsidR="00D65DE3" w:rsidRDefault="00D65DE3">
      <w:pPr>
        <w:pStyle w:val="ListParagraph"/>
        <w:numPr>
          <w:ilvl w:val="0"/>
          <w:numId w:val="198"/>
        </w:numPr>
        <w:spacing w:before="0"/>
        <w:ind w:left="567" w:hanging="567"/>
        <w:rPr>
          <w:lang w:val="en-GB" w:bidi="ar-EG"/>
        </w:rPr>
      </w:pPr>
      <w:r>
        <w:rPr>
          <w:rFonts w:hint="cs"/>
          <w:rtl/>
          <w:lang w:val="en-GB" w:bidi="ar-EG"/>
        </w:rPr>
        <w:t xml:space="preserve">الموافقات، أبي إسحاق الشاطبي، دار المعرفة بيروت، ج2. </w:t>
      </w:r>
    </w:p>
    <w:p w14:paraId="76F51D4E" w14:textId="69F7BA37" w:rsidR="00D65DE3" w:rsidRDefault="00D65DE3">
      <w:pPr>
        <w:pStyle w:val="ListParagraph"/>
        <w:numPr>
          <w:ilvl w:val="0"/>
          <w:numId w:val="198"/>
        </w:numPr>
        <w:spacing w:before="0"/>
        <w:ind w:left="567" w:hanging="567"/>
        <w:rPr>
          <w:lang w:val="en-GB" w:bidi="ar-EG"/>
        </w:rPr>
      </w:pPr>
      <w:r>
        <w:rPr>
          <w:rFonts w:hint="cs"/>
          <w:rtl/>
          <w:lang w:val="en-GB" w:bidi="ar-EG"/>
        </w:rPr>
        <w:lastRenderedPageBreak/>
        <w:t xml:space="preserve">مواهب الجليل، محمد بن محمد بن عبد الرحمن المعروف بالحطّاب، دار الفكر، بيروت، 1412 ومطبعة السعادة بالقاهرة، ج6. </w:t>
      </w:r>
    </w:p>
    <w:p w14:paraId="730118B7" w14:textId="51EF3937" w:rsidR="00D65DE3" w:rsidRDefault="00D65DE3">
      <w:pPr>
        <w:pStyle w:val="ListParagraph"/>
        <w:numPr>
          <w:ilvl w:val="0"/>
          <w:numId w:val="198"/>
        </w:numPr>
        <w:spacing w:before="0"/>
        <w:ind w:left="567" w:hanging="567"/>
        <w:rPr>
          <w:lang w:val="en-GB" w:bidi="ar-EG"/>
        </w:rPr>
      </w:pPr>
      <w:r>
        <w:rPr>
          <w:rFonts w:hint="cs"/>
          <w:rtl/>
          <w:lang w:val="en-GB" w:bidi="ar-EG"/>
        </w:rPr>
        <w:t xml:space="preserve">حاشية الباجوري، الشيخ إبراهيم الباجوري، مطابع عيسى الحلبي، </w:t>
      </w:r>
      <w:r w:rsidR="00691485">
        <w:rPr>
          <w:rFonts w:hint="cs"/>
          <w:rtl/>
          <w:lang w:val="en-GB" w:bidi="ar-EG"/>
        </w:rPr>
        <w:t xml:space="preserve">مصر، </w:t>
      </w:r>
      <w:r w:rsidR="00691485">
        <w:rPr>
          <w:rFonts w:hint="eastAsia"/>
          <w:rtl/>
          <w:lang w:val="en-GB" w:bidi="ar-EG"/>
        </w:rPr>
        <w:t>ج</w:t>
      </w:r>
      <w:r>
        <w:rPr>
          <w:rFonts w:hint="cs"/>
          <w:rtl/>
          <w:lang w:val="en-GB" w:bidi="ar-EG"/>
        </w:rPr>
        <w:t xml:space="preserve">2. </w:t>
      </w:r>
    </w:p>
    <w:p w14:paraId="5A0B1765" w14:textId="0773632C" w:rsidR="00D65DE3" w:rsidRDefault="00D65DE3">
      <w:pPr>
        <w:pStyle w:val="ListParagraph"/>
        <w:numPr>
          <w:ilvl w:val="0"/>
          <w:numId w:val="198"/>
        </w:numPr>
        <w:spacing w:before="0"/>
        <w:ind w:left="567" w:hanging="567"/>
        <w:rPr>
          <w:lang w:val="en-GB" w:bidi="ar-EG"/>
        </w:rPr>
      </w:pPr>
      <w:r>
        <w:rPr>
          <w:rFonts w:hint="cs"/>
          <w:rtl/>
          <w:lang w:val="en-GB" w:bidi="ar-EG"/>
        </w:rPr>
        <w:t xml:space="preserve">حاشيتا </w:t>
      </w:r>
      <w:proofErr w:type="spellStart"/>
      <w:r>
        <w:rPr>
          <w:rFonts w:hint="cs"/>
          <w:rtl/>
          <w:lang w:val="en-GB" w:bidi="ar-EG"/>
        </w:rPr>
        <w:t>قليوبي</w:t>
      </w:r>
      <w:proofErr w:type="spellEnd"/>
      <w:r>
        <w:rPr>
          <w:rFonts w:hint="cs"/>
          <w:rtl/>
          <w:lang w:val="en-GB" w:bidi="ar-EG"/>
        </w:rPr>
        <w:t xml:space="preserve"> وعميرة للشيخين أحمد بن سلامة </w:t>
      </w:r>
      <w:proofErr w:type="spellStart"/>
      <w:r>
        <w:rPr>
          <w:rFonts w:hint="cs"/>
          <w:rtl/>
          <w:lang w:val="en-GB" w:bidi="ar-EG"/>
        </w:rPr>
        <w:t>القليو</w:t>
      </w:r>
      <w:r w:rsidR="00BA72C9">
        <w:rPr>
          <w:rFonts w:hint="cs"/>
          <w:rtl/>
          <w:lang w:val="en-GB" w:bidi="ar-EG"/>
        </w:rPr>
        <w:t>ب</w:t>
      </w:r>
      <w:r>
        <w:rPr>
          <w:rFonts w:hint="cs"/>
          <w:rtl/>
          <w:lang w:val="en-GB" w:bidi="ar-EG"/>
        </w:rPr>
        <w:t>ي</w:t>
      </w:r>
      <w:proofErr w:type="spellEnd"/>
      <w:r>
        <w:rPr>
          <w:rFonts w:hint="cs"/>
          <w:rtl/>
          <w:lang w:val="en-GB" w:bidi="ar-EG"/>
        </w:rPr>
        <w:t>، وأحمد البرنس الملقب بعميرة، دار إحياء الكتب العلمية</w:t>
      </w:r>
      <w:r w:rsidR="00BA72C9">
        <w:rPr>
          <w:rFonts w:hint="cs"/>
          <w:rtl/>
          <w:lang w:val="en-GB" w:bidi="ar-EG"/>
        </w:rPr>
        <w:t xml:space="preserve"> (عيسى الحلبي) </w:t>
      </w:r>
      <w:r w:rsidR="00691485">
        <w:rPr>
          <w:rFonts w:hint="cs"/>
          <w:rtl/>
          <w:lang w:val="en-GB" w:bidi="ar-EG"/>
        </w:rPr>
        <w:t xml:space="preserve">مصر، </w:t>
      </w:r>
      <w:r w:rsidR="00691485">
        <w:rPr>
          <w:rFonts w:hint="eastAsia"/>
          <w:rtl/>
          <w:lang w:val="en-GB" w:bidi="ar-EG"/>
        </w:rPr>
        <w:t>ج</w:t>
      </w:r>
      <w:r w:rsidR="00BA72C9">
        <w:rPr>
          <w:rFonts w:hint="cs"/>
          <w:rtl/>
          <w:lang w:val="en-GB" w:bidi="ar-EG"/>
        </w:rPr>
        <w:t xml:space="preserve">3. </w:t>
      </w:r>
    </w:p>
    <w:p w14:paraId="6AC65CDB" w14:textId="31FF7A12" w:rsidR="00BA72C9" w:rsidRDefault="00BA72C9">
      <w:pPr>
        <w:pStyle w:val="ListParagraph"/>
        <w:numPr>
          <w:ilvl w:val="0"/>
          <w:numId w:val="198"/>
        </w:numPr>
        <w:spacing w:before="0"/>
        <w:ind w:left="567" w:hanging="567"/>
        <w:rPr>
          <w:lang w:val="en-GB" w:bidi="ar-EG"/>
        </w:rPr>
      </w:pPr>
      <w:r>
        <w:rPr>
          <w:rFonts w:hint="cs"/>
          <w:rtl/>
          <w:lang w:val="en-GB" w:bidi="ar-EG"/>
        </w:rPr>
        <w:t xml:space="preserve">حاشية </w:t>
      </w:r>
      <w:proofErr w:type="spellStart"/>
      <w:r>
        <w:rPr>
          <w:rFonts w:hint="cs"/>
          <w:rtl/>
          <w:lang w:val="en-GB" w:bidi="ar-EG"/>
        </w:rPr>
        <w:t>الشبراملسي</w:t>
      </w:r>
      <w:proofErr w:type="spellEnd"/>
      <w:r>
        <w:rPr>
          <w:rFonts w:hint="cs"/>
          <w:rtl/>
          <w:lang w:val="en-GB" w:bidi="ar-EG"/>
        </w:rPr>
        <w:t xml:space="preserve">، نور الدين على بن على </w:t>
      </w:r>
      <w:proofErr w:type="spellStart"/>
      <w:r>
        <w:rPr>
          <w:rFonts w:hint="cs"/>
          <w:rtl/>
          <w:lang w:val="en-GB" w:bidi="ar-EG"/>
        </w:rPr>
        <w:t>الشبراملسي</w:t>
      </w:r>
      <w:proofErr w:type="spellEnd"/>
      <w:r>
        <w:rPr>
          <w:rFonts w:hint="cs"/>
          <w:rtl/>
          <w:lang w:val="en-GB" w:bidi="ar-EG"/>
        </w:rPr>
        <w:t xml:space="preserve">، دار الفكر بيروت، ج6. </w:t>
      </w:r>
    </w:p>
    <w:p w14:paraId="1EB154C6" w14:textId="2BBE6159" w:rsidR="00BA72C9" w:rsidRDefault="00BA72C9">
      <w:pPr>
        <w:pStyle w:val="ListParagraph"/>
        <w:numPr>
          <w:ilvl w:val="0"/>
          <w:numId w:val="198"/>
        </w:numPr>
        <w:spacing w:before="0"/>
        <w:ind w:left="567" w:hanging="567"/>
        <w:rPr>
          <w:lang w:val="en-GB" w:bidi="ar-EG"/>
        </w:rPr>
      </w:pPr>
      <w:r>
        <w:rPr>
          <w:rFonts w:hint="cs"/>
          <w:rtl/>
          <w:lang w:val="en-GB" w:bidi="ar-EG"/>
        </w:rPr>
        <w:t xml:space="preserve">شجرة المعارف، العز بن عبد السلام. </w:t>
      </w:r>
    </w:p>
    <w:p w14:paraId="20036290" w14:textId="3E6783C4" w:rsidR="00BA72C9" w:rsidRDefault="00BA72C9">
      <w:pPr>
        <w:pStyle w:val="ListParagraph"/>
        <w:numPr>
          <w:ilvl w:val="0"/>
          <w:numId w:val="198"/>
        </w:numPr>
        <w:spacing w:before="0"/>
        <w:ind w:left="567" w:hanging="567"/>
        <w:rPr>
          <w:lang w:val="en-GB" w:bidi="ar-EG"/>
        </w:rPr>
      </w:pPr>
      <w:r>
        <w:rPr>
          <w:rFonts w:hint="cs"/>
          <w:rtl/>
          <w:lang w:val="en-GB" w:bidi="ar-EG"/>
        </w:rPr>
        <w:t xml:space="preserve">فتتح العزيز، عبد الكريم بن محمد الرافعي، المطبوع أسفل المجموع النووي، شركة العلماء بالقاهرة، ج11. </w:t>
      </w:r>
    </w:p>
    <w:p w14:paraId="642BBAF0" w14:textId="6A401522" w:rsidR="00BA72C9" w:rsidRDefault="00BA72C9">
      <w:pPr>
        <w:pStyle w:val="ListParagraph"/>
        <w:numPr>
          <w:ilvl w:val="0"/>
          <w:numId w:val="198"/>
        </w:numPr>
        <w:spacing w:before="0"/>
        <w:ind w:left="567" w:hanging="567"/>
        <w:rPr>
          <w:lang w:val="en-GB" w:bidi="ar-EG"/>
        </w:rPr>
      </w:pPr>
      <w:r>
        <w:rPr>
          <w:rFonts w:hint="cs"/>
          <w:rtl/>
          <w:lang w:val="en-GB" w:bidi="ar-EG"/>
        </w:rPr>
        <w:t xml:space="preserve">الحاوي الكبير، الإمام الماوردي. </w:t>
      </w:r>
    </w:p>
    <w:p w14:paraId="02538519" w14:textId="3A4899B4" w:rsidR="00BA72C9" w:rsidRDefault="00BA72C9">
      <w:pPr>
        <w:pStyle w:val="ListParagraph"/>
        <w:numPr>
          <w:ilvl w:val="0"/>
          <w:numId w:val="198"/>
        </w:numPr>
        <w:spacing w:before="0"/>
        <w:ind w:left="567" w:hanging="567"/>
        <w:rPr>
          <w:lang w:val="en-GB" w:bidi="ar-EG"/>
        </w:rPr>
      </w:pPr>
      <w:r>
        <w:rPr>
          <w:rFonts w:hint="cs"/>
          <w:rtl/>
          <w:lang w:val="en-GB" w:bidi="ar-EG"/>
        </w:rPr>
        <w:t xml:space="preserve">المجموع شرح المهذب، الإمام </w:t>
      </w:r>
      <w:proofErr w:type="gramStart"/>
      <w:r>
        <w:rPr>
          <w:rFonts w:hint="cs"/>
          <w:rtl/>
          <w:lang w:val="en-GB" w:bidi="ar-EG"/>
        </w:rPr>
        <w:t>النووي،ج</w:t>
      </w:r>
      <w:proofErr w:type="gramEnd"/>
      <w:r>
        <w:rPr>
          <w:rFonts w:hint="cs"/>
          <w:rtl/>
          <w:lang w:val="en-GB" w:bidi="ar-EG"/>
        </w:rPr>
        <w:t xml:space="preserve">9. </w:t>
      </w:r>
    </w:p>
    <w:p w14:paraId="6483F4BA" w14:textId="39652107" w:rsidR="00BA72C9" w:rsidRDefault="00BA72C9">
      <w:pPr>
        <w:pStyle w:val="ListParagraph"/>
        <w:numPr>
          <w:ilvl w:val="0"/>
          <w:numId w:val="198"/>
        </w:numPr>
        <w:spacing w:before="0"/>
        <w:ind w:left="567" w:hanging="567"/>
        <w:rPr>
          <w:lang w:val="en-GB" w:bidi="ar-EG"/>
        </w:rPr>
      </w:pPr>
      <w:r>
        <w:rPr>
          <w:rFonts w:hint="cs"/>
          <w:rtl/>
          <w:lang w:val="en-GB" w:bidi="ar-EG"/>
        </w:rPr>
        <w:t xml:space="preserve">المعيار المعرب، أحمد بن يحيى الونشريسي تخريج جمال حجي وآخرون، دار الغرب الإسلامي، بيروت، ج6، ص8. </w:t>
      </w:r>
    </w:p>
    <w:p w14:paraId="559794B9" w14:textId="3A3572F6" w:rsidR="00BA72C9" w:rsidRDefault="00BA72C9">
      <w:pPr>
        <w:pStyle w:val="ListParagraph"/>
        <w:numPr>
          <w:ilvl w:val="0"/>
          <w:numId w:val="198"/>
        </w:numPr>
        <w:spacing w:before="0"/>
        <w:ind w:left="567" w:hanging="567"/>
        <w:rPr>
          <w:lang w:val="en-GB" w:bidi="ar-EG"/>
        </w:rPr>
      </w:pPr>
      <w:r>
        <w:rPr>
          <w:rFonts w:hint="cs"/>
          <w:rtl/>
          <w:lang w:val="en-GB" w:bidi="ar-EG"/>
        </w:rPr>
        <w:t xml:space="preserve">المهذب، إبراهيم بن على بن يوسف الشيرازي، مطابع مصطفي الحلبي، مصر، </w:t>
      </w:r>
      <w:r w:rsidR="00691485">
        <w:rPr>
          <w:rFonts w:hint="cs"/>
          <w:rtl/>
          <w:lang w:val="en-GB" w:bidi="ar-EG"/>
        </w:rPr>
        <w:t xml:space="preserve">1434، </w:t>
      </w:r>
      <w:r w:rsidR="00691485">
        <w:rPr>
          <w:rFonts w:hint="eastAsia"/>
          <w:rtl/>
          <w:lang w:val="en-GB" w:bidi="ar-EG"/>
        </w:rPr>
        <w:t>ج</w:t>
      </w:r>
      <w:r>
        <w:rPr>
          <w:rFonts w:hint="cs"/>
          <w:rtl/>
          <w:lang w:val="en-GB" w:bidi="ar-EG"/>
        </w:rPr>
        <w:t xml:space="preserve">1. </w:t>
      </w:r>
    </w:p>
    <w:p w14:paraId="749052FD" w14:textId="6898F087" w:rsidR="00BA72C9" w:rsidRDefault="00691485">
      <w:pPr>
        <w:pStyle w:val="ListParagraph"/>
        <w:numPr>
          <w:ilvl w:val="0"/>
          <w:numId w:val="198"/>
        </w:numPr>
        <w:spacing w:before="0"/>
        <w:ind w:left="567" w:hanging="567"/>
        <w:rPr>
          <w:lang w:val="en-GB" w:bidi="ar-EG"/>
        </w:rPr>
      </w:pPr>
      <w:r>
        <w:rPr>
          <w:rFonts w:hint="cs"/>
          <w:rtl/>
          <w:lang w:val="en-GB" w:bidi="ar-EG"/>
        </w:rPr>
        <w:t xml:space="preserve">الوسيط، أبي حامد الغزالي، تحقيق أحمد محمود إبراهيم، دار السلام بالقاهرة، 1417، </w:t>
      </w:r>
      <w:r>
        <w:rPr>
          <w:rFonts w:hint="eastAsia"/>
          <w:rtl/>
          <w:lang w:val="en-GB" w:bidi="ar-EG"/>
        </w:rPr>
        <w:t>ج</w:t>
      </w:r>
      <w:r>
        <w:rPr>
          <w:rFonts w:hint="cs"/>
          <w:rtl/>
          <w:lang w:val="en-GB" w:bidi="ar-EG"/>
        </w:rPr>
        <w:t xml:space="preserve">2,. </w:t>
      </w:r>
    </w:p>
    <w:p w14:paraId="58327853" w14:textId="5802667A" w:rsidR="00691485" w:rsidRDefault="00691485">
      <w:pPr>
        <w:pStyle w:val="ListParagraph"/>
        <w:numPr>
          <w:ilvl w:val="0"/>
          <w:numId w:val="198"/>
        </w:numPr>
        <w:spacing w:before="0"/>
        <w:ind w:left="567" w:hanging="567"/>
        <w:rPr>
          <w:lang w:val="en-GB" w:bidi="ar-EG"/>
        </w:rPr>
      </w:pPr>
      <w:r>
        <w:rPr>
          <w:rFonts w:hint="cs"/>
          <w:rtl/>
          <w:lang w:val="en-GB" w:bidi="ar-EG"/>
        </w:rPr>
        <w:t xml:space="preserve">مغني المحتاج، محمد الشربيني الخطيب، </w:t>
      </w:r>
      <w:r w:rsidR="00B70730">
        <w:rPr>
          <w:rFonts w:hint="cs"/>
          <w:rtl/>
          <w:lang w:val="en-GB" w:bidi="ar-EG"/>
        </w:rPr>
        <w:t xml:space="preserve">المكتبة الإسلامية، </w:t>
      </w:r>
      <w:proofErr w:type="gramStart"/>
      <w:r w:rsidR="00B70730">
        <w:rPr>
          <w:rFonts w:hint="cs"/>
          <w:rtl/>
          <w:lang w:val="en-GB" w:bidi="ar-EG"/>
        </w:rPr>
        <w:t>مصر،ج</w:t>
      </w:r>
      <w:proofErr w:type="gramEnd"/>
      <w:r w:rsidR="00B70730">
        <w:rPr>
          <w:rFonts w:hint="cs"/>
          <w:rtl/>
          <w:lang w:val="en-GB" w:bidi="ar-EG"/>
        </w:rPr>
        <w:t xml:space="preserve">2، والمكتبة التجارية الكبري. </w:t>
      </w:r>
    </w:p>
    <w:p w14:paraId="121952F8" w14:textId="449D9AA0" w:rsidR="00B70730" w:rsidRDefault="00B70730">
      <w:pPr>
        <w:pStyle w:val="ListParagraph"/>
        <w:numPr>
          <w:ilvl w:val="0"/>
          <w:numId w:val="198"/>
        </w:numPr>
        <w:spacing w:before="0"/>
        <w:ind w:left="567" w:hanging="567"/>
        <w:rPr>
          <w:lang w:val="en-GB" w:bidi="ar-EG"/>
        </w:rPr>
      </w:pPr>
      <w:r>
        <w:rPr>
          <w:rFonts w:hint="cs"/>
          <w:rtl/>
          <w:lang w:val="en-GB" w:bidi="ar-EG"/>
        </w:rPr>
        <w:t xml:space="preserve">نهاية المحتاج، محمد بن أحمد الرملي، دار الفكر بيروت، ج6. </w:t>
      </w:r>
    </w:p>
    <w:p w14:paraId="0CB3C4AB" w14:textId="16B09F48" w:rsidR="00B70730" w:rsidRDefault="00B70730">
      <w:pPr>
        <w:pStyle w:val="ListParagraph"/>
        <w:numPr>
          <w:ilvl w:val="0"/>
          <w:numId w:val="198"/>
        </w:numPr>
        <w:spacing w:before="0"/>
        <w:ind w:left="567" w:hanging="567"/>
        <w:rPr>
          <w:lang w:val="en-GB" w:bidi="ar-EG"/>
        </w:rPr>
      </w:pPr>
      <w:r>
        <w:rPr>
          <w:rFonts w:hint="cs"/>
          <w:rtl/>
          <w:lang w:val="en-GB" w:bidi="ar-EG"/>
        </w:rPr>
        <w:t>أعلام الموقعين</w:t>
      </w:r>
      <w:r w:rsidR="008010DF">
        <w:rPr>
          <w:rFonts w:hint="cs"/>
          <w:rtl/>
          <w:lang w:val="en-GB" w:bidi="ar-EG"/>
        </w:rPr>
        <w:t xml:space="preserve">، محمد بن أبي بكر المعروف بابن قيم الجوزية، مطبعة السعادة مصر، 1374، ج2. </w:t>
      </w:r>
    </w:p>
    <w:p w14:paraId="45A4A006" w14:textId="5B3338A9" w:rsidR="008010DF" w:rsidRDefault="008010DF">
      <w:pPr>
        <w:pStyle w:val="ListParagraph"/>
        <w:numPr>
          <w:ilvl w:val="0"/>
          <w:numId w:val="198"/>
        </w:numPr>
        <w:spacing w:before="0"/>
        <w:ind w:left="567" w:hanging="567"/>
        <w:rPr>
          <w:lang w:val="en-GB" w:bidi="ar-EG"/>
        </w:rPr>
      </w:pPr>
      <w:r>
        <w:rPr>
          <w:rFonts w:hint="cs"/>
          <w:rtl/>
          <w:lang w:val="en-GB" w:bidi="ar-EG"/>
        </w:rPr>
        <w:t xml:space="preserve">شرح الزركشي على مختصر الخرفي، شمس الدين الزركشي، تحقيق عبد الله الجبرين، مكتبة العبيكان </w:t>
      </w:r>
      <w:proofErr w:type="gramStart"/>
      <w:r>
        <w:rPr>
          <w:rFonts w:hint="cs"/>
          <w:rtl/>
          <w:lang w:val="en-GB" w:bidi="ar-EG"/>
        </w:rPr>
        <w:t>بالرياض،ج</w:t>
      </w:r>
      <w:proofErr w:type="gramEnd"/>
      <w:r>
        <w:rPr>
          <w:rFonts w:hint="cs"/>
          <w:rtl/>
          <w:lang w:val="en-GB" w:bidi="ar-EG"/>
        </w:rPr>
        <w:t xml:space="preserve">4. </w:t>
      </w:r>
    </w:p>
    <w:p w14:paraId="56B55A85" w14:textId="460A2672" w:rsidR="008010DF" w:rsidRDefault="008010DF">
      <w:pPr>
        <w:pStyle w:val="ListParagraph"/>
        <w:numPr>
          <w:ilvl w:val="0"/>
          <w:numId w:val="198"/>
        </w:numPr>
        <w:spacing w:before="0"/>
        <w:ind w:left="567" w:hanging="567"/>
        <w:rPr>
          <w:lang w:val="en-GB" w:bidi="ar-EG"/>
        </w:rPr>
      </w:pPr>
      <w:r>
        <w:rPr>
          <w:rFonts w:hint="cs"/>
          <w:rtl/>
          <w:lang w:val="en-GB" w:bidi="ar-EG"/>
        </w:rPr>
        <w:lastRenderedPageBreak/>
        <w:t xml:space="preserve">كشاف القناع، منصور بن يونس بن إدريس </w:t>
      </w:r>
      <w:proofErr w:type="spellStart"/>
      <w:r>
        <w:rPr>
          <w:rFonts w:hint="cs"/>
          <w:rtl/>
          <w:lang w:val="en-GB" w:bidi="ar-EG"/>
        </w:rPr>
        <w:t>البهوتي</w:t>
      </w:r>
      <w:proofErr w:type="spellEnd"/>
      <w:r>
        <w:rPr>
          <w:rFonts w:hint="cs"/>
          <w:rtl/>
          <w:lang w:val="en-GB" w:bidi="ar-EG"/>
        </w:rPr>
        <w:t xml:space="preserve">، دار الفكر، بيروت، 1982، </w:t>
      </w:r>
      <w:r>
        <w:rPr>
          <w:rFonts w:hint="eastAsia"/>
          <w:rtl/>
          <w:lang w:val="en-GB" w:bidi="ar-EG"/>
        </w:rPr>
        <w:t>ج</w:t>
      </w:r>
      <w:r>
        <w:rPr>
          <w:rFonts w:hint="cs"/>
          <w:rtl/>
          <w:lang w:val="en-GB" w:bidi="ar-EG"/>
        </w:rPr>
        <w:t>2.</w:t>
      </w:r>
    </w:p>
    <w:p w14:paraId="01125754" w14:textId="7E8B8264" w:rsidR="008010DF" w:rsidRDefault="00596648">
      <w:pPr>
        <w:pStyle w:val="ListParagraph"/>
        <w:numPr>
          <w:ilvl w:val="0"/>
          <w:numId w:val="198"/>
        </w:numPr>
        <w:spacing w:before="0"/>
        <w:ind w:left="567" w:hanging="567"/>
        <w:rPr>
          <w:lang w:val="en-GB" w:bidi="ar-EG"/>
        </w:rPr>
      </w:pPr>
      <w:r>
        <w:rPr>
          <w:rFonts w:hint="cs"/>
          <w:rtl/>
          <w:lang w:val="en-GB" w:bidi="ar-EG"/>
        </w:rPr>
        <w:t>الإقناع، شرف الدين موسي الحجاوي المقدس</w:t>
      </w:r>
      <w:r w:rsidR="009918BF">
        <w:rPr>
          <w:rFonts w:hint="cs"/>
          <w:rtl/>
          <w:lang w:val="en-GB" w:bidi="ar-EG"/>
        </w:rPr>
        <w:t>ي</w:t>
      </w:r>
      <w:r>
        <w:rPr>
          <w:rFonts w:hint="cs"/>
          <w:rtl/>
          <w:lang w:val="en-GB" w:bidi="ar-EG"/>
        </w:rPr>
        <w:t xml:space="preserve">، تعليق محمد عبد اللطيف السبكي، دار المعرفة بيروت، ج2. </w:t>
      </w:r>
    </w:p>
    <w:p w14:paraId="20307BEE" w14:textId="49161FD4" w:rsidR="00596648" w:rsidRDefault="00596648">
      <w:pPr>
        <w:pStyle w:val="ListParagraph"/>
        <w:numPr>
          <w:ilvl w:val="0"/>
          <w:numId w:val="198"/>
        </w:numPr>
        <w:spacing w:before="0"/>
        <w:ind w:left="567" w:hanging="567"/>
        <w:rPr>
          <w:lang w:val="en-GB" w:bidi="ar-EG"/>
        </w:rPr>
      </w:pPr>
      <w:r>
        <w:rPr>
          <w:rFonts w:hint="cs"/>
          <w:rtl/>
          <w:lang w:val="en-GB" w:bidi="ar-EG"/>
        </w:rPr>
        <w:t>الشرح الكبير المطبوع مع المغني، محمد بن أحمد بن قدامة المقدس</w:t>
      </w:r>
      <w:r w:rsidR="009918BF">
        <w:rPr>
          <w:rFonts w:hint="cs"/>
          <w:rtl/>
          <w:lang w:val="en-GB" w:bidi="ar-EG"/>
        </w:rPr>
        <w:t>ي</w:t>
      </w:r>
      <w:r>
        <w:rPr>
          <w:rFonts w:hint="cs"/>
          <w:rtl/>
          <w:lang w:val="en-GB" w:bidi="ar-EG"/>
        </w:rPr>
        <w:t xml:space="preserve">، دار الكتاب الغربي، بيروت،1403هـ. </w:t>
      </w:r>
    </w:p>
    <w:p w14:paraId="26C20760" w14:textId="2EED806D" w:rsidR="00596648" w:rsidRDefault="00596648">
      <w:pPr>
        <w:pStyle w:val="ListParagraph"/>
        <w:numPr>
          <w:ilvl w:val="0"/>
          <w:numId w:val="198"/>
        </w:numPr>
        <w:spacing w:before="0"/>
        <w:ind w:left="567" w:hanging="567"/>
        <w:rPr>
          <w:lang w:val="en-GB" w:bidi="ar-EG"/>
        </w:rPr>
      </w:pPr>
      <w:r>
        <w:rPr>
          <w:rFonts w:hint="cs"/>
          <w:rtl/>
          <w:lang w:val="en-GB" w:bidi="ar-EG"/>
        </w:rPr>
        <w:t xml:space="preserve">مجموع فتاوي شيخ الإسلام ابن تيمية، أحمد بن عبد الحليم عبد السلام بن تيمية، مطابع الرياض 1382، ج33. </w:t>
      </w:r>
    </w:p>
    <w:p w14:paraId="794F317F" w14:textId="50EB73B3" w:rsidR="00596648" w:rsidRDefault="00935E09">
      <w:pPr>
        <w:pStyle w:val="ListParagraph"/>
        <w:numPr>
          <w:ilvl w:val="0"/>
          <w:numId w:val="198"/>
        </w:numPr>
        <w:spacing w:before="0"/>
        <w:ind w:left="567" w:hanging="567"/>
        <w:rPr>
          <w:lang w:val="en-GB" w:bidi="ar-EG"/>
        </w:rPr>
      </w:pPr>
      <w:r>
        <w:rPr>
          <w:rFonts w:hint="cs"/>
          <w:rtl/>
          <w:lang w:val="en-GB" w:bidi="ar-EG"/>
        </w:rPr>
        <w:t xml:space="preserve">الفروع، ابن مفلح، مكتبة ابن تيميه بالقاهرة ج4. </w:t>
      </w:r>
    </w:p>
    <w:p w14:paraId="046B4E44" w14:textId="7896F1CD" w:rsidR="00935E09" w:rsidRDefault="00935E09">
      <w:pPr>
        <w:pStyle w:val="ListParagraph"/>
        <w:numPr>
          <w:ilvl w:val="0"/>
          <w:numId w:val="198"/>
        </w:numPr>
        <w:spacing w:before="0"/>
        <w:ind w:left="567" w:hanging="567"/>
        <w:rPr>
          <w:lang w:val="en-GB" w:bidi="ar-EG"/>
        </w:rPr>
      </w:pPr>
      <w:r>
        <w:rPr>
          <w:rFonts w:hint="cs"/>
          <w:rtl/>
          <w:lang w:val="en-GB" w:bidi="ar-EG"/>
        </w:rPr>
        <w:t xml:space="preserve">المغني </w:t>
      </w:r>
      <w:r>
        <w:rPr>
          <w:rFonts w:ascii="Times New Roman" w:hAnsi="Times New Roman" w:cs="Times New Roman" w:hint="cs"/>
          <w:rtl/>
          <w:lang w:val="en-GB" w:bidi="ar-EG"/>
        </w:rPr>
        <w:t>–</w:t>
      </w:r>
      <w:r>
        <w:rPr>
          <w:rFonts w:hint="cs"/>
          <w:rtl/>
          <w:lang w:val="en-GB" w:bidi="ar-EG"/>
        </w:rPr>
        <w:t xml:space="preserve"> عبد الله بن أحمد بن قدامة المطبوع مع الشرح الكبير، دار </w:t>
      </w:r>
      <w:r w:rsidR="009918BF">
        <w:rPr>
          <w:rFonts w:hint="cs"/>
          <w:rtl/>
          <w:lang w:val="en-GB" w:bidi="ar-EG"/>
        </w:rPr>
        <w:t>الكتاب</w:t>
      </w:r>
      <w:r>
        <w:rPr>
          <w:rFonts w:hint="cs"/>
          <w:rtl/>
          <w:lang w:val="en-GB" w:bidi="ar-EG"/>
        </w:rPr>
        <w:t xml:space="preserve"> العربي، بيروت 1403، </w:t>
      </w:r>
      <w:r>
        <w:rPr>
          <w:rFonts w:hint="eastAsia"/>
          <w:rtl/>
          <w:lang w:val="en-GB" w:bidi="ar-EG"/>
        </w:rPr>
        <w:t>ج</w:t>
      </w:r>
      <w:r>
        <w:rPr>
          <w:rFonts w:hint="cs"/>
          <w:rtl/>
          <w:lang w:val="en-GB" w:bidi="ar-EG"/>
        </w:rPr>
        <w:t xml:space="preserve">5. </w:t>
      </w:r>
    </w:p>
    <w:p w14:paraId="1316A601" w14:textId="56E2841F" w:rsidR="00935E09" w:rsidRDefault="00935E09">
      <w:pPr>
        <w:pStyle w:val="ListParagraph"/>
        <w:numPr>
          <w:ilvl w:val="0"/>
          <w:numId w:val="198"/>
        </w:numPr>
        <w:spacing w:before="0"/>
        <w:ind w:left="567" w:hanging="567"/>
        <w:rPr>
          <w:lang w:val="en-GB" w:bidi="ar-EG"/>
        </w:rPr>
      </w:pPr>
      <w:r>
        <w:rPr>
          <w:rFonts w:hint="cs"/>
          <w:rtl/>
          <w:lang w:val="en-GB" w:bidi="ar-EG"/>
        </w:rPr>
        <w:t>منتهي الأرادات</w:t>
      </w:r>
      <w:r w:rsidR="00971A69">
        <w:rPr>
          <w:rFonts w:hint="cs"/>
          <w:rtl/>
          <w:lang w:val="en-GB" w:bidi="ar-EG"/>
        </w:rPr>
        <w:t xml:space="preserve">، محمد بن أحمد </w:t>
      </w:r>
      <w:proofErr w:type="spellStart"/>
      <w:r w:rsidR="00971A69">
        <w:rPr>
          <w:rFonts w:hint="cs"/>
          <w:rtl/>
          <w:lang w:val="en-GB" w:bidi="ar-EG"/>
        </w:rPr>
        <w:t>الفتوحي</w:t>
      </w:r>
      <w:proofErr w:type="spellEnd"/>
      <w:r w:rsidR="00971A69">
        <w:rPr>
          <w:rFonts w:hint="cs"/>
          <w:rtl/>
          <w:lang w:val="en-GB" w:bidi="ar-EG"/>
        </w:rPr>
        <w:t xml:space="preserve"> الشهير باين النجار، تحقيق عبد الغني عبد الخالق، مكتبة العروبة </w:t>
      </w:r>
      <w:proofErr w:type="gramStart"/>
      <w:r w:rsidR="00971A69">
        <w:rPr>
          <w:rFonts w:hint="cs"/>
          <w:rtl/>
          <w:lang w:val="en-GB" w:bidi="ar-EG"/>
        </w:rPr>
        <w:t>بالقاهرة،ج</w:t>
      </w:r>
      <w:proofErr w:type="gramEnd"/>
      <w:r w:rsidR="00971A69">
        <w:rPr>
          <w:rFonts w:hint="cs"/>
          <w:rtl/>
          <w:lang w:val="en-GB" w:bidi="ar-EG"/>
        </w:rPr>
        <w:t>1.</w:t>
      </w:r>
    </w:p>
    <w:p w14:paraId="78937E1D" w14:textId="129E6420" w:rsidR="00971A69" w:rsidRDefault="00971A69">
      <w:pPr>
        <w:pStyle w:val="ListParagraph"/>
        <w:numPr>
          <w:ilvl w:val="0"/>
          <w:numId w:val="198"/>
        </w:numPr>
        <w:spacing w:before="0"/>
        <w:ind w:left="567" w:hanging="567"/>
        <w:rPr>
          <w:lang w:val="en-GB" w:bidi="ar-EG"/>
        </w:rPr>
      </w:pPr>
      <w:r>
        <w:rPr>
          <w:rFonts w:hint="cs"/>
          <w:rtl/>
          <w:lang w:val="en-GB" w:bidi="ar-EG"/>
        </w:rPr>
        <w:t xml:space="preserve">أ.د/ بدران أبو العينين، تاريخ الفقه الإسلامية ونظرية الملكية والعقود، دار النهضة العربية، بيروت. </w:t>
      </w:r>
    </w:p>
    <w:p w14:paraId="343135B6" w14:textId="22C86ADB" w:rsidR="00971A69" w:rsidRDefault="00971A69">
      <w:pPr>
        <w:pStyle w:val="ListParagraph"/>
        <w:numPr>
          <w:ilvl w:val="0"/>
          <w:numId w:val="198"/>
        </w:numPr>
        <w:spacing w:before="0"/>
        <w:ind w:left="567" w:hanging="567"/>
        <w:rPr>
          <w:lang w:val="en-GB" w:bidi="ar-EG"/>
        </w:rPr>
      </w:pPr>
      <w:r>
        <w:rPr>
          <w:rFonts w:hint="cs"/>
          <w:rtl/>
          <w:lang w:val="en-GB" w:bidi="ar-EG"/>
        </w:rPr>
        <w:t xml:space="preserve">أ.د/ بدر المتولي عبد الباسط، فقه العبادات، دار النهضة العربية بالقاهرة. </w:t>
      </w:r>
    </w:p>
    <w:p w14:paraId="19BFD886" w14:textId="7E0A2F57" w:rsidR="00971A69" w:rsidRDefault="00971A69">
      <w:pPr>
        <w:pStyle w:val="ListParagraph"/>
        <w:numPr>
          <w:ilvl w:val="0"/>
          <w:numId w:val="198"/>
        </w:numPr>
        <w:spacing w:before="0"/>
        <w:ind w:left="567" w:hanging="567"/>
        <w:rPr>
          <w:lang w:val="en-GB" w:bidi="ar-EG"/>
        </w:rPr>
      </w:pPr>
      <w:r>
        <w:rPr>
          <w:rFonts w:hint="cs"/>
          <w:rtl/>
          <w:lang w:val="en-GB" w:bidi="ar-EG"/>
        </w:rPr>
        <w:t xml:space="preserve">أ.د/ عبد الرحمن بن ناصر السعدي القواعد والأصول الجامعة. </w:t>
      </w:r>
    </w:p>
    <w:p w14:paraId="03D3AC4F" w14:textId="59A0B8F3" w:rsidR="00971A69" w:rsidRDefault="00971A69">
      <w:pPr>
        <w:pStyle w:val="ListParagraph"/>
        <w:numPr>
          <w:ilvl w:val="0"/>
          <w:numId w:val="198"/>
        </w:numPr>
        <w:spacing w:before="0"/>
        <w:ind w:left="567" w:hanging="567"/>
        <w:rPr>
          <w:lang w:val="en-GB" w:bidi="ar-EG"/>
        </w:rPr>
      </w:pPr>
      <w:r>
        <w:rPr>
          <w:rFonts w:hint="cs"/>
          <w:rtl/>
          <w:lang w:val="en-GB" w:bidi="ar-EG"/>
        </w:rPr>
        <w:t xml:space="preserve">أ.د/ عبد الله المحفوظ بن بيّه، إعمال المصلحة في الوقف، مؤسسة الريان للنشر بيروت، 1426. </w:t>
      </w:r>
    </w:p>
    <w:p w14:paraId="1E67766C" w14:textId="4E81BE00" w:rsidR="00971A69" w:rsidRDefault="00971A69">
      <w:pPr>
        <w:pStyle w:val="ListParagraph"/>
        <w:numPr>
          <w:ilvl w:val="0"/>
          <w:numId w:val="198"/>
        </w:numPr>
        <w:spacing w:before="0"/>
        <w:ind w:left="567" w:hanging="567"/>
        <w:rPr>
          <w:lang w:val="en-GB" w:bidi="ar-EG"/>
        </w:rPr>
      </w:pPr>
      <w:r>
        <w:rPr>
          <w:rFonts w:hint="cs"/>
          <w:rtl/>
          <w:lang w:val="en-GB" w:bidi="ar-EG"/>
        </w:rPr>
        <w:t xml:space="preserve">أ.د/ علي أحمد الندوي، جمهرة القواعد الفقهية، في المعاملات المالية، شركة الراجحي المصرفية، 1421، ج1. </w:t>
      </w:r>
    </w:p>
    <w:p w14:paraId="04AB1E5F" w14:textId="05E0D9E5" w:rsidR="00971A69" w:rsidRDefault="00971A69">
      <w:pPr>
        <w:pStyle w:val="ListParagraph"/>
        <w:numPr>
          <w:ilvl w:val="0"/>
          <w:numId w:val="198"/>
        </w:numPr>
        <w:spacing w:before="0"/>
        <w:ind w:left="567" w:hanging="567"/>
        <w:rPr>
          <w:lang w:val="en-GB" w:bidi="ar-EG"/>
        </w:rPr>
      </w:pPr>
      <w:r>
        <w:rPr>
          <w:rFonts w:hint="cs"/>
          <w:rtl/>
          <w:lang w:val="en-GB" w:bidi="ar-EG"/>
        </w:rPr>
        <w:t>الشيخ عبد الله بن أحمد المقر</w:t>
      </w:r>
      <w:r w:rsidR="00FC2FE2">
        <w:rPr>
          <w:rFonts w:hint="cs"/>
          <w:rtl/>
          <w:lang w:val="en-GB" w:bidi="ar-EG"/>
        </w:rPr>
        <w:t xml:space="preserve">ي، القواعد، تحقيق د/أحمد بن حميد، شركة مكة للطباعة والنشر، ج2. </w:t>
      </w:r>
    </w:p>
    <w:p w14:paraId="7CEB0BC3" w14:textId="5D8B5898" w:rsidR="00FC2FE2" w:rsidRDefault="00FC2FE2">
      <w:pPr>
        <w:pStyle w:val="ListParagraph"/>
        <w:numPr>
          <w:ilvl w:val="0"/>
          <w:numId w:val="198"/>
        </w:numPr>
        <w:spacing w:before="0"/>
        <w:ind w:left="567" w:hanging="567"/>
        <w:rPr>
          <w:lang w:val="en-GB" w:bidi="ar-EG"/>
        </w:rPr>
      </w:pPr>
      <w:r>
        <w:rPr>
          <w:rFonts w:hint="cs"/>
          <w:rtl/>
          <w:lang w:val="en-GB" w:bidi="ar-EG"/>
        </w:rPr>
        <w:t xml:space="preserve">الشيخ محمد رشيد رضا، الربا والمعاملات في الإسلام، تحقيق محمد بهجت البيطار، دار ابن زويدن، بيروت،1986. </w:t>
      </w:r>
    </w:p>
    <w:p w14:paraId="5ABF7224" w14:textId="5259688B" w:rsidR="00FC2FE2" w:rsidRDefault="000E3583">
      <w:pPr>
        <w:pStyle w:val="ListParagraph"/>
        <w:numPr>
          <w:ilvl w:val="0"/>
          <w:numId w:val="198"/>
        </w:numPr>
        <w:spacing w:before="0"/>
        <w:ind w:left="567" w:hanging="567"/>
        <w:rPr>
          <w:lang w:val="en-GB" w:bidi="ar-EG"/>
        </w:rPr>
      </w:pPr>
      <w:r>
        <w:rPr>
          <w:rFonts w:hint="cs"/>
          <w:rtl/>
          <w:lang w:val="en-GB" w:bidi="ar-EG"/>
        </w:rPr>
        <w:lastRenderedPageBreak/>
        <w:t xml:space="preserve">أ.د/ محمد الشحات الجندي، فقه التعامل المالي والمصرفي الحديث، دار النهضة العربية بالقاهرة، 1989. </w:t>
      </w:r>
    </w:p>
    <w:p w14:paraId="3A8037C2" w14:textId="5A3E4DB7" w:rsidR="000E3583" w:rsidRDefault="000E3583">
      <w:pPr>
        <w:pStyle w:val="ListParagraph"/>
        <w:numPr>
          <w:ilvl w:val="0"/>
          <w:numId w:val="198"/>
        </w:numPr>
        <w:spacing w:before="0"/>
        <w:ind w:left="567" w:hanging="567"/>
        <w:rPr>
          <w:lang w:val="en-GB" w:bidi="ar-EG"/>
        </w:rPr>
      </w:pPr>
      <w:r>
        <w:rPr>
          <w:rFonts w:hint="cs"/>
          <w:rtl/>
          <w:lang w:val="en-GB" w:bidi="ar-EG"/>
        </w:rPr>
        <w:t xml:space="preserve">أ.د/ مصطفي أحمد الزرقا، فتاوي </w:t>
      </w:r>
      <w:r w:rsidR="00822C08">
        <w:rPr>
          <w:rFonts w:hint="cs"/>
          <w:rtl/>
          <w:lang w:val="en-GB" w:bidi="ar-EG"/>
        </w:rPr>
        <w:t>مصطفي الزرقا</w:t>
      </w:r>
      <w:r>
        <w:rPr>
          <w:rFonts w:hint="cs"/>
          <w:rtl/>
          <w:lang w:val="en-GB" w:bidi="ar-EG"/>
        </w:rPr>
        <w:t xml:space="preserve">، دار القلم، </w:t>
      </w:r>
      <w:proofErr w:type="gramStart"/>
      <w:r>
        <w:rPr>
          <w:rFonts w:hint="cs"/>
          <w:rtl/>
          <w:lang w:val="en-GB" w:bidi="ar-EG"/>
        </w:rPr>
        <w:t>دمشق،ط</w:t>
      </w:r>
      <w:proofErr w:type="gramEnd"/>
      <w:r>
        <w:rPr>
          <w:rFonts w:hint="cs"/>
          <w:rtl/>
          <w:lang w:val="en-GB" w:bidi="ar-EG"/>
        </w:rPr>
        <w:t xml:space="preserve">2/ 2001م. </w:t>
      </w:r>
    </w:p>
    <w:p w14:paraId="5509E08B" w14:textId="105B3631" w:rsidR="000E3583" w:rsidRDefault="00822C08">
      <w:pPr>
        <w:pStyle w:val="ListParagraph"/>
        <w:numPr>
          <w:ilvl w:val="0"/>
          <w:numId w:val="198"/>
        </w:numPr>
        <w:spacing w:before="0"/>
        <w:ind w:left="567" w:hanging="567"/>
        <w:rPr>
          <w:lang w:val="en-GB" w:bidi="ar-EG"/>
        </w:rPr>
      </w:pPr>
      <w:r>
        <w:rPr>
          <w:rFonts w:hint="cs"/>
          <w:rtl/>
          <w:lang w:val="en-GB" w:bidi="ar-EG"/>
        </w:rPr>
        <w:t xml:space="preserve">أ.د/مصطفي أحمد الزرقا، الفقه الإسلامي في ثوبه الجديد، مطبعة جامعة دمشق 1959. </w:t>
      </w:r>
    </w:p>
    <w:p w14:paraId="652EE6EF" w14:textId="38EE087C" w:rsidR="00822C08" w:rsidRDefault="00822C08">
      <w:pPr>
        <w:pStyle w:val="ListParagraph"/>
        <w:numPr>
          <w:ilvl w:val="0"/>
          <w:numId w:val="198"/>
        </w:numPr>
        <w:spacing w:before="0"/>
        <w:ind w:left="567" w:hanging="567"/>
        <w:rPr>
          <w:lang w:val="en-GB" w:bidi="ar-EG"/>
        </w:rPr>
      </w:pPr>
      <w:r>
        <w:rPr>
          <w:rFonts w:hint="cs"/>
          <w:rtl/>
          <w:lang w:val="en-GB" w:bidi="ar-EG"/>
        </w:rPr>
        <w:t xml:space="preserve">أ.د/مصطفي أحمد الزرقا، المدخل الفقهي العام، دار القلم، دمشق 1425، </w:t>
      </w:r>
      <w:r>
        <w:rPr>
          <w:rFonts w:hint="eastAsia"/>
          <w:rtl/>
          <w:lang w:val="en-GB" w:bidi="ar-EG"/>
        </w:rPr>
        <w:t>ج</w:t>
      </w:r>
      <w:r>
        <w:rPr>
          <w:rFonts w:hint="cs"/>
          <w:rtl/>
          <w:lang w:val="en-GB" w:bidi="ar-EG"/>
        </w:rPr>
        <w:t>1.</w:t>
      </w:r>
    </w:p>
    <w:p w14:paraId="260E4A2A" w14:textId="13B34AD6" w:rsidR="00822C08" w:rsidRDefault="00822C08" w:rsidP="00822C08">
      <w:pPr>
        <w:pStyle w:val="Heading2"/>
        <w:rPr>
          <w:rtl/>
          <w:lang w:val="en-GB"/>
        </w:rPr>
      </w:pPr>
      <w:r>
        <w:rPr>
          <w:rFonts w:hint="cs"/>
          <w:rtl/>
          <w:lang w:val="en-GB"/>
        </w:rPr>
        <w:t>ث</w:t>
      </w:r>
      <w:r w:rsidR="00DF08D8">
        <w:rPr>
          <w:rFonts w:hint="cs"/>
          <w:rtl/>
          <w:lang w:val="en-GB"/>
        </w:rPr>
        <w:t>ــــ</w:t>
      </w:r>
      <w:r>
        <w:rPr>
          <w:rFonts w:hint="cs"/>
          <w:rtl/>
          <w:lang w:val="en-GB"/>
        </w:rPr>
        <w:t>اني</w:t>
      </w:r>
      <w:r w:rsidR="00DF08D8">
        <w:rPr>
          <w:rFonts w:hint="cs"/>
          <w:rtl/>
          <w:lang w:val="en-GB"/>
        </w:rPr>
        <w:t>ــ</w:t>
      </w:r>
      <w:r>
        <w:rPr>
          <w:rFonts w:hint="cs"/>
          <w:rtl/>
          <w:lang w:val="en-GB"/>
        </w:rPr>
        <w:t>ًا: م</w:t>
      </w:r>
      <w:r w:rsidR="002C16BE">
        <w:rPr>
          <w:rFonts w:hint="cs"/>
          <w:rtl/>
          <w:lang w:val="en-GB"/>
        </w:rPr>
        <w:t>ـــ</w:t>
      </w:r>
      <w:r>
        <w:rPr>
          <w:rFonts w:hint="cs"/>
          <w:rtl/>
          <w:lang w:val="en-GB"/>
        </w:rPr>
        <w:t>راج</w:t>
      </w:r>
      <w:r w:rsidR="002C16BE">
        <w:rPr>
          <w:rFonts w:hint="cs"/>
          <w:rtl/>
          <w:lang w:val="en-GB"/>
        </w:rPr>
        <w:t>ـــ</w:t>
      </w:r>
      <w:r>
        <w:rPr>
          <w:rFonts w:hint="cs"/>
          <w:rtl/>
          <w:lang w:val="en-GB"/>
        </w:rPr>
        <w:t>ع المص</w:t>
      </w:r>
      <w:r w:rsidR="002C16BE">
        <w:rPr>
          <w:rFonts w:hint="cs"/>
          <w:rtl/>
          <w:lang w:val="en-GB"/>
        </w:rPr>
        <w:t>ــــــ</w:t>
      </w:r>
      <w:r>
        <w:rPr>
          <w:rFonts w:hint="cs"/>
          <w:rtl/>
          <w:lang w:val="en-GB"/>
        </w:rPr>
        <w:t>ارف والأعم</w:t>
      </w:r>
      <w:r w:rsidR="002C16BE">
        <w:rPr>
          <w:rFonts w:hint="cs"/>
          <w:rtl/>
          <w:lang w:val="en-GB"/>
        </w:rPr>
        <w:t>ــــ</w:t>
      </w:r>
      <w:r>
        <w:rPr>
          <w:rFonts w:hint="cs"/>
          <w:rtl/>
          <w:lang w:val="en-GB"/>
        </w:rPr>
        <w:t>ال المص</w:t>
      </w:r>
      <w:r w:rsidR="002C16BE">
        <w:rPr>
          <w:rFonts w:hint="cs"/>
          <w:rtl/>
          <w:lang w:val="en-GB"/>
        </w:rPr>
        <w:t>ـــ</w:t>
      </w:r>
      <w:r>
        <w:rPr>
          <w:rFonts w:hint="cs"/>
          <w:rtl/>
          <w:lang w:val="en-GB"/>
        </w:rPr>
        <w:t>رفي</w:t>
      </w:r>
      <w:r w:rsidR="002C16BE">
        <w:rPr>
          <w:rFonts w:hint="cs"/>
          <w:rtl/>
          <w:lang w:val="en-GB"/>
        </w:rPr>
        <w:t>ـــ</w:t>
      </w:r>
      <w:r>
        <w:rPr>
          <w:rFonts w:hint="cs"/>
          <w:rtl/>
          <w:lang w:val="en-GB"/>
        </w:rPr>
        <w:t>ة والف</w:t>
      </w:r>
      <w:r w:rsidR="002C16BE">
        <w:rPr>
          <w:rFonts w:hint="cs"/>
          <w:rtl/>
          <w:lang w:val="en-GB"/>
        </w:rPr>
        <w:t>ـــــ</w:t>
      </w:r>
      <w:r>
        <w:rPr>
          <w:rFonts w:hint="cs"/>
          <w:rtl/>
          <w:lang w:val="en-GB"/>
        </w:rPr>
        <w:t>ك</w:t>
      </w:r>
      <w:r w:rsidR="002C16BE">
        <w:rPr>
          <w:rFonts w:hint="cs"/>
          <w:rtl/>
          <w:lang w:val="en-GB"/>
        </w:rPr>
        <w:t>ــ</w:t>
      </w:r>
      <w:r>
        <w:rPr>
          <w:rFonts w:hint="cs"/>
          <w:rtl/>
          <w:lang w:val="en-GB"/>
        </w:rPr>
        <w:t>ر الإس</w:t>
      </w:r>
      <w:r w:rsidR="002C16BE">
        <w:rPr>
          <w:rFonts w:hint="cs"/>
          <w:rtl/>
          <w:lang w:val="en-GB"/>
        </w:rPr>
        <w:t>ـــــ</w:t>
      </w:r>
      <w:r>
        <w:rPr>
          <w:rFonts w:hint="cs"/>
          <w:rtl/>
          <w:lang w:val="en-GB"/>
        </w:rPr>
        <w:t>لام</w:t>
      </w:r>
      <w:r w:rsidR="002C16BE">
        <w:rPr>
          <w:rFonts w:hint="cs"/>
          <w:rtl/>
          <w:lang w:val="en-GB"/>
        </w:rPr>
        <w:t>ــــ</w:t>
      </w:r>
      <w:r>
        <w:rPr>
          <w:rFonts w:hint="cs"/>
          <w:rtl/>
          <w:lang w:val="en-GB"/>
        </w:rPr>
        <w:t>ي الح</w:t>
      </w:r>
      <w:r w:rsidR="002C16BE">
        <w:rPr>
          <w:rFonts w:hint="cs"/>
          <w:rtl/>
          <w:lang w:val="en-GB"/>
        </w:rPr>
        <w:t>ـــــ</w:t>
      </w:r>
      <w:r>
        <w:rPr>
          <w:rFonts w:hint="cs"/>
          <w:rtl/>
          <w:lang w:val="en-GB"/>
        </w:rPr>
        <w:t>دي</w:t>
      </w:r>
      <w:r w:rsidR="002C16BE">
        <w:rPr>
          <w:rFonts w:hint="cs"/>
          <w:rtl/>
          <w:lang w:val="en-GB"/>
        </w:rPr>
        <w:t>ـــــــ</w:t>
      </w:r>
      <w:r>
        <w:rPr>
          <w:rFonts w:hint="cs"/>
          <w:rtl/>
          <w:lang w:val="en-GB"/>
        </w:rPr>
        <w:t xml:space="preserve">ث: </w:t>
      </w:r>
    </w:p>
    <w:p w14:paraId="2998584B" w14:textId="50386EE4" w:rsidR="00822C08" w:rsidRDefault="005F7235">
      <w:pPr>
        <w:pStyle w:val="ListParagraph"/>
        <w:numPr>
          <w:ilvl w:val="0"/>
          <w:numId w:val="198"/>
        </w:numPr>
        <w:spacing w:before="0"/>
        <w:ind w:left="567" w:hanging="567"/>
        <w:rPr>
          <w:lang w:val="en-GB" w:bidi="ar-EG"/>
        </w:rPr>
      </w:pPr>
      <w:r>
        <w:rPr>
          <w:rFonts w:hint="cs"/>
          <w:rtl/>
          <w:lang w:val="en-GB" w:bidi="ar-EG"/>
        </w:rPr>
        <w:t>د/إبراهيم عزيز صدقي، تأييد الاعتمادات المستندية، معهد الدراسات المصرفية بالقاهرة، 1962م.</w:t>
      </w:r>
    </w:p>
    <w:p w14:paraId="286638EE" w14:textId="0AB575CD" w:rsidR="005F7235" w:rsidRDefault="005F7235">
      <w:pPr>
        <w:pStyle w:val="ListParagraph"/>
        <w:numPr>
          <w:ilvl w:val="0"/>
          <w:numId w:val="198"/>
        </w:numPr>
        <w:spacing w:before="0"/>
        <w:ind w:left="567" w:hanging="567"/>
        <w:rPr>
          <w:lang w:val="en-GB" w:bidi="ar-EG"/>
        </w:rPr>
      </w:pPr>
      <w:r>
        <w:rPr>
          <w:rFonts w:hint="cs"/>
          <w:rtl/>
          <w:lang w:val="en-GB" w:bidi="ar-EG"/>
        </w:rPr>
        <w:t xml:space="preserve">أ.د/ إبراهيم مختار، بنوك الاستثمار، مكتبة الأنجلو المصرية، 1982م. </w:t>
      </w:r>
    </w:p>
    <w:p w14:paraId="15DE4186" w14:textId="4290B6B6" w:rsidR="005F7235" w:rsidRDefault="005F7235">
      <w:pPr>
        <w:pStyle w:val="ListParagraph"/>
        <w:numPr>
          <w:ilvl w:val="0"/>
          <w:numId w:val="198"/>
        </w:numPr>
        <w:spacing w:before="0"/>
        <w:ind w:left="567" w:hanging="567"/>
        <w:rPr>
          <w:lang w:val="en-GB" w:bidi="ar-EG"/>
        </w:rPr>
      </w:pPr>
      <w:r>
        <w:rPr>
          <w:rFonts w:hint="cs"/>
          <w:rtl/>
          <w:lang w:val="en-GB" w:bidi="ar-EG"/>
        </w:rPr>
        <w:t>د/أحمد حسني، قضاء النقض التجاري، منش</w:t>
      </w:r>
      <w:r w:rsidR="00BF712E">
        <w:rPr>
          <w:rFonts w:hint="cs"/>
          <w:rtl/>
          <w:lang w:val="en-GB" w:bidi="ar-EG"/>
        </w:rPr>
        <w:t>أ</w:t>
      </w:r>
      <w:r>
        <w:rPr>
          <w:rFonts w:hint="cs"/>
          <w:rtl/>
          <w:lang w:val="en-GB" w:bidi="ar-EG"/>
        </w:rPr>
        <w:t>ة المعارف بالإسكندرية، 2000م.</w:t>
      </w:r>
    </w:p>
    <w:p w14:paraId="6D57C352" w14:textId="13E1EB37" w:rsidR="005F7235" w:rsidRDefault="005F7235">
      <w:pPr>
        <w:pStyle w:val="ListParagraph"/>
        <w:numPr>
          <w:ilvl w:val="0"/>
          <w:numId w:val="198"/>
        </w:numPr>
        <w:spacing w:before="0"/>
        <w:ind w:left="567" w:hanging="567"/>
        <w:rPr>
          <w:lang w:val="en-GB" w:bidi="ar-EG"/>
        </w:rPr>
      </w:pPr>
      <w:r>
        <w:rPr>
          <w:rFonts w:hint="cs"/>
          <w:rtl/>
          <w:lang w:val="en-GB" w:bidi="ar-EG"/>
        </w:rPr>
        <w:t xml:space="preserve">د/أحمد عبد العزيز </w:t>
      </w:r>
      <w:proofErr w:type="spellStart"/>
      <w:r>
        <w:rPr>
          <w:rFonts w:hint="cs"/>
          <w:rtl/>
          <w:lang w:val="en-GB" w:bidi="ar-EG"/>
        </w:rPr>
        <w:t>الصقية</w:t>
      </w:r>
      <w:proofErr w:type="spellEnd"/>
      <w:r>
        <w:rPr>
          <w:rFonts w:hint="cs"/>
          <w:rtl/>
          <w:lang w:val="en-GB" w:bidi="ar-EG"/>
        </w:rPr>
        <w:t xml:space="preserve">، استثمار الأوقاف (رسالة دكتوراة) وزارة الشئون الإسلامية بالمملكة العربية السعودية،1430، مطابع </w:t>
      </w:r>
      <w:proofErr w:type="spellStart"/>
      <w:r>
        <w:rPr>
          <w:rFonts w:hint="cs"/>
          <w:rtl/>
          <w:lang w:val="en-GB" w:bidi="ar-EG"/>
        </w:rPr>
        <w:t>الحميضى</w:t>
      </w:r>
      <w:proofErr w:type="spellEnd"/>
      <w:r>
        <w:rPr>
          <w:rFonts w:hint="cs"/>
          <w:rtl/>
          <w:lang w:val="en-GB" w:bidi="ar-EG"/>
        </w:rPr>
        <w:t xml:space="preserve">، ط1، 1430. </w:t>
      </w:r>
    </w:p>
    <w:p w14:paraId="48B9B1AD" w14:textId="21BF0673" w:rsidR="005F7235" w:rsidRDefault="005F7235">
      <w:pPr>
        <w:pStyle w:val="ListParagraph"/>
        <w:numPr>
          <w:ilvl w:val="0"/>
          <w:numId w:val="198"/>
        </w:numPr>
        <w:spacing w:before="0"/>
        <w:ind w:left="567" w:hanging="567"/>
        <w:rPr>
          <w:lang w:val="en-GB" w:bidi="ar-EG"/>
        </w:rPr>
      </w:pPr>
      <w:r>
        <w:rPr>
          <w:rFonts w:hint="cs"/>
          <w:rtl/>
          <w:lang w:val="en-GB" w:bidi="ar-EG"/>
        </w:rPr>
        <w:t xml:space="preserve">أ.د/ أحمد عبد الله الصباب وآخرون، أساسيات الإدارة الحديثة، دار خوارزم للنشر، جدة،2005. </w:t>
      </w:r>
    </w:p>
    <w:p w14:paraId="69B15790" w14:textId="79810DD2" w:rsidR="005F7235" w:rsidRDefault="005F7235">
      <w:pPr>
        <w:pStyle w:val="ListParagraph"/>
        <w:numPr>
          <w:ilvl w:val="0"/>
          <w:numId w:val="198"/>
        </w:numPr>
        <w:spacing w:before="0"/>
        <w:ind w:left="567" w:hanging="567"/>
        <w:rPr>
          <w:lang w:val="en-GB" w:bidi="ar-EG"/>
        </w:rPr>
      </w:pPr>
      <w:r>
        <w:rPr>
          <w:rFonts w:hint="cs"/>
          <w:rtl/>
          <w:lang w:val="en-GB" w:bidi="ar-EG"/>
        </w:rPr>
        <w:t xml:space="preserve">أ.د/ أحمد عبده محمود، الموجز في النقود والبنوك، دار النهضة العربية بالقاهرة، 1970م. </w:t>
      </w:r>
    </w:p>
    <w:p w14:paraId="72BBCF43" w14:textId="0D654BB0" w:rsidR="005F7235" w:rsidRDefault="005F7235">
      <w:pPr>
        <w:pStyle w:val="ListParagraph"/>
        <w:numPr>
          <w:ilvl w:val="0"/>
          <w:numId w:val="198"/>
        </w:numPr>
        <w:spacing w:before="0"/>
        <w:ind w:left="567" w:hanging="567"/>
        <w:rPr>
          <w:lang w:val="en-GB" w:bidi="ar-EG"/>
        </w:rPr>
      </w:pPr>
      <w:r>
        <w:rPr>
          <w:rFonts w:hint="cs"/>
          <w:rtl/>
          <w:lang w:val="en-GB" w:bidi="ar-EG"/>
        </w:rPr>
        <w:t xml:space="preserve">أ.د/ ثروت عبد الرحيم، شرح القانون التجاري، دار النهضة العربية بالقاهرة. </w:t>
      </w:r>
    </w:p>
    <w:p w14:paraId="06C9D474" w14:textId="2B635AC1" w:rsidR="005F7235" w:rsidRDefault="005F7235">
      <w:pPr>
        <w:pStyle w:val="ListParagraph"/>
        <w:numPr>
          <w:ilvl w:val="0"/>
          <w:numId w:val="198"/>
        </w:numPr>
        <w:spacing w:before="0"/>
        <w:ind w:left="567" w:hanging="567"/>
        <w:rPr>
          <w:lang w:val="en-GB" w:bidi="ar-EG"/>
        </w:rPr>
      </w:pPr>
      <w:r>
        <w:rPr>
          <w:rFonts w:hint="cs"/>
          <w:rtl/>
          <w:lang w:val="en-GB" w:bidi="ar-EG"/>
        </w:rPr>
        <w:t xml:space="preserve">أ.د/ جميل أحمد توفيق، إدارة الأعمال، دار النهضة العربية، بيروت 1984. </w:t>
      </w:r>
    </w:p>
    <w:p w14:paraId="1B83E924" w14:textId="3F0BA379" w:rsidR="00346566" w:rsidRDefault="005F7235">
      <w:pPr>
        <w:pStyle w:val="ListParagraph"/>
        <w:numPr>
          <w:ilvl w:val="0"/>
          <w:numId w:val="198"/>
        </w:numPr>
        <w:spacing w:before="0"/>
        <w:ind w:left="567" w:hanging="567"/>
        <w:rPr>
          <w:lang w:val="en-GB"/>
        </w:rPr>
      </w:pPr>
      <w:r w:rsidRPr="005F7235">
        <w:rPr>
          <w:rFonts w:hint="cs"/>
          <w:rtl/>
          <w:lang w:val="en-GB" w:bidi="ar-EG"/>
        </w:rPr>
        <w:t xml:space="preserve">د/حسن أبو الفتوح شاهين، الاعتمادات المستندية، معهد الدراسات المصرفية بالقاهرة، 1975. </w:t>
      </w:r>
    </w:p>
    <w:p w14:paraId="0576F117" w14:textId="770265CF" w:rsidR="005F7235" w:rsidRDefault="005F7235">
      <w:pPr>
        <w:pStyle w:val="ListParagraph"/>
        <w:numPr>
          <w:ilvl w:val="0"/>
          <w:numId w:val="198"/>
        </w:numPr>
        <w:spacing w:before="0"/>
        <w:ind w:left="567" w:hanging="567"/>
        <w:rPr>
          <w:lang w:val="en-GB"/>
        </w:rPr>
      </w:pPr>
      <w:r>
        <w:rPr>
          <w:rFonts w:hint="cs"/>
          <w:rtl/>
          <w:lang w:val="en-GB"/>
        </w:rPr>
        <w:t xml:space="preserve">أ.د/ حسن محمد كمال، البنوك التجارية، مكتبة عين شمس بالقاهرة 1972. </w:t>
      </w:r>
    </w:p>
    <w:p w14:paraId="1108993D" w14:textId="7D56EB56" w:rsidR="005F7235" w:rsidRDefault="005F7235">
      <w:pPr>
        <w:pStyle w:val="ListParagraph"/>
        <w:numPr>
          <w:ilvl w:val="0"/>
          <w:numId w:val="198"/>
        </w:numPr>
        <w:spacing w:before="0"/>
        <w:ind w:left="567" w:hanging="567"/>
        <w:rPr>
          <w:lang w:val="en-GB"/>
        </w:rPr>
      </w:pPr>
      <w:r>
        <w:rPr>
          <w:rFonts w:hint="cs"/>
          <w:rtl/>
          <w:lang w:val="en-GB"/>
        </w:rPr>
        <w:lastRenderedPageBreak/>
        <w:t>أ.د/ حس</w:t>
      </w:r>
      <w:r w:rsidR="00FB65EF">
        <w:rPr>
          <w:rFonts w:hint="cs"/>
          <w:rtl/>
          <w:lang w:val="en-GB"/>
        </w:rPr>
        <w:t xml:space="preserve">ين </w:t>
      </w:r>
      <w:proofErr w:type="spellStart"/>
      <w:r w:rsidR="00FB65EF">
        <w:rPr>
          <w:rFonts w:hint="cs"/>
          <w:rtl/>
          <w:lang w:val="en-GB"/>
        </w:rPr>
        <w:t>حسين</w:t>
      </w:r>
      <w:proofErr w:type="spellEnd"/>
      <w:r w:rsidR="00FB65EF">
        <w:rPr>
          <w:rFonts w:hint="cs"/>
          <w:rtl/>
          <w:lang w:val="en-GB"/>
        </w:rPr>
        <w:t xml:space="preserve"> شحاته، منهج وأساليب الرقابة وتقييم الأداء، كلية التجارة، الأزهر 2005. </w:t>
      </w:r>
    </w:p>
    <w:p w14:paraId="371428A5" w14:textId="4A8881A7" w:rsidR="00FB65EF" w:rsidRDefault="00FB65EF">
      <w:pPr>
        <w:pStyle w:val="ListParagraph"/>
        <w:numPr>
          <w:ilvl w:val="0"/>
          <w:numId w:val="198"/>
        </w:numPr>
        <w:spacing w:before="0"/>
        <w:ind w:left="567" w:hanging="567"/>
        <w:rPr>
          <w:lang w:val="en-GB"/>
        </w:rPr>
      </w:pPr>
      <w:r>
        <w:rPr>
          <w:rFonts w:hint="cs"/>
          <w:rtl/>
          <w:lang w:val="en-GB"/>
        </w:rPr>
        <w:t xml:space="preserve">أ.د/ حسين عمر، النقود والائتمان، القاهرة، بدون ناشر. </w:t>
      </w:r>
    </w:p>
    <w:p w14:paraId="24D75B85" w14:textId="092AF0C7" w:rsidR="00FB65EF" w:rsidRDefault="00FB65EF">
      <w:pPr>
        <w:pStyle w:val="ListParagraph"/>
        <w:numPr>
          <w:ilvl w:val="0"/>
          <w:numId w:val="198"/>
        </w:numPr>
        <w:spacing w:before="0"/>
        <w:ind w:left="567" w:hanging="567"/>
        <w:rPr>
          <w:lang w:val="en-GB"/>
        </w:rPr>
      </w:pPr>
      <w:r>
        <w:rPr>
          <w:rFonts w:hint="cs"/>
          <w:rtl/>
          <w:lang w:val="en-GB"/>
        </w:rPr>
        <w:t xml:space="preserve">أ.د/حياة شحاته مخاطر الائتمان في البنوك التجارية. </w:t>
      </w:r>
    </w:p>
    <w:p w14:paraId="40D66601" w14:textId="03258491" w:rsidR="00FB65EF" w:rsidRDefault="00FB65EF">
      <w:pPr>
        <w:pStyle w:val="ListParagraph"/>
        <w:numPr>
          <w:ilvl w:val="0"/>
          <w:numId w:val="198"/>
        </w:numPr>
        <w:spacing w:before="0"/>
        <w:ind w:left="567" w:hanging="567"/>
        <w:rPr>
          <w:lang w:val="en-GB"/>
        </w:rPr>
      </w:pPr>
      <w:r>
        <w:rPr>
          <w:rFonts w:hint="cs"/>
          <w:rtl/>
          <w:lang w:val="en-GB"/>
        </w:rPr>
        <w:t xml:space="preserve">أ.د/ خالد بن على </w:t>
      </w:r>
      <w:proofErr w:type="spellStart"/>
      <w:r>
        <w:rPr>
          <w:rFonts w:hint="cs"/>
          <w:rtl/>
          <w:lang w:val="en-GB"/>
        </w:rPr>
        <w:t>المشيقح</w:t>
      </w:r>
      <w:proofErr w:type="spellEnd"/>
      <w:r w:rsidR="002A15C4">
        <w:rPr>
          <w:rFonts w:hint="cs"/>
          <w:rtl/>
          <w:lang w:val="en-GB"/>
        </w:rPr>
        <w:t xml:space="preserve">، النوازل في الأوقاف، كرسي الشيخ راشد بن دابل بالرياض،1433. </w:t>
      </w:r>
    </w:p>
    <w:p w14:paraId="39C0049E" w14:textId="7439D41C" w:rsidR="002A15C4" w:rsidRDefault="002A15C4">
      <w:pPr>
        <w:pStyle w:val="ListParagraph"/>
        <w:numPr>
          <w:ilvl w:val="0"/>
          <w:numId w:val="198"/>
        </w:numPr>
        <w:spacing w:before="0"/>
        <w:ind w:left="567" w:hanging="567"/>
        <w:rPr>
          <w:lang w:val="en-GB"/>
        </w:rPr>
      </w:pPr>
      <w:r>
        <w:rPr>
          <w:rFonts w:hint="cs"/>
          <w:rtl/>
          <w:lang w:val="en-GB"/>
        </w:rPr>
        <w:t xml:space="preserve">د/خليل حسن خليل دور الجهاز المصرفي في الرقابة المالية، معهد الدراسات المصرفية بالقاهرة، 1964. </w:t>
      </w:r>
    </w:p>
    <w:p w14:paraId="18C0DFF1" w14:textId="4039437A" w:rsidR="002A15C4" w:rsidRPr="00BF3515" w:rsidRDefault="002A15C4">
      <w:pPr>
        <w:pStyle w:val="ListParagraph"/>
        <w:numPr>
          <w:ilvl w:val="0"/>
          <w:numId w:val="198"/>
        </w:numPr>
        <w:spacing w:before="0"/>
        <w:ind w:left="567" w:hanging="567"/>
        <w:rPr>
          <w:lang w:val="en-GB"/>
        </w:rPr>
      </w:pPr>
      <w:r>
        <w:rPr>
          <w:rFonts w:hint="cs"/>
          <w:rtl/>
          <w:lang w:val="en-GB"/>
        </w:rPr>
        <w:t xml:space="preserve">د/رائد محمد عبدربه، دراسة الجدوى الاقتصادية للمشاريع، </w:t>
      </w:r>
      <w:r w:rsidR="00BF712E">
        <w:rPr>
          <w:rFonts w:hint="cs"/>
          <w:rtl/>
          <w:lang w:val="en-GB"/>
        </w:rPr>
        <w:t>الموقع</w:t>
      </w:r>
      <w:r>
        <w:rPr>
          <w:rFonts w:hint="cs"/>
          <w:rtl/>
          <w:lang w:val="en-GB"/>
        </w:rPr>
        <w:t xml:space="preserve"> الإلكتروني: </w:t>
      </w:r>
      <w:proofErr w:type="gramStart"/>
      <w:r w:rsidR="00BF3515">
        <w:rPr>
          <w:rFonts w:ascii="Cambria" w:hAnsi="Cambria"/>
          <w:lang w:val="en-GB"/>
        </w:rPr>
        <w:t>books.google.com.almanhal</w:t>
      </w:r>
      <w:proofErr w:type="gramEnd"/>
      <w:r w:rsidR="00BF3515">
        <w:rPr>
          <w:rFonts w:ascii="Cambria" w:hAnsi="Cambria"/>
          <w:lang w:val="en-GB"/>
        </w:rPr>
        <w:t>.2015.p.70</w:t>
      </w:r>
    </w:p>
    <w:p w14:paraId="1931B662" w14:textId="03779E06" w:rsidR="00BF3515" w:rsidRPr="00060179" w:rsidRDefault="00BF3515">
      <w:pPr>
        <w:pStyle w:val="ListParagraph"/>
        <w:numPr>
          <w:ilvl w:val="0"/>
          <w:numId w:val="198"/>
        </w:numPr>
        <w:spacing w:before="0"/>
        <w:ind w:left="567" w:hanging="567"/>
        <w:rPr>
          <w:lang w:val="en-GB"/>
        </w:rPr>
      </w:pPr>
      <w:r>
        <w:rPr>
          <w:rFonts w:ascii="Cambria" w:hAnsi="Cambria" w:hint="cs"/>
          <w:rtl/>
          <w:lang w:val="en-GB" w:bidi="ar-EG"/>
        </w:rPr>
        <w:t>الأستاذان/ رزق الله أنطاكي، د/نهاد السباعي، المصارف والأعمال المصرفية</w:t>
      </w:r>
      <w:r w:rsidR="00060179">
        <w:rPr>
          <w:rFonts w:ascii="Cambria" w:hAnsi="Cambria" w:hint="cs"/>
          <w:rtl/>
          <w:lang w:val="en-GB" w:bidi="ar-EG"/>
        </w:rPr>
        <w:t xml:space="preserve">، المطبعة التعاونية دمشق، </w:t>
      </w:r>
      <w:proofErr w:type="gramStart"/>
      <w:r w:rsidR="00060179">
        <w:rPr>
          <w:rFonts w:ascii="Cambria" w:hAnsi="Cambria" w:hint="cs"/>
          <w:rtl/>
          <w:lang w:val="en-GB" w:bidi="ar-EG"/>
        </w:rPr>
        <w:t>1964،ج</w:t>
      </w:r>
      <w:proofErr w:type="gramEnd"/>
      <w:r w:rsidR="00060179">
        <w:rPr>
          <w:rFonts w:ascii="Cambria" w:hAnsi="Cambria" w:hint="cs"/>
          <w:rtl/>
          <w:lang w:val="en-GB" w:bidi="ar-EG"/>
        </w:rPr>
        <w:t xml:space="preserve">2. </w:t>
      </w:r>
    </w:p>
    <w:p w14:paraId="5CF371FF" w14:textId="6C58493C" w:rsidR="00060179" w:rsidRPr="00060179" w:rsidRDefault="00060179">
      <w:pPr>
        <w:pStyle w:val="ListParagraph"/>
        <w:numPr>
          <w:ilvl w:val="0"/>
          <w:numId w:val="198"/>
        </w:numPr>
        <w:spacing w:before="0"/>
        <w:ind w:left="567" w:hanging="567"/>
        <w:rPr>
          <w:lang w:val="en-GB"/>
        </w:rPr>
      </w:pPr>
      <w:r>
        <w:rPr>
          <w:rFonts w:ascii="Cambria" w:hAnsi="Cambria" w:hint="cs"/>
          <w:rtl/>
          <w:lang w:val="en-GB" w:bidi="ar-EG"/>
        </w:rPr>
        <w:t xml:space="preserve">الشيخ الدكتور/ زهدي يكن، الوقف في الشريعة الإسلامية والقانون، دار </w:t>
      </w:r>
      <w:r w:rsidR="00E40D29">
        <w:rPr>
          <w:rFonts w:ascii="Cambria" w:hAnsi="Cambria" w:hint="cs"/>
          <w:rtl/>
          <w:lang w:val="en-GB" w:bidi="ar-EG"/>
        </w:rPr>
        <w:t>النهضة</w:t>
      </w:r>
      <w:r>
        <w:rPr>
          <w:rFonts w:ascii="Cambria" w:hAnsi="Cambria" w:hint="cs"/>
          <w:rtl/>
          <w:lang w:val="en-GB" w:bidi="ar-EG"/>
        </w:rPr>
        <w:t xml:space="preserve"> العربية، بيروت 1968. </w:t>
      </w:r>
    </w:p>
    <w:p w14:paraId="68B00F2B" w14:textId="07A4B7FD" w:rsidR="00060179" w:rsidRPr="00E40D29" w:rsidRDefault="00060179">
      <w:pPr>
        <w:pStyle w:val="ListParagraph"/>
        <w:numPr>
          <w:ilvl w:val="0"/>
          <w:numId w:val="198"/>
        </w:numPr>
        <w:spacing w:before="0"/>
        <w:ind w:left="567" w:hanging="567"/>
        <w:rPr>
          <w:lang w:val="en-GB"/>
        </w:rPr>
      </w:pPr>
      <w:r>
        <w:rPr>
          <w:rFonts w:ascii="Cambria" w:hAnsi="Cambria" w:hint="cs"/>
          <w:rtl/>
          <w:lang w:val="en-GB" w:bidi="ar-EG"/>
        </w:rPr>
        <w:t xml:space="preserve">د/ سامي حسن أحمد حمود، تطوير الأعمال المصرفية بما يتفق والشريعة </w:t>
      </w:r>
      <w:r w:rsidR="00E40D29">
        <w:rPr>
          <w:rFonts w:ascii="Cambria" w:hAnsi="Cambria" w:hint="cs"/>
          <w:rtl/>
          <w:lang w:val="en-GB" w:bidi="ar-EG"/>
        </w:rPr>
        <w:t xml:space="preserve">الإسلامية </w:t>
      </w:r>
      <w:r w:rsidR="00E40D29">
        <w:rPr>
          <w:rFonts w:ascii="Cambria" w:hAnsi="Cambria"/>
          <w:rtl/>
          <w:lang w:val="en-GB" w:bidi="ar-EG"/>
        </w:rPr>
        <w:t>(</w:t>
      </w:r>
      <w:r>
        <w:rPr>
          <w:rFonts w:ascii="Cambria" w:hAnsi="Cambria" w:hint="cs"/>
          <w:rtl/>
          <w:lang w:val="en-GB" w:bidi="ar-EG"/>
        </w:rPr>
        <w:t xml:space="preserve">رسالة دكتوراة) كلية الحقوق، جامعة </w:t>
      </w:r>
      <w:r w:rsidR="00E40D29">
        <w:rPr>
          <w:rFonts w:ascii="Cambria" w:hAnsi="Cambria" w:hint="cs"/>
          <w:rtl/>
          <w:lang w:val="en-GB" w:bidi="ar-EG"/>
        </w:rPr>
        <w:t>القاهرة،</w:t>
      </w:r>
      <w:r>
        <w:rPr>
          <w:rFonts w:ascii="Cambria" w:hAnsi="Cambria" w:hint="cs"/>
          <w:rtl/>
          <w:lang w:val="en-GB" w:bidi="ar-EG"/>
        </w:rPr>
        <w:t xml:space="preserve"> دار الإتحاد العربي للطباعة، بالقاهرة، ط1،</w:t>
      </w:r>
      <w:r w:rsidR="00E40D29">
        <w:rPr>
          <w:rFonts w:ascii="Cambria" w:hAnsi="Cambria" w:hint="cs"/>
          <w:rtl/>
          <w:lang w:val="en-GB" w:bidi="ar-EG"/>
        </w:rPr>
        <w:t xml:space="preserve"> 1976. </w:t>
      </w:r>
    </w:p>
    <w:p w14:paraId="5822B5D2" w14:textId="1D9BB15D" w:rsidR="00E40D29" w:rsidRDefault="00E40D29">
      <w:pPr>
        <w:pStyle w:val="ListParagraph"/>
        <w:numPr>
          <w:ilvl w:val="0"/>
          <w:numId w:val="198"/>
        </w:numPr>
        <w:spacing w:before="0"/>
        <w:ind w:left="567" w:hanging="567"/>
        <w:rPr>
          <w:lang w:val="en-GB"/>
        </w:rPr>
      </w:pPr>
      <w:r>
        <w:rPr>
          <w:rFonts w:hint="cs"/>
          <w:rtl/>
          <w:lang w:val="en-GB"/>
        </w:rPr>
        <w:t xml:space="preserve">أ.د/ سعد طه علام، دراسات الجدوى وتقييم المشروعات، دار طيبة للنشر بالقاهرة، 2004. </w:t>
      </w:r>
    </w:p>
    <w:p w14:paraId="2BBDDF86" w14:textId="64648EB0" w:rsidR="00E40D29" w:rsidRDefault="00E40D29">
      <w:pPr>
        <w:pStyle w:val="ListParagraph"/>
        <w:numPr>
          <w:ilvl w:val="0"/>
          <w:numId w:val="198"/>
        </w:numPr>
        <w:spacing w:before="0"/>
        <w:ind w:left="567" w:hanging="567"/>
        <w:rPr>
          <w:lang w:val="en-GB"/>
        </w:rPr>
      </w:pPr>
      <w:r>
        <w:rPr>
          <w:rFonts w:hint="cs"/>
          <w:rtl/>
          <w:lang w:val="en-GB"/>
        </w:rPr>
        <w:t xml:space="preserve">أ.د/ سعد طه علام، محاضرات في التقييم الاقتصادي للمشروعات، مركز عمر لطفي بالإسماعيلية، 1996. </w:t>
      </w:r>
    </w:p>
    <w:p w14:paraId="475C4FAA" w14:textId="1E242936" w:rsidR="00E40D29" w:rsidRDefault="00E40D29">
      <w:pPr>
        <w:pStyle w:val="ListParagraph"/>
        <w:numPr>
          <w:ilvl w:val="0"/>
          <w:numId w:val="198"/>
        </w:numPr>
        <w:spacing w:before="0"/>
        <w:ind w:left="567" w:hanging="567"/>
        <w:rPr>
          <w:lang w:val="en-GB"/>
        </w:rPr>
      </w:pPr>
      <w:r>
        <w:rPr>
          <w:rFonts w:hint="cs"/>
          <w:rtl/>
          <w:lang w:val="en-GB"/>
        </w:rPr>
        <w:t xml:space="preserve">أ.د/ سيد الهواري، إدارة البنوك، مكتبة عين شمس، بالقاهرة، </w:t>
      </w:r>
      <w:r w:rsidR="008B09A9">
        <w:rPr>
          <w:rFonts w:hint="cs"/>
          <w:rtl/>
          <w:lang w:val="en-GB"/>
        </w:rPr>
        <w:t xml:space="preserve">1978. </w:t>
      </w:r>
    </w:p>
    <w:p w14:paraId="7BED9470" w14:textId="7C78DA8B" w:rsidR="008B09A9" w:rsidRDefault="008B09A9">
      <w:pPr>
        <w:pStyle w:val="ListParagraph"/>
        <w:numPr>
          <w:ilvl w:val="0"/>
          <w:numId w:val="198"/>
        </w:numPr>
        <w:spacing w:before="0"/>
        <w:ind w:left="567" w:hanging="567"/>
        <w:rPr>
          <w:lang w:val="en-GB"/>
        </w:rPr>
      </w:pPr>
      <w:r>
        <w:rPr>
          <w:rFonts w:hint="cs"/>
          <w:rtl/>
          <w:lang w:val="en-GB"/>
        </w:rPr>
        <w:t xml:space="preserve">د/سعيد يسن عامر، قضايا هامة لإدارة التغيير، دار النهضة العربية بالقاهرة، 1412. </w:t>
      </w:r>
    </w:p>
    <w:p w14:paraId="6F2CF941" w14:textId="73BC99E1" w:rsidR="0079458D" w:rsidRDefault="008B09A9">
      <w:pPr>
        <w:pStyle w:val="ListParagraph"/>
        <w:numPr>
          <w:ilvl w:val="0"/>
          <w:numId w:val="198"/>
        </w:numPr>
        <w:spacing w:before="0"/>
        <w:ind w:left="567" w:hanging="567"/>
        <w:rPr>
          <w:lang w:val="en-GB"/>
        </w:rPr>
      </w:pPr>
      <w:r>
        <w:rPr>
          <w:rFonts w:hint="cs"/>
          <w:rtl/>
          <w:lang w:val="en-GB"/>
        </w:rPr>
        <w:lastRenderedPageBreak/>
        <w:t xml:space="preserve">أ.د/ سميحة </w:t>
      </w:r>
      <w:proofErr w:type="spellStart"/>
      <w:r>
        <w:rPr>
          <w:rFonts w:hint="cs"/>
          <w:rtl/>
          <w:lang w:val="en-GB"/>
        </w:rPr>
        <w:t>القليوبي</w:t>
      </w:r>
      <w:proofErr w:type="spellEnd"/>
      <w:r>
        <w:rPr>
          <w:rFonts w:hint="cs"/>
          <w:rtl/>
          <w:lang w:val="en-GB"/>
        </w:rPr>
        <w:t xml:space="preserve">، الأسس القانونية لعمليات البنوك، مكتبة عين شمس، بالقاهرة، 1992. </w:t>
      </w:r>
    </w:p>
    <w:p w14:paraId="2BC17DB8" w14:textId="6FDE8479" w:rsidR="0079458D" w:rsidRDefault="0079458D">
      <w:pPr>
        <w:pStyle w:val="ListParagraph"/>
        <w:numPr>
          <w:ilvl w:val="0"/>
          <w:numId w:val="198"/>
        </w:numPr>
        <w:spacing w:before="0"/>
        <w:ind w:left="567" w:hanging="567"/>
        <w:rPr>
          <w:lang w:val="en-GB"/>
        </w:rPr>
      </w:pPr>
      <w:r>
        <w:rPr>
          <w:rFonts w:hint="cs"/>
          <w:rtl/>
          <w:lang w:val="en-GB"/>
        </w:rPr>
        <w:t>د/ سيد أح</w:t>
      </w:r>
      <w:r w:rsidR="00BF712E">
        <w:rPr>
          <w:rFonts w:hint="cs"/>
          <w:rtl/>
          <w:lang w:val="en-GB"/>
        </w:rPr>
        <w:t>م</w:t>
      </w:r>
      <w:r>
        <w:rPr>
          <w:rFonts w:hint="cs"/>
          <w:rtl/>
          <w:lang w:val="en-GB"/>
        </w:rPr>
        <w:t xml:space="preserve">د عبد الخالق، البنوك التجارية وأزمة المديونية العالمية، مكتبة الجلاء الجديدة، بالمنصورة، مصر. </w:t>
      </w:r>
    </w:p>
    <w:p w14:paraId="477815E7" w14:textId="6B12095F" w:rsidR="0079458D" w:rsidRDefault="0079458D">
      <w:pPr>
        <w:pStyle w:val="ListParagraph"/>
        <w:numPr>
          <w:ilvl w:val="0"/>
          <w:numId w:val="198"/>
        </w:numPr>
        <w:spacing w:before="0"/>
        <w:ind w:left="567" w:hanging="567"/>
        <w:rPr>
          <w:lang w:val="en-GB"/>
        </w:rPr>
      </w:pPr>
      <w:r>
        <w:rPr>
          <w:rFonts w:hint="cs"/>
          <w:rtl/>
          <w:lang w:val="en-GB"/>
        </w:rPr>
        <w:t xml:space="preserve">أ.د/ شوقي أحمد دنيا، تمويل التنمية، دراسة مقارنة، مؤسسة الرسالة، بيروت، 1982. </w:t>
      </w:r>
    </w:p>
    <w:p w14:paraId="14CF1D2B" w14:textId="3688AEBC" w:rsidR="0079458D" w:rsidRDefault="0079458D">
      <w:pPr>
        <w:pStyle w:val="ListParagraph"/>
        <w:numPr>
          <w:ilvl w:val="0"/>
          <w:numId w:val="198"/>
        </w:numPr>
        <w:spacing w:before="0"/>
        <w:ind w:left="567" w:hanging="567"/>
        <w:rPr>
          <w:lang w:val="en-GB"/>
        </w:rPr>
      </w:pPr>
      <w:r>
        <w:rPr>
          <w:rFonts w:hint="cs"/>
          <w:rtl/>
          <w:lang w:val="en-GB"/>
        </w:rPr>
        <w:t xml:space="preserve">د/ صالح آل الشيخ، المصالح العليا للأمة، وزارة الشئون الإسلامية بالرياض،1426. </w:t>
      </w:r>
    </w:p>
    <w:p w14:paraId="17C708E1" w14:textId="2EE185CB" w:rsidR="0079458D" w:rsidRDefault="0079458D">
      <w:pPr>
        <w:pStyle w:val="ListParagraph"/>
        <w:numPr>
          <w:ilvl w:val="0"/>
          <w:numId w:val="198"/>
        </w:numPr>
        <w:spacing w:before="0"/>
        <w:ind w:left="567" w:hanging="567"/>
        <w:rPr>
          <w:lang w:val="en-GB"/>
        </w:rPr>
      </w:pPr>
      <w:r>
        <w:rPr>
          <w:rFonts w:hint="cs"/>
          <w:rtl/>
          <w:lang w:val="en-GB"/>
        </w:rPr>
        <w:t xml:space="preserve">د/صالح حسين مغيب، دراسات الجدوى الفنية والمالية والاقتصادية، معهد التخطيط </w:t>
      </w:r>
      <w:proofErr w:type="gramStart"/>
      <w:r>
        <w:rPr>
          <w:rFonts w:hint="cs"/>
          <w:rtl/>
          <w:lang w:val="en-GB"/>
        </w:rPr>
        <w:t>القومي ،</w:t>
      </w:r>
      <w:proofErr w:type="gramEnd"/>
      <w:r>
        <w:rPr>
          <w:rFonts w:hint="cs"/>
          <w:rtl/>
          <w:lang w:val="en-GB"/>
        </w:rPr>
        <w:t xml:space="preserve"> مصر1992. </w:t>
      </w:r>
    </w:p>
    <w:p w14:paraId="0DAB884D" w14:textId="2B5390A3" w:rsidR="0079458D" w:rsidRDefault="0079458D">
      <w:pPr>
        <w:pStyle w:val="ListParagraph"/>
        <w:numPr>
          <w:ilvl w:val="0"/>
          <w:numId w:val="198"/>
        </w:numPr>
        <w:spacing w:before="0"/>
        <w:ind w:left="567" w:hanging="567"/>
        <w:rPr>
          <w:lang w:val="en-GB"/>
        </w:rPr>
      </w:pPr>
      <w:r>
        <w:rPr>
          <w:rFonts w:hint="cs"/>
          <w:rtl/>
          <w:lang w:val="en-GB"/>
        </w:rPr>
        <w:t xml:space="preserve">د/طلعت أسعد عبد الحميد، الإدارة الفعالة لخدمات البنوك الشاملة، مكتبة عين شمس بالقاهرة،1998. </w:t>
      </w:r>
    </w:p>
    <w:p w14:paraId="234CA593" w14:textId="71944F55" w:rsidR="0079458D" w:rsidRDefault="0079458D">
      <w:pPr>
        <w:pStyle w:val="ListParagraph"/>
        <w:numPr>
          <w:ilvl w:val="0"/>
          <w:numId w:val="198"/>
        </w:numPr>
        <w:spacing w:before="0"/>
        <w:ind w:left="567" w:hanging="567"/>
        <w:rPr>
          <w:lang w:val="en-GB"/>
        </w:rPr>
      </w:pPr>
      <w:r>
        <w:rPr>
          <w:rFonts w:hint="cs"/>
          <w:rtl/>
          <w:lang w:val="en-GB"/>
        </w:rPr>
        <w:t xml:space="preserve">د/عادل رزق، الإدارة العلمية الحديثة للمؤسسات المالية، دار طيبة للنشر بالقاهرة، 2014. </w:t>
      </w:r>
    </w:p>
    <w:p w14:paraId="6011E069" w14:textId="5DD5F69A" w:rsidR="0079458D" w:rsidRDefault="0079458D">
      <w:pPr>
        <w:pStyle w:val="ListParagraph"/>
        <w:numPr>
          <w:ilvl w:val="0"/>
          <w:numId w:val="198"/>
        </w:numPr>
        <w:spacing w:before="0"/>
        <w:ind w:left="567" w:hanging="567"/>
        <w:rPr>
          <w:lang w:val="en-GB"/>
        </w:rPr>
      </w:pPr>
      <w:r>
        <w:rPr>
          <w:rFonts w:hint="cs"/>
          <w:rtl/>
          <w:lang w:val="en-GB"/>
        </w:rPr>
        <w:t>د/</w:t>
      </w:r>
      <w:r w:rsidR="00707F81">
        <w:rPr>
          <w:rFonts w:hint="cs"/>
          <w:rtl/>
          <w:lang w:val="en-GB"/>
        </w:rPr>
        <w:t>عادل رزق، الأساليب العلمية الحديثة في الرقابة</w:t>
      </w:r>
      <w:r w:rsidR="002962B8">
        <w:rPr>
          <w:rFonts w:hint="cs"/>
          <w:rtl/>
          <w:lang w:val="en-GB"/>
        </w:rPr>
        <w:t>- دار طيبة للنشر بالقاهرة</w:t>
      </w:r>
      <w:r w:rsidR="00707F81">
        <w:rPr>
          <w:rFonts w:hint="cs"/>
          <w:rtl/>
          <w:lang w:val="en-GB"/>
        </w:rPr>
        <w:t xml:space="preserve">. </w:t>
      </w:r>
    </w:p>
    <w:p w14:paraId="223BF66A" w14:textId="19449610" w:rsidR="00707F81" w:rsidRDefault="00707F81">
      <w:pPr>
        <w:pStyle w:val="ListParagraph"/>
        <w:numPr>
          <w:ilvl w:val="0"/>
          <w:numId w:val="198"/>
        </w:numPr>
        <w:spacing w:before="0"/>
        <w:ind w:left="567" w:hanging="567"/>
        <w:rPr>
          <w:lang w:val="en-GB"/>
        </w:rPr>
      </w:pPr>
      <w:r>
        <w:rPr>
          <w:rFonts w:hint="cs"/>
          <w:rtl/>
          <w:lang w:val="en-GB"/>
        </w:rPr>
        <w:t xml:space="preserve">د/ عبد الجواد فرج، الضمانات في البنوك، معهد الدراسات المصرفية بالقاهرة، 1965, </w:t>
      </w:r>
    </w:p>
    <w:p w14:paraId="11B0BA3F" w14:textId="47778922" w:rsidR="00707F81" w:rsidRDefault="00707F81">
      <w:pPr>
        <w:pStyle w:val="ListParagraph"/>
        <w:numPr>
          <w:ilvl w:val="0"/>
          <w:numId w:val="198"/>
        </w:numPr>
        <w:spacing w:before="0"/>
        <w:ind w:left="567" w:hanging="567"/>
        <w:rPr>
          <w:lang w:val="en-GB"/>
        </w:rPr>
      </w:pPr>
      <w:r>
        <w:rPr>
          <w:rFonts w:hint="cs"/>
          <w:rtl/>
          <w:lang w:val="en-GB"/>
        </w:rPr>
        <w:t xml:space="preserve">د/ عبد الحميد مصطفي أبو ناعم، الإدارة الاستراتيجية، دار الثقافة العربية بالقاهرة، 1993. </w:t>
      </w:r>
    </w:p>
    <w:p w14:paraId="2CFAD631" w14:textId="5592B537" w:rsidR="00707F81" w:rsidRDefault="00707F81">
      <w:pPr>
        <w:pStyle w:val="ListParagraph"/>
        <w:numPr>
          <w:ilvl w:val="0"/>
          <w:numId w:val="198"/>
        </w:numPr>
        <w:spacing w:before="0"/>
        <w:ind w:left="567" w:hanging="567"/>
        <w:rPr>
          <w:lang w:val="en-GB"/>
        </w:rPr>
      </w:pPr>
      <w:r>
        <w:rPr>
          <w:rFonts w:hint="cs"/>
          <w:rtl/>
          <w:lang w:val="en-GB"/>
        </w:rPr>
        <w:t xml:space="preserve">أ.د/ عبد الرزاق السنهوري، مصادر الحق في الفقه الإسلامي، منشورات محمد </w:t>
      </w:r>
      <w:r w:rsidR="00255B8F">
        <w:rPr>
          <w:rFonts w:hint="cs"/>
          <w:rtl/>
          <w:lang w:val="en-GB"/>
        </w:rPr>
        <w:t xml:space="preserve">الداية بروت، 1954. </w:t>
      </w:r>
    </w:p>
    <w:p w14:paraId="20ABA3F6" w14:textId="229E542F" w:rsidR="00255B8F" w:rsidRDefault="00255B8F">
      <w:pPr>
        <w:pStyle w:val="ListParagraph"/>
        <w:numPr>
          <w:ilvl w:val="0"/>
          <w:numId w:val="198"/>
        </w:numPr>
        <w:spacing w:before="0"/>
        <w:ind w:left="567" w:hanging="567"/>
        <w:rPr>
          <w:lang w:val="en-GB"/>
        </w:rPr>
      </w:pPr>
      <w:r>
        <w:rPr>
          <w:rFonts w:hint="cs"/>
          <w:rtl/>
          <w:lang w:val="en-GB"/>
        </w:rPr>
        <w:t xml:space="preserve">أ.د/عبد الرزاق السنهوري، مصادر الالتزام، دار النهضة العربية بالقاهرة. </w:t>
      </w:r>
    </w:p>
    <w:p w14:paraId="2195244B" w14:textId="0CC0C73B" w:rsidR="00255B8F" w:rsidRDefault="00255B8F">
      <w:pPr>
        <w:pStyle w:val="ListParagraph"/>
        <w:numPr>
          <w:ilvl w:val="0"/>
          <w:numId w:val="198"/>
        </w:numPr>
        <w:spacing w:before="0"/>
        <w:ind w:left="567" w:hanging="567"/>
        <w:rPr>
          <w:lang w:val="en-GB"/>
        </w:rPr>
      </w:pPr>
      <w:r>
        <w:rPr>
          <w:rFonts w:hint="cs"/>
          <w:rtl/>
          <w:lang w:val="en-GB"/>
        </w:rPr>
        <w:t xml:space="preserve">أ.د/ عبد الرزاق السنهوري، الوسيط في شرح القانون المدني، دار النهضة العربية بالقاهرة،1993. </w:t>
      </w:r>
    </w:p>
    <w:p w14:paraId="730E2597" w14:textId="096C14F5" w:rsidR="00255B8F" w:rsidRDefault="00255B8F">
      <w:pPr>
        <w:pStyle w:val="ListParagraph"/>
        <w:numPr>
          <w:ilvl w:val="0"/>
          <w:numId w:val="198"/>
        </w:numPr>
        <w:spacing w:before="0"/>
        <w:ind w:left="567" w:hanging="567"/>
        <w:rPr>
          <w:lang w:val="en-GB"/>
        </w:rPr>
      </w:pPr>
      <w:r>
        <w:rPr>
          <w:rFonts w:hint="cs"/>
          <w:rtl/>
          <w:lang w:val="en-GB"/>
        </w:rPr>
        <w:lastRenderedPageBreak/>
        <w:t xml:space="preserve">د/عبد العزيز بن سعد الدغيثر، الأحكام الفقهية والنظامية للصناديق العائلية، الرياض، 1445. </w:t>
      </w:r>
    </w:p>
    <w:p w14:paraId="6D94002F" w14:textId="7F07D042" w:rsidR="00255B8F" w:rsidRDefault="00255B8F">
      <w:pPr>
        <w:pStyle w:val="ListParagraph"/>
        <w:numPr>
          <w:ilvl w:val="0"/>
          <w:numId w:val="198"/>
        </w:numPr>
        <w:spacing w:before="0"/>
        <w:ind w:left="567" w:hanging="567"/>
        <w:rPr>
          <w:lang w:val="en-GB"/>
        </w:rPr>
      </w:pPr>
      <w:r>
        <w:rPr>
          <w:rFonts w:hint="cs"/>
          <w:rtl/>
          <w:lang w:val="en-GB"/>
        </w:rPr>
        <w:t xml:space="preserve">د/عبد الله بن راضي المعيدي، أحكام </w:t>
      </w:r>
      <w:r w:rsidR="00994EAA">
        <w:rPr>
          <w:rFonts w:hint="cs"/>
          <w:rtl/>
          <w:lang w:val="en-GB"/>
        </w:rPr>
        <w:t xml:space="preserve">عقود التمويل في الفقه الإسلامي، دار كنوز أشبيليا،2017. </w:t>
      </w:r>
    </w:p>
    <w:p w14:paraId="2D5BEECC" w14:textId="6EAA1ED0" w:rsidR="00994EAA" w:rsidRDefault="00994EAA">
      <w:pPr>
        <w:pStyle w:val="ListParagraph"/>
        <w:numPr>
          <w:ilvl w:val="0"/>
          <w:numId w:val="198"/>
        </w:numPr>
        <w:spacing w:before="0"/>
        <w:ind w:left="567" w:hanging="567"/>
        <w:rPr>
          <w:lang w:val="en-GB"/>
        </w:rPr>
      </w:pPr>
      <w:r>
        <w:rPr>
          <w:rFonts w:hint="cs"/>
          <w:rtl/>
          <w:lang w:val="en-GB"/>
        </w:rPr>
        <w:t>أ.د/عبد الله العمار، وقف النقود والأوراق المالية، منتدى قضايا الوقف الفقهية الثاني</w:t>
      </w:r>
      <w:r w:rsidR="00EB152F">
        <w:rPr>
          <w:rFonts w:hint="cs"/>
          <w:rtl/>
          <w:lang w:val="en-GB"/>
        </w:rPr>
        <w:t xml:space="preserve"> </w:t>
      </w:r>
      <w:r w:rsidR="00EB152F">
        <w:rPr>
          <w:rFonts w:ascii="Times New Roman" w:hAnsi="Times New Roman" w:cs="Times New Roman" w:hint="cs"/>
          <w:rtl/>
          <w:lang w:val="en-GB"/>
        </w:rPr>
        <w:t>–</w:t>
      </w:r>
      <w:r w:rsidR="00EB152F">
        <w:rPr>
          <w:rFonts w:hint="cs"/>
          <w:rtl/>
          <w:lang w:val="en-GB"/>
        </w:rPr>
        <w:t xml:space="preserve"> الأمانة العامة للأوقاف </w:t>
      </w:r>
      <w:proofErr w:type="gramStart"/>
      <w:r w:rsidR="00EB152F">
        <w:rPr>
          <w:rFonts w:hint="cs"/>
          <w:rtl/>
          <w:lang w:val="en-GB"/>
        </w:rPr>
        <w:t>-  دولة</w:t>
      </w:r>
      <w:proofErr w:type="gramEnd"/>
      <w:r w:rsidR="00EB152F">
        <w:rPr>
          <w:rFonts w:hint="cs"/>
          <w:rtl/>
          <w:lang w:val="en-GB"/>
        </w:rPr>
        <w:t xml:space="preserve"> الكويت</w:t>
      </w:r>
      <w:r>
        <w:rPr>
          <w:rFonts w:hint="cs"/>
          <w:rtl/>
          <w:lang w:val="en-GB"/>
        </w:rPr>
        <w:t xml:space="preserve">. </w:t>
      </w:r>
    </w:p>
    <w:p w14:paraId="41019872" w14:textId="05DB5F2B" w:rsidR="00994EAA" w:rsidRDefault="00994EAA">
      <w:pPr>
        <w:pStyle w:val="ListParagraph"/>
        <w:numPr>
          <w:ilvl w:val="0"/>
          <w:numId w:val="198"/>
        </w:numPr>
        <w:spacing w:before="0"/>
        <w:ind w:left="567" w:hanging="567"/>
        <w:rPr>
          <w:lang w:val="en-GB"/>
        </w:rPr>
      </w:pPr>
      <w:r>
        <w:rPr>
          <w:rFonts w:hint="cs"/>
          <w:rtl/>
          <w:lang w:val="en-GB"/>
        </w:rPr>
        <w:t xml:space="preserve">د/عبد المنعم أحمد التهامي، أساسيات في الاستثمار، مكتبة عي شمس بالقاهرة. </w:t>
      </w:r>
    </w:p>
    <w:p w14:paraId="395C27D0" w14:textId="3D903528" w:rsidR="00994EAA" w:rsidRDefault="00994EAA">
      <w:pPr>
        <w:pStyle w:val="ListParagraph"/>
        <w:numPr>
          <w:ilvl w:val="0"/>
          <w:numId w:val="198"/>
        </w:numPr>
        <w:spacing w:before="0"/>
        <w:ind w:left="567" w:hanging="567"/>
        <w:rPr>
          <w:lang w:val="en-GB"/>
        </w:rPr>
      </w:pPr>
      <w:r>
        <w:rPr>
          <w:rFonts w:hint="cs"/>
          <w:rtl/>
          <w:lang w:val="en-GB"/>
        </w:rPr>
        <w:t>أ.د/ عطية عبد الحليم صقر، دراسات في علم المالية العامة المقارن</w:t>
      </w:r>
      <w:r w:rsidR="0065518B">
        <w:rPr>
          <w:lang w:val="en-GB"/>
        </w:rPr>
        <w:t xml:space="preserve"> </w:t>
      </w:r>
    </w:p>
    <w:p w14:paraId="16EDB136" w14:textId="1B4F2B52" w:rsidR="0065518B" w:rsidRPr="0065518B" w:rsidRDefault="00000000" w:rsidP="002C16BE">
      <w:pPr>
        <w:pStyle w:val="ListParagraph"/>
        <w:spacing w:before="0"/>
        <w:ind w:left="567"/>
        <w:jc w:val="right"/>
        <w:rPr>
          <w:rFonts w:ascii="Cambria" w:hAnsi="Cambria"/>
          <w:lang w:val="en-GB"/>
        </w:rPr>
      </w:pPr>
      <w:hyperlink r:id="rId12" w:history="1">
        <w:r w:rsidR="0065518B" w:rsidRPr="00AB1AFF">
          <w:rPr>
            <w:rStyle w:val="Hyperlink"/>
            <w:rFonts w:ascii="Cambria" w:hAnsi="Cambria"/>
            <w:lang w:val="en-GB"/>
          </w:rPr>
          <w:t>www.profattiasakr.net</w:t>
        </w:r>
      </w:hyperlink>
      <w:r w:rsidR="0065518B">
        <w:rPr>
          <w:rFonts w:ascii="Cambria" w:hAnsi="Cambria"/>
          <w:lang w:val="en-GB"/>
        </w:rPr>
        <w:t xml:space="preserve"> </w:t>
      </w:r>
    </w:p>
    <w:p w14:paraId="6EC84D60" w14:textId="6DA62F5F" w:rsidR="00994EAA" w:rsidRPr="0065518B" w:rsidRDefault="0065518B">
      <w:pPr>
        <w:pStyle w:val="ListParagraph"/>
        <w:numPr>
          <w:ilvl w:val="0"/>
          <w:numId w:val="198"/>
        </w:numPr>
        <w:spacing w:before="0"/>
        <w:ind w:left="567" w:hanging="567"/>
        <w:rPr>
          <w:lang w:val="en-GB"/>
        </w:rPr>
      </w:pPr>
      <w:r>
        <w:rPr>
          <w:rFonts w:ascii="Cambria" w:hAnsi="Cambria" w:hint="cs"/>
          <w:rtl/>
          <w:lang w:val="en-GB" w:bidi="ar-EG"/>
        </w:rPr>
        <w:t xml:space="preserve">أ.د/ عطية عبد الحليم صقر، فوائد البنوك بين أهل الفقه وأهل الاقتصاد، الموقع الإلكتروني السابق. </w:t>
      </w:r>
    </w:p>
    <w:p w14:paraId="54741BA5" w14:textId="519436C7" w:rsidR="0065518B" w:rsidRPr="00D2003E" w:rsidRDefault="0065518B">
      <w:pPr>
        <w:pStyle w:val="ListParagraph"/>
        <w:numPr>
          <w:ilvl w:val="0"/>
          <w:numId w:val="198"/>
        </w:numPr>
        <w:spacing w:before="0"/>
        <w:ind w:left="567" w:hanging="567"/>
        <w:rPr>
          <w:lang w:val="en-GB"/>
        </w:rPr>
      </w:pPr>
      <w:r>
        <w:rPr>
          <w:rFonts w:ascii="Cambria" w:hAnsi="Cambria" w:hint="cs"/>
          <w:rtl/>
          <w:lang w:val="en-GB" w:bidi="ar-EG"/>
        </w:rPr>
        <w:t xml:space="preserve">أ.د/ </w:t>
      </w:r>
      <w:r w:rsidR="00D2003E">
        <w:rPr>
          <w:rFonts w:ascii="Cambria" w:hAnsi="Cambria" w:hint="cs"/>
          <w:rtl/>
          <w:lang w:val="en-GB" w:bidi="ar-EG"/>
        </w:rPr>
        <w:t xml:space="preserve">عطية عبد الحليم صقر، الائتمان الوقفي، كتاب منشور على الموقع الإلكتروني السابق. </w:t>
      </w:r>
    </w:p>
    <w:p w14:paraId="156D4876" w14:textId="6E98E26D" w:rsidR="00D2003E" w:rsidRPr="0005250E" w:rsidRDefault="00D2003E">
      <w:pPr>
        <w:pStyle w:val="ListParagraph"/>
        <w:numPr>
          <w:ilvl w:val="0"/>
          <w:numId w:val="198"/>
        </w:numPr>
        <w:spacing w:before="0"/>
        <w:ind w:left="567" w:hanging="567"/>
        <w:rPr>
          <w:lang w:val="en-GB"/>
        </w:rPr>
      </w:pPr>
      <w:r>
        <w:rPr>
          <w:rFonts w:ascii="Cambria" w:hAnsi="Cambria" w:hint="cs"/>
          <w:rtl/>
          <w:lang w:val="en-GB" w:bidi="ar-EG"/>
        </w:rPr>
        <w:t xml:space="preserve">أ.د/ عطية عبد الحليم صقر، المصرف الوقفي </w:t>
      </w:r>
      <w:r w:rsidR="0005250E">
        <w:rPr>
          <w:rFonts w:ascii="Cambria" w:hAnsi="Cambria" w:hint="cs"/>
          <w:rtl/>
          <w:lang w:val="en-GB" w:bidi="ar-EG"/>
        </w:rPr>
        <w:t xml:space="preserve">الاستثماري، </w:t>
      </w:r>
      <w:r w:rsidR="0005250E">
        <w:rPr>
          <w:rFonts w:ascii="Cambria" w:hAnsi="Cambria" w:hint="eastAsia"/>
          <w:rtl/>
          <w:lang w:val="en-GB" w:bidi="ar-EG"/>
        </w:rPr>
        <w:t>ج</w:t>
      </w:r>
      <w:proofErr w:type="gramStart"/>
      <w:r>
        <w:rPr>
          <w:rFonts w:ascii="Cambria" w:hAnsi="Cambria" w:hint="cs"/>
          <w:rtl/>
          <w:lang w:val="en-GB" w:bidi="ar-EG"/>
        </w:rPr>
        <w:t>1،</w:t>
      </w:r>
      <w:r w:rsidR="0005250E">
        <w:rPr>
          <w:rFonts w:ascii="Cambria" w:hAnsi="Cambria" w:hint="cs"/>
          <w:rtl/>
          <w:lang w:val="en-GB" w:bidi="ar-EG"/>
        </w:rPr>
        <w:t>ج</w:t>
      </w:r>
      <w:proofErr w:type="gramEnd"/>
      <w:r w:rsidR="0005250E">
        <w:rPr>
          <w:rFonts w:ascii="Cambria" w:hAnsi="Cambria" w:hint="cs"/>
          <w:rtl/>
          <w:lang w:val="en-GB" w:bidi="ar-EG"/>
        </w:rPr>
        <w:t xml:space="preserve">2، الموقع الإلكتروني السابق. </w:t>
      </w:r>
    </w:p>
    <w:p w14:paraId="343B4AA8" w14:textId="0F6D04A8" w:rsidR="0005250E" w:rsidRPr="0005250E" w:rsidRDefault="0005250E">
      <w:pPr>
        <w:pStyle w:val="ListParagraph"/>
        <w:numPr>
          <w:ilvl w:val="0"/>
          <w:numId w:val="198"/>
        </w:numPr>
        <w:spacing w:before="0"/>
        <w:ind w:left="567" w:hanging="567"/>
        <w:rPr>
          <w:lang w:val="en-GB"/>
        </w:rPr>
      </w:pPr>
      <w:r>
        <w:rPr>
          <w:rFonts w:ascii="Cambria" w:hAnsi="Cambria" w:hint="cs"/>
          <w:rtl/>
          <w:lang w:val="en-GB" w:bidi="ar-EG"/>
        </w:rPr>
        <w:t xml:space="preserve">أ.د/عطية عبد الحليم صقر، الوديعة النقدية المصرفية في ميزان الشريعة الإسلامية، الموقع الإلكتروني السابق. </w:t>
      </w:r>
    </w:p>
    <w:p w14:paraId="5236EBEF" w14:textId="70D2CCC5" w:rsidR="0005250E" w:rsidRDefault="0005250E">
      <w:pPr>
        <w:pStyle w:val="ListParagraph"/>
        <w:numPr>
          <w:ilvl w:val="0"/>
          <w:numId w:val="198"/>
        </w:numPr>
        <w:spacing w:before="0"/>
        <w:ind w:left="567" w:hanging="567"/>
        <w:rPr>
          <w:lang w:val="en-GB"/>
        </w:rPr>
      </w:pPr>
      <w:r>
        <w:rPr>
          <w:rFonts w:hint="cs"/>
          <w:rtl/>
          <w:lang w:val="en-GB"/>
        </w:rPr>
        <w:t xml:space="preserve">أ.د/ علي جمال الدين عوض، عمليات البنوك من الوجهة القانونية، دار النهضة العربية، بالقاهرة 1988. </w:t>
      </w:r>
    </w:p>
    <w:p w14:paraId="46480E5F" w14:textId="473ECE8D" w:rsidR="0005250E" w:rsidRDefault="0005250E">
      <w:pPr>
        <w:pStyle w:val="ListParagraph"/>
        <w:numPr>
          <w:ilvl w:val="0"/>
          <w:numId w:val="198"/>
        </w:numPr>
        <w:spacing w:before="0"/>
        <w:ind w:left="567" w:hanging="567"/>
        <w:rPr>
          <w:lang w:val="en-GB"/>
        </w:rPr>
      </w:pPr>
      <w:r>
        <w:rPr>
          <w:rFonts w:hint="cs"/>
          <w:rtl/>
          <w:lang w:val="en-GB"/>
        </w:rPr>
        <w:t xml:space="preserve">الأستاذ/علي عيسى علي السيد، موسوعة قوانين الوقف في مصر، مطابع دار المعارف، بالقاهرة 2014. </w:t>
      </w:r>
    </w:p>
    <w:p w14:paraId="01264EF7" w14:textId="29B27834" w:rsidR="0005250E" w:rsidRDefault="0005250E">
      <w:pPr>
        <w:pStyle w:val="ListParagraph"/>
        <w:numPr>
          <w:ilvl w:val="0"/>
          <w:numId w:val="198"/>
        </w:numPr>
        <w:spacing w:before="0"/>
        <w:ind w:left="567" w:hanging="567"/>
        <w:rPr>
          <w:lang w:val="en-GB"/>
        </w:rPr>
      </w:pPr>
      <w:r>
        <w:rPr>
          <w:rFonts w:hint="cs"/>
          <w:rtl/>
          <w:lang w:val="en-GB"/>
        </w:rPr>
        <w:t>أ.د/علي البارودي العقود وعمليات البنوك التجارية، منشأة المعارف بالإسكندرية.</w:t>
      </w:r>
    </w:p>
    <w:p w14:paraId="06E16454" w14:textId="02E08E44" w:rsidR="0005250E" w:rsidRDefault="0005250E">
      <w:pPr>
        <w:pStyle w:val="ListParagraph"/>
        <w:numPr>
          <w:ilvl w:val="0"/>
          <w:numId w:val="198"/>
        </w:numPr>
        <w:spacing w:before="0"/>
        <w:ind w:left="567" w:hanging="567"/>
        <w:rPr>
          <w:lang w:val="en-GB"/>
        </w:rPr>
      </w:pPr>
      <w:r>
        <w:rPr>
          <w:rFonts w:hint="cs"/>
          <w:rtl/>
          <w:lang w:val="en-GB"/>
        </w:rPr>
        <w:t xml:space="preserve">أ.د/ علي السلمي، تطوير أداء وتحديث المنظمات، دار قباء للطباعة والنشر،1998. </w:t>
      </w:r>
    </w:p>
    <w:p w14:paraId="52992875" w14:textId="4E4A4603" w:rsidR="0005250E" w:rsidRDefault="0005250E">
      <w:pPr>
        <w:pStyle w:val="ListParagraph"/>
        <w:numPr>
          <w:ilvl w:val="0"/>
          <w:numId w:val="198"/>
        </w:numPr>
        <w:spacing w:before="0"/>
        <w:ind w:left="567" w:hanging="567"/>
        <w:rPr>
          <w:lang w:val="en-GB"/>
        </w:rPr>
      </w:pPr>
      <w:r>
        <w:rPr>
          <w:rFonts w:hint="cs"/>
          <w:rtl/>
          <w:lang w:val="en-GB"/>
        </w:rPr>
        <w:lastRenderedPageBreak/>
        <w:t xml:space="preserve">أ.د/علي السلمي، </w:t>
      </w:r>
      <w:r w:rsidR="00125463">
        <w:rPr>
          <w:rFonts w:hint="cs"/>
          <w:rtl/>
          <w:lang w:val="en-GB"/>
        </w:rPr>
        <w:t xml:space="preserve">خواطر في الإدارة المعاصرة، دار غريب بالقاهرة،2001. </w:t>
      </w:r>
    </w:p>
    <w:p w14:paraId="5590FBA4" w14:textId="76F05C10" w:rsidR="00125463" w:rsidRDefault="00125463">
      <w:pPr>
        <w:pStyle w:val="ListParagraph"/>
        <w:numPr>
          <w:ilvl w:val="0"/>
          <w:numId w:val="198"/>
        </w:numPr>
        <w:spacing w:before="0"/>
        <w:ind w:left="567" w:hanging="567"/>
        <w:rPr>
          <w:lang w:val="en-GB"/>
        </w:rPr>
      </w:pPr>
      <w:r>
        <w:rPr>
          <w:rFonts w:hint="cs"/>
          <w:rtl/>
          <w:lang w:val="en-GB"/>
        </w:rPr>
        <w:t xml:space="preserve">أ.د/علي السلمي، الإدارة المصرية في مواجهة التحديات، مكتبة غريب بالقاهرة،1992. </w:t>
      </w:r>
    </w:p>
    <w:p w14:paraId="73E104E0" w14:textId="399FD45F" w:rsidR="00125463" w:rsidRDefault="00125463">
      <w:pPr>
        <w:pStyle w:val="ListParagraph"/>
        <w:numPr>
          <w:ilvl w:val="0"/>
          <w:numId w:val="198"/>
        </w:numPr>
        <w:spacing w:before="0"/>
        <w:ind w:left="567" w:hanging="567"/>
        <w:rPr>
          <w:lang w:val="en-GB"/>
        </w:rPr>
      </w:pPr>
      <w:r>
        <w:rPr>
          <w:rFonts w:hint="cs"/>
          <w:rtl/>
          <w:lang w:val="en-GB"/>
        </w:rPr>
        <w:t xml:space="preserve">أ.د/علي </w:t>
      </w:r>
      <w:proofErr w:type="gramStart"/>
      <w:r>
        <w:rPr>
          <w:rFonts w:hint="cs"/>
          <w:rtl/>
          <w:lang w:val="en-GB"/>
        </w:rPr>
        <w:t>محيى</w:t>
      </w:r>
      <w:proofErr w:type="gramEnd"/>
      <w:r>
        <w:rPr>
          <w:rFonts w:hint="cs"/>
          <w:rtl/>
          <w:lang w:val="en-GB"/>
        </w:rPr>
        <w:t xml:space="preserve"> الدين القره </w:t>
      </w:r>
      <w:proofErr w:type="spellStart"/>
      <w:r>
        <w:rPr>
          <w:rFonts w:hint="cs"/>
          <w:rtl/>
          <w:lang w:val="en-GB"/>
        </w:rPr>
        <w:t>داغي</w:t>
      </w:r>
      <w:proofErr w:type="spellEnd"/>
      <w:r>
        <w:rPr>
          <w:rFonts w:hint="cs"/>
          <w:rtl/>
          <w:lang w:val="en-GB"/>
        </w:rPr>
        <w:t xml:space="preserve">، قاعدة المثلي والقيمي في الفقه الإسلامي، دار الاعتصام بالقاهرة، 1993. </w:t>
      </w:r>
    </w:p>
    <w:p w14:paraId="600F04B5" w14:textId="0B85CD23" w:rsidR="00125463" w:rsidRDefault="00125463">
      <w:pPr>
        <w:pStyle w:val="ListParagraph"/>
        <w:numPr>
          <w:ilvl w:val="0"/>
          <w:numId w:val="198"/>
        </w:numPr>
        <w:spacing w:before="0"/>
        <w:ind w:left="567" w:hanging="567"/>
        <w:rPr>
          <w:lang w:val="en-GB"/>
        </w:rPr>
      </w:pPr>
      <w:r>
        <w:rPr>
          <w:rFonts w:hint="cs"/>
          <w:rtl/>
          <w:lang w:val="en-GB"/>
        </w:rPr>
        <w:t xml:space="preserve">أ.د/فريد علي محمد شوشة، الإدارة الاستراتيجية. </w:t>
      </w:r>
    </w:p>
    <w:p w14:paraId="6555E128" w14:textId="133F66F3" w:rsidR="00125463" w:rsidRDefault="00125463">
      <w:pPr>
        <w:pStyle w:val="ListParagraph"/>
        <w:numPr>
          <w:ilvl w:val="0"/>
          <w:numId w:val="198"/>
        </w:numPr>
        <w:spacing w:before="0"/>
        <w:ind w:left="567" w:hanging="567"/>
        <w:rPr>
          <w:lang w:val="en-GB"/>
        </w:rPr>
      </w:pPr>
      <w:r>
        <w:rPr>
          <w:rFonts w:hint="cs"/>
          <w:rtl/>
          <w:lang w:val="en-GB"/>
        </w:rPr>
        <w:t xml:space="preserve">أ.د/فؤاد مرسي، التمويل المصرفي للتنمية الاقتصادية، دار الجامعات المصرية بالإسكندرية، </w:t>
      </w:r>
      <w:r w:rsidR="007A12B6">
        <w:rPr>
          <w:rFonts w:hint="cs"/>
          <w:rtl/>
          <w:lang w:val="en-GB"/>
        </w:rPr>
        <w:t>1982.</w:t>
      </w:r>
    </w:p>
    <w:p w14:paraId="4C8F4F56" w14:textId="27BDF085" w:rsidR="007A12B6" w:rsidRDefault="007A12B6">
      <w:pPr>
        <w:pStyle w:val="ListParagraph"/>
        <w:numPr>
          <w:ilvl w:val="0"/>
          <w:numId w:val="198"/>
        </w:numPr>
        <w:spacing w:before="0"/>
        <w:ind w:left="567" w:hanging="567"/>
        <w:rPr>
          <w:lang w:val="en-GB"/>
        </w:rPr>
      </w:pPr>
      <w:r>
        <w:rPr>
          <w:rFonts w:hint="cs"/>
          <w:rtl/>
          <w:lang w:val="en-GB"/>
        </w:rPr>
        <w:t>أ.د/فايز نعيم رضوان، الأوراق، التجارية، دار النهضة العربية بالقاهرة،2000.</w:t>
      </w:r>
    </w:p>
    <w:p w14:paraId="40F46A01" w14:textId="469DBBC5" w:rsidR="007A12B6" w:rsidRDefault="007A12B6">
      <w:pPr>
        <w:pStyle w:val="ListParagraph"/>
        <w:numPr>
          <w:ilvl w:val="0"/>
          <w:numId w:val="198"/>
        </w:numPr>
        <w:spacing w:before="0"/>
        <w:ind w:left="567" w:hanging="567"/>
        <w:rPr>
          <w:lang w:val="en-GB"/>
        </w:rPr>
      </w:pPr>
      <w:r>
        <w:rPr>
          <w:rFonts w:hint="cs"/>
          <w:rtl/>
          <w:lang w:val="en-GB"/>
        </w:rPr>
        <w:t>د/كاظ</w:t>
      </w:r>
      <w:r w:rsidR="00327038">
        <w:rPr>
          <w:rFonts w:hint="cs"/>
          <w:rtl/>
          <w:lang w:val="en-GB"/>
        </w:rPr>
        <w:t xml:space="preserve">م نزار الركابي، الإدارة الاستراتيجية، دار وائل للنشر، عمان/الأردن،2004. </w:t>
      </w:r>
    </w:p>
    <w:p w14:paraId="66C81A4C" w14:textId="16D05ED7" w:rsidR="00E5468F" w:rsidRDefault="00E5468F">
      <w:pPr>
        <w:pStyle w:val="ListParagraph"/>
        <w:numPr>
          <w:ilvl w:val="0"/>
          <w:numId w:val="198"/>
        </w:numPr>
        <w:spacing w:before="0"/>
        <w:ind w:left="567" w:hanging="567"/>
        <w:rPr>
          <w:lang w:val="en-GB"/>
        </w:rPr>
      </w:pPr>
      <w:r>
        <w:rPr>
          <w:rFonts w:hint="cs"/>
          <w:rtl/>
          <w:lang w:val="en-GB"/>
        </w:rPr>
        <w:t xml:space="preserve">أ.د/السيد عطية عبد الواحد، العمليات المصرفية المعاصرة من منظور إسلامي، </w:t>
      </w:r>
      <w:r w:rsidR="003D0C78">
        <w:rPr>
          <w:rFonts w:hint="cs"/>
          <w:rtl/>
          <w:lang w:val="en-GB"/>
        </w:rPr>
        <w:t>دار النهضة</w:t>
      </w:r>
      <w:r>
        <w:rPr>
          <w:rFonts w:hint="cs"/>
          <w:rtl/>
          <w:lang w:val="en-GB"/>
        </w:rPr>
        <w:t xml:space="preserve"> العربية بالقاهرة،2005. </w:t>
      </w:r>
    </w:p>
    <w:p w14:paraId="54556B84" w14:textId="22273EF9" w:rsidR="00E5468F" w:rsidRDefault="00100DD5">
      <w:pPr>
        <w:pStyle w:val="ListParagraph"/>
        <w:numPr>
          <w:ilvl w:val="0"/>
          <w:numId w:val="198"/>
        </w:numPr>
        <w:spacing w:before="0"/>
        <w:ind w:left="567" w:hanging="567"/>
        <w:rPr>
          <w:lang w:val="en-GB"/>
        </w:rPr>
      </w:pPr>
      <w:r>
        <w:rPr>
          <w:rFonts w:hint="cs"/>
          <w:rtl/>
          <w:lang w:val="en-GB"/>
        </w:rPr>
        <w:t xml:space="preserve">د/السيد محمد اليماني، الاعتماد المستندي </w:t>
      </w:r>
      <w:r>
        <w:rPr>
          <w:rtl/>
          <w:lang w:val="en-GB"/>
        </w:rPr>
        <w:t>(</w:t>
      </w:r>
      <w:r>
        <w:rPr>
          <w:rFonts w:hint="cs"/>
          <w:rtl/>
          <w:lang w:val="en-GB"/>
        </w:rPr>
        <w:t xml:space="preserve">رسالة دكتوراه) كلية الحقوق جامعة القاهرة، 1975. </w:t>
      </w:r>
    </w:p>
    <w:p w14:paraId="28DD020D" w14:textId="64CF8A04" w:rsidR="00100DD5" w:rsidRDefault="00100DD5">
      <w:pPr>
        <w:pStyle w:val="ListParagraph"/>
        <w:numPr>
          <w:ilvl w:val="0"/>
          <w:numId w:val="198"/>
        </w:numPr>
        <w:spacing w:before="0"/>
        <w:ind w:left="567" w:hanging="567"/>
        <w:rPr>
          <w:lang w:val="en-GB"/>
        </w:rPr>
      </w:pPr>
      <w:r>
        <w:rPr>
          <w:rFonts w:hint="cs"/>
          <w:rtl/>
          <w:lang w:val="en-GB"/>
        </w:rPr>
        <w:t xml:space="preserve">د/محمد صبري ندا، الإنتاجية وطرق قياسها في البنوك التجارية، معهد الدراسات المصرفية، بالقاهرة،1988. </w:t>
      </w:r>
    </w:p>
    <w:p w14:paraId="45DC1928" w14:textId="18CE1834" w:rsidR="00100DD5" w:rsidRDefault="00100DD5">
      <w:pPr>
        <w:pStyle w:val="ListParagraph"/>
        <w:numPr>
          <w:ilvl w:val="0"/>
          <w:numId w:val="198"/>
        </w:numPr>
        <w:spacing w:before="0"/>
        <w:ind w:left="567" w:hanging="567"/>
        <w:rPr>
          <w:lang w:val="en-GB"/>
        </w:rPr>
      </w:pPr>
      <w:r>
        <w:rPr>
          <w:rFonts w:hint="cs"/>
          <w:rtl/>
          <w:lang w:val="en-GB"/>
        </w:rPr>
        <w:t xml:space="preserve">د/محمد عباس حجازي، دراسة عن تقييم المشروعات من وجهة النظر المصرفية، اتحاد المصارف العربية، 1976. </w:t>
      </w:r>
    </w:p>
    <w:p w14:paraId="055C4ABD" w14:textId="18DE9BEA" w:rsidR="00100DD5" w:rsidRDefault="00100DD5">
      <w:pPr>
        <w:pStyle w:val="ListParagraph"/>
        <w:numPr>
          <w:ilvl w:val="0"/>
          <w:numId w:val="198"/>
        </w:numPr>
        <w:spacing w:before="0"/>
        <w:ind w:left="567" w:hanging="567"/>
        <w:rPr>
          <w:lang w:val="en-GB"/>
        </w:rPr>
      </w:pPr>
      <w:r>
        <w:rPr>
          <w:rFonts w:hint="cs"/>
          <w:rtl/>
          <w:lang w:val="en-GB"/>
        </w:rPr>
        <w:t xml:space="preserve">الإمام الشيخ محمد أبو زهرة، محاضرات في الوقف، دار الفكر العربي بالقاهرة،143. </w:t>
      </w:r>
    </w:p>
    <w:p w14:paraId="164133CD" w14:textId="1232259F" w:rsidR="00100DD5" w:rsidRDefault="006368A4">
      <w:pPr>
        <w:pStyle w:val="ListParagraph"/>
        <w:numPr>
          <w:ilvl w:val="0"/>
          <w:numId w:val="198"/>
        </w:numPr>
        <w:spacing w:before="0"/>
        <w:ind w:left="567" w:hanging="567"/>
        <w:rPr>
          <w:lang w:val="en-GB"/>
        </w:rPr>
      </w:pPr>
      <w:r>
        <w:rPr>
          <w:rFonts w:hint="cs"/>
          <w:rtl/>
          <w:lang w:val="en-GB"/>
        </w:rPr>
        <w:t xml:space="preserve">د/احمد نور، أعمال الصرف الأجنبي، معهد الدراسات المصرفية بالقاهرة،1962. </w:t>
      </w:r>
    </w:p>
    <w:p w14:paraId="5050E896" w14:textId="6F510684" w:rsidR="006368A4" w:rsidRDefault="006368A4">
      <w:pPr>
        <w:pStyle w:val="ListParagraph"/>
        <w:numPr>
          <w:ilvl w:val="0"/>
          <w:numId w:val="198"/>
        </w:numPr>
        <w:spacing w:before="0"/>
        <w:ind w:left="567" w:hanging="567"/>
        <w:rPr>
          <w:lang w:val="en-GB"/>
        </w:rPr>
      </w:pPr>
      <w:r>
        <w:rPr>
          <w:rFonts w:hint="cs"/>
          <w:rtl/>
          <w:lang w:val="en-GB"/>
        </w:rPr>
        <w:t xml:space="preserve">أ.د/محمد حسني عباس، عمليات البنوك، دار النهضة العربية بالقاهرة،1972. </w:t>
      </w:r>
    </w:p>
    <w:p w14:paraId="04A05AE7" w14:textId="22B69A10" w:rsidR="006368A4" w:rsidRDefault="006368A4">
      <w:pPr>
        <w:pStyle w:val="ListParagraph"/>
        <w:numPr>
          <w:ilvl w:val="0"/>
          <w:numId w:val="198"/>
        </w:numPr>
        <w:spacing w:before="0"/>
        <w:ind w:left="567" w:hanging="567"/>
        <w:rPr>
          <w:lang w:val="en-GB"/>
        </w:rPr>
      </w:pPr>
      <w:r>
        <w:rPr>
          <w:rFonts w:hint="cs"/>
          <w:rtl/>
          <w:lang w:val="en-GB"/>
        </w:rPr>
        <w:t xml:space="preserve">أ.د/محمد خليل برعي، د/أحمد </w:t>
      </w:r>
      <w:proofErr w:type="spellStart"/>
      <w:r>
        <w:rPr>
          <w:rFonts w:hint="cs"/>
          <w:rtl/>
          <w:lang w:val="en-GB"/>
        </w:rPr>
        <w:t>الصفتي</w:t>
      </w:r>
      <w:proofErr w:type="spellEnd"/>
      <w:r>
        <w:rPr>
          <w:rFonts w:hint="cs"/>
          <w:rtl/>
          <w:lang w:val="en-GB"/>
        </w:rPr>
        <w:t xml:space="preserve">. </w:t>
      </w:r>
    </w:p>
    <w:p w14:paraId="26DECA96" w14:textId="5BF55CB7" w:rsidR="006368A4" w:rsidRDefault="006368A4">
      <w:pPr>
        <w:pStyle w:val="ListParagraph"/>
        <w:numPr>
          <w:ilvl w:val="0"/>
          <w:numId w:val="198"/>
        </w:numPr>
        <w:spacing w:before="0"/>
        <w:ind w:left="567" w:hanging="567"/>
        <w:rPr>
          <w:lang w:val="en-GB"/>
        </w:rPr>
      </w:pPr>
      <w:r>
        <w:rPr>
          <w:rFonts w:hint="cs"/>
          <w:rtl/>
          <w:lang w:val="en-GB"/>
        </w:rPr>
        <w:lastRenderedPageBreak/>
        <w:t xml:space="preserve">د/محمد رشاد الحملاوي، أدارة الأزمات، مكتبة عين شمس بالقاهرة،1995. </w:t>
      </w:r>
    </w:p>
    <w:p w14:paraId="6F0ECCB3" w14:textId="01D954A8" w:rsidR="006368A4" w:rsidRDefault="006368A4">
      <w:pPr>
        <w:pStyle w:val="ListParagraph"/>
        <w:numPr>
          <w:ilvl w:val="0"/>
          <w:numId w:val="198"/>
        </w:numPr>
        <w:spacing w:before="0"/>
        <w:ind w:left="567" w:hanging="567"/>
        <w:rPr>
          <w:lang w:val="en-GB"/>
        </w:rPr>
      </w:pPr>
      <w:r>
        <w:rPr>
          <w:rFonts w:hint="cs"/>
          <w:rtl/>
          <w:lang w:val="en-GB"/>
        </w:rPr>
        <w:t xml:space="preserve">الأستاذان: د/محمد رفعت عبد الوهاب، د/حسين عثمان محمد، أساسيات الإدارة العامة، دار المطبوعات الجامعية بالإسكندرية،2000م. </w:t>
      </w:r>
    </w:p>
    <w:p w14:paraId="274B7D9D" w14:textId="3C078B55" w:rsidR="006368A4" w:rsidRDefault="006368A4">
      <w:pPr>
        <w:pStyle w:val="ListParagraph"/>
        <w:numPr>
          <w:ilvl w:val="0"/>
          <w:numId w:val="198"/>
        </w:numPr>
        <w:spacing w:before="0"/>
        <w:ind w:left="567" w:hanging="567"/>
        <w:rPr>
          <w:lang w:val="en-GB"/>
        </w:rPr>
      </w:pPr>
      <w:r>
        <w:rPr>
          <w:rFonts w:hint="cs"/>
          <w:rtl/>
          <w:lang w:val="en-GB"/>
        </w:rPr>
        <w:t xml:space="preserve">أ.د/محمد زكي شافعي، مقدمة في النقود والبنوك، دار النهضة العربية بالقاهرة، 1967. </w:t>
      </w:r>
    </w:p>
    <w:p w14:paraId="32171AFF" w14:textId="1EFE67E1" w:rsidR="006368A4" w:rsidRDefault="006368A4">
      <w:pPr>
        <w:pStyle w:val="ListParagraph"/>
        <w:numPr>
          <w:ilvl w:val="0"/>
          <w:numId w:val="198"/>
        </w:numPr>
        <w:spacing w:before="0"/>
        <w:ind w:left="567" w:hanging="567"/>
        <w:rPr>
          <w:lang w:val="en-GB"/>
        </w:rPr>
      </w:pPr>
      <w:r>
        <w:rPr>
          <w:rFonts w:hint="cs"/>
          <w:rtl/>
          <w:lang w:val="en-GB"/>
        </w:rPr>
        <w:t>د/محمد سويلم، إدارة المصارف التقليدية والمصارف الإسلامية، دار الطباعة الحديثة بالقاهرة، 1978.</w:t>
      </w:r>
    </w:p>
    <w:p w14:paraId="631045F3" w14:textId="721DF463" w:rsidR="006368A4" w:rsidRDefault="004509DB">
      <w:pPr>
        <w:pStyle w:val="ListParagraph"/>
        <w:numPr>
          <w:ilvl w:val="0"/>
          <w:numId w:val="198"/>
        </w:numPr>
        <w:spacing w:before="0"/>
        <w:ind w:left="567" w:hanging="567"/>
        <w:rPr>
          <w:lang w:val="en-GB"/>
        </w:rPr>
      </w:pPr>
      <w:r>
        <w:rPr>
          <w:rFonts w:hint="cs"/>
          <w:rtl/>
          <w:lang w:val="en-GB"/>
        </w:rPr>
        <w:t>أ.د/محمد عبيد الكبيسي، أحكام الوقف في الشريعة الإسلامية، مطبعة الإرشاد، بغداد،</w:t>
      </w:r>
      <w:proofErr w:type="gramStart"/>
      <w:r>
        <w:rPr>
          <w:rFonts w:hint="cs"/>
          <w:rtl/>
          <w:lang w:val="en-GB"/>
        </w:rPr>
        <w:t>1977،ج</w:t>
      </w:r>
      <w:proofErr w:type="gramEnd"/>
      <w:r>
        <w:rPr>
          <w:rFonts w:hint="cs"/>
          <w:rtl/>
          <w:lang w:val="en-GB"/>
        </w:rPr>
        <w:t xml:space="preserve">1. </w:t>
      </w:r>
    </w:p>
    <w:p w14:paraId="56499010" w14:textId="3C7BE066" w:rsidR="004509DB" w:rsidRDefault="004509DB">
      <w:pPr>
        <w:pStyle w:val="ListParagraph"/>
        <w:numPr>
          <w:ilvl w:val="0"/>
          <w:numId w:val="198"/>
        </w:numPr>
        <w:spacing w:before="0"/>
        <w:ind w:left="567" w:hanging="567"/>
        <w:rPr>
          <w:lang w:val="en-GB"/>
        </w:rPr>
      </w:pPr>
      <w:r>
        <w:rPr>
          <w:rFonts w:hint="cs"/>
          <w:rtl/>
          <w:lang w:val="en-GB"/>
        </w:rPr>
        <w:t>د/محمد على حافظ، برنامج تقييم المشروعات من وجهة النظر المصرفية، اتحاد المص</w:t>
      </w:r>
      <w:r w:rsidR="005D6CDA">
        <w:rPr>
          <w:rFonts w:hint="cs"/>
          <w:rtl/>
          <w:lang w:val="en-GB"/>
        </w:rPr>
        <w:t xml:space="preserve">ارف العربية،1975. </w:t>
      </w:r>
    </w:p>
    <w:p w14:paraId="32C020BF" w14:textId="123E7B7D" w:rsidR="005D6CDA" w:rsidRDefault="005D6CDA">
      <w:pPr>
        <w:pStyle w:val="ListParagraph"/>
        <w:numPr>
          <w:ilvl w:val="0"/>
          <w:numId w:val="198"/>
        </w:numPr>
        <w:spacing w:before="0"/>
        <w:ind w:left="567" w:hanging="567"/>
        <w:rPr>
          <w:lang w:val="en-GB"/>
        </w:rPr>
      </w:pPr>
      <w:r>
        <w:rPr>
          <w:rFonts w:hint="cs"/>
          <w:rtl/>
          <w:lang w:val="en-GB"/>
        </w:rPr>
        <w:t xml:space="preserve">د/محمد السيد الفقي، القانون التجاري، دار الجامعة الجديدة بالإسكندرية،2013. </w:t>
      </w:r>
    </w:p>
    <w:p w14:paraId="5963B848" w14:textId="7D585AF0" w:rsidR="005D6CDA" w:rsidRDefault="005D6CDA">
      <w:pPr>
        <w:pStyle w:val="ListParagraph"/>
        <w:numPr>
          <w:ilvl w:val="0"/>
          <w:numId w:val="198"/>
        </w:numPr>
        <w:spacing w:before="0"/>
        <w:ind w:left="567" w:hanging="567"/>
        <w:rPr>
          <w:lang w:val="en-GB"/>
        </w:rPr>
      </w:pPr>
      <w:r>
        <w:rPr>
          <w:rFonts w:hint="cs"/>
          <w:rtl/>
          <w:lang w:val="en-GB"/>
        </w:rPr>
        <w:t xml:space="preserve">الأستاذان/محمد نبيل إبراهيم، د/محمد على حافظ، النواحي العملية لسياسات البنوك التجارية، القاهرة، 1964 بدون ناشر. </w:t>
      </w:r>
    </w:p>
    <w:p w14:paraId="0B01576C" w14:textId="6E12B056" w:rsidR="005D6CDA" w:rsidRDefault="005D6CDA">
      <w:pPr>
        <w:pStyle w:val="ListParagraph"/>
        <w:numPr>
          <w:ilvl w:val="0"/>
          <w:numId w:val="198"/>
        </w:numPr>
        <w:spacing w:before="0"/>
        <w:ind w:left="567" w:hanging="567"/>
        <w:rPr>
          <w:lang w:val="en-GB"/>
        </w:rPr>
      </w:pPr>
      <w:r>
        <w:rPr>
          <w:rFonts w:hint="cs"/>
          <w:rtl/>
          <w:lang w:val="en-GB"/>
        </w:rPr>
        <w:t xml:space="preserve">أ.د/محمد يحيي عويس، محاضرات في النقود والبنوك، مطبعة الرسالة بالقاهرة،1966. </w:t>
      </w:r>
    </w:p>
    <w:p w14:paraId="52132256" w14:textId="5E15780B" w:rsidR="005D6CDA" w:rsidRDefault="005D6CDA">
      <w:pPr>
        <w:pStyle w:val="ListParagraph"/>
        <w:numPr>
          <w:ilvl w:val="0"/>
          <w:numId w:val="198"/>
        </w:numPr>
        <w:spacing w:before="0"/>
        <w:ind w:left="567" w:hanging="567"/>
        <w:rPr>
          <w:lang w:val="en-GB"/>
        </w:rPr>
      </w:pPr>
      <w:r>
        <w:rPr>
          <w:rFonts w:hint="cs"/>
          <w:rtl/>
          <w:lang w:val="en-GB"/>
        </w:rPr>
        <w:t xml:space="preserve">د/محمد محمود فهمي، الاعتمادات المستندية، معهد الدراسات المصرفية بالقاهرة، 1961. </w:t>
      </w:r>
    </w:p>
    <w:p w14:paraId="663AE350" w14:textId="2BE72967" w:rsidR="00645A15" w:rsidRDefault="00645A15">
      <w:pPr>
        <w:pStyle w:val="ListParagraph"/>
        <w:numPr>
          <w:ilvl w:val="0"/>
          <w:numId w:val="198"/>
        </w:numPr>
        <w:spacing w:before="0"/>
        <w:ind w:left="567" w:hanging="567"/>
        <w:rPr>
          <w:lang w:val="en-GB"/>
        </w:rPr>
      </w:pPr>
      <w:r>
        <w:rPr>
          <w:rFonts w:hint="cs"/>
          <w:rtl/>
          <w:lang w:val="en-GB"/>
        </w:rPr>
        <w:t>أ.د/م</w:t>
      </w:r>
      <w:r w:rsidR="00C214DA">
        <w:rPr>
          <w:rFonts w:hint="cs"/>
          <w:rtl/>
          <w:lang w:val="en-GB"/>
        </w:rPr>
        <w:t xml:space="preserve">حمود سمير الشرقاوي، القانون التجاري، دار النهضة العربية بالقاهرة، 1989، ج1. </w:t>
      </w:r>
    </w:p>
    <w:p w14:paraId="5DC12520" w14:textId="28EE8C77" w:rsidR="00C214DA" w:rsidRDefault="00C214DA">
      <w:pPr>
        <w:pStyle w:val="ListParagraph"/>
        <w:numPr>
          <w:ilvl w:val="0"/>
          <w:numId w:val="198"/>
        </w:numPr>
        <w:spacing w:before="0"/>
        <w:ind w:left="567" w:hanging="567"/>
        <w:rPr>
          <w:lang w:val="en-GB"/>
        </w:rPr>
      </w:pPr>
      <w:r>
        <w:rPr>
          <w:rFonts w:hint="cs"/>
          <w:rtl/>
          <w:lang w:val="en-GB"/>
        </w:rPr>
        <w:t>د/محمود صبح، الإدارة المالية طويلة الأجل، الوسام للطباعة،2013.</w:t>
      </w:r>
    </w:p>
    <w:p w14:paraId="58CF269E" w14:textId="353431D1" w:rsidR="005D6CDA" w:rsidRDefault="00645A15">
      <w:pPr>
        <w:pStyle w:val="ListParagraph"/>
        <w:numPr>
          <w:ilvl w:val="0"/>
          <w:numId w:val="198"/>
        </w:numPr>
        <w:spacing w:before="0"/>
        <w:ind w:left="567" w:hanging="567"/>
        <w:rPr>
          <w:lang w:val="en-GB"/>
        </w:rPr>
      </w:pPr>
      <w:r>
        <w:rPr>
          <w:rFonts w:hint="cs"/>
          <w:rtl/>
          <w:lang w:val="en-GB"/>
        </w:rPr>
        <w:t xml:space="preserve">أ.د/محمود محمد نور، النقود والمصارف في النظم الاقتصادية، مكتبة التجارة والتعاون،1975. </w:t>
      </w:r>
    </w:p>
    <w:p w14:paraId="21F7EE7A" w14:textId="69C161AF" w:rsidR="00645A15" w:rsidRDefault="00C94FBF">
      <w:pPr>
        <w:pStyle w:val="ListParagraph"/>
        <w:numPr>
          <w:ilvl w:val="0"/>
          <w:numId w:val="198"/>
        </w:numPr>
        <w:spacing w:before="0"/>
        <w:ind w:left="567" w:hanging="567"/>
        <w:rPr>
          <w:lang w:val="en-GB"/>
        </w:rPr>
      </w:pPr>
      <w:r>
        <w:rPr>
          <w:rFonts w:hint="cs"/>
          <w:rtl/>
          <w:lang w:val="en-GB"/>
        </w:rPr>
        <w:lastRenderedPageBreak/>
        <w:t xml:space="preserve">المستشار/محمود منصور، الربا في الشريعة الإسلامية والقانون، دار حراء بالقاهرة،1978. </w:t>
      </w:r>
    </w:p>
    <w:p w14:paraId="743EE566" w14:textId="507C344B" w:rsidR="00C94FBF" w:rsidRDefault="00C94FBF">
      <w:pPr>
        <w:pStyle w:val="ListParagraph"/>
        <w:numPr>
          <w:ilvl w:val="0"/>
          <w:numId w:val="198"/>
        </w:numPr>
        <w:spacing w:before="0"/>
        <w:ind w:left="567" w:hanging="567"/>
        <w:rPr>
          <w:lang w:val="en-GB"/>
        </w:rPr>
      </w:pPr>
      <w:r>
        <w:rPr>
          <w:rFonts w:hint="cs"/>
          <w:rtl/>
          <w:lang w:val="en-GB"/>
        </w:rPr>
        <w:t xml:space="preserve">أ.د/محسن شفيق، الموجز في القانون التجاري، دار النهضة العربية بالقاهرة،1967، </w:t>
      </w:r>
      <w:r>
        <w:rPr>
          <w:rFonts w:hint="eastAsia"/>
          <w:rtl/>
          <w:lang w:val="en-GB"/>
        </w:rPr>
        <w:t>ج</w:t>
      </w:r>
      <w:r>
        <w:rPr>
          <w:rFonts w:hint="cs"/>
          <w:rtl/>
          <w:lang w:val="en-GB"/>
        </w:rPr>
        <w:t xml:space="preserve">1. </w:t>
      </w:r>
    </w:p>
    <w:p w14:paraId="497C7FCC" w14:textId="60204497" w:rsidR="00C94FBF" w:rsidRDefault="00C94FBF">
      <w:pPr>
        <w:pStyle w:val="ListParagraph"/>
        <w:numPr>
          <w:ilvl w:val="0"/>
          <w:numId w:val="198"/>
        </w:numPr>
        <w:spacing w:before="0"/>
        <w:ind w:left="567" w:hanging="567"/>
        <w:rPr>
          <w:lang w:val="en-GB"/>
        </w:rPr>
      </w:pPr>
      <w:r>
        <w:rPr>
          <w:rFonts w:hint="cs"/>
          <w:rtl/>
          <w:lang w:val="en-GB"/>
        </w:rPr>
        <w:t>د/محي</w:t>
      </w:r>
      <w:r w:rsidR="00EB6386">
        <w:rPr>
          <w:rFonts w:hint="cs"/>
          <w:rtl/>
          <w:lang w:val="en-GB"/>
        </w:rPr>
        <w:t xml:space="preserve">ي الدين إسماعيل علم الدين، موسوعة أعمال البنوك من الناحتين القانونية والعملية، شركة مطابع </w:t>
      </w:r>
      <w:proofErr w:type="spellStart"/>
      <w:r w:rsidR="00EB6386">
        <w:rPr>
          <w:rFonts w:hint="cs"/>
          <w:rtl/>
          <w:lang w:val="en-GB"/>
        </w:rPr>
        <w:t>الطنانى</w:t>
      </w:r>
      <w:proofErr w:type="spellEnd"/>
      <w:r w:rsidR="00EB6386">
        <w:rPr>
          <w:rFonts w:hint="cs"/>
          <w:rtl/>
          <w:lang w:val="en-GB"/>
        </w:rPr>
        <w:t xml:space="preserve"> بالقاهرة، 1978، </w:t>
      </w:r>
      <w:r w:rsidR="00EB6386">
        <w:rPr>
          <w:rFonts w:hint="eastAsia"/>
          <w:rtl/>
          <w:lang w:val="en-GB"/>
        </w:rPr>
        <w:t>ج</w:t>
      </w:r>
      <w:r w:rsidR="00EB6386">
        <w:rPr>
          <w:rFonts w:hint="cs"/>
          <w:rtl/>
          <w:lang w:val="en-GB"/>
        </w:rPr>
        <w:t xml:space="preserve">1. </w:t>
      </w:r>
    </w:p>
    <w:p w14:paraId="62E655DC" w14:textId="4C52147C" w:rsidR="00EB6386" w:rsidRDefault="00EB6386">
      <w:pPr>
        <w:pStyle w:val="ListParagraph"/>
        <w:numPr>
          <w:ilvl w:val="0"/>
          <w:numId w:val="198"/>
        </w:numPr>
        <w:spacing w:before="0"/>
        <w:ind w:left="567" w:hanging="567"/>
        <w:rPr>
          <w:lang w:val="en-GB"/>
        </w:rPr>
      </w:pPr>
      <w:r>
        <w:rPr>
          <w:rFonts w:hint="cs"/>
          <w:rtl/>
          <w:lang w:val="en-GB"/>
        </w:rPr>
        <w:t xml:space="preserve">د/مراد منير فهيم، القانون التجاري، القاهرة، 1982 بدون ناشر. </w:t>
      </w:r>
    </w:p>
    <w:p w14:paraId="0EE779E0" w14:textId="65A3C4CC" w:rsidR="00EB6386" w:rsidRDefault="00EB6386">
      <w:pPr>
        <w:pStyle w:val="ListParagraph"/>
        <w:numPr>
          <w:ilvl w:val="0"/>
          <w:numId w:val="198"/>
        </w:numPr>
        <w:spacing w:before="0"/>
        <w:ind w:left="567" w:hanging="567"/>
        <w:rPr>
          <w:lang w:val="en-GB"/>
        </w:rPr>
      </w:pPr>
      <w:r>
        <w:rPr>
          <w:rFonts w:hint="cs"/>
          <w:rtl/>
          <w:lang w:val="en-GB"/>
        </w:rPr>
        <w:t xml:space="preserve">أ.د/مصطفي كمال طه، الوجيز في القانون التجاري، المكتب المصري الحديث بالإسكندرية، 1972، </w:t>
      </w:r>
      <w:r>
        <w:rPr>
          <w:rFonts w:hint="eastAsia"/>
          <w:rtl/>
          <w:lang w:val="en-GB"/>
        </w:rPr>
        <w:t>ج</w:t>
      </w:r>
      <w:r>
        <w:rPr>
          <w:rFonts w:hint="cs"/>
          <w:rtl/>
          <w:lang w:val="en-GB"/>
        </w:rPr>
        <w:t xml:space="preserve">2. </w:t>
      </w:r>
    </w:p>
    <w:p w14:paraId="2D1C1CAA" w14:textId="50ED7C74" w:rsidR="00EB6386" w:rsidRDefault="00EB6386">
      <w:pPr>
        <w:pStyle w:val="ListParagraph"/>
        <w:numPr>
          <w:ilvl w:val="0"/>
          <w:numId w:val="198"/>
        </w:numPr>
        <w:spacing w:before="0"/>
        <w:ind w:left="567" w:hanging="567"/>
        <w:rPr>
          <w:lang w:val="en-GB"/>
        </w:rPr>
      </w:pPr>
      <w:r>
        <w:rPr>
          <w:rFonts w:hint="cs"/>
          <w:rtl/>
          <w:lang w:val="en-GB"/>
        </w:rPr>
        <w:t xml:space="preserve"> أ.د/مصطفي كمال طه، الأوراق ال</w:t>
      </w:r>
      <w:r w:rsidR="006068CB">
        <w:rPr>
          <w:rFonts w:hint="cs"/>
          <w:rtl/>
          <w:lang w:val="en-GB"/>
        </w:rPr>
        <w:t xml:space="preserve">تجارية والإفلاس، دار المطبوعات الجديدة،2000. </w:t>
      </w:r>
    </w:p>
    <w:p w14:paraId="57288061" w14:textId="4E079301" w:rsidR="006068CB" w:rsidRDefault="006068CB">
      <w:pPr>
        <w:pStyle w:val="ListParagraph"/>
        <w:numPr>
          <w:ilvl w:val="0"/>
          <w:numId w:val="198"/>
        </w:numPr>
        <w:spacing w:before="0"/>
        <w:ind w:left="567" w:hanging="567"/>
        <w:rPr>
          <w:lang w:val="en-GB"/>
        </w:rPr>
      </w:pPr>
      <w:r>
        <w:rPr>
          <w:rFonts w:hint="cs"/>
          <w:rtl/>
          <w:lang w:val="en-GB"/>
        </w:rPr>
        <w:t xml:space="preserve">د/مصطفي </w:t>
      </w:r>
      <w:proofErr w:type="spellStart"/>
      <w:r>
        <w:rPr>
          <w:rFonts w:hint="cs"/>
          <w:rtl/>
          <w:lang w:val="en-GB"/>
        </w:rPr>
        <w:t>الاروادي</w:t>
      </w:r>
      <w:proofErr w:type="spellEnd"/>
      <w:r>
        <w:rPr>
          <w:rFonts w:hint="cs"/>
          <w:rtl/>
          <w:lang w:val="en-GB"/>
        </w:rPr>
        <w:t xml:space="preserve">، التقييم </w:t>
      </w:r>
      <w:r w:rsidR="00001E51">
        <w:rPr>
          <w:rFonts w:hint="cs"/>
          <w:rtl/>
          <w:lang w:val="en-GB"/>
        </w:rPr>
        <w:t>الاجتماعي</w:t>
      </w:r>
      <w:r>
        <w:rPr>
          <w:rFonts w:hint="cs"/>
          <w:rtl/>
          <w:lang w:val="en-GB"/>
        </w:rPr>
        <w:t xml:space="preserve"> للمشروعات، معهد التخطيط القومي، مصر،1993. </w:t>
      </w:r>
    </w:p>
    <w:p w14:paraId="2076B4AA" w14:textId="40446C3D" w:rsidR="006068CB" w:rsidRDefault="00001E51">
      <w:pPr>
        <w:pStyle w:val="ListParagraph"/>
        <w:numPr>
          <w:ilvl w:val="0"/>
          <w:numId w:val="198"/>
        </w:numPr>
        <w:spacing w:before="0"/>
        <w:ind w:left="567" w:hanging="567"/>
        <w:rPr>
          <w:lang w:val="en-GB"/>
        </w:rPr>
      </w:pPr>
      <w:r>
        <w:rPr>
          <w:rFonts w:hint="cs"/>
          <w:rtl/>
          <w:lang w:val="en-GB"/>
        </w:rPr>
        <w:t xml:space="preserve">مجمع الفقه الإسلامي، منظمة التعاون الإسلامي الدورات2-19، الأمانة العامة للأوقاف بالشارقة دولة الإمارات </w:t>
      </w:r>
      <w:r w:rsidR="001C39C4">
        <w:rPr>
          <w:rFonts w:hint="cs"/>
          <w:rtl/>
          <w:lang w:val="en-GB"/>
        </w:rPr>
        <w:t>العربية المتحدة</w:t>
      </w:r>
      <w:r>
        <w:rPr>
          <w:rFonts w:hint="cs"/>
          <w:rtl/>
          <w:lang w:val="en-GB"/>
        </w:rPr>
        <w:t xml:space="preserve">، ط1، 1432. </w:t>
      </w:r>
    </w:p>
    <w:p w14:paraId="4F3F396A" w14:textId="7AC4DC8F" w:rsidR="001C39C4" w:rsidRDefault="001C39C4">
      <w:pPr>
        <w:pStyle w:val="ListParagraph"/>
        <w:numPr>
          <w:ilvl w:val="0"/>
          <w:numId w:val="198"/>
        </w:numPr>
        <w:spacing w:before="0"/>
        <w:ind w:left="567" w:hanging="567"/>
        <w:rPr>
          <w:lang w:val="en-GB"/>
        </w:rPr>
      </w:pPr>
      <w:r>
        <w:rPr>
          <w:rFonts w:hint="cs"/>
          <w:rtl/>
          <w:lang w:val="en-GB"/>
        </w:rPr>
        <w:t xml:space="preserve">أ.د/منذر قحف، الوقف الإسلامي. </w:t>
      </w:r>
    </w:p>
    <w:p w14:paraId="6E2DE6A5" w14:textId="532F6BA7" w:rsidR="001C39C4" w:rsidRDefault="001C39C4">
      <w:pPr>
        <w:pStyle w:val="ListParagraph"/>
        <w:numPr>
          <w:ilvl w:val="0"/>
          <w:numId w:val="198"/>
        </w:numPr>
        <w:spacing w:before="0"/>
        <w:ind w:left="567" w:hanging="567"/>
        <w:rPr>
          <w:lang w:val="en-GB"/>
        </w:rPr>
      </w:pPr>
      <w:r>
        <w:rPr>
          <w:rFonts w:hint="cs"/>
          <w:rtl/>
          <w:lang w:val="en-GB"/>
        </w:rPr>
        <w:t xml:space="preserve">أ.د/منذر قحف، مفهوم التمويل في الاقتصاد الإسلامي، البنك الإسلامي </w:t>
      </w:r>
      <w:r w:rsidR="008338F7">
        <w:rPr>
          <w:rFonts w:hint="cs"/>
          <w:rtl/>
          <w:lang w:val="en-GB"/>
        </w:rPr>
        <w:t xml:space="preserve">للتنمية، ط2، 149هـ. </w:t>
      </w:r>
    </w:p>
    <w:p w14:paraId="4011B33F" w14:textId="50AF715E" w:rsidR="008338F7" w:rsidRDefault="008338F7">
      <w:pPr>
        <w:pStyle w:val="ListParagraph"/>
        <w:numPr>
          <w:ilvl w:val="0"/>
          <w:numId w:val="198"/>
        </w:numPr>
        <w:spacing w:before="0"/>
        <w:ind w:left="567" w:hanging="567"/>
        <w:rPr>
          <w:lang w:val="en-GB"/>
        </w:rPr>
      </w:pPr>
      <w:r>
        <w:rPr>
          <w:rFonts w:hint="cs"/>
          <w:rtl/>
          <w:lang w:val="en-GB"/>
        </w:rPr>
        <w:t xml:space="preserve">د/همت مصطفي أحمد، المؤشرات الشاملة للأداء في البنوك، كلية التجارة، جامعة عين شمس. </w:t>
      </w:r>
    </w:p>
    <w:p w14:paraId="216EB56C" w14:textId="56C160A6" w:rsidR="008338F7" w:rsidRDefault="008338F7">
      <w:pPr>
        <w:pStyle w:val="ListParagraph"/>
        <w:numPr>
          <w:ilvl w:val="0"/>
          <w:numId w:val="198"/>
        </w:numPr>
        <w:spacing w:before="0"/>
        <w:ind w:left="567" w:hanging="567"/>
        <w:rPr>
          <w:lang w:val="en-GB"/>
        </w:rPr>
      </w:pPr>
      <w:r>
        <w:rPr>
          <w:rFonts w:hint="cs"/>
          <w:rtl/>
          <w:lang w:val="en-GB"/>
        </w:rPr>
        <w:t xml:space="preserve">أ.د/وهبة </w:t>
      </w:r>
      <w:proofErr w:type="spellStart"/>
      <w:r>
        <w:rPr>
          <w:rFonts w:hint="cs"/>
          <w:rtl/>
          <w:lang w:val="en-GB"/>
        </w:rPr>
        <w:t>الزحيلى</w:t>
      </w:r>
      <w:proofErr w:type="spellEnd"/>
      <w:r>
        <w:rPr>
          <w:rFonts w:hint="cs"/>
          <w:rtl/>
          <w:lang w:val="en-GB"/>
        </w:rPr>
        <w:t xml:space="preserve">، الفقه الإسلامي وأدلته، دار الفكر دمشق، 1985، </w:t>
      </w:r>
      <w:r>
        <w:rPr>
          <w:rFonts w:hint="eastAsia"/>
          <w:rtl/>
          <w:lang w:val="en-GB"/>
        </w:rPr>
        <w:t>ج</w:t>
      </w:r>
      <w:r>
        <w:rPr>
          <w:rFonts w:hint="cs"/>
          <w:rtl/>
          <w:lang w:val="en-GB"/>
        </w:rPr>
        <w:t xml:space="preserve">4. </w:t>
      </w:r>
    </w:p>
    <w:p w14:paraId="0BC37222" w14:textId="0498260D" w:rsidR="008338F7" w:rsidRDefault="008338F7">
      <w:pPr>
        <w:pStyle w:val="ListParagraph"/>
        <w:numPr>
          <w:ilvl w:val="0"/>
          <w:numId w:val="198"/>
        </w:numPr>
        <w:spacing w:before="0"/>
        <w:ind w:left="567" w:hanging="567"/>
        <w:rPr>
          <w:lang w:val="en-GB"/>
        </w:rPr>
      </w:pPr>
      <w:r>
        <w:rPr>
          <w:rFonts w:hint="cs"/>
          <w:rtl/>
          <w:lang w:val="en-GB"/>
        </w:rPr>
        <w:t xml:space="preserve">أ.د/وهبه </w:t>
      </w:r>
      <w:proofErr w:type="spellStart"/>
      <w:r>
        <w:rPr>
          <w:rFonts w:hint="cs"/>
          <w:rtl/>
          <w:lang w:val="en-GB"/>
        </w:rPr>
        <w:t>الزحيلي</w:t>
      </w:r>
      <w:proofErr w:type="spellEnd"/>
      <w:r>
        <w:rPr>
          <w:rFonts w:hint="cs"/>
          <w:rtl/>
          <w:lang w:val="en-GB"/>
        </w:rPr>
        <w:t xml:space="preserve">، نظرية الضرورة الشرعية، مؤسسة الرسالة، بيروت، ط2، 1399هـ. </w:t>
      </w:r>
    </w:p>
    <w:p w14:paraId="660D1482" w14:textId="1ED8A31C" w:rsidR="008338F7" w:rsidRDefault="008338F7">
      <w:pPr>
        <w:spacing w:before="0" w:after="120" w:line="240" w:lineRule="auto"/>
        <w:ind w:firstLine="0"/>
        <w:jc w:val="left"/>
        <w:rPr>
          <w:color w:val="000000" w:themeColor="text1"/>
          <w:rtl/>
          <w:lang w:val="en-GB"/>
        </w:rPr>
      </w:pPr>
      <w:r>
        <w:rPr>
          <w:rtl/>
          <w:lang w:val="en-GB"/>
        </w:rPr>
        <w:br w:type="page"/>
      </w:r>
    </w:p>
    <w:p w14:paraId="56F27C2D" w14:textId="3220585D" w:rsidR="008338F7" w:rsidRDefault="005F75CC" w:rsidP="005F75CC">
      <w:pPr>
        <w:pStyle w:val="Heading1"/>
        <w:rPr>
          <w:rtl/>
          <w:lang w:val="en-GB"/>
        </w:rPr>
      </w:pPr>
      <w:r>
        <w:rPr>
          <w:rFonts w:hint="cs"/>
          <w:rtl/>
          <w:lang w:val="en-GB"/>
        </w:rPr>
        <w:lastRenderedPageBreak/>
        <w:t>فه</w:t>
      </w:r>
      <w:r w:rsidR="00507F47">
        <w:rPr>
          <w:rFonts w:hint="cs"/>
          <w:rtl/>
          <w:lang w:val="en-GB"/>
        </w:rPr>
        <w:t>ـــــــــــــ</w:t>
      </w:r>
      <w:r>
        <w:rPr>
          <w:rFonts w:hint="cs"/>
          <w:rtl/>
          <w:lang w:val="en-GB"/>
        </w:rPr>
        <w:t>رس الموض</w:t>
      </w:r>
      <w:r w:rsidR="00507F47">
        <w:rPr>
          <w:rFonts w:hint="cs"/>
          <w:rtl/>
          <w:lang w:val="en-GB"/>
        </w:rPr>
        <w:t>ـــــــــ</w:t>
      </w:r>
      <w:r>
        <w:rPr>
          <w:rFonts w:hint="cs"/>
          <w:rtl/>
          <w:lang w:val="en-GB"/>
        </w:rPr>
        <w:t>وع</w:t>
      </w:r>
      <w:r w:rsidR="00507F47">
        <w:rPr>
          <w:rFonts w:hint="cs"/>
          <w:rtl/>
          <w:lang w:val="en-GB"/>
        </w:rPr>
        <w:t>ـــــــــ</w:t>
      </w:r>
      <w:r>
        <w:rPr>
          <w:rFonts w:hint="cs"/>
          <w:rtl/>
          <w:lang w:val="en-GB"/>
        </w:rPr>
        <w:t>ات</w:t>
      </w:r>
    </w:p>
    <w:tbl>
      <w:tblPr>
        <w:tblStyle w:val="TableGrid"/>
        <w:bidiVisual/>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6156"/>
        <w:gridCol w:w="927"/>
      </w:tblGrid>
      <w:tr w:rsidR="005F75CC" w14:paraId="7449FCAA" w14:textId="77777777" w:rsidTr="00A8128D">
        <w:trPr>
          <w:tblHeader/>
        </w:trPr>
        <w:tc>
          <w:tcPr>
            <w:tcW w:w="0" w:type="auto"/>
          </w:tcPr>
          <w:p w14:paraId="51AE6B3D" w14:textId="25505E71" w:rsidR="005F75CC" w:rsidRPr="005F75CC" w:rsidRDefault="005F75CC" w:rsidP="005F75CC">
            <w:pPr>
              <w:pStyle w:val="Heading2"/>
              <w:spacing w:before="0" w:line="240" w:lineRule="auto"/>
              <w:jc w:val="center"/>
              <w:rPr>
                <w:rtl/>
                <w:lang w:val="en-GB"/>
              </w:rPr>
            </w:pPr>
            <w:r w:rsidRPr="005F75CC">
              <w:rPr>
                <w:rFonts w:hint="cs"/>
                <w:rtl/>
                <w:lang w:val="en-GB"/>
              </w:rPr>
              <w:t>الم</w:t>
            </w:r>
            <w:r w:rsidR="00507F47">
              <w:rPr>
                <w:rFonts w:hint="cs"/>
                <w:rtl/>
                <w:lang w:val="en-GB"/>
              </w:rPr>
              <w:t>ــــــــ</w:t>
            </w:r>
            <w:r w:rsidRPr="005F75CC">
              <w:rPr>
                <w:rFonts w:hint="cs"/>
                <w:rtl/>
                <w:lang w:val="en-GB"/>
              </w:rPr>
              <w:t>وض</w:t>
            </w:r>
            <w:r w:rsidR="00507F47">
              <w:rPr>
                <w:rFonts w:hint="cs"/>
                <w:rtl/>
                <w:lang w:val="en-GB"/>
              </w:rPr>
              <w:t>ـــــــ</w:t>
            </w:r>
            <w:r w:rsidRPr="005F75CC">
              <w:rPr>
                <w:rFonts w:hint="cs"/>
                <w:rtl/>
                <w:lang w:val="en-GB"/>
              </w:rPr>
              <w:t>وع</w:t>
            </w:r>
          </w:p>
        </w:tc>
        <w:tc>
          <w:tcPr>
            <w:tcW w:w="0" w:type="auto"/>
          </w:tcPr>
          <w:p w14:paraId="2B54EE62" w14:textId="71B807FD" w:rsidR="005F75CC" w:rsidRPr="005F75CC" w:rsidRDefault="005F75CC" w:rsidP="005F75CC">
            <w:pPr>
              <w:pStyle w:val="Heading2"/>
              <w:spacing w:before="0" w:line="240" w:lineRule="auto"/>
              <w:jc w:val="center"/>
              <w:rPr>
                <w:rtl/>
                <w:lang w:val="en-GB"/>
              </w:rPr>
            </w:pPr>
            <w:r w:rsidRPr="005F75CC">
              <w:rPr>
                <w:rFonts w:hint="cs"/>
                <w:rtl/>
                <w:lang w:val="en-GB"/>
              </w:rPr>
              <w:t>الصفحة</w:t>
            </w:r>
          </w:p>
        </w:tc>
      </w:tr>
      <w:tr w:rsidR="005F75CC" w14:paraId="55E1489B" w14:textId="77777777" w:rsidTr="00D63EDF">
        <w:tc>
          <w:tcPr>
            <w:tcW w:w="0" w:type="auto"/>
          </w:tcPr>
          <w:p w14:paraId="2E03C348" w14:textId="4FEEC7AF" w:rsidR="005F75CC" w:rsidRPr="00956D71" w:rsidRDefault="00B079C0" w:rsidP="005F75CC">
            <w:pPr>
              <w:ind w:firstLine="0"/>
              <w:rPr>
                <w:rtl/>
                <w:lang w:val="en-GB"/>
              </w:rPr>
            </w:pPr>
            <w:r w:rsidRPr="00956D71">
              <w:rPr>
                <w:rFonts w:hint="cs"/>
                <w:rtl/>
                <w:lang w:val="en-GB"/>
              </w:rPr>
              <w:t>المقدمة</w:t>
            </w:r>
          </w:p>
        </w:tc>
        <w:tc>
          <w:tcPr>
            <w:tcW w:w="0" w:type="auto"/>
            <w:vAlign w:val="center"/>
          </w:tcPr>
          <w:p w14:paraId="6167602B" w14:textId="3A666A86" w:rsidR="005F75CC" w:rsidRPr="003B4EC8" w:rsidRDefault="00DA096D" w:rsidP="00D63EDF">
            <w:pPr>
              <w:ind w:firstLine="0"/>
              <w:jc w:val="center"/>
              <w:rPr>
                <w:b/>
                <w:bCs/>
                <w:rtl/>
                <w:lang w:val="en-GB"/>
              </w:rPr>
            </w:pPr>
            <w:r w:rsidRPr="003B4EC8">
              <w:rPr>
                <w:rFonts w:hint="cs"/>
                <w:b/>
                <w:bCs/>
                <w:rtl/>
                <w:lang w:val="en-GB"/>
              </w:rPr>
              <w:t>1</w:t>
            </w:r>
          </w:p>
        </w:tc>
      </w:tr>
      <w:tr w:rsidR="005F75CC" w14:paraId="3E5383DA" w14:textId="77777777" w:rsidTr="00D63EDF">
        <w:tc>
          <w:tcPr>
            <w:tcW w:w="0" w:type="auto"/>
          </w:tcPr>
          <w:p w14:paraId="4ABF23C8" w14:textId="61115E73" w:rsidR="005F75CC" w:rsidRPr="00956D71" w:rsidRDefault="00B079C0" w:rsidP="005F75CC">
            <w:pPr>
              <w:ind w:firstLine="0"/>
              <w:rPr>
                <w:rtl/>
                <w:lang w:val="en-GB"/>
              </w:rPr>
            </w:pPr>
            <w:r w:rsidRPr="00956D71">
              <w:rPr>
                <w:rFonts w:hint="cs"/>
                <w:rtl/>
                <w:lang w:val="en-GB"/>
              </w:rPr>
              <w:t>الإطار العام لمشكلة البحث</w:t>
            </w:r>
          </w:p>
        </w:tc>
        <w:tc>
          <w:tcPr>
            <w:tcW w:w="0" w:type="auto"/>
            <w:vAlign w:val="center"/>
          </w:tcPr>
          <w:p w14:paraId="21CC8693" w14:textId="0611759E" w:rsidR="005F75CC" w:rsidRPr="003B4EC8" w:rsidRDefault="00DA096D" w:rsidP="00D63EDF">
            <w:pPr>
              <w:ind w:firstLine="0"/>
              <w:jc w:val="center"/>
              <w:rPr>
                <w:b/>
                <w:bCs/>
                <w:rtl/>
                <w:lang w:val="en-GB"/>
              </w:rPr>
            </w:pPr>
            <w:r w:rsidRPr="003B4EC8">
              <w:rPr>
                <w:rFonts w:hint="cs"/>
                <w:b/>
                <w:bCs/>
                <w:rtl/>
                <w:lang w:val="en-GB"/>
              </w:rPr>
              <w:t>5</w:t>
            </w:r>
          </w:p>
        </w:tc>
      </w:tr>
      <w:tr w:rsidR="005F75CC" w14:paraId="0B555FA1" w14:textId="77777777" w:rsidTr="00D63EDF">
        <w:tc>
          <w:tcPr>
            <w:tcW w:w="0" w:type="auto"/>
          </w:tcPr>
          <w:p w14:paraId="5881D8FD" w14:textId="3E059ED8" w:rsidR="00B079C0" w:rsidRPr="00956D71" w:rsidRDefault="00B079C0" w:rsidP="00B079C0">
            <w:pPr>
              <w:ind w:firstLine="0"/>
              <w:rPr>
                <w:rtl/>
                <w:lang w:val="en-GB"/>
              </w:rPr>
            </w:pPr>
            <w:r w:rsidRPr="00956D71">
              <w:rPr>
                <w:rFonts w:hint="cs"/>
                <w:rtl/>
                <w:lang w:val="en-GB"/>
              </w:rPr>
              <w:t>مشكلة البحث</w:t>
            </w:r>
          </w:p>
        </w:tc>
        <w:tc>
          <w:tcPr>
            <w:tcW w:w="0" w:type="auto"/>
            <w:vAlign w:val="center"/>
          </w:tcPr>
          <w:p w14:paraId="086E523B" w14:textId="66D9E731" w:rsidR="005F75CC" w:rsidRPr="003B4EC8" w:rsidRDefault="00DA096D" w:rsidP="00D63EDF">
            <w:pPr>
              <w:ind w:firstLine="0"/>
              <w:jc w:val="center"/>
              <w:rPr>
                <w:b/>
                <w:bCs/>
                <w:rtl/>
                <w:lang w:val="en-GB"/>
              </w:rPr>
            </w:pPr>
            <w:r w:rsidRPr="003B4EC8">
              <w:rPr>
                <w:rFonts w:hint="cs"/>
                <w:b/>
                <w:bCs/>
                <w:rtl/>
                <w:lang w:val="en-GB"/>
              </w:rPr>
              <w:t>6</w:t>
            </w:r>
          </w:p>
        </w:tc>
      </w:tr>
      <w:tr w:rsidR="005F75CC" w14:paraId="56340C7B" w14:textId="77777777" w:rsidTr="00D63EDF">
        <w:tc>
          <w:tcPr>
            <w:tcW w:w="0" w:type="auto"/>
          </w:tcPr>
          <w:p w14:paraId="78D9B925" w14:textId="1E74D243" w:rsidR="005F75CC" w:rsidRPr="00956D71" w:rsidRDefault="00B079C0" w:rsidP="005F75CC">
            <w:pPr>
              <w:ind w:firstLine="0"/>
              <w:rPr>
                <w:rtl/>
                <w:lang w:val="en-GB"/>
              </w:rPr>
            </w:pPr>
            <w:r w:rsidRPr="00956D71">
              <w:rPr>
                <w:rFonts w:hint="cs"/>
                <w:rtl/>
                <w:lang w:val="en-GB"/>
              </w:rPr>
              <w:t>أسئلة البحث</w:t>
            </w:r>
          </w:p>
        </w:tc>
        <w:tc>
          <w:tcPr>
            <w:tcW w:w="0" w:type="auto"/>
            <w:vAlign w:val="center"/>
          </w:tcPr>
          <w:p w14:paraId="53A0ADB0" w14:textId="508736DD" w:rsidR="005F75CC" w:rsidRPr="003B4EC8" w:rsidRDefault="00DA096D" w:rsidP="00D63EDF">
            <w:pPr>
              <w:ind w:firstLine="0"/>
              <w:jc w:val="center"/>
              <w:rPr>
                <w:b/>
                <w:bCs/>
                <w:rtl/>
                <w:lang w:val="en-GB"/>
              </w:rPr>
            </w:pPr>
            <w:r w:rsidRPr="003B4EC8">
              <w:rPr>
                <w:rFonts w:hint="cs"/>
                <w:b/>
                <w:bCs/>
                <w:rtl/>
                <w:lang w:val="en-GB"/>
              </w:rPr>
              <w:t>7</w:t>
            </w:r>
          </w:p>
        </w:tc>
      </w:tr>
      <w:tr w:rsidR="005F75CC" w14:paraId="720F872B" w14:textId="77777777" w:rsidTr="00D63EDF">
        <w:tc>
          <w:tcPr>
            <w:tcW w:w="0" w:type="auto"/>
          </w:tcPr>
          <w:p w14:paraId="6CD7C074" w14:textId="0B543FAC" w:rsidR="005F75CC" w:rsidRPr="00956D71" w:rsidRDefault="00B079C0" w:rsidP="005F75CC">
            <w:pPr>
              <w:ind w:firstLine="0"/>
              <w:rPr>
                <w:rtl/>
                <w:lang w:val="en-GB"/>
              </w:rPr>
            </w:pPr>
            <w:r w:rsidRPr="00956D71">
              <w:rPr>
                <w:rFonts w:hint="cs"/>
                <w:rtl/>
                <w:lang w:val="en-GB"/>
              </w:rPr>
              <w:t>أهمية البحث</w:t>
            </w:r>
          </w:p>
        </w:tc>
        <w:tc>
          <w:tcPr>
            <w:tcW w:w="0" w:type="auto"/>
            <w:vAlign w:val="center"/>
          </w:tcPr>
          <w:p w14:paraId="2BFF092B" w14:textId="6E50A3FC" w:rsidR="005F75CC" w:rsidRPr="003B4EC8" w:rsidRDefault="00DA096D" w:rsidP="00D63EDF">
            <w:pPr>
              <w:ind w:firstLine="0"/>
              <w:jc w:val="center"/>
              <w:rPr>
                <w:b/>
                <w:bCs/>
                <w:rtl/>
                <w:lang w:val="en-GB"/>
              </w:rPr>
            </w:pPr>
            <w:r w:rsidRPr="003B4EC8">
              <w:rPr>
                <w:rFonts w:hint="cs"/>
                <w:b/>
                <w:bCs/>
                <w:rtl/>
                <w:lang w:val="en-GB"/>
              </w:rPr>
              <w:t>8</w:t>
            </w:r>
          </w:p>
        </w:tc>
      </w:tr>
      <w:tr w:rsidR="005F75CC" w14:paraId="7F1F9240" w14:textId="77777777" w:rsidTr="00D63EDF">
        <w:tc>
          <w:tcPr>
            <w:tcW w:w="0" w:type="auto"/>
          </w:tcPr>
          <w:p w14:paraId="39A82481" w14:textId="000CA930" w:rsidR="005F75CC" w:rsidRPr="00956D71" w:rsidRDefault="00B079C0" w:rsidP="005F75CC">
            <w:pPr>
              <w:ind w:firstLine="0"/>
              <w:rPr>
                <w:rtl/>
                <w:lang w:val="en-GB"/>
              </w:rPr>
            </w:pPr>
            <w:r w:rsidRPr="00956D71">
              <w:rPr>
                <w:rFonts w:hint="cs"/>
                <w:rtl/>
                <w:lang w:val="en-GB"/>
              </w:rPr>
              <w:t>أهداف البحث</w:t>
            </w:r>
          </w:p>
        </w:tc>
        <w:tc>
          <w:tcPr>
            <w:tcW w:w="0" w:type="auto"/>
            <w:vAlign w:val="center"/>
          </w:tcPr>
          <w:p w14:paraId="028D3B10" w14:textId="26AFE360" w:rsidR="005F75CC" w:rsidRPr="003B4EC8" w:rsidRDefault="00DA096D" w:rsidP="00D63EDF">
            <w:pPr>
              <w:ind w:firstLine="0"/>
              <w:jc w:val="center"/>
              <w:rPr>
                <w:b/>
                <w:bCs/>
                <w:rtl/>
                <w:lang w:val="en-GB"/>
              </w:rPr>
            </w:pPr>
            <w:r w:rsidRPr="003B4EC8">
              <w:rPr>
                <w:rFonts w:hint="cs"/>
                <w:b/>
                <w:bCs/>
                <w:rtl/>
                <w:lang w:val="en-GB"/>
              </w:rPr>
              <w:t>8</w:t>
            </w:r>
          </w:p>
        </w:tc>
      </w:tr>
      <w:tr w:rsidR="005F75CC" w14:paraId="21DAD436" w14:textId="77777777" w:rsidTr="00D63EDF">
        <w:tc>
          <w:tcPr>
            <w:tcW w:w="0" w:type="auto"/>
          </w:tcPr>
          <w:p w14:paraId="7B5AD862" w14:textId="05546EBD" w:rsidR="005F75CC" w:rsidRPr="00956D71" w:rsidRDefault="00B079C0" w:rsidP="005F75CC">
            <w:pPr>
              <w:ind w:firstLine="0"/>
              <w:rPr>
                <w:rtl/>
                <w:lang w:val="en-GB"/>
              </w:rPr>
            </w:pPr>
            <w:r w:rsidRPr="00956D71">
              <w:rPr>
                <w:rFonts w:hint="cs"/>
                <w:rtl/>
                <w:lang w:val="en-GB"/>
              </w:rPr>
              <w:t>منهجية البحث</w:t>
            </w:r>
          </w:p>
        </w:tc>
        <w:tc>
          <w:tcPr>
            <w:tcW w:w="0" w:type="auto"/>
            <w:vAlign w:val="center"/>
          </w:tcPr>
          <w:p w14:paraId="672C197E" w14:textId="44B291D9" w:rsidR="005F75CC" w:rsidRPr="003B4EC8" w:rsidRDefault="00DA096D" w:rsidP="00D63EDF">
            <w:pPr>
              <w:ind w:firstLine="0"/>
              <w:jc w:val="center"/>
              <w:rPr>
                <w:b/>
                <w:bCs/>
                <w:rtl/>
                <w:lang w:val="en-GB"/>
              </w:rPr>
            </w:pPr>
            <w:r w:rsidRPr="003B4EC8">
              <w:rPr>
                <w:rFonts w:hint="cs"/>
                <w:b/>
                <w:bCs/>
                <w:rtl/>
                <w:lang w:val="en-GB"/>
              </w:rPr>
              <w:t>9</w:t>
            </w:r>
          </w:p>
        </w:tc>
      </w:tr>
      <w:tr w:rsidR="005F75CC" w14:paraId="2104EDDD" w14:textId="77777777" w:rsidTr="00D63EDF">
        <w:tc>
          <w:tcPr>
            <w:tcW w:w="0" w:type="auto"/>
          </w:tcPr>
          <w:p w14:paraId="5E240066" w14:textId="5882682F" w:rsidR="005F75CC" w:rsidRPr="00956D71" w:rsidRDefault="00B079C0" w:rsidP="005F75CC">
            <w:pPr>
              <w:ind w:firstLine="0"/>
              <w:rPr>
                <w:rtl/>
                <w:lang w:val="en-GB"/>
              </w:rPr>
            </w:pPr>
            <w:r w:rsidRPr="00956D71">
              <w:rPr>
                <w:rFonts w:hint="cs"/>
                <w:rtl/>
                <w:lang w:val="en-GB"/>
              </w:rPr>
              <w:t>صعوبات البحث</w:t>
            </w:r>
          </w:p>
        </w:tc>
        <w:tc>
          <w:tcPr>
            <w:tcW w:w="0" w:type="auto"/>
            <w:vAlign w:val="center"/>
          </w:tcPr>
          <w:p w14:paraId="26302B96" w14:textId="2907CBFB" w:rsidR="005F75CC" w:rsidRPr="003B4EC8" w:rsidRDefault="00DA096D" w:rsidP="00D63EDF">
            <w:pPr>
              <w:ind w:firstLine="0"/>
              <w:jc w:val="center"/>
              <w:rPr>
                <w:b/>
                <w:bCs/>
                <w:rtl/>
                <w:lang w:val="en-GB"/>
              </w:rPr>
            </w:pPr>
            <w:r w:rsidRPr="003B4EC8">
              <w:rPr>
                <w:rFonts w:hint="cs"/>
                <w:b/>
                <w:bCs/>
                <w:rtl/>
                <w:lang w:val="en-GB"/>
              </w:rPr>
              <w:t>10</w:t>
            </w:r>
          </w:p>
        </w:tc>
      </w:tr>
      <w:tr w:rsidR="005F75CC" w14:paraId="654092AC" w14:textId="77777777" w:rsidTr="00D63EDF">
        <w:tc>
          <w:tcPr>
            <w:tcW w:w="0" w:type="auto"/>
          </w:tcPr>
          <w:p w14:paraId="73AC8575" w14:textId="4BA229AC" w:rsidR="005F75CC" w:rsidRPr="00956D71" w:rsidRDefault="00B079C0" w:rsidP="005F75CC">
            <w:pPr>
              <w:ind w:firstLine="0"/>
              <w:rPr>
                <w:rtl/>
                <w:lang w:val="en-GB"/>
              </w:rPr>
            </w:pPr>
            <w:r w:rsidRPr="00956D71">
              <w:rPr>
                <w:rFonts w:hint="cs"/>
                <w:rtl/>
                <w:lang w:val="en-GB"/>
              </w:rPr>
              <w:t>الدراسات السابقة</w:t>
            </w:r>
          </w:p>
        </w:tc>
        <w:tc>
          <w:tcPr>
            <w:tcW w:w="0" w:type="auto"/>
            <w:vAlign w:val="center"/>
          </w:tcPr>
          <w:p w14:paraId="3C88C028" w14:textId="62EB6550" w:rsidR="005F75CC" w:rsidRPr="003B4EC8" w:rsidRDefault="00DA096D" w:rsidP="00D63EDF">
            <w:pPr>
              <w:ind w:firstLine="0"/>
              <w:jc w:val="center"/>
              <w:rPr>
                <w:b/>
                <w:bCs/>
                <w:rtl/>
                <w:lang w:val="en-GB"/>
              </w:rPr>
            </w:pPr>
            <w:r w:rsidRPr="003B4EC8">
              <w:rPr>
                <w:rFonts w:hint="cs"/>
                <w:b/>
                <w:bCs/>
                <w:rtl/>
                <w:lang w:val="en-GB"/>
              </w:rPr>
              <w:t>11</w:t>
            </w:r>
          </w:p>
        </w:tc>
      </w:tr>
      <w:tr w:rsidR="00DA096D" w14:paraId="3365FFE8" w14:textId="77777777" w:rsidTr="00D63EDF">
        <w:tc>
          <w:tcPr>
            <w:tcW w:w="0" w:type="auto"/>
          </w:tcPr>
          <w:p w14:paraId="44E11340" w14:textId="75B46510" w:rsidR="00DA096D" w:rsidRPr="00956D71" w:rsidRDefault="00DA096D" w:rsidP="00DA096D">
            <w:pPr>
              <w:pStyle w:val="Heading1"/>
              <w:rPr>
                <w:rFonts w:hint="cs"/>
                <w:rtl/>
                <w:lang w:val="en-GB"/>
              </w:rPr>
            </w:pPr>
            <w:r w:rsidRPr="00956D71">
              <w:rPr>
                <w:rFonts w:hint="cs"/>
                <w:rtl/>
                <w:lang w:val="en-GB"/>
              </w:rPr>
              <w:t>الفصل التمهيدي: التعريف بأهم مصطلحا</w:t>
            </w:r>
            <w:r>
              <w:rPr>
                <w:rFonts w:hint="cs"/>
                <w:rtl/>
                <w:lang w:val="en-GB"/>
              </w:rPr>
              <w:t>ت</w:t>
            </w:r>
            <w:r w:rsidRPr="00956D71">
              <w:rPr>
                <w:rFonts w:hint="cs"/>
                <w:rtl/>
                <w:lang w:val="en-GB"/>
              </w:rPr>
              <w:t xml:space="preserve"> البحث وفيه مباحث</w:t>
            </w:r>
          </w:p>
        </w:tc>
        <w:tc>
          <w:tcPr>
            <w:tcW w:w="0" w:type="auto"/>
            <w:vAlign w:val="center"/>
          </w:tcPr>
          <w:p w14:paraId="09AC55D8" w14:textId="7577AE1E" w:rsidR="00DA096D" w:rsidRPr="003B4EC8" w:rsidRDefault="00DA096D" w:rsidP="00D63EDF">
            <w:pPr>
              <w:ind w:firstLine="0"/>
              <w:jc w:val="center"/>
              <w:rPr>
                <w:b/>
                <w:bCs/>
                <w:rtl/>
                <w:lang w:val="en-GB"/>
              </w:rPr>
            </w:pPr>
            <w:r w:rsidRPr="003B4EC8">
              <w:rPr>
                <w:rFonts w:hint="cs"/>
                <w:b/>
                <w:bCs/>
                <w:rtl/>
                <w:lang w:val="en-GB"/>
              </w:rPr>
              <w:t>15</w:t>
            </w:r>
          </w:p>
        </w:tc>
      </w:tr>
      <w:tr w:rsidR="00DA096D" w14:paraId="0E0D9767" w14:textId="77777777" w:rsidTr="00D63EDF">
        <w:tc>
          <w:tcPr>
            <w:tcW w:w="0" w:type="auto"/>
          </w:tcPr>
          <w:p w14:paraId="39E1D880" w14:textId="27EC95F0" w:rsidR="00DA096D" w:rsidRPr="00DA096D" w:rsidRDefault="00DA096D" w:rsidP="00DA096D">
            <w:pPr>
              <w:pStyle w:val="Heading5"/>
              <w:rPr>
                <w:rtl/>
              </w:rPr>
            </w:pPr>
            <w:r w:rsidRPr="00DA096D">
              <w:rPr>
                <w:rFonts w:hint="cs"/>
                <w:rtl/>
              </w:rPr>
              <w:t>المبحث الأول: الجدوى الاقتصادية (مفهومها – محدداتها – دورها في تقييم المشروعات)</w:t>
            </w:r>
          </w:p>
        </w:tc>
        <w:tc>
          <w:tcPr>
            <w:tcW w:w="0" w:type="auto"/>
            <w:vAlign w:val="center"/>
          </w:tcPr>
          <w:p w14:paraId="283B8297" w14:textId="68F79BEC" w:rsidR="00DA096D" w:rsidRPr="003B4EC8" w:rsidRDefault="003B4EC8" w:rsidP="00D63EDF">
            <w:pPr>
              <w:ind w:firstLine="0"/>
              <w:jc w:val="center"/>
              <w:rPr>
                <w:b/>
                <w:bCs/>
                <w:rtl/>
                <w:lang w:val="en-GB"/>
              </w:rPr>
            </w:pPr>
            <w:r w:rsidRPr="003B4EC8">
              <w:rPr>
                <w:rFonts w:hint="cs"/>
                <w:b/>
                <w:bCs/>
                <w:rtl/>
                <w:lang w:val="en-GB"/>
              </w:rPr>
              <w:t>15</w:t>
            </w:r>
          </w:p>
        </w:tc>
      </w:tr>
      <w:tr w:rsidR="00DA096D" w14:paraId="5F8AC560" w14:textId="77777777" w:rsidTr="00D63EDF">
        <w:tc>
          <w:tcPr>
            <w:tcW w:w="0" w:type="auto"/>
          </w:tcPr>
          <w:p w14:paraId="0EC453CC" w14:textId="00421254"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مفهوم الجدوى الاقتصادية</w:t>
            </w:r>
          </w:p>
        </w:tc>
        <w:tc>
          <w:tcPr>
            <w:tcW w:w="0" w:type="auto"/>
            <w:vAlign w:val="center"/>
          </w:tcPr>
          <w:p w14:paraId="1CCF80BE" w14:textId="288CA790" w:rsidR="00DA096D" w:rsidRPr="003B4EC8" w:rsidRDefault="003B4EC8" w:rsidP="00D63EDF">
            <w:pPr>
              <w:ind w:firstLine="0"/>
              <w:jc w:val="center"/>
              <w:rPr>
                <w:b/>
                <w:bCs/>
                <w:rtl/>
                <w:lang w:val="en-GB"/>
              </w:rPr>
            </w:pPr>
            <w:r w:rsidRPr="003B4EC8">
              <w:rPr>
                <w:rFonts w:hint="cs"/>
                <w:b/>
                <w:bCs/>
                <w:rtl/>
                <w:lang w:val="en-GB"/>
              </w:rPr>
              <w:t>16</w:t>
            </w:r>
          </w:p>
        </w:tc>
      </w:tr>
      <w:tr w:rsidR="00DA096D" w14:paraId="4B0A6C84" w14:textId="77777777" w:rsidTr="00D63EDF">
        <w:tc>
          <w:tcPr>
            <w:tcW w:w="0" w:type="auto"/>
          </w:tcPr>
          <w:p w14:paraId="7F1E9D6A" w14:textId="2347451C"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 محدد</w:t>
            </w:r>
            <w:r w:rsidR="008B1219">
              <w:rPr>
                <w:rFonts w:hint="cs"/>
                <w:rtl/>
                <w:lang w:val="en-GB"/>
              </w:rPr>
              <w:t>ات</w:t>
            </w:r>
            <w:r w:rsidRPr="00956D71">
              <w:rPr>
                <w:rFonts w:hint="cs"/>
                <w:rtl/>
                <w:lang w:val="en-GB"/>
              </w:rPr>
              <w:t xml:space="preserve"> الجدوى المالية</w:t>
            </w:r>
          </w:p>
        </w:tc>
        <w:tc>
          <w:tcPr>
            <w:tcW w:w="0" w:type="auto"/>
            <w:vAlign w:val="center"/>
          </w:tcPr>
          <w:p w14:paraId="5489F1B4" w14:textId="564A2561" w:rsidR="00DA096D" w:rsidRPr="003B4EC8" w:rsidRDefault="003B4EC8" w:rsidP="00D63EDF">
            <w:pPr>
              <w:ind w:firstLine="0"/>
              <w:jc w:val="center"/>
              <w:rPr>
                <w:b/>
                <w:bCs/>
                <w:rtl/>
                <w:lang w:val="en-GB"/>
              </w:rPr>
            </w:pPr>
            <w:r w:rsidRPr="003B4EC8">
              <w:rPr>
                <w:rFonts w:hint="cs"/>
                <w:b/>
                <w:bCs/>
                <w:rtl/>
                <w:lang w:val="en-GB"/>
              </w:rPr>
              <w:t>16</w:t>
            </w:r>
          </w:p>
        </w:tc>
      </w:tr>
      <w:tr w:rsidR="00DA096D" w14:paraId="393F5349" w14:textId="77777777" w:rsidTr="00D63EDF">
        <w:tc>
          <w:tcPr>
            <w:tcW w:w="0" w:type="auto"/>
          </w:tcPr>
          <w:p w14:paraId="1A139602" w14:textId="7A326165"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 xml:space="preserve">أنواع الجدوى </w:t>
            </w:r>
          </w:p>
        </w:tc>
        <w:tc>
          <w:tcPr>
            <w:tcW w:w="0" w:type="auto"/>
            <w:vAlign w:val="center"/>
          </w:tcPr>
          <w:p w14:paraId="7C6E9461" w14:textId="1D3CD4F1" w:rsidR="00DA096D" w:rsidRPr="003B4EC8" w:rsidRDefault="003B4EC8" w:rsidP="00D63EDF">
            <w:pPr>
              <w:ind w:firstLine="0"/>
              <w:jc w:val="center"/>
              <w:rPr>
                <w:b/>
                <w:bCs/>
                <w:rtl/>
                <w:lang w:val="en-GB"/>
              </w:rPr>
            </w:pPr>
            <w:r w:rsidRPr="003B4EC8">
              <w:rPr>
                <w:rFonts w:hint="cs"/>
                <w:b/>
                <w:bCs/>
                <w:rtl/>
                <w:lang w:val="en-GB"/>
              </w:rPr>
              <w:t>16</w:t>
            </w:r>
          </w:p>
        </w:tc>
      </w:tr>
      <w:tr w:rsidR="00DA096D" w14:paraId="436CDCD7" w14:textId="77777777" w:rsidTr="00D63EDF">
        <w:tc>
          <w:tcPr>
            <w:tcW w:w="0" w:type="auto"/>
          </w:tcPr>
          <w:p w14:paraId="7893E083" w14:textId="004306ED"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دور الجدوى في تقييم المشروعات</w:t>
            </w:r>
          </w:p>
        </w:tc>
        <w:tc>
          <w:tcPr>
            <w:tcW w:w="0" w:type="auto"/>
            <w:vAlign w:val="center"/>
          </w:tcPr>
          <w:p w14:paraId="5C18EDEF" w14:textId="440ABFBB" w:rsidR="00DA096D" w:rsidRPr="003B4EC8" w:rsidRDefault="003B4EC8" w:rsidP="00D63EDF">
            <w:pPr>
              <w:ind w:firstLine="0"/>
              <w:jc w:val="center"/>
              <w:rPr>
                <w:b/>
                <w:bCs/>
                <w:rtl/>
                <w:lang w:val="en-GB"/>
              </w:rPr>
            </w:pPr>
            <w:r w:rsidRPr="003B4EC8">
              <w:rPr>
                <w:rFonts w:hint="cs"/>
                <w:b/>
                <w:bCs/>
                <w:rtl/>
                <w:lang w:val="en-GB"/>
              </w:rPr>
              <w:t>17</w:t>
            </w:r>
          </w:p>
        </w:tc>
      </w:tr>
      <w:tr w:rsidR="00DA096D" w14:paraId="5681C1F3" w14:textId="77777777" w:rsidTr="00D63EDF">
        <w:tc>
          <w:tcPr>
            <w:tcW w:w="0" w:type="auto"/>
          </w:tcPr>
          <w:p w14:paraId="3171220D" w14:textId="107169CD"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دراسات الجدوى وأثرها في تقرير الجدوى الاقتصادية للمشروعات</w:t>
            </w:r>
          </w:p>
        </w:tc>
        <w:tc>
          <w:tcPr>
            <w:tcW w:w="0" w:type="auto"/>
            <w:vAlign w:val="center"/>
          </w:tcPr>
          <w:p w14:paraId="5C341E78" w14:textId="066844DD" w:rsidR="00DA096D" w:rsidRDefault="003B4EC8" w:rsidP="00D63EDF">
            <w:pPr>
              <w:ind w:firstLine="0"/>
              <w:jc w:val="center"/>
              <w:rPr>
                <w:rtl/>
                <w:lang w:val="en-GB"/>
              </w:rPr>
            </w:pPr>
            <w:r>
              <w:rPr>
                <w:rFonts w:hint="cs"/>
                <w:rtl/>
                <w:lang w:val="en-GB"/>
              </w:rPr>
              <w:t>17</w:t>
            </w:r>
          </w:p>
        </w:tc>
      </w:tr>
      <w:tr w:rsidR="00DA096D" w14:paraId="684EBBA0" w14:textId="77777777" w:rsidTr="00D63EDF">
        <w:tc>
          <w:tcPr>
            <w:tcW w:w="0" w:type="auto"/>
          </w:tcPr>
          <w:p w14:paraId="3090DE69" w14:textId="3FD01177"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lastRenderedPageBreak/>
              <w:t>أهمية دراسات الجدوى</w:t>
            </w:r>
          </w:p>
        </w:tc>
        <w:tc>
          <w:tcPr>
            <w:tcW w:w="0" w:type="auto"/>
            <w:vAlign w:val="center"/>
          </w:tcPr>
          <w:p w14:paraId="40B12E6C" w14:textId="05DADC08" w:rsidR="00DA096D" w:rsidRDefault="003B4EC8" w:rsidP="00D63EDF">
            <w:pPr>
              <w:ind w:firstLine="0"/>
              <w:jc w:val="center"/>
              <w:rPr>
                <w:rtl/>
                <w:lang w:val="en-GB"/>
              </w:rPr>
            </w:pPr>
            <w:r>
              <w:rPr>
                <w:rFonts w:hint="cs"/>
                <w:rtl/>
                <w:lang w:val="en-GB"/>
              </w:rPr>
              <w:t>19</w:t>
            </w:r>
          </w:p>
        </w:tc>
      </w:tr>
      <w:tr w:rsidR="00DA096D" w14:paraId="722487A3" w14:textId="77777777" w:rsidTr="00D63EDF">
        <w:tc>
          <w:tcPr>
            <w:tcW w:w="0" w:type="auto"/>
          </w:tcPr>
          <w:p w14:paraId="2DF065A5" w14:textId="1A90A486"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أنواع ومكونات دراسات الجدوى</w:t>
            </w:r>
          </w:p>
        </w:tc>
        <w:tc>
          <w:tcPr>
            <w:tcW w:w="0" w:type="auto"/>
            <w:vAlign w:val="center"/>
          </w:tcPr>
          <w:p w14:paraId="7A783F62" w14:textId="52F5EF99" w:rsidR="00DA096D" w:rsidRDefault="003B4EC8" w:rsidP="00D63EDF">
            <w:pPr>
              <w:ind w:firstLine="0"/>
              <w:jc w:val="center"/>
              <w:rPr>
                <w:rtl/>
                <w:lang w:val="en-GB"/>
              </w:rPr>
            </w:pPr>
            <w:r>
              <w:rPr>
                <w:rFonts w:hint="cs"/>
                <w:rtl/>
                <w:lang w:val="en-GB"/>
              </w:rPr>
              <w:t>20</w:t>
            </w:r>
          </w:p>
        </w:tc>
      </w:tr>
      <w:tr w:rsidR="00DA096D" w14:paraId="565A9D7C" w14:textId="77777777" w:rsidTr="00D63EDF">
        <w:tc>
          <w:tcPr>
            <w:tcW w:w="0" w:type="auto"/>
          </w:tcPr>
          <w:p w14:paraId="3C840F24" w14:textId="07E9ACBF"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الجدوى الاقتصادية لإنشاء بنوك الأوقاف</w:t>
            </w:r>
          </w:p>
        </w:tc>
        <w:tc>
          <w:tcPr>
            <w:tcW w:w="0" w:type="auto"/>
            <w:vAlign w:val="center"/>
          </w:tcPr>
          <w:p w14:paraId="31459B11" w14:textId="4C31F2E8" w:rsidR="00DA096D" w:rsidRDefault="003B4EC8" w:rsidP="00D63EDF">
            <w:pPr>
              <w:ind w:firstLine="0"/>
              <w:jc w:val="center"/>
              <w:rPr>
                <w:rtl/>
                <w:lang w:val="en-GB"/>
              </w:rPr>
            </w:pPr>
            <w:r>
              <w:rPr>
                <w:rFonts w:hint="cs"/>
                <w:rtl/>
                <w:lang w:val="en-GB"/>
              </w:rPr>
              <w:t>21</w:t>
            </w:r>
          </w:p>
        </w:tc>
      </w:tr>
      <w:tr w:rsidR="00DA096D" w14:paraId="19D7B2D9" w14:textId="77777777" w:rsidTr="00D63EDF">
        <w:tc>
          <w:tcPr>
            <w:tcW w:w="0" w:type="auto"/>
          </w:tcPr>
          <w:p w14:paraId="3A0F8516" w14:textId="26E8A990"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الركائز الأساسية للجدوى الاقتصادية لإنشاء بنك الأوقاف</w:t>
            </w:r>
          </w:p>
        </w:tc>
        <w:tc>
          <w:tcPr>
            <w:tcW w:w="0" w:type="auto"/>
            <w:vAlign w:val="center"/>
          </w:tcPr>
          <w:p w14:paraId="0071690C" w14:textId="4DA19FB6" w:rsidR="00DA096D" w:rsidRDefault="003B4EC8" w:rsidP="00D63EDF">
            <w:pPr>
              <w:ind w:firstLine="0"/>
              <w:jc w:val="center"/>
              <w:rPr>
                <w:rtl/>
                <w:lang w:val="en-GB"/>
              </w:rPr>
            </w:pPr>
            <w:r>
              <w:rPr>
                <w:rFonts w:hint="cs"/>
                <w:rtl/>
                <w:lang w:val="en-GB"/>
              </w:rPr>
              <w:t>22</w:t>
            </w:r>
          </w:p>
        </w:tc>
      </w:tr>
      <w:tr w:rsidR="00DA096D" w14:paraId="26E7CA13" w14:textId="77777777" w:rsidTr="00D63EDF">
        <w:tc>
          <w:tcPr>
            <w:tcW w:w="0" w:type="auto"/>
          </w:tcPr>
          <w:p w14:paraId="1F0475DA" w14:textId="094D55DA" w:rsidR="00DA096D" w:rsidRPr="00956D71" w:rsidRDefault="00DA096D" w:rsidP="00DA096D">
            <w:pPr>
              <w:pStyle w:val="Heading5"/>
              <w:rPr>
                <w:rtl/>
              </w:rPr>
            </w:pPr>
            <w:r w:rsidRPr="00956D71">
              <w:rPr>
                <w:rFonts w:hint="cs"/>
                <w:rtl/>
              </w:rPr>
              <w:t>المبحث الثاني في التعريف بأهم مصطلحات البحث</w:t>
            </w:r>
          </w:p>
        </w:tc>
        <w:tc>
          <w:tcPr>
            <w:tcW w:w="0" w:type="auto"/>
            <w:vAlign w:val="center"/>
          </w:tcPr>
          <w:p w14:paraId="0929E2A0" w14:textId="528B3AFD" w:rsidR="00DA096D" w:rsidRDefault="003B4EC8" w:rsidP="00D63EDF">
            <w:pPr>
              <w:ind w:firstLine="0"/>
              <w:jc w:val="center"/>
              <w:rPr>
                <w:rtl/>
                <w:lang w:val="en-GB"/>
              </w:rPr>
            </w:pPr>
            <w:r>
              <w:rPr>
                <w:rFonts w:hint="cs"/>
                <w:rtl/>
                <w:lang w:val="en-GB"/>
              </w:rPr>
              <w:t>23</w:t>
            </w:r>
          </w:p>
        </w:tc>
      </w:tr>
      <w:tr w:rsidR="00DA096D" w14:paraId="325F767D" w14:textId="77777777" w:rsidTr="00D63EDF">
        <w:tc>
          <w:tcPr>
            <w:tcW w:w="0" w:type="auto"/>
          </w:tcPr>
          <w:p w14:paraId="5568C84C" w14:textId="57961B8B"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التعريف بالوقف فقهًا ونظامًا</w:t>
            </w:r>
          </w:p>
        </w:tc>
        <w:tc>
          <w:tcPr>
            <w:tcW w:w="0" w:type="auto"/>
            <w:vAlign w:val="center"/>
          </w:tcPr>
          <w:p w14:paraId="2FD8FC9A" w14:textId="33847684" w:rsidR="00DA096D" w:rsidRDefault="003B4EC8" w:rsidP="00D63EDF">
            <w:pPr>
              <w:ind w:firstLine="0"/>
              <w:jc w:val="center"/>
              <w:rPr>
                <w:rtl/>
                <w:lang w:val="en-GB"/>
              </w:rPr>
            </w:pPr>
            <w:r>
              <w:rPr>
                <w:rFonts w:hint="cs"/>
                <w:rtl/>
                <w:lang w:val="en-GB"/>
              </w:rPr>
              <w:t>23</w:t>
            </w:r>
          </w:p>
        </w:tc>
      </w:tr>
      <w:tr w:rsidR="00DA096D" w14:paraId="7B39D033" w14:textId="77777777" w:rsidTr="00D63EDF">
        <w:tc>
          <w:tcPr>
            <w:tcW w:w="0" w:type="auto"/>
          </w:tcPr>
          <w:p w14:paraId="24BCDB9B" w14:textId="55B62935"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تعريف الوقف في الفقه الإسلامي</w:t>
            </w:r>
          </w:p>
        </w:tc>
        <w:tc>
          <w:tcPr>
            <w:tcW w:w="0" w:type="auto"/>
            <w:vAlign w:val="center"/>
          </w:tcPr>
          <w:p w14:paraId="7C41968E" w14:textId="6C2D1281" w:rsidR="00DA096D" w:rsidRDefault="008B1219" w:rsidP="00D63EDF">
            <w:pPr>
              <w:ind w:firstLine="0"/>
              <w:jc w:val="center"/>
              <w:rPr>
                <w:rtl/>
                <w:lang w:val="en-GB"/>
              </w:rPr>
            </w:pPr>
            <w:r>
              <w:rPr>
                <w:rFonts w:hint="cs"/>
                <w:rtl/>
                <w:lang w:val="en-GB"/>
              </w:rPr>
              <w:t>24</w:t>
            </w:r>
          </w:p>
        </w:tc>
      </w:tr>
      <w:tr w:rsidR="00DA096D" w14:paraId="66BF25D6" w14:textId="77777777" w:rsidTr="00D63EDF">
        <w:tc>
          <w:tcPr>
            <w:tcW w:w="0" w:type="auto"/>
          </w:tcPr>
          <w:p w14:paraId="05512876" w14:textId="21393265"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تعريف الوقف في الأنظمة والقوانين الوضعية</w:t>
            </w:r>
          </w:p>
        </w:tc>
        <w:tc>
          <w:tcPr>
            <w:tcW w:w="0" w:type="auto"/>
            <w:vAlign w:val="center"/>
          </w:tcPr>
          <w:p w14:paraId="1589E912" w14:textId="62F48522" w:rsidR="00DA096D" w:rsidRDefault="008B1219" w:rsidP="00D63EDF">
            <w:pPr>
              <w:ind w:firstLine="0"/>
              <w:jc w:val="center"/>
              <w:rPr>
                <w:rtl/>
                <w:lang w:val="en-GB"/>
              </w:rPr>
            </w:pPr>
            <w:r>
              <w:rPr>
                <w:rFonts w:hint="cs"/>
                <w:rtl/>
                <w:lang w:val="en-GB"/>
              </w:rPr>
              <w:t>26</w:t>
            </w:r>
          </w:p>
        </w:tc>
      </w:tr>
      <w:tr w:rsidR="00DA096D" w14:paraId="0809A84B" w14:textId="77777777" w:rsidTr="00D63EDF">
        <w:tc>
          <w:tcPr>
            <w:tcW w:w="0" w:type="auto"/>
          </w:tcPr>
          <w:p w14:paraId="7987BB44" w14:textId="4F6C59B0"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التعريف بالبنك التجاري والبنك الوقفي</w:t>
            </w:r>
          </w:p>
        </w:tc>
        <w:tc>
          <w:tcPr>
            <w:tcW w:w="0" w:type="auto"/>
            <w:vAlign w:val="center"/>
          </w:tcPr>
          <w:p w14:paraId="67281710" w14:textId="0F1F900D" w:rsidR="00DA096D" w:rsidRDefault="008B1219" w:rsidP="00D63EDF">
            <w:pPr>
              <w:ind w:firstLine="0"/>
              <w:jc w:val="center"/>
              <w:rPr>
                <w:rtl/>
                <w:lang w:val="en-GB"/>
              </w:rPr>
            </w:pPr>
            <w:r>
              <w:rPr>
                <w:rFonts w:hint="cs"/>
                <w:rtl/>
                <w:lang w:val="en-GB"/>
              </w:rPr>
              <w:t>29</w:t>
            </w:r>
          </w:p>
        </w:tc>
      </w:tr>
      <w:tr w:rsidR="00DA096D" w14:paraId="474EC079" w14:textId="77777777" w:rsidTr="00D63EDF">
        <w:tc>
          <w:tcPr>
            <w:tcW w:w="0" w:type="auto"/>
          </w:tcPr>
          <w:p w14:paraId="2315BDD8" w14:textId="48DB99D2"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التعريف بالبنك التجاري</w:t>
            </w:r>
          </w:p>
        </w:tc>
        <w:tc>
          <w:tcPr>
            <w:tcW w:w="0" w:type="auto"/>
            <w:vAlign w:val="center"/>
          </w:tcPr>
          <w:p w14:paraId="1420BF12" w14:textId="3B1F9D4F" w:rsidR="00DA096D" w:rsidRDefault="008B1219" w:rsidP="00D63EDF">
            <w:pPr>
              <w:ind w:firstLine="0"/>
              <w:jc w:val="center"/>
              <w:rPr>
                <w:rtl/>
                <w:lang w:val="en-GB"/>
              </w:rPr>
            </w:pPr>
            <w:r>
              <w:rPr>
                <w:rFonts w:hint="cs"/>
                <w:rtl/>
                <w:lang w:val="en-GB"/>
              </w:rPr>
              <w:t>29</w:t>
            </w:r>
          </w:p>
        </w:tc>
      </w:tr>
      <w:tr w:rsidR="00DA096D" w14:paraId="241EF21E" w14:textId="77777777" w:rsidTr="00D63EDF">
        <w:tc>
          <w:tcPr>
            <w:tcW w:w="0" w:type="auto"/>
          </w:tcPr>
          <w:p w14:paraId="2E129190" w14:textId="470A10FC"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خصائص البنوك التجارية</w:t>
            </w:r>
          </w:p>
        </w:tc>
        <w:tc>
          <w:tcPr>
            <w:tcW w:w="0" w:type="auto"/>
            <w:vAlign w:val="center"/>
          </w:tcPr>
          <w:p w14:paraId="19671F0D" w14:textId="02CF567D" w:rsidR="00DA096D" w:rsidRDefault="008B1219" w:rsidP="00D63EDF">
            <w:pPr>
              <w:ind w:firstLine="0"/>
              <w:jc w:val="center"/>
              <w:rPr>
                <w:rtl/>
                <w:lang w:val="en-GB"/>
              </w:rPr>
            </w:pPr>
            <w:r>
              <w:rPr>
                <w:rFonts w:hint="cs"/>
                <w:rtl/>
                <w:lang w:val="en-GB"/>
              </w:rPr>
              <w:t>30</w:t>
            </w:r>
          </w:p>
        </w:tc>
      </w:tr>
      <w:tr w:rsidR="00DA096D" w14:paraId="1C6E6717" w14:textId="77777777" w:rsidTr="00D63EDF">
        <w:tc>
          <w:tcPr>
            <w:tcW w:w="0" w:type="auto"/>
          </w:tcPr>
          <w:p w14:paraId="5279E9BA" w14:textId="3B5BBF32"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عمليات البنك التجاري</w:t>
            </w:r>
          </w:p>
        </w:tc>
        <w:tc>
          <w:tcPr>
            <w:tcW w:w="0" w:type="auto"/>
            <w:vAlign w:val="center"/>
          </w:tcPr>
          <w:p w14:paraId="2A08533F" w14:textId="15429CFB" w:rsidR="00DA096D" w:rsidRDefault="008B1219" w:rsidP="00D63EDF">
            <w:pPr>
              <w:ind w:firstLine="0"/>
              <w:jc w:val="center"/>
              <w:rPr>
                <w:rtl/>
                <w:lang w:val="en-GB"/>
              </w:rPr>
            </w:pPr>
            <w:r>
              <w:rPr>
                <w:rFonts w:hint="cs"/>
                <w:rtl/>
                <w:lang w:val="en-GB"/>
              </w:rPr>
              <w:t>33</w:t>
            </w:r>
          </w:p>
        </w:tc>
      </w:tr>
      <w:tr w:rsidR="00DA096D" w14:paraId="28D2D07D" w14:textId="77777777" w:rsidTr="00D63EDF">
        <w:tc>
          <w:tcPr>
            <w:tcW w:w="0" w:type="auto"/>
          </w:tcPr>
          <w:p w14:paraId="4D284771" w14:textId="5BD8E062"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أنواع البنوك التجارية</w:t>
            </w:r>
          </w:p>
        </w:tc>
        <w:tc>
          <w:tcPr>
            <w:tcW w:w="0" w:type="auto"/>
            <w:vAlign w:val="center"/>
          </w:tcPr>
          <w:p w14:paraId="1D498728" w14:textId="3ADC01FE" w:rsidR="00DA096D" w:rsidRDefault="008B1219" w:rsidP="00D63EDF">
            <w:pPr>
              <w:ind w:firstLine="0"/>
              <w:jc w:val="center"/>
              <w:rPr>
                <w:rtl/>
                <w:lang w:val="en-GB"/>
              </w:rPr>
            </w:pPr>
            <w:r>
              <w:rPr>
                <w:rFonts w:hint="cs"/>
                <w:rtl/>
                <w:lang w:val="en-GB"/>
              </w:rPr>
              <w:t>34</w:t>
            </w:r>
          </w:p>
        </w:tc>
      </w:tr>
      <w:tr w:rsidR="00DA096D" w14:paraId="6C7A5B88" w14:textId="77777777" w:rsidTr="00D63EDF">
        <w:tc>
          <w:tcPr>
            <w:tcW w:w="0" w:type="auto"/>
          </w:tcPr>
          <w:p w14:paraId="001BF15D" w14:textId="11CDB1CB"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التعريف ببنك الأوقاف</w:t>
            </w:r>
          </w:p>
        </w:tc>
        <w:tc>
          <w:tcPr>
            <w:tcW w:w="0" w:type="auto"/>
            <w:vAlign w:val="center"/>
          </w:tcPr>
          <w:p w14:paraId="4B072745" w14:textId="6D1F3CB5" w:rsidR="00DA096D" w:rsidRDefault="008B1219" w:rsidP="00D63EDF">
            <w:pPr>
              <w:ind w:firstLine="0"/>
              <w:jc w:val="center"/>
              <w:rPr>
                <w:rtl/>
                <w:lang w:val="en-GB"/>
              </w:rPr>
            </w:pPr>
            <w:r>
              <w:rPr>
                <w:rFonts w:hint="cs"/>
                <w:rtl/>
                <w:lang w:val="en-GB"/>
              </w:rPr>
              <w:t>36</w:t>
            </w:r>
          </w:p>
        </w:tc>
      </w:tr>
      <w:tr w:rsidR="00DA096D" w14:paraId="17BFF34E" w14:textId="77777777" w:rsidTr="00D63EDF">
        <w:tc>
          <w:tcPr>
            <w:tcW w:w="0" w:type="auto"/>
          </w:tcPr>
          <w:p w14:paraId="50EB00FF" w14:textId="47F0C01E"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عناصر التعريف</w:t>
            </w:r>
          </w:p>
        </w:tc>
        <w:tc>
          <w:tcPr>
            <w:tcW w:w="0" w:type="auto"/>
            <w:vAlign w:val="center"/>
          </w:tcPr>
          <w:p w14:paraId="62920B14" w14:textId="69B31B7B" w:rsidR="00DA096D" w:rsidRDefault="008B1219" w:rsidP="00D63EDF">
            <w:pPr>
              <w:ind w:firstLine="0"/>
              <w:jc w:val="center"/>
              <w:rPr>
                <w:rtl/>
                <w:lang w:val="en-GB"/>
              </w:rPr>
            </w:pPr>
            <w:r>
              <w:rPr>
                <w:rFonts w:hint="cs"/>
                <w:rtl/>
                <w:lang w:val="en-GB"/>
              </w:rPr>
              <w:t>36</w:t>
            </w:r>
          </w:p>
        </w:tc>
      </w:tr>
      <w:tr w:rsidR="00DA096D" w14:paraId="2305B90A" w14:textId="77777777" w:rsidTr="00D63EDF">
        <w:tc>
          <w:tcPr>
            <w:tcW w:w="0" w:type="auto"/>
          </w:tcPr>
          <w:p w14:paraId="3D3845BB" w14:textId="48B96241"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شرح عناصر التعريف</w:t>
            </w:r>
          </w:p>
        </w:tc>
        <w:tc>
          <w:tcPr>
            <w:tcW w:w="0" w:type="auto"/>
            <w:vAlign w:val="center"/>
          </w:tcPr>
          <w:p w14:paraId="32D7FCB0" w14:textId="7889582B" w:rsidR="00DA096D" w:rsidRDefault="008B1219" w:rsidP="00D63EDF">
            <w:pPr>
              <w:ind w:firstLine="0"/>
              <w:jc w:val="center"/>
              <w:rPr>
                <w:rtl/>
                <w:lang w:val="en-GB"/>
              </w:rPr>
            </w:pPr>
            <w:r>
              <w:rPr>
                <w:rFonts w:hint="cs"/>
                <w:rtl/>
                <w:lang w:val="en-GB"/>
              </w:rPr>
              <w:t>37</w:t>
            </w:r>
          </w:p>
        </w:tc>
      </w:tr>
      <w:tr w:rsidR="00DA096D" w14:paraId="674BC423" w14:textId="77777777" w:rsidTr="00D63EDF">
        <w:tc>
          <w:tcPr>
            <w:tcW w:w="0" w:type="auto"/>
          </w:tcPr>
          <w:p w14:paraId="2E254E05" w14:textId="2F632115"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البنك الوقفي مؤسسة مالية</w:t>
            </w:r>
          </w:p>
        </w:tc>
        <w:tc>
          <w:tcPr>
            <w:tcW w:w="0" w:type="auto"/>
            <w:vAlign w:val="center"/>
          </w:tcPr>
          <w:p w14:paraId="682ED26E" w14:textId="43405585" w:rsidR="00DA096D" w:rsidRDefault="008B1219" w:rsidP="00D63EDF">
            <w:pPr>
              <w:ind w:firstLine="0"/>
              <w:jc w:val="center"/>
              <w:rPr>
                <w:rtl/>
                <w:lang w:val="en-GB"/>
              </w:rPr>
            </w:pPr>
            <w:r>
              <w:rPr>
                <w:rFonts w:hint="cs"/>
                <w:rtl/>
                <w:lang w:val="en-GB"/>
              </w:rPr>
              <w:t>37</w:t>
            </w:r>
          </w:p>
        </w:tc>
      </w:tr>
      <w:tr w:rsidR="00DA096D" w14:paraId="5BCF1349" w14:textId="77777777" w:rsidTr="00D63EDF">
        <w:tc>
          <w:tcPr>
            <w:tcW w:w="0" w:type="auto"/>
          </w:tcPr>
          <w:p w14:paraId="010A74F3" w14:textId="0A00F21A"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رؤية الدراسة الماثلة للبنك الوقفي</w:t>
            </w:r>
          </w:p>
        </w:tc>
        <w:tc>
          <w:tcPr>
            <w:tcW w:w="0" w:type="auto"/>
            <w:vAlign w:val="center"/>
          </w:tcPr>
          <w:p w14:paraId="0935461A" w14:textId="0D6D66E2" w:rsidR="00DA096D" w:rsidRDefault="008B1219" w:rsidP="00D63EDF">
            <w:pPr>
              <w:ind w:firstLine="0"/>
              <w:jc w:val="center"/>
              <w:rPr>
                <w:rtl/>
                <w:lang w:val="en-GB"/>
              </w:rPr>
            </w:pPr>
            <w:r>
              <w:rPr>
                <w:rFonts w:hint="cs"/>
                <w:rtl/>
                <w:lang w:val="en-GB"/>
              </w:rPr>
              <w:t>37</w:t>
            </w:r>
          </w:p>
        </w:tc>
      </w:tr>
      <w:tr w:rsidR="00DA096D" w14:paraId="6A83184B" w14:textId="77777777" w:rsidTr="00D63EDF">
        <w:tc>
          <w:tcPr>
            <w:tcW w:w="0" w:type="auto"/>
          </w:tcPr>
          <w:p w14:paraId="628E5DD1" w14:textId="51210CC6"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lastRenderedPageBreak/>
              <w:t>البنك الوقفي شركة مساهمة</w:t>
            </w:r>
          </w:p>
        </w:tc>
        <w:tc>
          <w:tcPr>
            <w:tcW w:w="0" w:type="auto"/>
            <w:vAlign w:val="center"/>
          </w:tcPr>
          <w:p w14:paraId="0AB20554" w14:textId="4DDDC167" w:rsidR="00DA096D" w:rsidRDefault="008B1219" w:rsidP="00D63EDF">
            <w:pPr>
              <w:ind w:firstLine="0"/>
              <w:jc w:val="center"/>
              <w:rPr>
                <w:rtl/>
                <w:lang w:val="en-GB"/>
              </w:rPr>
            </w:pPr>
            <w:r>
              <w:rPr>
                <w:rFonts w:hint="cs"/>
                <w:rtl/>
                <w:lang w:val="en-GB"/>
              </w:rPr>
              <w:t>39</w:t>
            </w:r>
          </w:p>
        </w:tc>
      </w:tr>
      <w:tr w:rsidR="00DA096D" w14:paraId="68D11185" w14:textId="77777777" w:rsidTr="00D63EDF">
        <w:tc>
          <w:tcPr>
            <w:tcW w:w="0" w:type="auto"/>
          </w:tcPr>
          <w:p w14:paraId="0871EB44" w14:textId="623F50BF"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تعريف شركة المساهمة</w:t>
            </w:r>
          </w:p>
        </w:tc>
        <w:tc>
          <w:tcPr>
            <w:tcW w:w="0" w:type="auto"/>
            <w:vAlign w:val="center"/>
          </w:tcPr>
          <w:p w14:paraId="155B40C9" w14:textId="018A7B1E" w:rsidR="00DA096D" w:rsidRDefault="008B1219" w:rsidP="00D63EDF">
            <w:pPr>
              <w:ind w:firstLine="0"/>
              <w:jc w:val="center"/>
              <w:rPr>
                <w:rtl/>
                <w:lang w:val="en-GB"/>
              </w:rPr>
            </w:pPr>
            <w:r>
              <w:rPr>
                <w:rFonts w:hint="cs"/>
                <w:rtl/>
                <w:lang w:val="en-GB"/>
              </w:rPr>
              <w:t>39</w:t>
            </w:r>
          </w:p>
        </w:tc>
      </w:tr>
      <w:tr w:rsidR="00DA096D" w14:paraId="149FF2CC" w14:textId="77777777" w:rsidTr="00D63EDF">
        <w:tc>
          <w:tcPr>
            <w:tcW w:w="0" w:type="auto"/>
          </w:tcPr>
          <w:p w14:paraId="4082BD72" w14:textId="75552534"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مدى انطباق التعريف على البنك الوقفي</w:t>
            </w:r>
          </w:p>
        </w:tc>
        <w:tc>
          <w:tcPr>
            <w:tcW w:w="0" w:type="auto"/>
            <w:vAlign w:val="center"/>
          </w:tcPr>
          <w:p w14:paraId="72AA9195" w14:textId="34BA7846" w:rsidR="00DA096D" w:rsidRDefault="008B1219" w:rsidP="00D63EDF">
            <w:pPr>
              <w:ind w:firstLine="0"/>
              <w:jc w:val="center"/>
              <w:rPr>
                <w:rtl/>
                <w:lang w:val="en-GB"/>
              </w:rPr>
            </w:pPr>
            <w:r>
              <w:rPr>
                <w:rFonts w:hint="cs"/>
                <w:rtl/>
                <w:lang w:val="en-GB"/>
              </w:rPr>
              <w:t>39</w:t>
            </w:r>
          </w:p>
        </w:tc>
      </w:tr>
      <w:tr w:rsidR="00DA096D" w14:paraId="1C5FC038" w14:textId="77777777" w:rsidTr="00D63EDF">
        <w:tc>
          <w:tcPr>
            <w:tcW w:w="0" w:type="auto"/>
          </w:tcPr>
          <w:p w14:paraId="41D84CD1" w14:textId="3E94B079"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خصائص شركة المساهمة الوقفية</w:t>
            </w:r>
          </w:p>
        </w:tc>
        <w:tc>
          <w:tcPr>
            <w:tcW w:w="0" w:type="auto"/>
            <w:vAlign w:val="center"/>
          </w:tcPr>
          <w:p w14:paraId="2207B2B6" w14:textId="01C12426" w:rsidR="00DA096D" w:rsidRDefault="008B1219" w:rsidP="00D63EDF">
            <w:pPr>
              <w:ind w:firstLine="0"/>
              <w:jc w:val="center"/>
              <w:rPr>
                <w:rtl/>
                <w:lang w:val="en-GB"/>
              </w:rPr>
            </w:pPr>
            <w:r>
              <w:rPr>
                <w:rFonts w:hint="cs"/>
                <w:rtl/>
                <w:lang w:val="en-GB"/>
              </w:rPr>
              <w:t>40</w:t>
            </w:r>
          </w:p>
        </w:tc>
      </w:tr>
      <w:tr w:rsidR="00DA096D" w14:paraId="2FF1DF0F" w14:textId="77777777" w:rsidTr="00D63EDF">
        <w:tc>
          <w:tcPr>
            <w:tcW w:w="0" w:type="auto"/>
          </w:tcPr>
          <w:p w14:paraId="7E01DB06" w14:textId="202CEE55"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الأحكام العامة لتأسيس شركة المساهمة الوقفية</w:t>
            </w:r>
          </w:p>
        </w:tc>
        <w:tc>
          <w:tcPr>
            <w:tcW w:w="0" w:type="auto"/>
            <w:vAlign w:val="center"/>
          </w:tcPr>
          <w:p w14:paraId="283C64C0" w14:textId="7FD552A3" w:rsidR="00DA096D" w:rsidRDefault="008B1219" w:rsidP="00D63EDF">
            <w:pPr>
              <w:ind w:firstLine="0"/>
              <w:jc w:val="center"/>
              <w:rPr>
                <w:rtl/>
                <w:lang w:val="en-GB"/>
              </w:rPr>
            </w:pPr>
            <w:r>
              <w:rPr>
                <w:rFonts w:hint="cs"/>
                <w:rtl/>
                <w:lang w:val="en-GB"/>
              </w:rPr>
              <w:t>41</w:t>
            </w:r>
          </w:p>
        </w:tc>
      </w:tr>
      <w:tr w:rsidR="00DA096D" w14:paraId="47B22953" w14:textId="77777777" w:rsidTr="00D63EDF">
        <w:tc>
          <w:tcPr>
            <w:tcW w:w="0" w:type="auto"/>
          </w:tcPr>
          <w:p w14:paraId="1DFC1E12" w14:textId="1280B3F8"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التعريف بالأسهم الوقفية</w:t>
            </w:r>
          </w:p>
        </w:tc>
        <w:tc>
          <w:tcPr>
            <w:tcW w:w="0" w:type="auto"/>
            <w:vAlign w:val="center"/>
          </w:tcPr>
          <w:p w14:paraId="6C1A4ABD" w14:textId="1071EF9E" w:rsidR="00DA096D" w:rsidRDefault="008B1219" w:rsidP="00D63EDF">
            <w:pPr>
              <w:ind w:firstLine="0"/>
              <w:jc w:val="center"/>
              <w:rPr>
                <w:rtl/>
                <w:lang w:val="en-GB"/>
              </w:rPr>
            </w:pPr>
            <w:r>
              <w:rPr>
                <w:rFonts w:hint="cs"/>
                <w:rtl/>
                <w:lang w:val="en-GB"/>
              </w:rPr>
              <w:t>42</w:t>
            </w:r>
          </w:p>
        </w:tc>
      </w:tr>
      <w:tr w:rsidR="00DA096D" w14:paraId="207BC962" w14:textId="77777777" w:rsidTr="00D63EDF">
        <w:tc>
          <w:tcPr>
            <w:tcW w:w="0" w:type="auto"/>
          </w:tcPr>
          <w:p w14:paraId="567A1695" w14:textId="07ED1A46"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خصائص الأسهم الوقفية</w:t>
            </w:r>
          </w:p>
        </w:tc>
        <w:tc>
          <w:tcPr>
            <w:tcW w:w="0" w:type="auto"/>
            <w:vAlign w:val="center"/>
          </w:tcPr>
          <w:p w14:paraId="24C12381" w14:textId="374A7601" w:rsidR="00DA096D" w:rsidRDefault="008B1219" w:rsidP="00D63EDF">
            <w:pPr>
              <w:ind w:firstLine="0"/>
              <w:jc w:val="center"/>
              <w:rPr>
                <w:rtl/>
                <w:lang w:val="en-GB"/>
              </w:rPr>
            </w:pPr>
            <w:r>
              <w:rPr>
                <w:rFonts w:hint="cs"/>
                <w:rtl/>
                <w:lang w:val="en-GB"/>
              </w:rPr>
              <w:t>43</w:t>
            </w:r>
          </w:p>
        </w:tc>
      </w:tr>
      <w:tr w:rsidR="00DA096D" w14:paraId="5A190202" w14:textId="77777777" w:rsidTr="00D63EDF">
        <w:tc>
          <w:tcPr>
            <w:tcW w:w="0" w:type="auto"/>
          </w:tcPr>
          <w:p w14:paraId="28BAEB79" w14:textId="201E692A"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 xml:space="preserve">التعريف بالوديعة المصرفية لغة واصطلاحا. </w:t>
            </w:r>
          </w:p>
        </w:tc>
        <w:tc>
          <w:tcPr>
            <w:tcW w:w="0" w:type="auto"/>
            <w:vAlign w:val="center"/>
          </w:tcPr>
          <w:p w14:paraId="25E8412C" w14:textId="3512FDDD" w:rsidR="00DA096D" w:rsidRDefault="008B1219" w:rsidP="00D63EDF">
            <w:pPr>
              <w:ind w:firstLine="0"/>
              <w:jc w:val="center"/>
              <w:rPr>
                <w:rtl/>
                <w:lang w:val="en-GB"/>
              </w:rPr>
            </w:pPr>
            <w:r>
              <w:rPr>
                <w:rFonts w:hint="cs"/>
                <w:rtl/>
                <w:lang w:val="en-GB"/>
              </w:rPr>
              <w:t>44</w:t>
            </w:r>
          </w:p>
        </w:tc>
      </w:tr>
      <w:tr w:rsidR="00DA096D" w14:paraId="778CF157" w14:textId="77777777" w:rsidTr="00D63EDF">
        <w:tc>
          <w:tcPr>
            <w:tcW w:w="0" w:type="auto"/>
          </w:tcPr>
          <w:p w14:paraId="142ECB0D" w14:textId="1170864C"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تعريف الوديعة المدنية في الفكر القانوني المعاصر</w:t>
            </w:r>
          </w:p>
        </w:tc>
        <w:tc>
          <w:tcPr>
            <w:tcW w:w="0" w:type="auto"/>
            <w:vAlign w:val="center"/>
          </w:tcPr>
          <w:p w14:paraId="623071DC" w14:textId="43C1486E" w:rsidR="00DA096D" w:rsidRDefault="008B1219" w:rsidP="00D63EDF">
            <w:pPr>
              <w:ind w:firstLine="0"/>
              <w:jc w:val="center"/>
              <w:rPr>
                <w:rtl/>
                <w:lang w:val="en-GB"/>
              </w:rPr>
            </w:pPr>
            <w:r>
              <w:rPr>
                <w:rFonts w:hint="cs"/>
                <w:rtl/>
                <w:lang w:val="en-GB"/>
              </w:rPr>
              <w:t>46</w:t>
            </w:r>
          </w:p>
        </w:tc>
      </w:tr>
      <w:tr w:rsidR="00DA096D" w14:paraId="01D73EA1" w14:textId="77777777" w:rsidTr="00D63EDF">
        <w:tc>
          <w:tcPr>
            <w:tcW w:w="0" w:type="auto"/>
          </w:tcPr>
          <w:p w14:paraId="2AA25F83" w14:textId="45DDDE18"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تعريف الوديعة المصرفية</w:t>
            </w:r>
          </w:p>
        </w:tc>
        <w:tc>
          <w:tcPr>
            <w:tcW w:w="0" w:type="auto"/>
            <w:vAlign w:val="center"/>
          </w:tcPr>
          <w:p w14:paraId="3236F810" w14:textId="6D66471D" w:rsidR="00DA096D" w:rsidRDefault="008B1219" w:rsidP="00D63EDF">
            <w:pPr>
              <w:ind w:firstLine="0"/>
              <w:jc w:val="center"/>
              <w:rPr>
                <w:rtl/>
                <w:lang w:val="en-GB"/>
              </w:rPr>
            </w:pPr>
            <w:r>
              <w:rPr>
                <w:rFonts w:hint="cs"/>
                <w:rtl/>
                <w:lang w:val="en-GB"/>
              </w:rPr>
              <w:t>47</w:t>
            </w:r>
          </w:p>
        </w:tc>
      </w:tr>
      <w:tr w:rsidR="00DA096D" w14:paraId="799E704A" w14:textId="77777777" w:rsidTr="00D63EDF">
        <w:trPr>
          <w:trHeight w:val="747"/>
        </w:trPr>
        <w:tc>
          <w:tcPr>
            <w:tcW w:w="0" w:type="auto"/>
          </w:tcPr>
          <w:p w14:paraId="60F0DD24" w14:textId="612C0D5C" w:rsidR="00DA096D" w:rsidRPr="00956D71" w:rsidRDefault="00DA096D" w:rsidP="00DA096D">
            <w:pPr>
              <w:pStyle w:val="ListParagraph"/>
              <w:numPr>
                <w:ilvl w:val="0"/>
                <w:numId w:val="187"/>
              </w:numPr>
              <w:spacing w:before="0"/>
              <w:ind w:left="567" w:hanging="567"/>
              <w:rPr>
                <w:rtl/>
                <w:lang w:val="en-GB"/>
              </w:rPr>
            </w:pPr>
            <w:r w:rsidRPr="00956D71">
              <w:rPr>
                <w:rFonts w:hint="cs"/>
                <w:rtl/>
                <w:lang w:val="en-GB"/>
              </w:rPr>
              <w:t>النتائج المترتبة على اختلاف طبيعة أنواع عمليات الإيداع لدى البنوك</w:t>
            </w:r>
          </w:p>
        </w:tc>
        <w:tc>
          <w:tcPr>
            <w:tcW w:w="0" w:type="auto"/>
            <w:vAlign w:val="center"/>
          </w:tcPr>
          <w:p w14:paraId="13608A18" w14:textId="20A27A7E" w:rsidR="00DA096D" w:rsidRDefault="00ED260C" w:rsidP="00D63EDF">
            <w:pPr>
              <w:ind w:firstLine="0"/>
              <w:jc w:val="center"/>
              <w:rPr>
                <w:rtl/>
                <w:lang w:val="en-GB"/>
              </w:rPr>
            </w:pPr>
            <w:r>
              <w:rPr>
                <w:rFonts w:hint="cs"/>
                <w:rtl/>
                <w:lang w:val="en-GB"/>
              </w:rPr>
              <w:t>47</w:t>
            </w:r>
          </w:p>
        </w:tc>
      </w:tr>
      <w:tr w:rsidR="00DA096D" w14:paraId="57B8A314" w14:textId="77777777" w:rsidTr="00D63EDF">
        <w:tc>
          <w:tcPr>
            <w:tcW w:w="0" w:type="auto"/>
          </w:tcPr>
          <w:p w14:paraId="03F0F800" w14:textId="01AAB218" w:rsidR="00DA096D" w:rsidRDefault="00DA096D" w:rsidP="00DA096D">
            <w:pPr>
              <w:pStyle w:val="ListParagraph"/>
              <w:numPr>
                <w:ilvl w:val="0"/>
                <w:numId w:val="187"/>
              </w:numPr>
              <w:spacing w:before="0"/>
              <w:ind w:left="567" w:hanging="567"/>
              <w:rPr>
                <w:rtl/>
                <w:lang w:val="en-GB"/>
              </w:rPr>
            </w:pPr>
            <w:r>
              <w:rPr>
                <w:rFonts w:hint="cs"/>
                <w:rtl/>
                <w:lang w:val="en-GB"/>
              </w:rPr>
              <w:t>التكييف القانوني للوديعة النقدية المصرفية</w:t>
            </w:r>
          </w:p>
        </w:tc>
        <w:tc>
          <w:tcPr>
            <w:tcW w:w="0" w:type="auto"/>
            <w:vAlign w:val="center"/>
          </w:tcPr>
          <w:p w14:paraId="4E66C5A1" w14:textId="43C96073" w:rsidR="00DA096D" w:rsidRDefault="00ED260C" w:rsidP="00D63EDF">
            <w:pPr>
              <w:ind w:firstLine="0"/>
              <w:jc w:val="center"/>
              <w:rPr>
                <w:rtl/>
                <w:lang w:val="en-GB"/>
              </w:rPr>
            </w:pPr>
            <w:r>
              <w:rPr>
                <w:rFonts w:hint="cs"/>
                <w:rtl/>
                <w:lang w:val="en-GB"/>
              </w:rPr>
              <w:t>48</w:t>
            </w:r>
          </w:p>
        </w:tc>
      </w:tr>
      <w:tr w:rsidR="00DA096D" w14:paraId="473F7B1D" w14:textId="77777777" w:rsidTr="00D63EDF">
        <w:tc>
          <w:tcPr>
            <w:tcW w:w="0" w:type="auto"/>
          </w:tcPr>
          <w:p w14:paraId="155CE485" w14:textId="08D1F3F2" w:rsidR="00DA096D" w:rsidRDefault="00DA096D" w:rsidP="00DA096D">
            <w:pPr>
              <w:pStyle w:val="ListParagraph"/>
              <w:numPr>
                <w:ilvl w:val="0"/>
                <w:numId w:val="187"/>
              </w:numPr>
              <w:spacing w:before="0"/>
              <w:ind w:left="567" w:hanging="567"/>
              <w:rPr>
                <w:rtl/>
                <w:lang w:val="en-GB"/>
              </w:rPr>
            </w:pPr>
            <w:r>
              <w:rPr>
                <w:rFonts w:hint="cs"/>
                <w:rtl/>
                <w:lang w:val="en-GB"/>
              </w:rPr>
              <w:t xml:space="preserve">نسبة </w:t>
            </w:r>
            <w:proofErr w:type="spellStart"/>
            <w:r>
              <w:rPr>
                <w:rFonts w:hint="cs"/>
                <w:rtl/>
                <w:lang w:val="en-GB"/>
              </w:rPr>
              <w:t>التكييفات</w:t>
            </w:r>
            <w:proofErr w:type="spellEnd"/>
            <w:r>
              <w:rPr>
                <w:rFonts w:hint="cs"/>
                <w:rtl/>
                <w:lang w:val="en-GB"/>
              </w:rPr>
              <w:t xml:space="preserve"> القانونية إلى أصحابها</w:t>
            </w:r>
          </w:p>
        </w:tc>
        <w:tc>
          <w:tcPr>
            <w:tcW w:w="0" w:type="auto"/>
            <w:vAlign w:val="center"/>
          </w:tcPr>
          <w:p w14:paraId="27B78A40" w14:textId="7285708C" w:rsidR="00DA096D" w:rsidRDefault="00ED260C" w:rsidP="00D63EDF">
            <w:pPr>
              <w:ind w:firstLine="0"/>
              <w:jc w:val="center"/>
              <w:rPr>
                <w:rtl/>
                <w:lang w:val="en-GB"/>
              </w:rPr>
            </w:pPr>
            <w:r>
              <w:rPr>
                <w:rFonts w:hint="cs"/>
                <w:rtl/>
                <w:lang w:val="en-GB"/>
              </w:rPr>
              <w:t>51</w:t>
            </w:r>
          </w:p>
        </w:tc>
      </w:tr>
      <w:tr w:rsidR="00DA096D" w14:paraId="540A633C" w14:textId="77777777" w:rsidTr="00D63EDF">
        <w:tc>
          <w:tcPr>
            <w:tcW w:w="0" w:type="auto"/>
          </w:tcPr>
          <w:p w14:paraId="15E5D22B" w14:textId="5453B7EE" w:rsidR="00DA096D" w:rsidRDefault="00DA096D" w:rsidP="00DA096D">
            <w:pPr>
              <w:pStyle w:val="ListParagraph"/>
              <w:numPr>
                <w:ilvl w:val="0"/>
                <w:numId w:val="187"/>
              </w:numPr>
              <w:spacing w:before="0"/>
              <w:ind w:left="567" w:hanging="567"/>
              <w:rPr>
                <w:rtl/>
                <w:lang w:val="en-GB"/>
              </w:rPr>
            </w:pPr>
            <w:r>
              <w:rPr>
                <w:rFonts w:hint="cs"/>
                <w:rtl/>
                <w:lang w:val="en-GB"/>
              </w:rPr>
              <w:t>موقف الفقه القانوني ال</w:t>
            </w:r>
            <w:r w:rsidR="00ED260C">
              <w:rPr>
                <w:rFonts w:hint="cs"/>
                <w:rtl/>
                <w:lang w:val="en-GB"/>
              </w:rPr>
              <w:t>ع</w:t>
            </w:r>
            <w:r>
              <w:rPr>
                <w:rFonts w:hint="cs"/>
                <w:rtl/>
                <w:lang w:val="en-GB"/>
              </w:rPr>
              <w:t xml:space="preserve">ربي من </w:t>
            </w:r>
            <w:proofErr w:type="spellStart"/>
            <w:r>
              <w:rPr>
                <w:rFonts w:hint="cs"/>
                <w:rtl/>
                <w:lang w:val="en-GB"/>
              </w:rPr>
              <w:t>تكييفات</w:t>
            </w:r>
            <w:proofErr w:type="spellEnd"/>
            <w:r>
              <w:rPr>
                <w:rFonts w:hint="cs"/>
                <w:rtl/>
                <w:lang w:val="en-GB"/>
              </w:rPr>
              <w:t xml:space="preserve"> الوديعة النقدية المصرفية</w:t>
            </w:r>
          </w:p>
        </w:tc>
        <w:tc>
          <w:tcPr>
            <w:tcW w:w="0" w:type="auto"/>
            <w:vAlign w:val="center"/>
          </w:tcPr>
          <w:p w14:paraId="2CBC6F66" w14:textId="00AE1019" w:rsidR="00DA096D" w:rsidRDefault="00ED260C" w:rsidP="00D63EDF">
            <w:pPr>
              <w:ind w:firstLine="0"/>
              <w:jc w:val="center"/>
              <w:rPr>
                <w:rtl/>
                <w:lang w:val="en-GB"/>
              </w:rPr>
            </w:pPr>
            <w:r>
              <w:rPr>
                <w:rFonts w:hint="cs"/>
                <w:rtl/>
                <w:lang w:val="en-GB"/>
              </w:rPr>
              <w:t>52</w:t>
            </w:r>
          </w:p>
        </w:tc>
      </w:tr>
      <w:tr w:rsidR="00DA096D" w14:paraId="34CE324E" w14:textId="77777777" w:rsidTr="00D63EDF">
        <w:tc>
          <w:tcPr>
            <w:tcW w:w="0" w:type="auto"/>
          </w:tcPr>
          <w:p w14:paraId="59016E95" w14:textId="7627647A" w:rsidR="00DA096D" w:rsidRDefault="00DA096D" w:rsidP="00DA096D">
            <w:pPr>
              <w:pStyle w:val="ListParagraph"/>
              <w:numPr>
                <w:ilvl w:val="0"/>
                <w:numId w:val="187"/>
              </w:numPr>
              <w:spacing w:before="0"/>
              <w:ind w:left="567" w:hanging="567"/>
              <w:rPr>
                <w:rtl/>
                <w:lang w:val="en-GB"/>
              </w:rPr>
            </w:pPr>
            <w:r>
              <w:rPr>
                <w:rFonts w:hint="cs"/>
                <w:rtl/>
                <w:lang w:val="en-GB"/>
              </w:rPr>
              <w:t>ثمرة الخلاف في التكييف القانوني للوديعة النقدية المصرفية</w:t>
            </w:r>
          </w:p>
        </w:tc>
        <w:tc>
          <w:tcPr>
            <w:tcW w:w="0" w:type="auto"/>
            <w:vAlign w:val="center"/>
          </w:tcPr>
          <w:p w14:paraId="26FC36C7" w14:textId="5A5A26F1" w:rsidR="00DA096D" w:rsidRDefault="00ED260C" w:rsidP="00D63EDF">
            <w:pPr>
              <w:ind w:firstLine="0"/>
              <w:jc w:val="center"/>
              <w:rPr>
                <w:rtl/>
                <w:lang w:val="en-GB"/>
              </w:rPr>
            </w:pPr>
            <w:r>
              <w:rPr>
                <w:rFonts w:hint="cs"/>
                <w:rtl/>
                <w:lang w:val="en-GB"/>
              </w:rPr>
              <w:t>53</w:t>
            </w:r>
          </w:p>
        </w:tc>
      </w:tr>
      <w:tr w:rsidR="00DA096D" w14:paraId="54DC723B" w14:textId="77777777" w:rsidTr="00D63EDF">
        <w:tc>
          <w:tcPr>
            <w:tcW w:w="0" w:type="auto"/>
          </w:tcPr>
          <w:p w14:paraId="21599DC9" w14:textId="7986C54F" w:rsidR="00DA096D" w:rsidRPr="00D46E5F" w:rsidRDefault="00DA096D" w:rsidP="00DA096D">
            <w:pPr>
              <w:pStyle w:val="ListParagraph"/>
              <w:numPr>
                <w:ilvl w:val="0"/>
                <w:numId w:val="187"/>
              </w:numPr>
              <w:spacing w:before="0"/>
              <w:ind w:left="567" w:hanging="567"/>
              <w:rPr>
                <w:rtl/>
                <w:lang w:val="en-GB"/>
              </w:rPr>
            </w:pPr>
            <w:r>
              <w:rPr>
                <w:rFonts w:hint="cs"/>
                <w:rtl/>
                <w:lang w:val="en-GB"/>
              </w:rPr>
              <w:t>تكييف فقهاء الشريعة المعاصرين للوديعة النقدية المصرفية</w:t>
            </w:r>
          </w:p>
        </w:tc>
        <w:tc>
          <w:tcPr>
            <w:tcW w:w="0" w:type="auto"/>
            <w:vAlign w:val="center"/>
          </w:tcPr>
          <w:p w14:paraId="0606FB1E" w14:textId="1B6C379F" w:rsidR="00DA096D" w:rsidRDefault="00ED260C" w:rsidP="00D63EDF">
            <w:pPr>
              <w:ind w:firstLine="0"/>
              <w:jc w:val="center"/>
              <w:rPr>
                <w:rtl/>
                <w:lang w:val="en-GB"/>
              </w:rPr>
            </w:pPr>
            <w:r>
              <w:rPr>
                <w:rFonts w:hint="cs"/>
                <w:rtl/>
                <w:lang w:val="en-GB"/>
              </w:rPr>
              <w:t>54</w:t>
            </w:r>
          </w:p>
        </w:tc>
      </w:tr>
      <w:tr w:rsidR="00DA096D" w14:paraId="760568D3" w14:textId="77777777" w:rsidTr="00D63EDF">
        <w:tc>
          <w:tcPr>
            <w:tcW w:w="0" w:type="auto"/>
          </w:tcPr>
          <w:p w14:paraId="52C0A019" w14:textId="4C5C333C" w:rsidR="00DA096D" w:rsidRDefault="00DA096D" w:rsidP="00DA096D">
            <w:pPr>
              <w:pStyle w:val="ListParagraph"/>
              <w:numPr>
                <w:ilvl w:val="0"/>
                <w:numId w:val="187"/>
              </w:numPr>
              <w:spacing w:before="0"/>
              <w:ind w:left="567" w:hanging="567"/>
              <w:rPr>
                <w:rtl/>
                <w:lang w:val="en-GB"/>
              </w:rPr>
            </w:pPr>
            <w:r>
              <w:rPr>
                <w:rFonts w:hint="cs"/>
                <w:rtl/>
                <w:lang w:val="en-GB"/>
              </w:rPr>
              <w:t>تكييف الودائع تحت الطلب</w:t>
            </w:r>
          </w:p>
        </w:tc>
        <w:tc>
          <w:tcPr>
            <w:tcW w:w="0" w:type="auto"/>
            <w:vAlign w:val="center"/>
          </w:tcPr>
          <w:p w14:paraId="42CAB819" w14:textId="5BE28E35" w:rsidR="00DA096D" w:rsidRDefault="00ED260C" w:rsidP="00D63EDF">
            <w:pPr>
              <w:ind w:firstLine="0"/>
              <w:jc w:val="center"/>
              <w:rPr>
                <w:rtl/>
                <w:lang w:val="en-GB"/>
              </w:rPr>
            </w:pPr>
            <w:r>
              <w:rPr>
                <w:rFonts w:hint="cs"/>
                <w:rtl/>
                <w:lang w:val="en-GB"/>
              </w:rPr>
              <w:t>54</w:t>
            </w:r>
          </w:p>
        </w:tc>
      </w:tr>
      <w:tr w:rsidR="00DA096D" w14:paraId="472F3600" w14:textId="77777777" w:rsidTr="00D63EDF">
        <w:tc>
          <w:tcPr>
            <w:tcW w:w="0" w:type="auto"/>
          </w:tcPr>
          <w:p w14:paraId="22D8BA0E" w14:textId="7A5DF95F" w:rsidR="00DA096D" w:rsidRDefault="00DA096D" w:rsidP="00DA096D">
            <w:pPr>
              <w:pStyle w:val="ListParagraph"/>
              <w:numPr>
                <w:ilvl w:val="0"/>
                <w:numId w:val="187"/>
              </w:numPr>
              <w:spacing w:before="0"/>
              <w:ind w:left="567" w:hanging="567"/>
              <w:rPr>
                <w:rtl/>
                <w:lang w:val="en-GB"/>
              </w:rPr>
            </w:pPr>
            <w:r>
              <w:rPr>
                <w:rFonts w:hint="cs"/>
                <w:rtl/>
                <w:lang w:val="en-GB"/>
              </w:rPr>
              <w:lastRenderedPageBreak/>
              <w:t>تكييف الودائع لأجل</w:t>
            </w:r>
          </w:p>
        </w:tc>
        <w:tc>
          <w:tcPr>
            <w:tcW w:w="0" w:type="auto"/>
            <w:vAlign w:val="center"/>
          </w:tcPr>
          <w:p w14:paraId="6F666B4C" w14:textId="61CDE382" w:rsidR="00DA096D" w:rsidRDefault="00ED260C" w:rsidP="00D63EDF">
            <w:pPr>
              <w:ind w:firstLine="0"/>
              <w:jc w:val="center"/>
              <w:rPr>
                <w:rtl/>
                <w:lang w:val="en-GB"/>
              </w:rPr>
            </w:pPr>
            <w:r>
              <w:rPr>
                <w:rFonts w:hint="cs"/>
                <w:rtl/>
                <w:lang w:val="en-GB"/>
              </w:rPr>
              <w:t>55</w:t>
            </w:r>
          </w:p>
        </w:tc>
      </w:tr>
      <w:tr w:rsidR="00DA096D" w14:paraId="32CBB259" w14:textId="77777777" w:rsidTr="00D63EDF">
        <w:tc>
          <w:tcPr>
            <w:tcW w:w="0" w:type="auto"/>
          </w:tcPr>
          <w:p w14:paraId="43C27724" w14:textId="0FCBA66E" w:rsidR="00DA096D" w:rsidRDefault="00DA096D" w:rsidP="00DA096D">
            <w:pPr>
              <w:pStyle w:val="ListParagraph"/>
              <w:numPr>
                <w:ilvl w:val="0"/>
                <w:numId w:val="187"/>
              </w:numPr>
              <w:spacing w:before="0"/>
              <w:ind w:left="567" w:hanging="567"/>
              <w:rPr>
                <w:rtl/>
                <w:lang w:val="en-GB"/>
              </w:rPr>
            </w:pPr>
            <w:r>
              <w:rPr>
                <w:rFonts w:hint="cs"/>
                <w:rtl/>
                <w:lang w:val="en-GB"/>
              </w:rPr>
              <w:t>الاتجاه الأول في تعريف الودائع لأجل</w:t>
            </w:r>
          </w:p>
        </w:tc>
        <w:tc>
          <w:tcPr>
            <w:tcW w:w="0" w:type="auto"/>
            <w:vAlign w:val="center"/>
          </w:tcPr>
          <w:p w14:paraId="16616E28" w14:textId="1D9C1998" w:rsidR="00DA096D" w:rsidRDefault="000E6394" w:rsidP="00D63EDF">
            <w:pPr>
              <w:ind w:firstLine="0"/>
              <w:jc w:val="center"/>
              <w:rPr>
                <w:rFonts w:hint="cs"/>
                <w:rtl/>
                <w:lang w:val="en-GB" w:bidi="ar-EG"/>
              </w:rPr>
            </w:pPr>
            <w:r>
              <w:rPr>
                <w:rFonts w:hint="cs"/>
                <w:rtl/>
                <w:lang w:val="en-GB"/>
              </w:rPr>
              <w:t>56</w:t>
            </w:r>
          </w:p>
        </w:tc>
      </w:tr>
      <w:tr w:rsidR="00DA096D" w14:paraId="2DC407F2" w14:textId="77777777" w:rsidTr="00D63EDF">
        <w:tc>
          <w:tcPr>
            <w:tcW w:w="0" w:type="auto"/>
          </w:tcPr>
          <w:p w14:paraId="48324F9F" w14:textId="6579DCB8" w:rsidR="00DA096D" w:rsidRDefault="00DA096D" w:rsidP="00DA096D">
            <w:pPr>
              <w:pStyle w:val="ListParagraph"/>
              <w:numPr>
                <w:ilvl w:val="0"/>
                <w:numId w:val="187"/>
              </w:numPr>
              <w:spacing w:before="0"/>
              <w:ind w:left="567" w:hanging="567"/>
              <w:rPr>
                <w:rtl/>
                <w:lang w:val="en-GB"/>
              </w:rPr>
            </w:pPr>
            <w:r>
              <w:rPr>
                <w:rFonts w:hint="cs"/>
                <w:rtl/>
                <w:lang w:val="en-GB"/>
              </w:rPr>
              <w:t>الاتجاه الثاني في تعريف الودائع لأجل</w:t>
            </w:r>
          </w:p>
        </w:tc>
        <w:tc>
          <w:tcPr>
            <w:tcW w:w="0" w:type="auto"/>
            <w:vAlign w:val="center"/>
          </w:tcPr>
          <w:p w14:paraId="4D255F40" w14:textId="258D4F7E" w:rsidR="00DA096D" w:rsidRDefault="00ED260C" w:rsidP="00D63EDF">
            <w:pPr>
              <w:ind w:firstLine="0"/>
              <w:jc w:val="center"/>
              <w:rPr>
                <w:rtl/>
                <w:lang w:val="en-GB"/>
              </w:rPr>
            </w:pPr>
            <w:r>
              <w:rPr>
                <w:rFonts w:hint="cs"/>
                <w:rtl/>
                <w:lang w:val="en-GB"/>
              </w:rPr>
              <w:t>56</w:t>
            </w:r>
          </w:p>
        </w:tc>
      </w:tr>
      <w:tr w:rsidR="00DA096D" w14:paraId="53831481" w14:textId="77777777" w:rsidTr="00D63EDF">
        <w:tc>
          <w:tcPr>
            <w:tcW w:w="0" w:type="auto"/>
          </w:tcPr>
          <w:p w14:paraId="7EA6FDC7" w14:textId="5CEBD01B" w:rsidR="00DA096D" w:rsidRDefault="00DA096D" w:rsidP="00DA096D">
            <w:pPr>
              <w:pStyle w:val="ListParagraph"/>
              <w:numPr>
                <w:ilvl w:val="0"/>
                <w:numId w:val="187"/>
              </w:numPr>
              <w:spacing w:before="0"/>
              <w:ind w:left="567" w:hanging="567"/>
              <w:rPr>
                <w:rtl/>
                <w:lang w:val="en-GB"/>
              </w:rPr>
            </w:pPr>
            <w:r>
              <w:rPr>
                <w:rFonts w:hint="cs"/>
                <w:rtl/>
                <w:lang w:val="en-GB"/>
              </w:rPr>
              <w:t>ترجيحات أصحاب الاتجاه الأول</w:t>
            </w:r>
          </w:p>
        </w:tc>
        <w:tc>
          <w:tcPr>
            <w:tcW w:w="0" w:type="auto"/>
            <w:vAlign w:val="center"/>
          </w:tcPr>
          <w:p w14:paraId="6762C742" w14:textId="6AB939F5" w:rsidR="00DA096D" w:rsidRDefault="00ED260C" w:rsidP="00D63EDF">
            <w:pPr>
              <w:ind w:firstLine="0"/>
              <w:jc w:val="center"/>
              <w:rPr>
                <w:rtl/>
                <w:lang w:val="en-GB"/>
              </w:rPr>
            </w:pPr>
            <w:r>
              <w:rPr>
                <w:rFonts w:hint="cs"/>
                <w:rtl/>
                <w:lang w:val="en-GB"/>
              </w:rPr>
              <w:t>57</w:t>
            </w:r>
          </w:p>
        </w:tc>
      </w:tr>
      <w:tr w:rsidR="00DA096D" w14:paraId="15836B5D" w14:textId="77777777" w:rsidTr="00D63EDF">
        <w:tc>
          <w:tcPr>
            <w:tcW w:w="0" w:type="auto"/>
          </w:tcPr>
          <w:p w14:paraId="69638F50" w14:textId="2C090BE8" w:rsidR="00DA096D" w:rsidRDefault="00DA096D" w:rsidP="00DA096D">
            <w:pPr>
              <w:pStyle w:val="ListParagraph"/>
              <w:numPr>
                <w:ilvl w:val="0"/>
                <w:numId w:val="187"/>
              </w:numPr>
              <w:spacing w:before="0"/>
              <w:ind w:left="567" w:hanging="567"/>
              <w:rPr>
                <w:rtl/>
                <w:lang w:val="en-GB"/>
              </w:rPr>
            </w:pPr>
            <w:r>
              <w:rPr>
                <w:rFonts w:hint="cs"/>
                <w:rtl/>
                <w:lang w:val="en-GB"/>
              </w:rPr>
              <w:t>ترجيحات أصحاب الاتجاه الثاني</w:t>
            </w:r>
          </w:p>
        </w:tc>
        <w:tc>
          <w:tcPr>
            <w:tcW w:w="0" w:type="auto"/>
            <w:vAlign w:val="center"/>
          </w:tcPr>
          <w:p w14:paraId="2B7DD5E5" w14:textId="6AFCCB06" w:rsidR="00DA096D" w:rsidRDefault="00ED260C" w:rsidP="00D63EDF">
            <w:pPr>
              <w:ind w:firstLine="0"/>
              <w:jc w:val="center"/>
              <w:rPr>
                <w:rtl/>
                <w:lang w:val="en-GB"/>
              </w:rPr>
            </w:pPr>
            <w:r>
              <w:rPr>
                <w:rFonts w:hint="cs"/>
                <w:rtl/>
                <w:lang w:val="en-GB"/>
              </w:rPr>
              <w:t>58</w:t>
            </w:r>
          </w:p>
        </w:tc>
      </w:tr>
      <w:tr w:rsidR="00DA096D" w14:paraId="3BDA5DD8" w14:textId="77777777" w:rsidTr="00D63EDF">
        <w:tc>
          <w:tcPr>
            <w:tcW w:w="0" w:type="auto"/>
          </w:tcPr>
          <w:p w14:paraId="600102BE" w14:textId="56F7B0E0" w:rsidR="00DA096D" w:rsidRDefault="00DA096D" w:rsidP="00DA096D">
            <w:pPr>
              <w:pStyle w:val="ListParagraph"/>
              <w:numPr>
                <w:ilvl w:val="0"/>
                <w:numId w:val="187"/>
              </w:numPr>
              <w:spacing w:before="0"/>
              <w:ind w:left="567" w:hanging="567"/>
              <w:rPr>
                <w:rtl/>
                <w:lang w:val="en-GB"/>
              </w:rPr>
            </w:pPr>
            <w:r>
              <w:rPr>
                <w:rFonts w:hint="cs"/>
                <w:rtl/>
                <w:lang w:val="en-GB"/>
              </w:rPr>
              <w:t xml:space="preserve">ترجيحات الدراسة الماثلة </w:t>
            </w:r>
          </w:p>
        </w:tc>
        <w:tc>
          <w:tcPr>
            <w:tcW w:w="0" w:type="auto"/>
            <w:vAlign w:val="center"/>
          </w:tcPr>
          <w:p w14:paraId="21D3225F" w14:textId="1475EB7F" w:rsidR="00DA096D" w:rsidRDefault="00ED260C" w:rsidP="00D63EDF">
            <w:pPr>
              <w:ind w:firstLine="0"/>
              <w:jc w:val="center"/>
              <w:rPr>
                <w:rtl/>
                <w:lang w:val="en-GB"/>
              </w:rPr>
            </w:pPr>
            <w:r>
              <w:rPr>
                <w:rFonts w:hint="cs"/>
                <w:rtl/>
                <w:lang w:val="en-GB"/>
              </w:rPr>
              <w:t>64</w:t>
            </w:r>
          </w:p>
        </w:tc>
      </w:tr>
      <w:tr w:rsidR="00DA096D" w14:paraId="0D998270" w14:textId="77777777" w:rsidTr="00D63EDF">
        <w:tc>
          <w:tcPr>
            <w:tcW w:w="0" w:type="auto"/>
          </w:tcPr>
          <w:p w14:paraId="4CC45B46" w14:textId="0D06640C" w:rsidR="00DA096D" w:rsidRDefault="00DA096D" w:rsidP="00DA096D">
            <w:pPr>
              <w:pStyle w:val="ListParagraph"/>
              <w:numPr>
                <w:ilvl w:val="0"/>
                <w:numId w:val="187"/>
              </w:numPr>
              <w:spacing w:before="0"/>
              <w:ind w:left="567" w:hanging="567"/>
              <w:rPr>
                <w:rtl/>
                <w:lang w:val="en-GB"/>
              </w:rPr>
            </w:pPr>
            <w:r>
              <w:rPr>
                <w:rFonts w:hint="cs"/>
                <w:rtl/>
                <w:lang w:val="en-GB"/>
              </w:rPr>
              <w:t>اعتبار نقود الودائع لدى البنوك التجارية رأس مال مضاربة</w:t>
            </w:r>
          </w:p>
        </w:tc>
        <w:tc>
          <w:tcPr>
            <w:tcW w:w="0" w:type="auto"/>
            <w:vAlign w:val="center"/>
          </w:tcPr>
          <w:p w14:paraId="23EE7209" w14:textId="1F25CED9" w:rsidR="00DA096D" w:rsidRDefault="00ED260C" w:rsidP="00D63EDF">
            <w:pPr>
              <w:ind w:firstLine="0"/>
              <w:jc w:val="center"/>
              <w:rPr>
                <w:rtl/>
                <w:lang w:val="en-GB"/>
              </w:rPr>
            </w:pPr>
            <w:r>
              <w:rPr>
                <w:rFonts w:hint="cs"/>
                <w:rtl/>
                <w:lang w:val="en-GB"/>
              </w:rPr>
              <w:t>64</w:t>
            </w:r>
          </w:p>
        </w:tc>
      </w:tr>
      <w:tr w:rsidR="00DA096D" w14:paraId="7AC5ED3B" w14:textId="77777777" w:rsidTr="00D63EDF">
        <w:tc>
          <w:tcPr>
            <w:tcW w:w="0" w:type="auto"/>
          </w:tcPr>
          <w:p w14:paraId="54DFA4F6" w14:textId="5330CBB5" w:rsidR="00DA096D" w:rsidRDefault="00DA096D" w:rsidP="00DA096D">
            <w:pPr>
              <w:pStyle w:val="ListParagraph"/>
              <w:numPr>
                <w:ilvl w:val="0"/>
                <w:numId w:val="187"/>
              </w:numPr>
              <w:spacing w:before="0"/>
              <w:ind w:left="567" w:hanging="567"/>
              <w:rPr>
                <w:rtl/>
                <w:lang w:val="en-GB"/>
              </w:rPr>
            </w:pPr>
            <w:r>
              <w:rPr>
                <w:rFonts w:hint="cs"/>
                <w:rtl/>
                <w:lang w:val="en-GB"/>
              </w:rPr>
              <w:t>موقف الفقه الإسلامي من المضاربة بالوديعة</w:t>
            </w:r>
          </w:p>
        </w:tc>
        <w:tc>
          <w:tcPr>
            <w:tcW w:w="0" w:type="auto"/>
            <w:vAlign w:val="center"/>
          </w:tcPr>
          <w:p w14:paraId="22C85732" w14:textId="430D622E" w:rsidR="00DA096D" w:rsidRDefault="00ED260C" w:rsidP="00D63EDF">
            <w:pPr>
              <w:ind w:firstLine="0"/>
              <w:jc w:val="center"/>
              <w:rPr>
                <w:rtl/>
                <w:lang w:val="en-GB"/>
              </w:rPr>
            </w:pPr>
            <w:r>
              <w:rPr>
                <w:rFonts w:hint="cs"/>
                <w:rtl/>
                <w:lang w:val="en-GB"/>
              </w:rPr>
              <w:t>66</w:t>
            </w:r>
          </w:p>
        </w:tc>
      </w:tr>
      <w:tr w:rsidR="00DA096D" w14:paraId="0D4AD957" w14:textId="77777777" w:rsidTr="00D63EDF">
        <w:tc>
          <w:tcPr>
            <w:tcW w:w="0" w:type="auto"/>
          </w:tcPr>
          <w:p w14:paraId="39C582E1" w14:textId="796ED426" w:rsidR="00DA096D" w:rsidRDefault="00DA096D" w:rsidP="00DA096D">
            <w:pPr>
              <w:pStyle w:val="ListParagraph"/>
              <w:numPr>
                <w:ilvl w:val="0"/>
                <w:numId w:val="187"/>
              </w:numPr>
              <w:spacing w:before="0"/>
              <w:ind w:left="567" w:hanging="567"/>
              <w:rPr>
                <w:rtl/>
                <w:lang w:val="en-GB"/>
              </w:rPr>
            </w:pPr>
            <w:r>
              <w:rPr>
                <w:rFonts w:hint="cs"/>
                <w:rtl/>
                <w:lang w:val="en-GB"/>
              </w:rPr>
              <w:t>التعريف بالودائع المصرفية الوقفية</w:t>
            </w:r>
          </w:p>
        </w:tc>
        <w:tc>
          <w:tcPr>
            <w:tcW w:w="0" w:type="auto"/>
            <w:vAlign w:val="center"/>
          </w:tcPr>
          <w:p w14:paraId="693ABBFD" w14:textId="01E5875A" w:rsidR="00DA096D" w:rsidRDefault="00ED260C" w:rsidP="00D63EDF">
            <w:pPr>
              <w:ind w:firstLine="0"/>
              <w:jc w:val="center"/>
              <w:rPr>
                <w:rtl/>
                <w:lang w:val="en-GB"/>
              </w:rPr>
            </w:pPr>
            <w:r>
              <w:rPr>
                <w:rFonts w:hint="cs"/>
                <w:rtl/>
                <w:lang w:val="en-GB"/>
              </w:rPr>
              <w:t>68</w:t>
            </w:r>
          </w:p>
        </w:tc>
      </w:tr>
      <w:tr w:rsidR="00DA096D" w14:paraId="6B0109B8" w14:textId="77777777" w:rsidTr="00D63EDF">
        <w:tc>
          <w:tcPr>
            <w:tcW w:w="0" w:type="auto"/>
          </w:tcPr>
          <w:p w14:paraId="6B0E11C6" w14:textId="0F264D33" w:rsidR="00DA096D" w:rsidRDefault="00DA096D" w:rsidP="00DA096D">
            <w:pPr>
              <w:pStyle w:val="ListParagraph"/>
              <w:numPr>
                <w:ilvl w:val="0"/>
                <w:numId w:val="187"/>
              </w:numPr>
              <w:spacing w:before="0"/>
              <w:ind w:left="567" w:hanging="567"/>
              <w:rPr>
                <w:rtl/>
                <w:lang w:val="en-GB"/>
              </w:rPr>
            </w:pPr>
            <w:r>
              <w:rPr>
                <w:rFonts w:hint="cs"/>
                <w:rtl/>
                <w:lang w:val="en-GB"/>
              </w:rPr>
              <w:t>عناصر وشرح التعريف: الوديعة الوقفية مبلغ نقدي</w:t>
            </w:r>
          </w:p>
        </w:tc>
        <w:tc>
          <w:tcPr>
            <w:tcW w:w="0" w:type="auto"/>
            <w:vAlign w:val="center"/>
          </w:tcPr>
          <w:p w14:paraId="15CCC07C" w14:textId="7F70F17C" w:rsidR="00DA096D" w:rsidRDefault="00ED260C" w:rsidP="00D63EDF">
            <w:pPr>
              <w:ind w:firstLine="0"/>
              <w:jc w:val="center"/>
              <w:rPr>
                <w:rtl/>
                <w:lang w:val="en-GB"/>
              </w:rPr>
            </w:pPr>
            <w:r>
              <w:rPr>
                <w:rFonts w:hint="cs"/>
                <w:rtl/>
                <w:lang w:val="en-GB"/>
              </w:rPr>
              <w:t>69</w:t>
            </w:r>
          </w:p>
        </w:tc>
      </w:tr>
      <w:tr w:rsidR="00DA096D" w14:paraId="0DA9CFB6" w14:textId="77777777" w:rsidTr="00D63EDF">
        <w:tc>
          <w:tcPr>
            <w:tcW w:w="0" w:type="auto"/>
          </w:tcPr>
          <w:p w14:paraId="3F17D934" w14:textId="0D8B0778" w:rsidR="00DA096D" w:rsidRDefault="00DA096D" w:rsidP="00DA096D">
            <w:pPr>
              <w:pStyle w:val="ListParagraph"/>
              <w:numPr>
                <w:ilvl w:val="0"/>
                <w:numId w:val="187"/>
              </w:numPr>
              <w:spacing w:before="0"/>
              <w:ind w:left="567" w:hanging="567"/>
              <w:rPr>
                <w:rtl/>
                <w:lang w:val="en-GB"/>
              </w:rPr>
            </w:pPr>
            <w:r>
              <w:rPr>
                <w:rFonts w:hint="cs"/>
                <w:rtl/>
                <w:lang w:val="en-GB"/>
              </w:rPr>
              <w:t>حقيقة الوقف في النقود</w:t>
            </w:r>
          </w:p>
        </w:tc>
        <w:tc>
          <w:tcPr>
            <w:tcW w:w="0" w:type="auto"/>
            <w:vAlign w:val="center"/>
          </w:tcPr>
          <w:p w14:paraId="10F477EF" w14:textId="678114D3" w:rsidR="00DA096D" w:rsidRDefault="00ED260C" w:rsidP="00D63EDF">
            <w:pPr>
              <w:ind w:firstLine="0"/>
              <w:jc w:val="center"/>
              <w:rPr>
                <w:rtl/>
                <w:lang w:val="en-GB"/>
              </w:rPr>
            </w:pPr>
            <w:r>
              <w:rPr>
                <w:rFonts w:hint="cs"/>
                <w:rtl/>
                <w:lang w:val="en-GB"/>
              </w:rPr>
              <w:t>71</w:t>
            </w:r>
          </w:p>
        </w:tc>
      </w:tr>
      <w:tr w:rsidR="00DA096D" w14:paraId="2ED2B7AC" w14:textId="77777777" w:rsidTr="00D63EDF">
        <w:tc>
          <w:tcPr>
            <w:tcW w:w="0" w:type="auto"/>
          </w:tcPr>
          <w:p w14:paraId="52B1BC82" w14:textId="5A1F1292" w:rsidR="00DA096D" w:rsidRDefault="00DA096D" w:rsidP="00DA096D">
            <w:pPr>
              <w:pStyle w:val="ListParagraph"/>
              <w:numPr>
                <w:ilvl w:val="0"/>
                <w:numId w:val="187"/>
              </w:numPr>
              <w:spacing w:before="0"/>
              <w:ind w:left="567" w:hanging="567"/>
              <w:rPr>
                <w:rtl/>
                <w:lang w:val="en-GB"/>
              </w:rPr>
            </w:pPr>
            <w:r>
              <w:rPr>
                <w:rFonts w:hint="cs"/>
                <w:rtl/>
                <w:lang w:val="en-GB"/>
              </w:rPr>
              <w:t>المودع في الوديعة الوقفية شخص طبيعي أو اعتباري</w:t>
            </w:r>
          </w:p>
        </w:tc>
        <w:tc>
          <w:tcPr>
            <w:tcW w:w="0" w:type="auto"/>
            <w:vAlign w:val="center"/>
          </w:tcPr>
          <w:p w14:paraId="0799B573" w14:textId="11CF0CF4" w:rsidR="00DA096D" w:rsidRDefault="00ED260C" w:rsidP="00D63EDF">
            <w:pPr>
              <w:ind w:firstLine="0"/>
              <w:jc w:val="center"/>
              <w:rPr>
                <w:rtl/>
                <w:lang w:val="en-GB"/>
              </w:rPr>
            </w:pPr>
            <w:r>
              <w:rPr>
                <w:rFonts w:hint="cs"/>
                <w:rtl/>
                <w:lang w:val="en-GB"/>
              </w:rPr>
              <w:t>73</w:t>
            </w:r>
          </w:p>
        </w:tc>
      </w:tr>
      <w:tr w:rsidR="00DA096D" w14:paraId="3C92BD12" w14:textId="77777777" w:rsidTr="00D63EDF">
        <w:tc>
          <w:tcPr>
            <w:tcW w:w="0" w:type="auto"/>
          </w:tcPr>
          <w:p w14:paraId="721378F1" w14:textId="5FB318EA" w:rsidR="00DA096D" w:rsidRDefault="00DA096D" w:rsidP="00DA096D">
            <w:pPr>
              <w:pStyle w:val="ListParagraph"/>
              <w:numPr>
                <w:ilvl w:val="0"/>
                <w:numId w:val="187"/>
              </w:numPr>
              <w:spacing w:before="0"/>
              <w:ind w:left="567" w:hanging="567"/>
              <w:rPr>
                <w:rtl/>
                <w:lang w:val="en-GB"/>
              </w:rPr>
            </w:pPr>
            <w:r>
              <w:rPr>
                <w:rFonts w:hint="cs"/>
                <w:rtl/>
                <w:lang w:val="en-GB"/>
              </w:rPr>
              <w:t>الوديعة الوقفية صدقة جارية</w:t>
            </w:r>
          </w:p>
        </w:tc>
        <w:tc>
          <w:tcPr>
            <w:tcW w:w="0" w:type="auto"/>
            <w:vAlign w:val="center"/>
          </w:tcPr>
          <w:p w14:paraId="7013A44B" w14:textId="1B16270F" w:rsidR="00DA096D" w:rsidRDefault="00ED260C" w:rsidP="00D63EDF">
            <w:pPr>
              <w:ind w:firstLine="0"/>
              <w:jc w:val="center"/>
              <w:rPr>
                <w:rtl/>
                <w:lang w:val="en-GB"/>
              </w:rPr>
            </w:pPr>
            <w:r>
              <w:rPr>
                <w:rFonts w:hint="cs"/>
                <w:rtl/>
                <w:lang w:val="en-GB"/>
              </w:rPr>
              <w:t>74</w:t>
            </w:r>
          </w:p>
        </w:tc>
      </w:tr>
      <w:tr w:rsidR="009F6E68" w14:paraId="44E5417A" w14:textId="77777777" w:rsidTr="00D63EDF">
        <w:tc>
          <w:tcPr>
            <w:tcW w:w="0" w:type="auto"/>
          </w:tcPr>
          <w:p w14:paraId="424039DD" w14:textId="6AA80DDE" w:rsidR="009F6E68" w:rsidRDefault="009F6E68" w:rsidP="00DA096D">
            <w:pPr>
              <w:pStyle w:val="ListParagraph"/>
              <w:numPr>
                <w:ilvl w:val="0"/>
                <w:numId w:val="187"/>
              </w:numPr>
              <w:spacing w:before="0"/>
              <w:ind w:left="567" w:hanging="567"/>
              <w:rPr>
                <w:rFonts w:hint="cs"/>
                <w:rtl/>
                <w:lang w:val="en-GB"/>
              </w:rPr>
            </w:pPr>
            <w:r>
              <w:rPr>
                <w:rFonts w:hint="cs"/>
                <w:rtl/>
                <w:lang w:bidi="ar-EG"/>
              </w:rPr>
              <w:t xml:space="preserve">خروج </w:t>
            </w:r>
            <w:r w:rsidRPr="00D90E63">
              <w:rPr>
                <w:rFonts w:hint="cs"/>
                <w:rtl/>
              </w:rPr>
              <w:t>الوديعة</w:t>
            </w:r>
            <w:r>
              <w:rPr>
                <w:rFonts w:hint="cs"/>
                <w:rtl/>
                <w:lang w:bidi="ar-EG"/>
              </w:rPr>
              <w:t xml:space="preserve"> الوقفية عن ملك الواقف</w:t>
            </w:r>
          </w:p>
        </w:tc>
        <w:tc>
          <w:tcPr>
            <w:tcW w:w="0" w:type="auto"/>
            <w:vAlign w:val="center"/>
          </w:tcPr>
          <w:p w14:paraId="34F8B930" w14:textId="5AC7CF91" w:rsidR="009F6E68" w:rsidRDefault="009F6E68" w:rsidP="00D63EDF">
            <w:pPr>
              <w:ind w:firstLine="0"/>
              <w:jc w:val="center"/>
              <w:rPr>
                <w:rFonts w:hint="cs"/>
                <w:rtl/>
                <w:lang w:val="en-GB"/>
              </w:rPr>
            </w:pPr>
            <w:r>
              <w:rPr>
                <w:rFonts w:hint="cs"/>
                <w:rtl/>
                <w:lang w:val="en-GB"/>
              </w:rPr>
              <w:t>74</w:t>
            </w:r>
          </w:p>
        </w:tc>
      </w:tr>
      <w:tr w:rsidR="00DA096D" w14:paraId="6C3C1149" w14:textId="77777777" w:rsidTr="00D63EDF">
        <w:tc>
          <w:tcPr>
            <w:tcW w:w="0" w:type="auto"/>
          </w:tcPr>
          <w:p w14:paraId="2BA75D96" w14:textId="76AA0F49" w:rsidR="00DA096D" w:rsidRDefault="00DA096D" w:rsidP="00DA096D">
            <w:pPr>
              <w:pStyle w:val="ListParagraph"/>
              <w:numPr>
                <w:ilvl w:val="0"/>
                <w:numId w:val="187"/>
              </w:numPr>
              <w:spacing w:before="0"/>
              <w:ind w:left="567" w:hanging="567"/>
              <w:rPr>
                <w:rtl/>
                <w:lang w:val="en-GB"/>
              </w:rPr>
            </w:pPr>
            <w:r>
              <w:rPr>
                <w:rFonts w:hint="cs"/>
                <w:rtl/>
                <w:lang w:val="en-GB"/>
              </w:rPr>
              <w:t>الوديعة الوقفية قد تكون مؤبدة وقد تكون مؤقتة</w:t>
            </w:r>
          </w:p>
        </w:tc>
        <w:tc>
          <w:tcPr>
            <w:tcW w:w="0" w:type="auto"/>
            <w:vAlign w:val="center"/>
          </w:tcPr>
          <w:p w14:paraId="4EBE0E6B" w14:textId="62A25D46" w:rsidR="00DA096D" w:rsidRDefault="00ED260C" w:rsidP="00D63EDF">
            <w:pPr>
              <w:ind w:firstLine="0"/>
              <w:jc w:val="center"/>
              <w:rPr>
                <w:rtl/>
                <w:lang w:val="en-GB"/>
              </w:rPr>
            </w:pPr>
            <w:r>
              <w:rPr>
                <w:rFonts w:hint="cs"/>
                <w:rtl/>
                <w:lang w:val="en-GB"/>
              </w:rPr>
              <w:t>75</w:t>
            </w:r>
          </w:p>
        </w:tc>
      </w:tr>
      <w:tr w:rsidR="00DA096D" w14:paraId="26DEF6F5" w14:textId="77777777" w:rsidTr="00D63EDF">
        <w:tc>
          <w:tcPr>
            <w:tcW w:w="0" w:type="auto"/>
          </w:tcPr>
          <w:p w14:paraId="0D75C968" w14:textId="5545546F" w:rsidR="00DA096D" w:rsidRPr="00D46E5F" w:rsidRDefault="00DA096D" w:rsidP="00DA096D">
            <w:pPr>
              <w:pStyle w:val="ListParagraph"/>
              <w:numPr>
                <w:ilvl w:val="0"/>
                <w:numId w:val="187"/>
              </w:numPr>
              <w:spacing w:before="0"/>
              <w:ind w:left="567" w:hanging="567"/>
              <w:rPr>
                <w:rtl/>
                <w:lang w:val="en-GB"/>
              </w:rPr>
            </w:pPr>
            <w:r>
              <w:rPr>
                <w:rFonts w:hint="cs"/>
                <w:rtl/>
                <w:lang w:val="en-GB"/>
              </w:rPr>
              <w:t>الوديعة الوقفية غير مملوكة لبنك الأوقاف</w:t>
            </w:r>
            <w:r>
              <w:rPr>
                <w:lang w:val="en-GB"/>
              </w:rPr>
              <w:t xml:space="preserve"> </w:t>
            </w:r>
          </w:p>
        </w:tc>
        <w:tc>
          <w:tcPr>
            <w:tcW w:w="0" w:type="auto"/>
            <w:vAlign w:val="center"/>
          </w:tcPr>
          <w:p w14:paraId="7ABC5A3E" w14:textId="1D941DBF" w:rsidR="00DA096D" w:rsidRDefault="00ED260C" w:rsidP="00D63EDF">
            <w:pPr>
              <w:ind w:firstLine="0"/>
              <w:jc w:val="center"/>
              <w:rPr>
                <w:rtl/>
                <w:lang w:val="en-GB"/>
              </w:rPr>
            </w:pPr>
            <w:r>
              <w:rPr>
                <w:rFonts w:hint="cs"/>
                <w:rtl/>
                <w:lang w:val="en-GB"/>
              </w:rPr>
              <w:t>77</w:t>
            </w:r>
          </w:p>
        </w:tc>
      </w:tr>
      <w:tr w:rsidR="009F6E68" w14:paraId="5BDB71BA" w14:textId="77777777" w:rsidTr="00D63EDF">
        <w:tc>
          <w:tcPr>
            <w:tcW w:w="0" w:type="auto"/>
          </w:tcPr>
          <w:p w14:paraId="7542A706" w14:textId="0CA6E06A" w:rsidR="009F6E68" w:rsidRDefault="009F6E68" w:rsidP="00DA096D">
            <w:pPr>
              <w:pStyle w:val="ListParagraph"/>
              <w:numPr>
                <w:ilvl w:val="0"/>
                <w:numId w:val="187"/>
              </w:numPr>
              <w:spacing w:before="0"/>
              <w:ind w:left="567" w:hanging="567"/>
              <w:rPr>
                <w:rFonts w:hint="cs"/>
                <w:rtl/>
                <w:lang w:val="en-GB"/>
              </w:rPr>
            </w:pPr>
            <w:r>
              <w:rPr>
                <w:rFonts w:hint="cs"/>
                <w:rtl/>
                <w:lang w:bidi="ar-EG"/>
              </w:rPr>
              <w:t>الوديعة الوقفية في حكم ملك الله تعالي</w:t>
            </w:r>
          </w:p>
        </w:tc>
        <w:tc>
          <w:tcPr>
            <w:tcW w:w="0" w:type="auto"/>
            <w:vAlign w:val="center"/>
          </w:tcPr>
          <w:p w14:paraId="190E7CEE" w14:textId="63F47689" w:rsidR="009F6E68" w:rsidRDefault="009F6E68" w:rsidP="00D63EDF">
            <w:pPr>
              <w:ind w:firstLine="0"/>
              <w:jc w:val="center"/>
              <w:rPr>
                <w:rFonts w:hint="cs"/>
                <w:rtl/>
                <w:lang w:val="en-GB"/>
              </w:rPr>
            </w:pPr>
            <w:r>
              <w:rPr>
                <w:rFonts w:hint="cs"/>
                <w:rtl/>
                <w:lang w:val="en-GB"/>
              </w:rPr>
              <w:t>78</w:t>
            </w:r>
          </w:p>
        </w:tc>
      </w:tr>
      <w:tr w:rsidR="00DA096D" w14:paraId="62501FA4" w14:textId="77777777" w:rsidTr="00D63EDF">
        <w:tc>
          <w:tcPr>
            <w:tcW w:w="0" w:type="auto"/>
          </w:tcPr>
          <w:p w14:paraId="31E02F67" w14:textId="7D7F3E17" w:rsidR="00DA096D" w:rsidRDefault="00DA096D" w:rsidP="00DA096D">
            <w:pPr>
              <w:pStyle w:val="ListParagraph"/>
              <w:numPr>
                <w:ilvl w:val="0"/>
                <w:numId w:val="187"/>
              </w:numPr>
              <w:spacing w:before="0"/>
              <w:ind w:left="567" w:hanging="567"/>
              <w:rPr>
                <w:rtl/>
                <w:lang w:val="en-GB"/>
              </w:rPr>
            </w:pPr>
            <w:r>
              <w:rPr>
                <w:rFonts w:hint="cs"/>
                <w:rtl/>
                <w:lang w:val="en-GB"/>
              </w:rPr>
              <w:t xml:space="preserve">الوديعة الوقفية قد تكون مشروطة وغير مشروطة </w:t>
            </w:r>
          </w:p>
        </w:tc>
        <w:tc>
          <w:tcPr>
            <w:tcW w:w="0" w:type="auto"/>
            <w:vAlign w:val="center"/>
          </w:tcPr>
          <w:p w14:paraId="0087518C" w14:textId="55FE662F" w:rsidR="00DA096D" w:rsidRDefault="00ED260C" w:rsidP="00D63EDF">
            <w:pPr>
              <w:ind w:firstLine="0"/>
              <w:jc w:val="center"/>
              <w:rPr>
                <w:rtl/>
                <w:lang w:val="en-GB"/>
              </w:rPr>
            </w:pPr>
            <w:r>
              <w:rPr>
                <w:rFonts w:hint="cs"/>
                <w:rtl/>
                <w:lang w:val="en-GB"/>
              </w:rPr>
              <w:t>79</w:t>
            </w:r>
          </w:p>
        </w:tc>
      </w:tr>
      <w:tr w:rsidR="00DA096D" w14:paraId="1D46A0DF" w14:textId="77777777" w:rsidTr="00D63EDF">
        <w:tc>
          <w:tcPr>
            <w:tcW w:w="0" w:type="auto"/>
          </w:tcPr>
          <w:p w14:paraId="66583416" w14:textId="525C415D" w:rsidR="00DA096D" w:rsidRDefault="00DA096D" w:rsidP="00DA096D">
            <w:pPr>
              <w:pStyle w:val="ListParagraph"/>
              <w:numPr>
                <w:ilvl w:val="0"/>
                <w:numId w:val="187"/>
              </w:numPr>
              <w:spacing w:before="0"/>
              <w:ind w:left="567" w:hanging="567"/>
              <w:rPr>
                <w:rtl/>
                <w:lang w:val="en-GB"/>
              </w:rPr>
            </w:pPr>
            <w:r>
              <w:rPr>
                <w:rFonts w:hint="cs"/>
                <w:rtl/>
                <w:lang w:val="en-GB"/>
              </w:rPr>
              <w:lastRenderedPageBreak/>
              <w:t>سلطات البنك على الوديعة الوقفية</w:t>
            </w:r>
          </w:p>
        </w:tc>
        <w:tc>
          <w:tcPr>
            <w:tcW w:w="0" w:type="auto"/>
            <w:vAlign w:val="center"/>
          </w:tcPr>
          <w:p w14:paraId="60D317D8" w14:textId="0D89CB48" w:rsidR="00DA096D" w:rsidRDefault="00EF4E42" w:rsidP="00D63EDF">
            <w:pPr>
              <w:ind w:firstLine="0"/>
              <w:jc w:val="center"/>
              <w:rPr>
                <w:rtl/>
                <w:lang w:val="en-GB"/>
              </w:rPr>
            </w:pPr>
            <w:r>
              <w:rPr>
                <w:rFonts w:hint="cs"/>
                <w:rtl/>
                <w:lang w:val="en-GB"/>
              </w:rPr>
              <w:t>81</w:t>
            </w:r>
          </w:p>
        </w:tc>
      </w:tr>
      <w:tr w:rsidR="00DA096D" w14:paraId="2ADFA735" w14:textId="77777777" w:rsidTr="00D63EDF">
        <w:tc>
          <w:tcPr>
            <w:tcW w:w="0" w:type="auto"/>
          </w:tcPr>
          <w:p w14:paraId="7EB588D7" w14:textId="397FBB3A" w:rsidR="00DA096D" w:rsidRPr="00D46E5F" w:rsidRDefault="00DA096D" w:rsidP="00DA096D">
            <w:pPr>
              <w:pStyle w:val="ListParagraph"/>
              <w:numPr>
                <w:ilvl w:val="0"/>
                <w:numId w:val="187"/>
              </w:numPr>
              <w:spacing w:before="0"/>
              <w:ind w:left="567" w:hanging="567"/>
              <w:rPr>
                <w:rtl/>
                <w:lang w:val="en-GB"/>
              </w:rPr>
            </w:pPr>
            <w:r>
              <w:rPr>
                <w:rFonts w:hint="cs"/>
                <w:rtl/>
                <w:lang w:val="en-GB"/>
              </w:rPr>
              <w:t>عقد الوديعة كسبب منشئ لحق انتفاع بنك الأوقاف بها</w:t>
            </w:r>
          </w:p>
        </w:tc>
        <w:tc>
          <w:tcPr>
            <w:tcW w:w="0" w:type="auto"/>
            <w:vAlign w:val="center"/>
          </w:tcPr>
          <w:p w14:paraId="154FA0FC" w14:textId="42674C36" w:rsidR="00DA096D" w:rsidRDefault="00EF4E42" w:rsidP="00D63EDF">
            <w:pPr>
              <w:ind w:firstLine="0"/>
              <w:jc w:val="center"/>
              <w:rPr>
                <w:rtl/>
                <w:lang w:val="en-GB"/>
              </w:rPr>
            </w:pPr>
            <w:r>
              <w:rPr>
                <w:rFonts w:hint="cs"/>
                <w:rtl/>
                <w:lang w:val="en-GB"/>
              </w:rPr>
              <w:t>81</w:t>
            </w:r>
          </w:p>
        </w:tc>
      </w:tr>
      <w:tr w:rsidR="00DA096D" w14:paraId="039FA15B" w14:textId="77777777" w:rsidTr="00D63EDF">
        <w:tc>
          <w:tcPr>
            <w:tcW w:w="0" w:type="auto"/>
          </w:tcPr>
          <w:p w14:paraId="64DD8A83" w14:textId="0FC4CC6B" w:rsidR="00DA096D" w:rsidRDefault="00DA096D" w:rsidP="00DA096D">
            <w:pPr>
              <w:pStyle w:val="ListParagraph"/>
              <w:numPr>
                <w:ilvl w:val="0"/>
                <w:numId w:val="187"/>
              </w:numPr>
              <w:spacing w:before="0"/>
              <w:ind w:left="567" w:hanging="567"/>
              <w:rPr>
                <w:rtl/>
                <w:lang w:val="en-GB"/>
              </w:rPr>
            </w:pPr>
            <w:r>
              <w:rPr>
                <w:rFonts w:hint="cs"/>
                <w:rtl/>
                <w:lang w:val="en-GB"/>
              </w:rPr>
              <w:t>حقوق المنتفع والقيود الواردة عليه</w:t>
            </w:r>
          </w:p>
        </w:tc>
        <w:tc>
          <w:tcPr>
            <w:tcW w:w="0" w:type="auto"/>
            <w:vAlign w:val="center"/>
          </w:tcPr>
          <w:p w14:paraId="2217BC4D" w14:textId="268BA0A1" w:rsidR="00DA096D" w:rsidRDefault="00EF4E42" w:rsidP="00D63EDF">
            <w:pPr>
              <w:ind w:firstLine="0"/>
              <w:jc w:val="center"/>
              <w:rPr>
                <w:rtl/>
                <w:lang w:val="en-GB"/>
              </w:rPr>
            </w:pPr>
            <w:r>
              <w:rPr>
                <w:rFonts w:hint="cs"/>
                <w:rtl/>
                <w:lang w:val="en-GB"/>
              </w:rPr>
              <w:t>82</w:t>
            </w:r>
          </w:p>
        </w:tc>
      </w:tr>
      <w:tr w:rsidR="00DA096D" w14:paraId="379607A0" w14:textId="77777777" w:rsidTr="00D63EDF">
        <w:tc>
          <w:tcPr>
            <w:tcW w:w="0" w:type="auto"/>
          </w:tcPr>
          <w:p w14:paraId="558DB387" w14:textId="256A45C5" w:rsidR="00DA096D" w:rsidRDefault="00DA096D" w:rsidP="00DA096D">
            <w:pPr>
              <w:pStyle w:val="ListParagraph"/>
              <w:numPr>
                <w:ilvl w:val="0"/>
                <w:numId w:val="187"/>
              </w:numPr>
              <w:spacing w:before="0"/>
              <w:ind w:left="567" w:hanging="567"/>
              <w:rPr>
                <w:rtl/>
                <w:lang w:val="en-GB"/>
              </w:rPr>
            </w:pPr>
            <w:r>
              <w:rPr>
                <w:rFonts w:hint="cs"/>
                <w:rtl/>
                <w:lang w:val="en-GB"/>
              </w:rPr>
              <w:t>الأحكام التي يختص بها ملك المنفعة وحدها</w:t>
            </w:r>
          </w:p>
        </w:tc>
        <w:tc>
          <w:tcPr>
            <w:tcW w:w="0" w:type="auto"/>
            <w:vAlign w:val="center"/>
          </w:tcPr>
          <w:p w14:paraId="382D294C" w14:textId="2890D1CD" w:rsidR="00DA096D" w:rsidRDefault="00EF4E42" w:rsidP="00D63EDF">
            <w:pPr>
              <w:ind w:firstLine="0"/>
              <w:jc w:val="center"/>
              <w:rPr>
                <w:rtl/>
                <w:lang w:val="en-GB"/>
              </w:rPr>
            </w:pPr>
            <w:r>
              <w:rPr>
                <w:rFonts w:hint="cs"/>
                <w:rtl/>
                <w:lang w:val="en-GB"/>
              </w:rPr>
              <w:t>83</w:t>
            </w:r>
          </w:p>
        </w:tc>
      </w:tr>
      <w:tr w:rsidR="00DA096D" w14:paraId="72CEBCF6" w14:textId="77777777" w:rsidTr="00D63EDF">
        <w:tc>
          <w:tcPr>
            <w:tcW w:w="0" w:type="auto"/>
          </w:tcPr>
          <w:p w14:paraId="63169741" w14:textId="4AE3E890" w:rsidR="00DA096D" w:rsidRDefault="00DA096D" w:rsidP="00DA096D">
            <w:pPr>
              <w:pStyle w:val="ListParagraph"/>
              <w:numPr>
                <w:ilvl w:val="0"/>
                <w:numId w:val="187"/>
              </w:numPr>
              <w:spacing w:before="0"/>
              <w:ind w:left="567" w:hanging="567"/>
              <w:rPr>
                <w:rtl/>
                <w:lang w:val="en-GB"/>
              </w:rPr>
            </w:pPr>
            <w:r>
              <w:rPr>
                <w:rFonts w:hint="cs"/>
                <w:rtl/>
                <w:lang w:val="en-GB"/>
              </w:rPr>
              <w:t>حق بنك الأوقاف في استغلال أموال الودائع الوقفية</w:t>
            </w:r>
          </w:p>
        </w:tc>
        <w:tc>
          <w:tcPr>
            <w:tcW w:w="0" w:type="auto"/>
            <w:vAlign w:val="center"/>
          </w:tcPr>
          <w:p w14:paraId="74B5857B" w14:textId="1FE2A80E" w:rsidR="00DA096D" w:rsidRDefault="00EF4E42" w:rsidP="00D63EDF">
            <w:pPr>
              <w:ind w:firstLine="0"/>
              <w:jc w:val="center"/>
              <w:rPr>
                <w:rtl/>
                <w:lang w:val="en-GB"/>
              </w:rPr>
            </w:pPr>
            <w:r>
              <w:rPr>
                <w:rFonts w:hint="cs"/>
                <w:rtl/>
                <w:lang w:val="en-GB"/>
              </w:rPr>
              <w:t>83</w:t>
            </w:r>
          </w:p>
        </w:tc>
      </w:tr>
      <w:tr w:rsidR="00DA096D" w14:paraId="08D8542F" w14:textId="77777777" w:rsidTr="00D63EDF">
        <w:tc>
          <w:tcPr>
            <w:tcW w:w="0" w:type="auto"/>
          </w:tcPr>
          <w:p w14:paraId="659BFAFF" w14:textId="3AF46D8C" w:rsidR="00DA096D" w:rsidRDefault="00DA096D" w:rsidP="00DA096D">
            <w:pPr>
              <w:pStyle w:val="ListParagraph"/>
              <w:numPr>
                <w:ilvl w:val="0"/>
                <w:numId w:val="187"/>
              </w:numPr>
              <w:spacing w:before="0"/>
              <w:ind w:left="567" w:hanging="567"/>
              <w:rPr>
                <w:rtl/>
                <w:lang w:val="en-GB"/>
              </w:rPr>
            </w:pPr>
            <w:r>
              <w:rPr>
                <w:rFonts w:hint="cs"/>
                <w:rtl/>
                <w:lang w:val="en-GB"/>
              </w:rPr>
              <w:t>مدى سلطة بنك الأوقاف على أموال الودائع الوقفية</w:t>
            </w:r>
          </w:p>
        </w:tc>
        <w:tc>
          <w:tcPr>
            <w:tcW w:w="0" w:type="auto"/>
            <w:vAlign w:val="center"/>
          </w:tcPr>
          <w:p w14:paraId="2BF8F4E9" w14:textId="5963A300" w:rsidR="00DA096D" w:rsidRDefault="00EF4E42" w:rsidP="00D63EDF">
            <w:pPr>
              <w:ind w:firstLine="0"/>
              <w:jc w:val="center"/>
              <w:rPr>
                <w:rtl/>
                <w:lang w:val="en-GB"/>
              </w:rPr>
            </w:pPr>
            <w:r>
              <w:rPr>
                <w:rFonts w:hint="cs"/>
                <w:rtl/>
                <w:lang w:val="en-GB"/>
              </w:rPr>
              <w:t>83</w:t>
            </w:r>
          </w:p>
        </w:tc>
      </w:tr>
      <w:tr w:rsidR="00DA096D" w14:paraId="3303BFF0" w14:textId="77777777" w:rsidTr="00D63EDF">
        <w:tc>
          <w:tcPr>
            <w:tcW w:w="0" w:type="auto"/>
          </w:tcPr>
          <w:p w14:paraId="04733F3A" w14:textId="0BD0D2E6" w:rsidR="00DA096D" w:rsidRDefault="00DA096D" w:rsidP="00DA096D">
            <w:pPr>
              <w:pStyle w:val="ListParagraph"/>
              <w:numPr>
                <w:ilvl w:val="0"/>
                <w:numId w:val="187"/>
              </w:numPr>
              <w:spacing w:before="0"/>
              <w:ind w:left="567" w:hanging="567"/>
              <w:rPr>
                <w:rtl/>
                <w:lang w:val="en-GB"/>
              </w:rPr>
            </w:pPr>
            <w:r>
              <w:rPr>
                <w:rFonts w:hint="cs"/>
                <w:rtl/>
                <w:lang w:val="en-GB"/>
              </w:rPr>
              <w:t>أهم عمليات الإدارة المالية لأموال الودائع الوقفية التي يختص بها بنك الأوقاف</w:t>
            </w:r>
          </w:p>
        </w:tc>
        <w:tc>
          <w:tcPr>
            <w:tcW w:w="0" w:type="auto"/>
            <w:vAlign w:val="center"/>
          </w:tcPr>
          <w:p w14:paraId="544D42AD" w14:textId="33B3CD5D" w:rsidR="00DA096D" w:rsidRDefault="00EF4E42" w:rsidP="00D63EDF">
            <w:pPr>
              <w:ind w:firstLine="0"/>
              <w:jc w:val="center"/>
              <w:rPr>
                <w:rtl/>
                <w:lang w:val="en-GB"/>
              </w:rPr>
            </w:pPr>
            <w:r>
              <w:rPr>
                <w:rFonts w:hint="cs"/>
                <w:rtl/>
                <w:lang w:val="en-GB"/>
              </w:rPr>
              <w:t>84</w:t>
            </w:r>
          </w:p>
        </w:tc>
      </w:tr>
      <w:tr w:rsidR="00DA096D" w14:paraId="2CF7FAE1" w14:textId="77777777" w:rsidTr="00D63EDF">
        <w:tc>
          <w:tcPr>
            <w:tcW w:w="0" w:type="auto"/>
          </w:tcPr>
          <w:p w14:paraId="33DE5D03" w14:textId="584305B4" w:rsidR="00DA096D" w:rsidRPr="0040473D" w:rsidRDefault="00DA096D" w:rsidP="00DA096D">
            <w:pPr>
              <w:pStyle w:val="Heading5"/>
              <w:rPr>
                <w:rtl/>
                <w:lang w:val="en-GB"/>
              </w:rPr>
            </w:pPr>
            <w:r>
              <w:rPr>
                <w:rFonts w:hint="cs"/>
                <w:rtl/>
                <w:lang w:val="en-GB"/>
              </w:rPr>
              <w:t xml:space="preserve">التعريف بالمؤسسات المالية ومعايير التفرقة بين أشكالها وعملياتها </w:t>
            </w:r>
          </w:p>
        </w:tc>
        <w:tc>
          <w:tcPr>
            <w:tcW w:w="0" w:type="auto"/>
            <w:vAlign w:val="center"/>
          </w:tcPr>
          <w:p w14:paraId="74A304B1" w14:textId="355D9B44" w:rsidR="00DA096D" w:rsidRDefault="00EF4E42" w:rsidP="00D63EDF">
            <w:pPr>
              <w:ind w:firstLine="0"/>
              <w:jc w:val="center"/>
              <w:rPr>
                <w:rtl/>
                <w:lang w:val="en-GB"/>
              </w:rPr>
            </w:pPr>
            <w:r>
              <w:rPr>
                <w:rFonts w:hint="cs"/>
                <w:rtl/>
                <w:lang w:val="en-GB"/>
              </w:rPr>
              <w:t>85</w:t>
            </w:r>
          </w:p>
        </w:tc>
      </w:tr>
      <w:tr w:rsidR="00DA096D" w14:paraId="0992E8F7" w14:textId="77777777" w:rsidTr="00D63EDF">
        <w:tc>
          <w:tcPr>
            <w:tcW w:w="0" w:type="auto"/>
          </w:tcPr>
          <w:p w14:paraId="078A7923" w14:textId="7319D122" w:rsidR="00DA096D" w:rsidRDefault="00DA096D" w:rsidP="00DA096D">
            <w:pPr>
              <w:pStyle w:val="ListParagraph"/>
              <w:numPr>
                <w:ilvl w:val="0"/>
                <w:numId w:val="187"/>
              </w:numPr>
              <w:spacing w:before="0"/>
              <w:ind w:left="567" w:hanging="567"/>
              <w:rPr>
                <w:rtl/>
                <w:lang w:val="en-GB"/>
              </w:rPr>
            </w:pPr>
            <w:r>
              <w:rPr>
                <w:rFonts w:hint="cs"/>
                <w:rtl/>
                <w:lang w:val="en-GB"/>
              </w:rPr>
              <w:t xml:space="preserve">تعريف المؤسسة المالية </w:t>
            </w:r>
          </w:p>
        </w:tc>
        <w:tc>
          <w:tcPr>
            <w:tcW w:w="0" w:type="auto"/>
            <w:vAlign w:val="center"/>
          </w:tcPr>
          <w:p w14:paraId="6655EDDB" w14:textId="03E18712" w:rsidR="00DA096D" w:rsidRDefault="00EF4E42" w:rsidP="00D63EDF">
            <w:pPr>
              <w:ind w:firstLine="0"/>
              <w:jc w:val="center"/>
              <w:rPr>
                <w:rtl/>
                <w:lang w:val="en-GB"/>
              </w:rPr>
            </w:pPr>
            <w:r>
              <w:rPr>
                <w:rFonts w:hint="cs"/>
                <w:rtl/>
                <w:lang w:val="en-GB"/>
              </w:rPr>
              <w:t>85</w:t>
            </w:r>
          </w:p>
        </w:tc>
      </w:tr>
      <w:tr w:rsidR="00DA096D" w14:paraId="68BA39C6" w14:textId="77777777" w:rsidTr="00D63EDF">
        <w:tc>
          <w:tcPr>
            <w:tcW w:w="0" w:type="auto"/>
          </w:tcPr>
          <w:p w14:paraId="2105A48B" w14:textId="07F4D5DE" w:rsidR="00DA096D" w:rsidRDefault="00DA096D" w:rsidP="00DA096D">
            <w:pPr>
              <w:pStyle w:val="ListParagraph"/>
              <w:numPr>
                <w:ilvl w:val="0"/>
                <w:numId w:val="187"/>
              </w:numPr>
              <w:spacing w:before="0"/>
              <w:ind w:left="567" w:hanging="567"/>
              <w:rPr>
                <w:rtl/>
                <w:lang w:val="en-GB"/>
              </w:rPr>
            </w:pPr>
            <w:r>
              <w:rPr>
                <w:rFonts w:hint="cs"/>
                <w:rtl/>
                <w:lang w:val="en-GB"/>
              </w:rPr>
              <w:t>معايير التفرقة بين البنك التجاري وبنك الأوقاف</w:t>
            </w:r>
          </w:p>
        </w:tc>
        <w:tc>
          <w:tcPr>
            <w:tcW w:w="0" w:type="auto"/>
            <w:vAlign w:val="center"/>
          </w:tcPr>
          <w:p w14:paraId="70863C0A" w14:textId="7DC9C0A8" w:rsidR="00DA096D" w:rsidRDefault="00EF4E42" w:rsidP="00D63EDF">
            <w:pPr>
              <w:ind w:firstLine="0"/>
              <w:jc w:val="center"/>
              <w:rPr>
                <w:rtl/>
                <w:lang w:val="en-GB"/>
              </w:rPr>
            </w:pPr>
            <w:r>
              <w:rPr>
                <w:rFonts w:hint="cs"/>
                <w:rtl/>
                <w:lang w:val="en-GB"/>
              </w:rPr>
              <w:t>85</w:t>
            </w:r>
          </w:p>
        </w:tc>
      </w:tr>
      <w:tr w:rsidR="00DA096D" w14:paraId="67F60468" w14:textId="77777777" w:rsidTr="00D63EDF">
        <w:tc>
          <w:tcPr>
            <w:tcW w:w="0" w:type="auto"/>
          </w:tcPr>
          <w:p w14:paraId="382739B2" w14:textId="2375EEBC" w:rsidR="00DA096D" w:rsidRDefault="00DA096D" w:rsidP="00DA096D">
            <w:pPr>
              <w:pStyle w:val="ListParagraph"/>
              <w:numPr>
                <w:ilvl w:val="0"/>
                <w:numId w:val="187"/>
              </w:numPr>
              <w:spacing w:before="0"/>
              <w:ind w:left="567" w:hanging="567"/>
              <w:rPr>
                <w:rtl/>
                <w:lang w:val="en-GB"/>
              </w:rPr>
            </w:pPr>
            <w:r>
              <w:rPr>
                <w:rFonts w:hint="cs"/>
                <w:rtl/>
                <w:lang w:val="en-GB"/>
              </w:rPr>
              <w:t>معايير التفرقة بين البنك المتخصص غير الوقفي والبنك الوقفي</w:t>
            </w:r>
          </w:p>
        </w:tc>
        <w:tc>
          <w:tcPr>
            <w:tcW w:w="0" w:type="auto"/>
            <w:vAlign w:val="center"/>
          </w:tcPr>
          <w:p w14:paraId="53DD32E3" w14:textId="193CE360" w:rsidR="00DA096D" w:rsidRDefault="00EF4E42" w:rsidP="00D63EDF">
            <w:pPr>
              <w:ind w:firstLine="0"/>
              <w:jc w:val="center"/>
              <w:rPr>
                <w:rtl/>
                <w:lang w:val="en-GB"/>
              </w:rPr>
            </w:pPr>
            <w:r>
              <w:rPr>
                <w:rFonts w:hint="cs"/>
                <w:rtl/>
                <w:lang w:val="en-GB"/>
              </w:rPr>
              <w:t>87</w:t>
            </w:r>
          </w:p>
        </w:tc>
      </w:tr>
      <w:tr w:rsidR="00DA096D" w14:paraId="08795616" w14:textId="77777777" w:rsidTr="00D63EDF">
        <w:tc>
          <w:tcPr>
            <w:tcW w:w="0" w:type="auto"/>
          </w:tcPr>
          <w:p w14:paraId="69420A94" w14:textId="0EB29E03" w:rsidR="00DA096D" w:rsidRDefault="00DA096D" w:rsidP="00DA096D">
            <w:pPr>
              <w:pStyle w:val="ListParagraph"/>
              <w:numPr>
                <w:ilvl w:val="0"/>
                <w:numId w:val="187"/>
              </w:numPr>
              <w:spacing w:before="0"/>
              <w:ind w:left="567" w:hanging="567"/>
              <w:rPr>
                <w:rtl/>
                <w:lang w:val="en-GB"/>
              </w:rPr>
            </w:pPr>
            <w:r>
              <w:rPr>
                <w:rFonts w:hint="cs"/>
                <w:rtl/>
                <w:lang w:val="en-GB"/>
              </w:rPr>
              <w:t>معايير التفرقة بين البنك الوقفي وصناديق الوقف الخيري</w:t>
            </w:r>
          </w:p>
        </w:tc>
        <w:tc>
          <w:tcPr>
            <w:tcW w:w="0" w:type="auto"/>
            <w:vAlign w:val="center"/>
          </w:tcPr>
          <w:p w14:paraId="259CB931" w14:textId="4507A0EC" w:rsidR="00DA096D" w:rsidRDefault="007C38B2" w:rsidP="00D63EDF">
            <w:pPr>
              <w:ind w:firstLine="0"/>
              <w:jc w:val="center"/>
              <w:rPr>
                <w:rtl/>
                <w:lang w:val="en-GB"/>
              </w:rPr>
            </w:pPr>
            <w:r>
              <w:rPr>
                <w:rFonts w:hint="cs"/>
                <w:rtl/>
                <w:lang w:val="en-GB"/>
              </w:rPr>
              <w:t>87</w:t>
            </w:r>
          </w:p>
        </w:tc>
      </w:tr>
      <w:tr w:rsidR="00DA096D" w14:paraId="4450A882" w14:textId="77777777" w:rsidTr="00D63EDF">
        <w:tc>
          <w:tcPr>
            <w:tcW w:w="0" w:type="auto"/>
          </w:tcPr>
          <w:p w14:paraId="49071FFE" w14:textId="002CE2A6" w:rsidR="00DA096D" w:rsidRDefault="00DA096D" w:rsidP="00DA096D">
            <w:pPr>
              <w:pStyle w:val="ListParagraph"/>
              <w:numPr>
                <w:ilvl w:val="0"/>
                <w:numId w:val="187"/>
              </w:numPr>
              <w:spacing w:before="0"/>
              <w:ind w:left="567" w:hanging="567"/>
              <w:rPr>
                <w:rtl/>
                <w:lang w:val="en-GB"/>
              </w:rPr>
            </w:pPr>
            <w:r>
              <w:rPr>
                <w:rFonts w:hint="cs"/>
                <w:rtl/>
                <w:lang w:val="en-GB"/>
              </w:rPr>
              <w:t>التكييف القانوني لصناديق الوقف الخيري</w:t>
            </w:r>
          </w:p>
        </w:tc>
        <w:tc>
          <w:tcPr>
            <w:tcW w:w="0" w:type="auto"/>
            <w:vAlign w:val="center"/>
          </w:tcPr>
          <w:p w14:paraId="31632A0B" w14:textId="4F02F12D" w:rsidR="00DA096D" w:rsidRDefault="00EF4E42" w:rsidP="00D63EDF">
            <w:pPr>
              <w:ind w:firstLine="0"/>
              <w:jc w:val="center"/>
              <w:rPr>
                <w:rtl/>
                <w:lang w:val="en-GB"/>
              </w:rPr>
            </w:pPr>
            <w:r>
              <w:rPr>
                <w:rFonts w:hint="cs"/>
                <w:rtl/>
                <w:lang w:val="en-GB"/>
              </w:rPr>
              <w:t>90</w:t>
            </w:r>
          </w:p>
        </w:tc>
      </w:tr>
      <w:tr w:rsidR="00DA096D" w14:paraId="59084967" w14:textId="77777777" w:rsidTr="00D63EDF">
        <w:tc>
          <w:tcPr>
            <w:tcW w:w="0" w:type="auto"/>
          </w:tcPr>
          <w:p w14:paraId="2B1FD459" w14:textId="6AE0BB00" w:rsidR="00DA096D" w:rsidRDefault="00DA096D" w:rsidP="00DA096D">
            <w:pPr>
              <w:pStyle w:val="ListParagraph"/>
              <w:numPr>
                <w:ilvl w:val="0"/>
                <w:numId w:val="187"/>
              </w:numPr>
              <w:spacing w:before="0"/>
              <w:ind w:left="567" w:hanging="567"/>
              <w:rPr>
                <w:rtl/>
                <w:lang w:val="en-GB"/>
              </w:rPr>
            </w:pPr>
            <w:r>
              <w:rPr>
                <w:rFonts w:hint="cs"/>
                <w:rtl/>
                <w:lang w:val="en-GB"/>
              </w:rPr>
              <w:t>المسئولة الاجتماعية للبنك الوقفي وصناديق الوقف الخيري</w:t>
            </w:r>
          </w:p>
        </w:tc>
        <w:tc>
          <w:tcPr>
            <w:tcW w:w="0" w:type="auto"/>
            <w:vAlign w:val="center"/>
          </w:tcPr>
          <w:p w14:paraId="7F22118D" w14:textId="6170EC68" w:rsidR="00DA096D" w:rsidRDefault="00EF4E42" w:rsidP="00D63EDF">
            <w:pPr>
              <w:ind w:firstLine="0"/>
              <w:jc w:val="center"/>
              <w:rPr>
                <w:rtl/>
                <w:lang w:val="en-GB"/>
              </w:rPr>
            </w:pPr>
            <w:r>
              <w:rPr>
                <w:rFonts w:hint="cs"/>
                <w:rtl/>
                <w:lang w:val="en-GB"/>
              </w:rPr>
              <w:t>91</w:t>
            </w:r>
          </w:p>
        </w:tc>
      </w:tr>
      <w:tr w:rsidR="00DA096D" w:rsidRPr="00EF4E42" w14:paraId="6BF7192E" w14:textId="77777777" w:rsidTr="00D63EDF">
        <w:tc>
          <w:tcPr>
            <w:tcW w:w="0" w:type="auto"/>
          </w:tcPr>
          <w:p w14:paraId="7379EE24" w14:textId="4CFD2D58" w:rsidR="00DA096D" w:rsidRDefault="00DA096D" w:rsidP="00DA096D">
            <w:pPr>
              <w:pStyle w:val="ListParagraph"/>
              <w:numPr>
                <w:ilvl w:val="0"/>
                <w:numId w:val="187"/>
              </w:numPr>
              <w:spacing w:before="0"/>
              <w:ind w:left="567" w:hanging="567"/>
              <w:rPr>
                <w:rtl/>
                <w:lang w:val="en-GB"/>
              </w:rPr>
            </w:pPr>
            <w:r>
              <w:rPr>
                <w:rFonts w:hint="cs"/>
                <w:rtl/>
                <w:lang w:val="en-GB"/>
              </w:rPr>
              <w:t>اتجاهات الفقه الإسلامي المعاصر في الحكم على فوائد البنوك التجارية</w:t>
            </w:r>
          </w:p>
        </w:tc>
        <w:tc>
          <w:tcPr>
            <w:tcW w:w="0" w:type="auto"/>
            <w:vAlign w:val="center"/>
          </w:tcPr>
          <w:p w14:paraId="27B1D2F7" w14:textId="0AD3195B" w:rsidR="00DA096D" w:rsidRDefault="00EF4E42" w:rsidP="00D63EDF">
            <w:pPr>
              <w:ind w:firstLine="0"/>
              <w:jc w:val="center"/>
              <w:rPr>
                <w:rtl/>
                <w:lang w:val="en-GB"/>
              </w:rPr>
            </w:pPr>
            <w:r>
              <w:rPr>
                <w:rFonts w:hint="cs"/>
                <w:rtl/>
                <w:lang w:val="en-GB"/>
              </w:rPr>
              <w:t>91</w:t>
            </w:r>
          </w:p>
        </w:tc>
      </w:tr>
      <w:tr w:rsidR="00DA096D" w:rsidRPr="00EF4E42" w14:paraId="05150DC1" w14:textId="77777777" w:rsidTr="00D63EDF">
        <w:tc>
          <w:tcPr>
            <w:tcW w:w="0" w:type="auto"/>
          </w:tcPr>
          <w:p w14:paraId="050AAA44" w14:textId="3E9F430C" w:rsidR="00DA096D" w:rsidRDefault="00DA096D" w:rsidP="00DA096D">
            <w:pPr>
              <w:pStyle w:val="ListParagraph"/>
              <w:numPr>
                <w:ilvl w:val="0"/>
                <w:numId w:val="187"/>
              </w:numPr>
              <w:spacing w:before="0"/>
              <w:ind w:left="567" w:hanging="567"/>
              <w:rPr>
                <w:rtl/>
                <w:lang w:val="en-GB"/>
              </w:rPr>
            </w:pPr>
            <w:r>
              <w:rPr>
                <w:rFonts w:hint="cs"/>
                <w:rtl/>
                <w:lang w:val="en-GB"/>
              </w:rPr>
              <w:t>أسئلة تبحث عن إجابة</w:t>
            </w:r>
          </w:p>
        </w:tc>
        <w:tc>
          <w:tcPr>
            <w:tcW w:w="0" w:type="auto"/>
            <w:vAlign w:val="center"/>
          </w:tcPr>
          <w:p w14:paraId="0532B34C" w14:textId="5C653B8B" w:rsidR="00DA096D" w:rsidRDefault="00EF4E42" w:rsidP="00D63EDF">
            <w:pPr>
              <w:ind w:firstLine="0"/>
              <w:jc w:val="center"/>
              <w:rPr>
                <w:rFonts w:hint="cs"/>
                <w:rtl/>
                <w:lang w:val="en-GB" w:bidi="ar-EG"/>
              </w:rPr>
            </w:pPr>
            <w:r>
              <w:rPr>
                <w:rFonts w:hint="cs"/>
                <w:rtl/>
                <w:lang w:val="en-GB" w:bidi="ar-EG"/>
              </w:rPr>
              <w:t>95</w:t>
            </w:r>
          </w:p>
        </w:tc>
      </w:tr>
      <w:tr w:rsidR="00DA096D" w14:paraId="75DFFDD7" w14:textId="77777777" w:rsidTr="00D63EDF">
        <w:tc>
          <w:tcPr>
            <w:tcW w:w="0" w:type="auto"/>
          </w:tcPr>
          <w:p w14:paraId="743DB5D3" w14:textId="5F97FD8F" w:rsidR="00DA096D" w:rsidRDefault="00DA096D" w:rsidP="00DA096D">
            <w:pPr>
              <w:pStyle w:val="ListParagraph"/>
              <w:numPr>
                <w:ilvl w:val="0"/>
                <w:numId w:val="187"/>
              </w:numPr>
              <w:spacing w:before="0"/>
              <w:ind w:left="567" w:hanging="567"/>
              <w:rPr>
                <w:rtl/>
                <w:lang w:val="en-GB"/>
              </w:rPr>
            </w:pPr>
            <w:r>
              <w:rPr>
                <w:rFonts w:hint="cs"/>
                <w:rtl/>
                <w:lang w:val="en-GB"/>
              </w:rPr>
              <w:t>المقومات الرئيسية لربا الجاهلية</w:t>
            </w:r>
          </w:p>
        </w:tc>
        <w:tc>
          <w:tcPr>
            <w:tcW w:w="0" w:type="auto"/>
            <w:vAlign w:val="center"/>
          </w:tcPr>
          <w:p w14:paraId="7E755237" w14:textId="1D56EA7A" w:rsidR="00DA096D" w:rsidRDefault="00ED0853" w:rsidP="00D63EDF">
            <w:pPr>
              <w:ind w:firstLine="0"/>
              <w:jc w:val="center"/>
              <w:rPr>
                <w:rtl/>
                <w:lang w:val="en-GB"/>
              </w:rPr>
            </w:pPr>
            <w:r>
              <w:rPr>
                <w:rFonts w:hint="cs"/>
                <w:rtl/>
                <w:lang w:val="en-GB"/>
              </w:rPr>
              <w:t>96</w:t>
            </w:r>
          </w:p>
        </w:tc>
      </w:tr>
      <w:tr w:rsidR="00DA096D" w14:paraId="05852301" w14:textId="77777777" w:rsidTr="00D63EDF">
        <w:tc>
          <w:tcPr>
            <w:tcW w:w="0" w:type="auto"/>
          </w:tcPr>
          <w:p w14:paraId="43D52A4C" w14:textId="41443641" w:rsidR="00DA096D" w:rsidRDefault="00DA096D" w:rsidP="00DA096D">
            <w:pPr>
              <w:pStyle w:val="ListParagraph"/>
              <w:numPr>
                <w:ilvl w:val="0"/>
                <w:numId w:val="187"/>
              </w:numPr>
              <w:spacing w:before="0"/>
              <w:ind w:left="567" w:hanging="567"/>
              <w:rPr>
                <w:rtl/>
                <w:lang w:val="en-GB"/>
              </w:rPr>
            </w:pPr>
            <w:r>
              <w:rPr>
                <w:rFonts w:hint="cs"/>
                <w:rtl/>
                <w:lang w:val="en-GB"/>
              </w:rPr>
              <w:lastRenderedPageBreak/>
              <w:t>معايير التفرقة بين الودائع المصرفية لدى البنوك التجارية ولدى بنك الأوقاف</w:t>
            </w:r>
          </w:p>
        </w:tc>
        <w:tc>
          <w:tcPr>
            <w:tcW w:w="0" w:type="auto"/>
            <w:vAlign w:val="center"/>
          </w:tcPr>
          <w:p w14:paraId="63C4873D" w14:textId="5D54573D" w:rsidR="00DA096D" w:rsidRDefault="00ED0853" w:rsidP="00D63EDF">
            <w:pPr>
              <w:ind w:firstLine="0"/>
              <w:jc w:val="center"/>
              <w:rPr>
                <w:rtl/>
                <w:lang w:val="en-GB"/>
              </w:rPr>
            </w:pPr>
            <w:r>
              <w:rPr>
                <w:rFonts w:hint="cs"/>
                <w:rtl/>
                <w:lang w:val="en-GB"/>
              </w:rPr>
              <w:t>98</w:t>
            </w:r>
          </w:p>
        </w:tc>
      </w:tr>
      <w:tr w:rsidR="00DA096D" w14:paraId="6CBDFA8A" w14:textId="77777777" w:rsidTr="00D63EDF">
        <w:tc>
          <w:tcPr>
            <w:tcW w:w="0" w:type="auto"/>
          </w:tcPr>
          <w:p w14:paraId="443F1EF6" w14:textId="59573F9E" w:rsidR="00DA096D" w:rsidRDefault="00DA096D" w:rsidP="00DA096D">
            <w:pPr>
              <w:pStyle w:val="ListParagraph"/>
              <w:numPr>
                <w:ilvl w:val="0"/>
                <w:numId w:val="187"/>
              </w:numPr>
              <w:spacing w:before="0"/>
              <w:ind w:left="567" w:hanging="567"/>
              <w:rPr>
                <w:rtl/>
                <w:lang w:val="en-GB"/>
              </w:rPr>
            </w:pPr>
            <w:r>
              <w:rPr>
                <w:rFonts w:hint="cs"/>
                <w:rtl/>
                <w:lang w:val="en-GB"/>
              </w:rPr>
              <w:t>وجوه الاختلاف بين نوعي الودائع</w:t>
            </w:r>
          </w:p>
        </w:tc>
        <w:tc>
          <w:tcPr>
            <w:tcW w:w="0" w:type="auto"/>
            <w:vAlign w:val="center"/>
          </w:tcPr>
          <w:p w14:paraId="449394BD" w14:textId="2551511D" w:rsidR="00DA096D" w:rsidRDefault="00ED0853" w:rsidP="00D63EDF">
            <w:pPr>
              <w:ind w:firstLine="0"/>
              <w:jc w:val="center"/>
              <w:rPr>
                <w:rtl/>
                <w:lang w:val="en-GB"/>
              </w:rPr>
            </w:pPr>
            <w:r>
              <w:rPr>
                <w:rFonts w:hint="cs"/>
                <w:rtl/>
                <w:lang w:val="en-GB"/>
              </w:rPr>
              <w:t>101</w:t>
            </w:r>
          </w:p>
        </w:tc>
      </w:tr>
      <w:tr w:rsidR="00DA096D" w14:paraId="6258A0F7" w14:textId="77777777" w:rsidTr="00D63EDF">
        <w:tc>
          <w:tcPr>
            <w:tcW w:w="0" w:type="auto"/>
          </w:tcPr>
          <w:p w14:paraId="4D38E945" w14:textId="5CF901DA" w:rsidR="00DA096D" w:rsidRDefault="00DA096D" w:rsidP="00DA096D">
            <w:pPr>
              <w:pStyle w:val="ListParagraph"/>
              <w:numPr>
                <w:ilvl w:val="0"/>
                <w:numId w:val="187"/>
              </w:numPr>
              <w:spacing w:before="0"/>
              <w:ind w:left="567" w:hanging="567"/>
              <w:rPr>
                <w:rtl/>
                <w:lang w:val="en-GB"/>
              </w:rPr>
            </w:pPr>
            <w:r>
              <w:rPr>
                <w:rFonts w:hint="cs"/>
                <w:rtl/>
                <w:lang w:val="en-GB"/>
              </w:rPr>
              <w:t>معايير التفرقة بين الائتمان المصرفي والتمويل الاستثماري</w:t>
            </w:r>
          </w:p>
        </w:tc>
        <w:tc>
          <w:tcPr>
            <w:tcW w:w="0" w:type="auto"/>
            <w:vAlign w:val="center"/>
          </w:tcPr>
          <w:p w14:paraId="1B59E2A5" w14:textId="5EBD0E1B" w:rsidR="00DA096D" w:rsidRDefault="00ED0853" w:rsidP="00D63EDF">
            <w:pPr>
              <w:ind w:firstLine="0"/>
              <w:jc w:val="center"/>
              <w:rPr>
                <w:rtl/>
                <w:lang w:val="en-GB"/>
              </w:rPr>
            </w:pPr>
            <w:r>
              <w:rPr>
                <w:rFonts w:hint="cs"/>
                <w:rtl/>
                <w:lang w:val="en-GB"/>
              </w:rPr>
              <w:t>102</w:t>
            </w:r>
          </w:p>
        </w:tc>
      </w:tr>
      <w:tr w:rsidR="00DA096D" w14:paraId="6F44B9E2" w14:textId="77777777" w:rsidTr="00D63EDF">
        <w:tc>
          <w:tcPr>
            <w:tcW w:w="0" w:type="auto"/>
          </w:tcPr>
          <w:p w14:paraId="718B4DFB" w14:textId="0BFAB5A5" w:rsidR="00DA096D" w:rsidRDefault="00DA096D" w:rsidP="00DA096D">
            <w:pPr>
              <w:pStyle w:val="ListParagraph"/>
              <w:numPr>
                <w:ilvl w:val="0"/>
                <w:numId w:val="187"/>
              </w:numPr>
              <w:spacing w:before="0"/>
              <w:ind w:left="567" w:hanging="567"/>
              <w:rPr>
                <w:rtl/>
                <w:lang w:val="en-GB"/>
              </w:rPr>
            </w:pPr>
            <w:r>
              <w:rPr>
                <w:rFonts w:hint="cs"/>
                <w:rtl/>
                <w:lang w:val="en-GB"/>
              </w:rPr>
              <w:t>موقف البنوك التجارية من عمليات الائتمان</w:t>
            </w:r>
          </w:p>
        </w:tc>
        <w:tc>
          <w:tcPr>
            <w:tcW w:w="0" w:type="auto"/>
            <w:vAlign w:val="center"/>
          </w:tcPr>
          <w:p w14:paraId="083B8AB3" w14:textId="0DE6D550" w:rsidR="00DA096D" w:rsidRDefault="00ED0853" w:rsidP="00D63EDF">
            <w:pPr>
              <w:ind w:firstLine="0"/>
              <w:jc w:val="center"/>
              <w:rPr>
                <w:rtl/>
                <w:lang w:val="en-GB"/>
              </w:rPr>
            </w:pPr>
            <w:r>
              <w:rPr>
                <w:rFonts w:hint="cs"/>
                <w:rtl/>
                <w:lang w:val="en-GB"/>
              </w:rPr>
              <w:t>102</w:t>
            </w:r>
          </w:p>
        </w:tc>
      </w:tr>
      <w:tr w:rsidR="00DA096D" w14:paraId="379DF322" w14:textId="77777777" w:rsidTr="00D63EDF">
        <w:tc>
          <w:tcPr>
            <w:tcW w:w="0" w:type="auto"/>
          </w:tcPr>
          <w:p w14:paraId="11AABCE8" w14:textId="260F461F" w:rsidR="00DA096D" w:rsidRDefault="00DA096D" w:rsidP="00DA096D">
            <w:pPr>
              <w:pStyle w:val="ListParagraph"/>
              <w:numPr>
                <w:ilvl w:val="0"/>
                <w:numId w:val="187"/>
              </w:numPr>
              <w:spacing w:before="0"/>
              <w:ind w:left="567" w:hanging="567"/>
              <w:rPr>
                <w:rtl/>
                <w:lang w:val="en-GB"/>
              </w:rPr>
            </w:pPr>
            <w:r>
              <w:rPr>
                <w:rFonts w:hint="cs"/>
                <w:rtl/>
                <w:lang w:val="en-GB"/>
              </w:rPr>
              <w:t xml:space="preserve">مخاطر الائتمان </w:t>
            </w:r>
          </w:p>
        </w:tc>
        <w:tc>
          <w:tcPr>
            <w:tcW w:w="0" w:type="auto"/>
            <w:vAlign w:val="center"/>
          </w:tcPr>
          <w:p w14:paraId="5E1DC867" w14:textId="64996B00" w:rsidR="00DA096D" w:rsidRDefault="00ED0853" w:rsidP="00D63EDF">
            <w:pPr>
              <w:ind w:firstLine="0"/>
              <w:jc w:val="center"/>
              <w:rPr>
                <w:rtl/>
                <w:lang w:val="en-GB"/>
              </w:rPr>
            </w:pPr>
            <w:r>
              <w:rPr>
                <w:rFonts w:hint="cs"/>
                <w:rtl/>
                <w:lang w:val="en-GB"/>
              </w:rPr>
              <w:t>103</w:t>
            </w:r>
          </w:p>
        </w:tc>
      </w:tr>
      <w:tr w:rsidR="007E170F" w14:paraId="775E79A8" w14:textId="77777777" w:rsidTr="00D63EDF">
        <w:tc>
          <w:tcPr>
            <w:tcW w:w="0" w:type="auto"/>
          </w:tcPr>
          <w:p w14:paraId="5A2A8B79" w14:textId="635A9B93" w:rsidR="007E170F" w:rsidRDefault="007E170F" w:rsidP="00DA096D">
            <w:pPr>
              <w:pStyle w:val="ListParagraph"/>
              <w:numPr>
                <w:ilvl w:val="0"/>
                <w:numId w:val="187"/>
              </w:numPr>
              <w:spacing w:before="0"/>
              <w:ind w:left="567" w:hanging="567"/>
              <w:rPr>
                <w:rFonts w:hint="cs"/>
                <w:rtl/>
                <w:lang w:val="en-GB"/>
              </w:rPr>
            </w:pPr>
            <w:r>
              <w:rPr>
                <w:rFonts w:hint="eastAsia"/>
                <w:rtl/>
                <w:lang w:bidi="ar-EG"/>
              </w:rPr>
              <w:t>إجراءات</w:t>
            </w:r>
            <w:r>
              <w:rPr>
                <w:rFonts w:hint="cs"/>
                <w:rtl/>
                <w:lang w:bidi="ar-EG"/>
              </w:rPr>
              <w:t xml:space="preserve"> البنوك الاحترازية والدفاعية في مواجهة هذه المخاطر</w:t>
            </w:r>
          </w:p>
        </w:tc>
        <w:tc>
          <w:tcPr>
            <w:tcW w:w="0" w:type="auto"/>
            <w:vAlign w:val="center"/>
          </w:tcPr>
          <w:p w14:paraId="2D35788D" w14:textId="604F1804" w:rsidR="007E170F" w:rsidRDefault="007E170F" w:rsidP="00D63EDF">
            <w:pPr>
              <w:ind w:firstLine="0"/>
              <w:jc w:val="center"/>
              <w:rPr>
                <w:rFonts w:hint="cs"/>
                <w:rtl/>
                <w:lang w:val="en-GB"/>
              </w:rPr>
            </w:pPr>
            <w:r>
              <w:rPr>
                <w:rFonts w:hint="cs"/>
                <w:rtl/>
                <w:lang w:val="en-GB"/>
              </w:rPr>
              <w:t>104</w:t>
            </w:r>
          </w:p>
        </w:tc>
      </w:tr>
      <w:tr w:rsidR="007E170F" w14:paraId="3FD08862" w14:textId="77777777" w:rsidTr="00D63EDF">
        <w:tc>
          <w:tcPr>
            <w:tcW w:w="0" w:type="auto"/>
          </w:tcPr>
          <w:p w14:paraId="16624B68" w14:textId="36563705" w:rsidR="007E170F" w:rsidRPr="007E170F" w:rsidRDefault="007E170F" w:rsidP="007E170F">
            <w:pPr>
              <w:pStyle w:val="ListParagraph"/>
              <w:numPr>
                <w:ilvl w:val="0"/>
                <w:numId w:val="187"/>
              </w:numPr>
              <w:spacing w:before="0"/>
              <w:ind w:left="567" w:hanging="567"/>
              <w:rPr>
                <w:rFonts w:hint="eastAsia"/>
                <w:rtl/>
                <w:lang w:bidi="ar-EG"/>
              </w:rPr>
            </w:pPr>
            <w:r>
              <w:rPr>
                <w:rFonts w:hint="cs"/>
                <w:rtl/>
                <w:lang w:bidi="ar-EG"/>
              </w:rPr>
              <w:t>المبحث الثالث</w:t>
            </w:r>
            <w:r>
              <w:rPr>
                <w:rFonts w:hint="cs"/>
                <w:rtl/>
                <w:lang w:bidi="ar-EG"/>
              </w:rPr>
              <w:t xml:space="preserve">: </w:t>
            </w:r>
            <w:r w:rsidRPr="007E170F">
              <w:rPr>
                <w:rtl/>
                <w:lang w:bidi="ar-EG"/>
              </w:rPr>
              <w:t>إيضاحات لحقيقة التمويل وفوائد البنوك وربا الجاهلية</w:t>
            </w:r>
          </w:p>
        </w:tc>
        <w:tc>
          <w:tcPr>
            <w:tcW w:w="0" w:type="auto"/>
            <w:vAlign w:val="center"/>
          </w:tcPr>
          <w:p w14:paraId="53F38209" w14:textId="4DC014E8" w:rsidR="007E170F" w:rsidRDefault="007E170F" w:rsidP="00D63EDF">
            <w:pPr>
              <w:ind w:firstLine="0"/>
              <w:jc w:val="center"/>
              <w:rPr>
                <w:rFonts w:hint="cs"/>
                <w:rtl/>
                <w:lang w:val="en-GB"/>
              </w:rPr>
            </w:pPr>
            <w:r>
              <w:rPr>
                <w:rFonts w:hint="cs"/>
                <w:rtl/>
                <w:lang w:val="en-GB"/>
              </w:rPr>
              <w:t>105</w:t>
            </w:r>
          </w:p>
        </w:tc>
      </w:tr>
      <w:tr w:rsidR="00DA096D" w14:paraId="26994FC5" w14:textId="77777777" w:rsidTr="00D63EDF">
        <w:tc>
          <w:tcPr>
            <w:tcW w:w="0" w:type="auto"/>
          </w:tcPr>
          <w:p w14:paraId="149856F6" w14:textId="4744559C" w:rsidR="00DA096D" w:rsidRDefault="00DA096D" w:rsidP="00DA096D">
            <w:pPr>
              <w:pStyle w:val="ListParagraph"/>
              <w:numPr>
                <w:ilvl w:val="0"/>
                <w:numId w:val="187"/>
              </w:numPr>
              <w:spacing w:before="0"/>
              <w:ind w:left="567" w:hanging="567"/>
              <w:rPr>
                <w:rtl/>
                <w:lang w:val="en-GB"/>
              </w:rPr>
            </w:pPr>
            <w:r>
              <w:rPr>
                <w:rFonts w:hint="cs"/>
                <w:rtl/>
                <w:lang w:val="en-GB"/>
              </w:rPr>
              <w:t xml:space="preserve">التمويل المصرفي (المفهوم </w:t>
            </w:r>
            <w:r w:rsidRPr="00541E36">
              <w:rPr>
                <w:rFonts w:ascii="Times New Roman" w:hAnsi="Times New Roman" w:cs="Times New Roman" w:hint="cs"/>
                <w:rtl/>
                <w:lang w:val="en-GB"/>
              </w:rPr>
              <w:t>–</w:t>
            </w:r>
            <w:r>
              <w:rPr>
                <w:rFonts w:hint="cs"/>
                <w:rtl/>
                <w:lang w:val="en-GB"/>
              </w:rPr>
              <w:t xml:space="preserve"> الأهمية </w:t>
            </w:r>
            <w:r w:rsidRPr="00541E36">
              <w:rPr>
                <w:rFonts w:ascii="Times New Roman" w:hAnsi="Times New Roman" w:cs="Times New Roman" w:hint="cs"/>
                <w:rtl/>
                <w:lang w:val="en-GB"/>
              </w:rPr>
              <w:t>–</w:t>
            </w:r>
            <w:r>
              <w:rPr>
                <w:rFonts w:hint="cs"/>
                <w:rtl/>
                <w:lang w:val="en-GB"/>
              </w:rPr>
              <w:t xml:space="preserve"> الأشكال </w:t>
            </w:r>
            <w:r w:rsidRPr="00541E36">
              <w:rPr>
                <w:rFonts w:ascii="Times New Roman" w:hAnsi="Times New Roman" w:cs="Times New Roman" w:hint="cs"/>
                <w:rtl/>
                <w:lang w:val="en-GB"/>
              </w:rPr>
              <w:t>–</w:t>
            </w:r>
            <w:r>
              <w:rPr>
                <w:rFonts w:hint="cs"/>
                <w:rtl/>
                <w:lang w:val="en-GB"/>
              </w:rPr>
              <w:t xml:space="preserve"> دور البنوك في توفيره)</w:t>
            </w:r>
          </w:p>
        </w:tc>
        <w:tc>
          <w:tcPr>
            <w:tcW w:w="0" w:type="auto"/>
            <w:vAlign w:val="center"/>
          </w:tcPr>
          <w:p w14:paraId="334CDBCE" w14:textId="7C347054" w:rsidR="00DA096D" w:rsidRDefault="007E170F" w:rsidP="00D63EDF">
            <w:pPr>
              <w:ind w:firstLine="0"/>
              <w:jc w:val="center"/>
              <w:rPr>
                <w:rtl/>
                <w:lang w:val="en-GB"/>
              </w:rPr>
            </w:pPr>
            <w:r>
              <w:rPr>
                <w:rFonts w:hint="cs"/>
                <w:rtl/>
                <w:lang w:val="en-GB"/>
              </w:rPr>
              <w:t>105</w:t>
            </w:r>
          </w:p>
        </w:tc>
      </w:tr>
      <w:tr w:rsidR="00DA096D" w14:paraId="59A09622" w14:textId="77777777" w:rsidTr="00D63EDF">
        <w:tc>
          <w:tcPr>
            <w:tcW w:w="0" w:type="auto"/>
          </w:tcPr>
          <w:p w14:paraId="6AF39FE0" w14:textId="36C63EEF" w:rsidR="00DA096D" w:rsidRDefault="00DA096D" w:rsidP="00DA096D">
            <w:pPr>
              <w:pStyle w:val="ListParagraph"/>
              <w:numPr>
                <w:ilvl w:val="0"/>
                <w:numId w:val="187"/>
              </w:numPr>
              <w:spacing w:before="0"/>
              <w:ind w:left="567" w:hanging="567"/>
              <w:rPr>
                <w:rtl/>
                <w:lang w:val="en-GB"/>
              </w:rPr>
            </w:pPr>
            <w:r>
              <w:rPr>
                <w:rFonts w:hint="cs"/>
                <w:rtl/>
                <w:lang w:val="en-GB"/>
              </w:rPr>
              <w:t>مفهوم التمويل ودور البنوك في عملياته</w:t>
            </w:r>
          </w:p>
        </w:tc>
        <w:tc>
          <w:tcPr>
            <w:tcW w:w="0" w:type="auto"/>
            <w:vAlign w:val="center"/>
          </w:tcPr>
          <w:p w14:paraId="1F4949CA" w14:textId="77BB1D27" w:rsidR="00DA096D" w:rsidRDefault="00ED0853" w:rsidP="00D63EDF">
            <w:pPr>
              <w:ind w:firstLine="0"/>
              <w:jc w:val="center"/>
              <w:rPr>
                <w:rtl/>
                <w:lang w:val="en-GB"/>
              </w:rPr>
            </w:pPr>
            <w:r>
              <w:rPr>
                <w:rFonts w:hint="cs"/>
                <w:rtl/>
                <w:lang w:val="en-GB"/>
              </w:rPr>
              <w:t>105</w:t>
            </w:r>
          </w:p>
        </w:tc>
      </w:tr>
      <w:tr w:rsidR="00DA096D" w14:paraId="3E0D6373" w14:textId="77777777" w:rsidTr="00D63EDF">
        <w:tc>
          <w:tcPr>
            <w:tcW w:w="0" w:type="auto"/>
          </w:tcPr>
          <w:p w14:paraId="318D1299" w14:textId="78078FF8" w:rsidR="00DA096D" w:rsidRDefault="00DA096D" w:rsidP="00DA096D">
            <w:pPr>
              <w:pStyle w:val="ListParagraph"/>
              <w:numPr>
                <w:ilvl w:val="0"/>
                <w:numId w:val="187"/>
              </w:numPr>
              <w:spacing w:before="0"/>
              <w:ind w:left="567" w:hanging="567"/>
              <w:rPr>
                <w:rtl/>
                <w:lang w:val="en-GB"/>
              </w:rPr>
            </w:pPr>
            <w:r>
              <w:rPr>
                <w:rFonts w:hint="cs"/>
                <w:rtl/>
                <w:lang w:val="en-GB"/>
              </w:rPr>
              <w:t>أشكال التمويل وقنواته</w:t>
            </w:r>
          </w:p>
        </w:tc>
        <w:tc>
          <w:tcPr>
            <w:tcW w:w="0" w:type="auto"/>
            <w:vAlign w:val="center"/>
          </w:tcPr>
          <w:p w14:paraId="0C0F3267" w14:textId="59FD99D9" w:rsidR="00DA096D" w:rsidRDefault="00142CA8" w:rsidP="00D63EDF">
            <w:pPr>
              <w:ind w:firstLine="0"/>
              <w:jc w:val="center"/>
              <w:rPr>
                <w:rtl/>
                <w:lang w:val="en-GB"/>
              </w:rPr>
            </w:pPr>
            <w:r>
              <w:rPr>
                <w:rFonts w:hint="cs"/>
                <w:rtl/>
                <w:lang w:val="en-GB"/>
              </w:rPr>
              <w:t>107</w:t>
            </w:r>
          </w:p>
        </w:tc>
      </w:tr>
      <w:tr w:rsidR="00DA096D" w14:paraId="1D06FBDA" w14:textId="77777777" w:rsidTr="00D63EDF">
        <w:tc>
          <w:tcPr>
            <w:tcW w:w="0" w:type="auto"/>
          </w:tcPr>
          <w:p w14:paraId="6DFBF11A" w14:textId="61C9AC04" w:rsidR="00DA096D" w:rsidRDefault="00DA096D" w:rsidP="00DA096D">
            <w:pPr>
              <w:pStyle w:val="ListParagraph"/>
              <w:numPr>
                <w:ilvl w:val="0"/>
                <w:numId w:val="187"/>
              </w:numPr>
              <w:spacing w:before="0"/>
              <w:ind w:left="567" w:hanging="567"/>
              <w:rPr>
                <w:rtl/>
                <w:lang w:val="en-GB"/>
              </w:rPr>
            </w:pPr>
            <w:r>
              <w:rPr>
                <w:rFonts w:hint="cs"/>
                <w:rtl/>
                <w:lang w:val="en-GB"/>
              </w:rPr>
              <w:t>مصادر تمويل مشاريع الاستثمار</w:t>
            </w:r>
          </w:p>
        </w:tc>
        <w:tc>
          <w:tcPr>
            <w:tcW w:w="0" w:type="auto"/>
            <w:vAlign w:val="center"/>
          </w:tcPr>
          <w:p w14:paraId="755D72B8" w14:textId="5C9261D4" w:rsidR="00DA096D" w:rsidRDefault="00142CA8" w:rsidP="00D63EDF">
            <w:pPr>
              <w:ind w:firstLine="0"/>
              <w:jc w:val="center"/>
              <w:rPr>
                <w:rtl/>
                <w:lang w:val="en-GB"/>
              </w:rPr>
            </w:pPr>
            <w:r>
              <w:rPr>
                <w:rFonts w:hint="cs"/>
                <w:rtl/>
                <w:lang w:val="en-GB"/>
              </w:rPr>
              <w:t>108</w:t>
            </w:r>
          </w:p>
        </w:tc>
      </w:tr>
      <w:tr w:rsidR="00DA096D" w14:paraId="691091D9" w14:textId="77777777" w:rsidTr="00D63EDF">
        <w:tc>
          <w:tcPr>
            <w:tcW w:w="0" w:type="auto"/>
          </w:tcPr>
          <w:p w14:paraId="3766F37B" w14:textId="5DB105B4" w:rsidR="00DA096D" w:rsidRDefault="00DA096D" w:rsidP="00DA096D">
            <w:pPr>
              <w:pStyle w:val="ListParagraph"/>
              <w:numPr>
                <w:ilvl w:val="0"/>
                <w:numId w:val="187"/>
              </w:numPr>
              <w:spacing w:before="0"/>
              <w:ind w:left="567" w:hanging="567"/>
              <w:rPr>
                <w:rtl/>
                <w:lang w:val="en-GB"/>
              </w:rPr>
            </w:pPr>
            <w:r>
              <w:rPr>
                <w:rFonts w:hint="cs"/>
                <w:rtl/>
                <w:lang w:val="en-GB"/>
              </w:rPr>
              <w:t>بعض المرئيات لتعزيز دور بنك الأوقاف في تقديم التمويل الوقفي</w:t>
            </w:r>
          </w:p>
        </w:tc>
        <w:tc>
          <w:tcPr>
            <w:tcW w:w="0" w:type="auto"/>
            <w:vAlign w:val="center"/>
          </w:tcPr>
          <w:p w14:paraId="039793DF" w14:textId="4ED4BA7D" w:rsidR="00DA096D" w:rsidRDefault="00142CA8" w:rsidP="00D63EDF">
            <w:pPr>
              <w:ind w:firstLine="0"/>
              <w:jc w:val="center"/>
              <w:rPr>
                <w:rtl/>
                <w:lang w:val="en-GB"/>
              </w:rPr>
            </w:pPr>
            <w:r>
              <w:rPr>
                <w:rFonts w:hint="cs"/>
                <w:rtl/>
                <w:lang w:val="en-GB"/>
              </w:rPr>
              <w:t>109</w:t>
            </w:r>
          </w:p>
        </w:tc>
      </w:tr>
      <w:tr w:rsidR="00DA096D" w14:paraId="658E754A" w14:textId="77777777" w:rsidTr="00D63EDF">
        <w:tc>
          <w:tcPr>
            <w:tcW w:w="0" w:type="auto"/>
          </w:tcPr>
          <w:p w14:paraId="4E00307F" w14:textId="70C64825" w:rsidR="00DA096D" w:rsidRDefault="00DA096D" w:rsidP="00DA096D">
            <w:pPr>
              <w:pStyle w:val="ListParagraph"/>
              <w:numPr>
                <w:ilvl w:val="0"/>
                <w:numId w:val="187"/>
              </w:numPr>
              <w:spacing w:before="0"/>
              <w:ind w:left="567" w:hanging="567"/>
              <w:rPr>
                <w:rtl/>
                <w:lang w:val="en-GB"/>
              </w:rPr>
            </w:pPr>
            <w:r>
              <w:rPr>
                <w:rFonts w:hint="cs"/>
                <w:rtl/>
                <w:lang w:val="en-GB"/>
              </w:rPr>
              <w:t>التعريف بفوائد البنوك وما يختلط بها</w:t>
            </w:r>
          </w:p>
        </w:tc>
        <w:tc>
          <w:tcPr>
            <w:tcW w:w="0" w:type="auto"/>
            <w:vAlign w:val="center"/>
          </w:tcPr>
          <w:p w14:paraId="785164A1" w14:textId="010662C4" w:rsidR="00DA096D" w:rsidRDefault="00142CA8" w:rsidP="00D63EDF">
            <w:pPr>
              <w:ind w:firstLine="0"/>
              <w:jc w:val="center"/>
              <w:rPr>
                <w:rtl/>
                <w:lang w:val="en-GB"/>
              </w:rPr>
            </w:pPr>
            <w:r>
              <w:rPr>
                <w:rFonts w:hint="cs"/>
                <w:rtl/>
                <w:lang w:val="en-GB"/>
              </w:rPr>
              <w:t>110</w:t>
            </w:r>
          </w:p>
        </w:tc>
      </w:tr>
      <w:tr w:rsidR="00DA096D" w14:paraId="0A4B044C" w14:textId="77777777" w:rsidTr="00D63EDF">
        <w:tc>
          <w:tcPr>
            <w:tcW w:w="0" w:type="auto"/>
          </w:tcPr>
          <w:p w14:paraId="398EC880" w14:textId="417AB918" w:rsidR="00DA096D" w:rsidRDefault="00DA096D" w:rsidP="00DA096D">
            <w:pPr>
              <w:pStyle w:val="ListParagraph"/>
              <w:numPr>
                <w:ilvl w:val="0"/>
                <w:numId w:val="187"/>
              </w:numPr>
              <w:spacing w:before="0"/>
              <w:ind w:left="567" w:hanging="567"/>
              <w:rPr>
                <w:rtl/>
                <w:lang w:val="en-GB"/>
              </w:rPr>
            </w:pPr>
            <w:r>
              <w:rPr>
                <w:rFonts w:hint="cs"/>
                <w:rtl/>
                <w:lang w:val="en-GB"/>
              </w:rPr>
              <w:t>معايير التفرقة بين ربا الجاهلية وعائد التمويل المصرفي الاستثماري</w:t>
            </w:r>
          </w:p>
        </w:tc>
        <w:tc>
          <w:tcPr>
            <w:tcW w:w="0" w:type="auto"/>
            <w:vAlign w:val="center"/>
          </w:tcPr>
          <w:p w14:paraId="35AEB463" w14:textId="13CDE403" w:rsidR="00DA096D" w:rsidRDefault="00F31122" w:rsidP="00D63EDF">
            <w:pPr>
              <w:ind w:firstLine="0"/>
              <w:jc w:val="center"/>
              <w:rPr>
                <w:rtl/>
                <w:lang w:val="en-GB"/>
              </w:rPr>
            </w:pPr>
            <w:r>
              <w:rPr>
                <w:rFonts w:hint="cs"/>
                <w:rtl/>
                <w:lang w:val="en-GB"/>
              </w:rPr>
              <w:t>110</w:t>
            </w:r>
          </w:p>
        </w:tc>
      </w:tr>
      <w:tr w:rsidR="00DA096D" w14:paraId="1D4C2CBD" w14:textId="77777777" w:rsidTr="00D63EDF">
        <w:tc>
          <w:tcPr>
            <w:tcW w:w="0" w:type="auto"/>
          </w:tcPr>
          <w:p w14:paraId="0132B4CE" w14:textId="1C6D4705" w:rsidR="00DA096D" w:rsidRDefault="00DA096D" w:rsidP="00DA096D">
            <w:pPr>
              <w:pStyle w:val="ListParagraph"/>
              <w:numPr>
                <w:ilvl w:val="0"/>
                <w:numId w:val="187"/>
              </w:numPr>
              <w:spacing w:before="0"/>
              <w:ind w:left="567" w:hanging="567"/>
              <w:rPr>
                <w:rtl/>
                <w:lang w:val="en-GB"/>
              </w:rPr>
            </w:pPr>
            <w:r>
              <w:rPr>
                <w:rFonts w:hint="cs"/>
                <w:rtl/>
                <w:lang w:val="en-GB"/>
              </w:rPr>
              <w:t xml:space="preserve">حقيقة الربا القطعي المحرم لذاته، والربا الظني </w:t>
            </w:r>
            <w:r w:rsidR="00ED0853">
              <w:rPr>
                <w:rFonts w:hint="cs"/>
                <w:rtl/>
                <w:lang w:val="en-GB"/>
              </w:rPr>
              <w:t>المنهي</w:t>
            </w:r>
            <w:r>
              <w:rPr>
                <w:rFonts w:hint="cs"/>
                <w:rtl/>
                <w:lang w:val="en-GB"/>
              </w:rPr>
              <w:t xml:space="preserve"> عنه لسدّ الذريعة</w:t>
            </w:r>
          </w:p>
        </w:tc>
        <w:tc>
          <w:tcPr>
            <w:tcW w:w="0" w:type="auto"/>
            <w:vAlign w:val="center"/>
          </w:tcPr>
          <w:p w14:paraId="114EF651" w14:textId="25B0DEBD" w:rsidR="00DA096D" w:rsidRDefault="00F31122" w:rsidP="00D63EDF">
            <w:pPr>
              <w:ind w:firstLine="0"/>
              <w:jc w:val="center"/>
              <w:rPr>
                <w:rtl/>
                <w:lang w:val="en-GB"/>
              </w:rPr>
            </w:pPr>
            <w:r>
              <w:rPr>
                <w:rFonts w:hint="cs"/>
                <w:rtl/>
                <w:lang w:val="en-GB"/>
              </w:rPr>
              <w:t>112</w:t>
            </w:r>
          </w:p>
        </w:tc>
      </w:tr>
      <w:tr w:rsidR="00DA096D" w14:paraId="35AB3933" w14:textId="77777777" w:rsidTr="00D63EDF">
        <w:tc>
          <w:tcPr>
            <w:tcW w:w="0" w:type="auto"/>
          </w:tcPr>
          <w:p w14:paraId="181E143B" w14:textId="79594F75" w:rsidR="00DA096D" w:rsidRDefault="00DA096D" w:rsidP="00DA096D">
            <w:pPr>
              <w:pStyle w:val="ListParagraph"/>
              <w:numPr>
                <w:ilvl w:val="0"/>
                <w:numId w:val="187"/>
              </w:numPr>
              <w:spacing w:before="0"/>
              <w:ind w:left="567" w:hanging="567"/>
              <w:rPr>
                <w:rtl/>
                <w:lang w:val="en-GB"/>
              </w:rPr>
            </w:pPr>
            <w:r>
              <w:rPr>
                <w:rFonts w:hint="cs"/>
                <w:rtl/>
                <w:lang w:val="en-GB"/>
              </w:rPr>
              <w:lastRenderedPageBreak/>
              <w:t>توصيف الإمام مالك لربا الجاهلية</w:t>
            </w:r>
          </w:p>
        </w:tc>
        <w:tc>
          <w:tcPr>
            <w:tcW w:w="0" w:type="auto"/>
            <w:vAlign w:val="center"/>
          </w:tcPr>
          <w:p w14:paraId="54FAD431" w14:textId="648AC63F" w:rsidR="00DA096D" w:rsidRDefault="00E524AA" w:rsidP="00D63EDF">
            <w:pPr>
              <w:ind w:firstLine="0"/>
              <w:jc w:val="center"/>
              <w:rPr>
                <w:rtl/>
                <w:lang w:val="en-GB"/>
              </w:rPr>
            </w:pPr>
            <w:r>
              <w:rPr>
                <w:rFonts w:hint="cs"/>
                <w:rtl/>
                <w:lang w:val="en-GB"/>
              </w:rPr>
              <w:t>113</w:t>
            </w:r>
          </w:p>
        </w:tc>
      </w:tr>
      <w:tr w:rsidR="00DA096D" w14:paraId="5402E393" w14:textId="77777777" w:rsidTr="00D63EDF">
        <w:tc>
          <w:tcPr>
            <w:tcW w:w="0" w:type="auto"/>
          </w:tcPr>
          <w:p w14:paraId="1E657E62" w14:textId="649CAD91" w:rsidR="00DA096D" w:rsidRDefault="00DA096D" w:rsidP="00DA096D">
            <w:pPr>
              <w:pStyle w:val="ListParagraph"/>
              <w:numPr>
                <w:ilvl w:val="0"/>
                <w:numId w:val="187"/>
              </w:numPr>
              <w:spacing w:before="0"/>
              <w:ind w:left="567" w:hanging="567"/>
              <w:rPr>
                <w:rtl/>
                <w:lang w:val="en-GB"/>
              </w:rPr>
            </w:pPr>
            <w:r>
              <w:rPr>
                <w:rFonts w:hint="cs"/>
                <w:rtl/>
                <w:lang w:val="en-GB"/>
              </w:rPr>
              <w:t>فقهاء المسلمين وربا الجاهلية</w:t>
            </w:r>
          </w:p>
        </w:tc>
        <w:tc>
          <w:tcPr>
            <w:tcW w:w="0" w:type="auto"/>
            <w:vAlign w:val="center"/>
          </w:tcPr>
          <w:p w14:paraId="36AE33B8" w14:textId="3ECA1E5E" w:rsidR="00DA096D" w:rsidRDefault="00E524AA" w:rsidP="00D63EDF">
            <w:pPr>
              <w:ind w:firstLine="0"/>
              <w:jc w:val="center"/>
              <w:rPr>
                <w:rtl/>
                <w:lang w:val="en-GB"/>
              </w:rPr>
            </w:pPr>
            <w:r>
              <w:rPr>
                <w:rFonts w:hint="cs"/>
                <w:rtl/>
                <w:lang w:val="en-GB"/>
              </w:rPr>
              <w:t>113</w:t>
            </w:r>
          </w:p>
        </w:tc>
      </w:tr>
      <w:tr w:rsidR="00DA096D" w14:paraId="111BE123" w14:textId="77777777" w:rsidTr="00D63EDF">
        <w:tc>
          <w:tcPr>
            <w:tcW w:w="0" w:type="auto"/>
          </w:tcPr>
          <w:p w14:paraId="10C25A6D" w14:textId="0780F09B" w:rsidR="00DA096D" w:rsidRDefault="00DA096D" w:rsidP="00DA096D">
            <w:pPr>
              <w:pStyle w:val="ListParagraph"/>
              <w:numPr>
                <w:ilvl w:val="0"/>
                <w:numId w:val="187"/>
              </w:numPr>
              <w:spacing w:before="0"/>
              <w:ind w:left="567" w:hanging="567"/>
              <w:rPr>
                <w:rtl/>
                <w:lang w:val="en-GB"/>
              </w:rPr>
            </w:pPr>
            <w:r>
              <w:rPr>
                <w:rFonts w:hint="cs"/>
                <w:rtl/>
                <w:lang w:val="en-GB"/>
              </w:rPr>
              <w:t>أسباب النزاع بين التياّرين</w:t>
            </w:r>
          </w:p>
        </w:tc>
        <w:tc>
          <w:tcPr>
            <w:tcW w:w="0" w:type="auto"/>
            <w:vAlign w:val="center"/>
          </w:tcPr>
          <w:p w14:paraId="0B13C93D" w14:textId="59FE78B1" w:rsidR="00DA096D" w:rsidRDefault="00E524AA" w:rsidP="00D63EDF">
            <w:pPr>
              <w:ind w:firstLine="0"/>
              <w:jc w:val="center"/>
              <w:rPr>
                <w:rtl/>
                <w:lang w:val="en-GB"/>
              </w:rPr>
            </w:pPr>
            <w:r>
              <w:rPr>
                <w:rFonts w:hint="cs"/>
                <w:rtl/>
                <w:lang w:val="en-GB"/>
              </w:rPr>
              <w:t>113</w:t>
            </w:r>
          </w:p>
        </w:tc>
      </w:tr>
      <w:tr w:rsidR="00DA096D" w14:paraId="6A39E40D" w14:textId="77777777" w:rsidTr="00D63EDF">
        <w:tc>
          <w:tcPr>
            <w:tcW w:w="0" w:type="auto"/>
          </w:tcPr>
          <w:p w14:paraId="3453AF07" w14:textId="7B67680F" w:rsidR="00DA096D" w:rsidRDefault="00DA096D" w:rsidP="00DA096D">
            <w:pPr>
              <w:pStyle w:val="ListParagraph"/>
              <w:numPr>
                <w:ilvl w:val="0"/>
                <w:numId w:val="187"/>
              </w:numPr>
              <w:spacing w:before="0"/>
              <w:ind w:left="567" w:hanging="567"/>
              <w:rPr>
                <w:rtl/>
                <w:lang w:val="en-GB"/>
              </w:rPr>
            </w:pPr>
            <w:r>
              <w:rPr>
                <w:rFonts w:hint="cs"/>
                <w:rtl/>
                <w:lang w:val="en-GB"/>
              </w:rPr>
              <w:t>أساس تحريم ربا الجاهلية عند ابن قيم الجوزية</w:t>
            </w:r>
          </w:p>
        </w:tc>
        <w:tc>
          <w:tcPr>
            <w:tcW w:w="0" w:type="auto"/>
            <w:vAlign w:val="center"/>
          </w:tcPr>
          <w:p w14:paraId="096E5EDC" w14:textId="58814DC1" w:rsidR="00DA096D" w:rsidRDefault="00ED0853" w:rsidP="00D63EDF">
            <w:pPr>
              <w:ind w:firstLine="0"/>
              <w:jc w:val="center"/>
              <w:rPr>
                <w:rtl/>
                <w:lang w:val="en-GB"/>
              </w:rPr>
            </w:pPr>
            <w:r>
              <w:rPr>
                <w:rFonts w:hint="cs"/>
                <w:rtl/>
                <w:lang w:val="en-GB"/>
              </w:rPr>
              <w:t>115</w:t>
            </w:r>
          </w:p>
        </w:tc>
      </w:tr>
      <w:tr w:rsidR="00DA096D" w14:paraId="4F74CC23" w14:textId="77777777" w:rsidTr="00D63EDF">
        <w:tc>
          <w:tcPr>
            <w:tcW w:w="0" w:type="auto"/>
          </w:tcPr>
          <w:p w14:paraId="29320515" w14:textId="1EB301AB" w:rsidR="00DA096D" w:rsidRDefault="00DA096D" w:rsidP="00DA096D">
            <w:pPr>
              <w:pStyle w:val="ListParagraph"/>
              <w:numPr>
                <w:ilvl w:val="0"/>
                <w:numId w:val="187"/>
              </w:numPr>
              <w:spacing w:before="0"/>
              <w:ind w:left="567" w:hanging="567"/>
              <w:rPr>
                <w:rtl/>
                <w:lang w:val="en-GB"/>
              </w:rPr>
            </w:pPr>
            <w:r>
              <w:rPr>
                <w:rFonts w:hint="cs"/>
                <w:rtl/>
                <w:lang w:val="en-GB"/>
              </w:rPr>
              <w:t>ثمرة الخلاف السابق</w:t>
            </w:r>
          </w:p>
        </w:tc>
        <w:tc>
          <w:tcPr>
            <w:tcW w:w="0" w:type="auto"/>
            <w:vAlign w:val="center"/>
          </w:tcPr>
          <w:p w14:paraId="7EF9C7D9" w14:textId="64B96332" w:rsidR="00DA096D" w:rsidRDefault="00ED0853" w:rsidP="00D63EDF">
            <w:pPr>
              <w:ind w:firstLine="0"/>
              <w:jc w:val="center"/>
              <w:rPr>
                <w:rtl/>
                <w:lang w:val="en-GB"/>
              </w:rPr>
            </w:pPr>
            <w:r>
              <w:rPr>
                <w:rFonts w:hint="cs"/>
                <w:rtl/>
                <w:lang w:val="en-GB"/>
              </w:rPr>
              <w:t>116</w:t>
            </w:r>
          </w:p>
        </w:tc>
      </w:tr>
      <w:tr w:rsidR="00DA096D" w14:paraId="36434971" w14:textId="77777777" w:rsidTr="00D63EDF">
        <w:tc>
          <w:tcPr>
            <w:tcW w:w="0" w:type="auto"/>
          </w:tcPr>
          <w:p w14:paraId="4C2D731F" w14:textId="4484C5F9" w:rsidR="00DA096D" w:rsidRDefault="00DA096D" w:rsidP="00DA096D">
            <w:pPr>
              <w:pStyle w:val="ListParagraph"/>
              <w:numPr>
                <w:ilvl w:val="0"/>
                <w:numId w:val="187"/>
              </w:numPr>
              <w:spacing w:before="0"/>
              <w:ind w:left="567" w:hanging="567"/>
              <w:rPr>
                <w:rtl/>
                <w:lang w:val="en-GB"/>
              </w:rPr>
            </w:pPr>
            <w:r>
              <w:rPr>
                <w:rFonts w:hint="cs"/>
                <w:rtl/>
                <w:lang w:val="en-GB"/>
              </w:rPr>
              <w:t>القرض الذي يجر منفعة</w:t>
            </w:r>
          </w:p>
        </w:tc>
        <w:tc>
          <w:tcPr>
            <w:tcW w:w="0" w:type="auto"/>
            <w:vAlign w:val="center"/>
          </w:tcPr>
          <w:p w14:paraId="06A65624" w14:textId="07E60560" w:rsidR="00DA096D" w:rsidRDefault="00E524AA" w:rsidP="00D63EDF">
            <w:pPr>
              <w:ind w:firstLine="0"/>
              <w:jc w:val="center"/>
              <w:rPr>
                <w:rtl/>
                <w:lang w:val="en-GB"/>
              </w:rPr>
            </w:pPr>
            <w:r>
              <w:rPr>
                <w:rFonts w:hint="cs"/>
                <w:rtl/>
                <w:lang w:val="en-GB"/>
              </w:rPr>
              <w:t>117</w:t>
            </w:r>
          </w:p>
        </w:tc>
      </w:tr>
      <w:tr w:rsidR="00DA096D" w14:paraId="71DFA1D6" w14:textId="77777777" w:rsidTr="00D63EDF">
        <w:tc>
          <w:tcPr>
            <w:tcW w:w="0" w:type="auto"/>
          </w:tcPr>
          <w:p w14:paraId="3EFC08E4" w14:textId="23EF7530" w:rsidR="00DA096D" w:rsidRDefault="00DA096D" w:rsidP="00DA096D">
            <w:pPr>
              <w:pStyle w:val="ListParagraph"/>
              <w:numPr>
                <w:ilvl w:val="0"/>
                <w:numId w:val="187"/>
              </w:numPr>
              <w:spacing w:before="0"/>
              <w:ind w:left="567" w:hanging="567"/>
              <w:rPr>
                <w:rtl/>
                <w:lang w:val="en-GB"/>
              </w:rPr>
            </w:pPr>
            <w:r>
              <w:rPr>
                <w:rFonts w:hint="cs"/>
                <w:rtl/>
                <w:lang w:val="en-GB"/>
              </w:rPr>
              <w:t>حقيقة المنافع المتولدة عن التمويل المصرفي النقدي</w:t>
            </w:r>
          </w:p>
        </w:tc>
        <w:tc>
          <w:tcPr>
            <w:tcW w:w="0" w:type="auto"/>
            <w:vAlign w:val="center"/>
          </w:tcPr>
          <w:p w14:paraId="65EDE10D" w14:textId="58F6BA5D" w:rsidR="00DA096D" w:rsidRDefault="00ED0853" w:rsidP="00D63EDF">
            <w:pPr>
              <w:ind w:firstLine="0"/>
              <w:jc w:val="center"/>
              <w:rPr>
                <w:rtl/>
                <w:lang w:val="en-GB"/>
              </w:rPr>
            </w:pPr>
            <w:r>
              <w:rPr>
                <w:rFonts w:hint="cs"/>
                <w:rtl/>
                <w:lang w:val="en-GB"/>
              </w:rPr>
              <w:t>118</w:t>
            </w:r>
          </w:p>
        </w:tc>
      </w:tr>
      <w:tr w:rsidR="00DA096D" w14:paraId="2A395D6A" w14:textId="77777777" w:rsidTr="00D63EDF">
        <w:tc>
          <w:tcPr>
            <w:tcW w:w="0" w:type="auto"/>
          </w:tcPr>
          <w:p w14:paraId="014EACDB" w14:textId="1C86F7DB" w:rsidR="00DA096D" w:rsidRDefault="00DA096D" w:rsidP="00DA096D">
            <w:pPr>
              <w:pStyle w:val="ListParagraph"/>
              <w:numPr>
                <w:ilvl w:val="0"/>
                <w:numId w:val="187"/>
              </w:numPr>
              <w:spacing w:before="0"/>
              <w:ind w:left="567" w:hanging="567"/>
              <w:rPr>
                <w:rtl/>
                <w:lang w:val="en-GB"/>
              </w:rPr>
            </w:pPr>
            <w:r>
              <w:rPr>
                <w:rFonts w:hint="cs"/>
                <w:rtl/>
                <w:lang w:val="en-GB"/>
              </w:rPr>
              <w:t>مدى التماثل بين ديون ربا الجاهلية وديون التمويل المصرفي الحديث</w:t>
            </w:r>
          </w:p>
        </w:tc>
        <w:tc>
          <w:tcPr>
            <w:tcW w:w="0" w:type="auto"/>
            <w:vAlign w:val="center"/>
          </w:tcPr>
          <w:p w14:paraId="4249F499" w14:textId="61A10410" w:rsidR="00DA096D" w:rsidRDefault="00072D25" w:rsidP="00D63EDF">
            <w:pPr>
              <w:ind w:firstLine="0"/>
              <w:jc w:val="center"/>
              <w:rPr>
                <w:rtl/>
                <w:lang w:val="en-GB"/>
              </w:rPr>
            </w:pPr>
            <w:r>
              <w:rPr>
                <w:rFonts w:hint="cs"/>
                <w:rtl/>
                <w:lang w:val="en-GB"/>
              </w:rPr>
              <w:t>120</w:t>
            </w:r>
          </w:p>
        </w:tc>
      </w:tr>
      <w:tr w:rsidR="00DA096D" w14:paraId="1083F9D6" w14:textId="77777777" w:rsidTr="00D63EDF">
        <w:tc>
          <w:tcPr>
            <w:tcW w:w="0" w:type="auto"/>
          </w:tcPr>
          <w:p w14:paraId="1E936824" w14:textId="7603F72F" w:rsidR="00DA096D" w:rsidRDefault="00DA096D" w:rsidP="00DA096D">
            <w:pPr>
              <w:pStyle w:val="ListParagraph"/>
              <w:numPr>
                <w:ilvl w:val="0"/>
                <w:numId w:val="187"/>
              </w:numPr>
              <w:spacing w:before="0"/>
              <w:ind w:left="567" w:hanging="567"/>
              <w:rPr>
                <w:rtl/>
                <w:lang w:val="en-GB"/>
              </w:rPr>
            </w:pPr>
            <w:r>
              <w:rPr>
                <w:rFonts w:hint="cs"/>
                <w:rtl/>
                <w:lang w:val="en-GB"/>
              </w:rPr>
              <w:t>وجوه التفرقة بين ربا الجاهلية وعائد التمويل المصرفي</w:t>
            </w:r>
          </w:p>
        </w:tc>
        <w:tc>
          <w:tcPr>
            <w:tcW w:w="0" w:type="auto"/>
            <w:vAlign w:val="center"/>
          </w:tcPr>
          <w:p w14:paraId="180EF2C4" w14:textId="61FA0F84" w:rsidR="00DA096D" w:rsidRDefault="00ED0853" w:rsidP="00D63EDF">
            <w:pPr>
              <w:ind w:firstLine="0"/>
              <w:jc w:val="center"/>
              <w:rPr>
                <w:rtl/>
                <w:lang w:val="en-GB"/>
              </w:rPr>
            </w:pPr>
            <w:r>
              <w:rPr>
                <w:rFonts w:hint="cs"/>
                <w:rtl/>
                <w:lang w:val="en-GB"/>
              </w:rPr>
              <w:t>121</w:t>
            </w:r>
          </w:p>
        </w:tc>
      </w:tr>
      <w:tr w:rsidR="00DA096D" w14:paraId="5F263C37" w14:textId="77777777" w:rsidTr="00D63EDF">
        <w:tc>
          <w:tcPr>
            <w:tcW w:w="0" w:type="auto"/>
          </w:tcPr>
          <w:p w14:paraId="34B13E2F" w14:textId="27AFFB1B" w:rsidR="00DA096D" w:rsidRPr="00DF4356" w:rsidRDefault="00DA096D" w:rsidP="00DA096D">
            <w:pPr>
              <w:spacing w:before="0"/>
              <w:ind w:firstLine="0"/>
              <w:rPr>
                <w:rtl/>
                <w:lang w:val="en-GB"/>
              </w:rPr>
            </w:pPr>
            <w:r>
              <w:rPr>
                <w:rFonts w:hint="cs"/>
                <w:rtl/>
                <w:lang w:val="en-GB"/>
              </w:rPr>
              <w:t xml:space="preserve">الفصل الأول: بنك الأوقاف (الماهية </w:t>
            </w:r>
            <w:r>
              <w:rPr>
                <w:rFonts w:ascii="Times New Roman" w:hAnsi="Times New Roman" w:cs="Times New Roman" w:hint="cs"/>
                <w:rtl/>
                <w:lang w:val="en-GB"/>
              </w:rPr>
              <w:t>–</w:t>
            </w:r>
            <w:r>
              <w:rPr>
                <w:rFonts w:hint="cs"/>
                <w:rtl/>
                <w:lang w:val="en-GB"/>
              </w:rPr>
              <w:t xml:space="preserve"> حكمة المشروعية </w:t>
            </w:r>
            <w:r>
              <w:rPr>
                <w:rFonts w:ascii="Times New Roman" w:hAnsi="Times New Roman" w:cs="Times New Roman" w:hint="cs"/>
                <w:rtl/>
                <w:lang w:val="en-GB"/>
              </w:rPr>
              <w:t>–</w:t>
            </w:r>
            <w:r>
              <w:rPr>
                <w:rFonts w:hint="cs"/>
                <w:rtl/>
                <w:lang w:val="en-GB"/>
              </w:rPr>
              <w:t xml:space="preserve"> الأهمية </w:t>
            </w:r>
            <w:r>
              <w:rPr>
                <w:rFonts w:ascii="Times New Roman" w:hAnsi="Times New Roman" w:cs="Times New Roman" w:hint="cs"/>
                <w:rtl/>
                <w:lang w:val="en-GB"/>
              </w:rPr>
              <w:t>–</w:t>
            </w:r>
            <w:r>
              <w:rPr>
                <w:rFonts w:hint="cs"/>
                <w:rtl/>
                <w:lang w:val="en-GB"/>
              </w:rPr>
              <w:t xml:space="preserve"> الخصائص)</w:t>
            </w:r>
          </w:p>
        </w:tc>
        <w:tc>
          <w:tcPr>
            <w:tcW w:w="0" w:type="auto"/>
            <w:vAlign w:val="center"/>
          </w:tcPr>
          <w:p w14:paraId="0EAB5D48" w14:textId="66061E9D" w:rsidR="00DA096D" w:rsidRDefault="00ED0853" w:rsidP="00D63EDF">
            <w:pPr>
              <w:ind w:firstLine="0"/>
              <w:jc w:val="center"/>
              <w:rPr>
                <w:rtl/>
                <w:lang w:val="en-GB"/>
              </w:rPr>
            </w:pPr>
            <w:r>
              <w:rPr>
                <w:rFonts w:hint="cs"/>
                <w:rtl/>
                <w:lang w:val="en-GB"/>
              </w:rPr>
              <w:t>123</w:t>
            </w:r>
          </w:p>
        </w:tc>
      </w:tr>
      <w:tr w:rsidR="00DA096D" w14:paraId="034FF05C" w14:textId="77777777" w:rsidTr="00D63EDF">
        <w:tc>
          <w:tcPr>
            <w:tcW w:w="0" w:type="auto"/>
          </w:tcPr>
          <w:p w14:paraId="7AF36189" w14:textId="71EFA39D" w:rsidR="00DA096D" w:rsidRDefault="00DA096D" w:rsidP="00DA096D">
            <w:pPr>
              <w:pStyle w:val="ListParagraph"/>
              <w:numPr>
                <w:ilvl w:val="0"/>
                <w:numId w:val="187"/>
              </w:numPr>
              <w:spacing w:before="0"/>
              <w:ind w:left="567" w:hanging="567"/>
              <w:rPr>
                <w:rtl/>
                <w:lang w:val="en-GB"/>
              </w:rPr>
            </w:pPr>
            <w:r>
              <w:rPr>
                <w:rFonts w:hint="cs"/>
                <w:rtl/>
                <w:lang w:val="en-GB"/>
              </w:rPr>
              <w:t xml:space="preserve">مقدمة </w:t>
            </w:r>
          </w:p>
        </w:tc>
        <w:tc>
          <w:tcPr>
            <w:tcW w:w="0" w:type="auto"/>
            <w:vAlign w:val="center"/>
          </w:tcPr>
          <w:p w14:paraId="65F1AB92" w14:textId="15A0C26E" w:rsidR="00DA096D" w:rsidRDefault="00ED0853" w:rsidP="00D63EDF">
            <w:pPr>
              <w:ind w:firstLine="0"/>
              <w:jc w:val="center"/>
              <w:rPr>
                <w:rtl/>
                <w:lang w:val="en-GB"/>
              </w:rPr>
            </w:pPr>
            <w:r>
              <w:rPr>
                <w:rFonts w:hint="cs"/>
                <w:rtl/>
                <w:lang w:val="en-GB"/>
              </w:rPr>
              <w:t>123</w:t>
            </w:r>
          </w:p>
        </w:tc>
      </w:tr>
      <w:tr w:rsidR="00DA096D" w14:paraId="607F4AAB" w14:textId="77777777" w:rsidTr="00D63EDF">
        <w:tc>
          <w:tcPr>
            <w:tcW w:w="0" w:type="auto"/>
          </w:tcPr>
          <w:p w14:paraId="46D558D4" w14:textId="24B28BD5" w:rsidR="00DA096D" w:rsidRDefault="00DA096D" w:rsidP="00DA096D">
            <w:pPr>
              <w:pStyle w:val="ListParagraph"/>
              <w:numPr>
                <w:ilvl w:val="0"/>
                <w:numId w:val="187"/>
              </w:numPr>
              <w:spacing w:before="0"/>
              <w:ind w:left="567" w:hanging="567"/>
              <w:rPr>
                <w:rtl/>
                <w:lang w:val="en-GB"/>
              </w:rPr>
            </w:pPr>
            <w:r>
              <w:rPr>
                <w:rFonts w:hint="cs"/>
                <w:rtl/>
                <w:lang w:val="en-GB"/>
              </w:rPr>
              <w:t>المقصود بالعمليات المصرفية لبنك الأوقاف</w:t>
            </w:r>
          </w:p>
        </w:tc>
        <w:tc>
          <w:tcPr>
            <w:tcW w:w="0" w:type="auto"/>
            <w:vAlign w:val="center"/>
          </w:tcPr>
          <w:p w14:paraId="01BD9164" w14:textId="7EBB4F1F" w:rsidR="00DA096D" w:rsidRDefault="00ED0853" w:rsidP="00D63EDF">
            <w:pPr>
              <w:ind w:firstLine="0"/>
              <w:jc w:val="center"/>
              <w:rPr>
                <w:rtl/>
                <w:lang w:val="en-GB"/>
              </w:rPr>
            </w:pPr>
            <w:r>
              <w:rPr>
                <w:rFonts w:hint="cs"/>
                <w:rtl/>
                <w:lang w:val="en-GB"/>
              </w:rPr>
              <w:t>123</w:t>
            </w:r>
          </w:p>
        </w:tc>
      </w:tr>
      <w:tr w:rsidR="00DA096D" w14:paraId="2149169C" w14:textId="77777777" w:rsidTr="00D63EDF">
        <w:tc>
          <w:tcPr>
            <w:tcW w:w="0" w:type="auto"/>
          </w:tcPr>
          <w:p w14:paraId="4443A2DA" w14:textId="1AE16FA8" w:rsidR="00DA096D" w:rsidRDefault="00DA096D" w:rsidP="00DA096D">
            <w:pPr>
              <w:pStyle w:val="ListParagraph"/>
              <w:numPr>
                <w:ilvl w:val="0"/>
                <w:numId w:val="187"/>
              </w:numPr>
              <w:spacing w:before="0"/>
              <w:ind w:left="567" w:hanging="567"/>
              <w:rPr>
                <w:rtl/>
                <w:lang w:val="en-GB"/>
              </w:rPr>
            </w:pPr>
            <w:r>
              <w:rPr>
                <w:rFonts w:hint="cs"/>
                <w:rtl/>
                <w:lang w:val="en-GB"/>
              </w:rPr>
              <w:t>الصفة الوقفية لعمليات البنك</w:t>
            </w:r>
          </w:p>
        </w:tc>
        <w:tc>
          <w:tcPr>
            <w:tcW w:w="0" w:type="auto"/>
            <w:vAlign w:val="center"/>
          </w:tcPr>
          <w:p w14:paraId="71CB5A03" w14:textId="33DEEEE4" w:rsidR="00DA096D" w:rsidRDefault="00ED0853" w:rsidP="00D63EDF">
            <w:pPr>
              <w:ind w:firstLine="0"/>
              <w:jc w:val="center"/>
              <w:rPr>
                <w:rtl/>
                <w:lang w:val="en-GB"/>
              </w:rPr>
            </w:pPr>
            <w:r>
              <w:rPr>
                <w:rFonts w:hint="cs"/>
                <w:rtl/>
                <w:lang w:val="en-GB"/>
              </w:rPr>
              <w:t>124</w:t>
            </w:r>
          </w:p>
        </w:tc>
      </w:tr>
      <w:tr w:rsidR="00DA096D" w14:paraId="61C62D25" w14:textId="77777777" w:rsidTr="00D63EDF">
        <w:tc>
          <w:tcPr>
            <w:tcW w:w="0" w:type="auto"/>
          </w:tcPr>
          <w:p w14:paraId="4A679037" w14:textId="05D8E195" w:rsidR="00DA096D" w:rsidRDefault="00DA096D" w:rsidP="00DA096D">
            <w:pPr>
              <w:pStyle w:val="ListParagraph"/>
              <w:numPr>
                <w:ilvl w:val="0"/>
                <w:numId w:val="187"/>
              </w:numPr>
              <w:spacing w:before="0"/>
              <w:ind w:left="567" w:hanging="567"/>
              <w:rPr>
                <w:rtl/>
                <w:lang w:val="en-GB"/>
              </w:rPr>
            </w:pPr>
            <w:r>
              <w:rPr>
                <w:rFonts w:hint="cs"/>
                <w:rtl/>
                <w:lang w:val="en-GB"/>
              </w:rPr>
              <w:t>خطة الدراسة في هذا الفصل</w:t>
            </w:r>
          </w:p>
        </w:tc>
        <w:tc>
          <w:tcPr>
            <w:tcW w:w="0" w:type="auto"/>
            <w:vAlign w:val="center"/>
          </w:tcPr>
          <w:p w14:paraId="021459D0" w14:textId="60FC5E7D" w:rsidR="00DA096D" w:rsidRDefault="00ED0853" w:rsidP="00D63EDF">
            <w:pPr>
              <w:ind w:firstLine="0"/>
              <w:jc w:val="center"/>
              <w:rPr>
                <w:rtl/>
                <w:lang w:val="en-GB"/>
              </w:rPr>
            </w:pPr>
            <w:r>
              <w:rPr>
                <w:rFonts w:hint="cs"/>
                <w:rtl/>
                <w:lang w:val="en-GB"/>
              </w:rPr>
              <w:t>124</w:t>
            </w:r>
          </w:p>
        </w:tc>
      </w:tr>
      <w:tr w:rsidR="00DA096D" w14:paraId="48A19D1E" w14:textId="77777777" w:rsidTr="00D63EDF">
        <w:tc>
          <w:tcPr>
            <w:tcW w:w="0" w:type="auto"/>
          </w:tcPr>
          <w:p w14:paraId="47F7B570" w14:textId="229B176A" w:rsidR="00DA096D" w:rsidRDefault="00DA096D" w:rsidP="00DA096D">
            <w:pPr>
              <w:pStyle w:val="ListParagraph"/>
              <w:numPr>
                <w:ilvl w:val="0"/>
                <w:numId w:val="187"/>
              </w:numPr>
              <w:spacing w:before="0"/>
              <w:ind w:left="567" w:hanging="567"/>
              <w:rPr>
                <w:rtl/>
                <w:lang w:val="en-GB"/>
              </w:rPr>
            </w:pPr>
            <w:r>
              <w:rPr>
                <w:rFonts w:hint="cs"/>
                <w:rtl/>
                <w:lang w:val="en-GB"/>
              </w:rPr>
              <w:t>المبحث الأول: في تعريف بنك الأوقاف وعناصر التعريف وشرح العناصر</w:t>
            </w:r>
          </w:p>
        </w:tc>
        <w:tc>
          <w:tcPr>
            <w:tcW w:w="0" w:type="auto"/>
            <w:vAlign w:val="center"/>
          </w:tcPr>
          <w:p w14:paraId="04F8675A" w14:textId="098C90E4" w:rsidR="00DA096D" w:rsidRDefault="00ED0853" w:rsidP="00D63EDF">
            <w:pPr>
              <w:ind w:firstLine="0"/>
              <w:jc w:val="center"/>
              <w:rPr>
                <w:rtl/>
                <w:lang w:val="en-GB"/>
              </w:rPr>
            </w:pPr>
            <w:r>
              <w:rPr>
                <w:rFonts w:hint="cs"/>
                <w:rtl/>
                <w:lang w:val="en-GB"/>
              </w:rPr>
              <w:t>125</w:t>
            </w:r>
          </w:p>
        </w:tc>
      </w:tr>
      <w:tr w:rsidR="00DA096D" w14:paraId="357E2DAA" w14:textId="77777777" w:rsidTr="00D63EDF">
        <w:tc>
          <w:tcPr>
            <w:tcW w:w="0" w:type="auto"/>
          </w:tcPr>
          <w:p w14:paraId="4D93C8CE" w14:textId="150E461A" w:rsidR="00DA096D" w:rsidRPr="00AB4377" w:rsidRDefault="00DA096D" w:rsidP="00DA096D">
            <w:pPr>
              <w:pStyle w:val="ListParagraph"/>
              <w:numPr>
                <w:ilvl w:val="0"/>
                <w:numId w:val="199"/>
              </w:numPr>
              <w:spacing w:before="0"/>
              <w:ind w:left="567" w:hanging="567"/>
              <w:rPr>
                <w:rtl/>
                <w:lang w:val="en-GB"/>
              </w:rPr>
            </w:pPr>
            <w:r w:rsidRPr="00AB4377">
              <w:rPr>
                <w:rFonts w:hint="cs"/>
                <w:rtl/>
                <w:lang w:val="en-GB"/>
              </w:rPr>
              <w:lastRenderedPageBreak/>
              <w:t>المطلب الأول: تعريف بنك الأوقاف واختصاصاته والحاجة الداعية إلى إنشائه</w:t>
            </w:r>
          </w:p>
        </w:tc>
        <w:tc>
          <w:tcPr>
            <w:tcW w:w="0" w:type="auto"/>
            <w:vAlign w:val="center"/>
          </w:tcPr>
          <w:p w14:paraId="398B7116" w14:textId="3128C2E4" w:rsidR="00DA096D" w:rsidRDefault="00ED0853" w:rsidP="00D63EDF">
            <w:pPr>
              <w:ind w:firstLine="0"/>
              <w:jc w:val="center"/>
              <w:rPr>
                <w:rtl/>
                <w:lang w:val="en-GB"/>
              </w:rPr>
            </w:pPr>
            <w:r>
              <w:rPr>
                <w:rFonts w:hint="cs"/>
                <w:rtl/>
                <w:lang w:val="en-GB"/>
              </w:rPr>
              <w:t>126</w:t>
            </w:r>
          </w:p>
        </w:tc>
      </w:tr>
      <w:tr w:rsidR="00DA096D" w14:paraId="2EBB67CE" w14:textId="77777777" w:rsidTr="00D63EDF">
        <w:tc>
          <w:tcPr>
            <w:tcW w:w="0" w:type="auto"/>
          </w:tcPr>
          <w:p w14:paraId="775803C4" w14:textId="3A56B001" w:rsidR="00DA096D" w:rsidRPr="00AB4377" w:rsidRDefault="00DA096D" w:rsidP="00DA096D">
            <w:pPr>
              <w:pStyle w:val="ListParagraph"/>
              <w:numPr>
                <w:ilvl w:val="0"/>
                <w:numId w:val="199"/>
              </w:numPr>
              <w:spacing w:before="0"/>
              <w:ind w:left="567" w:hanging="567"/>
              <w:rPr>
                <w:rtl/>
                <w:lang w:val="en-GB"/>
              </w:rPr>
            </w:pPr>
            <w:r w:rsidRPr="00AB4377">
              <w:rPr>
                <w:rFonts w:hint="cs"/>
                <w:rtl/>
                <w:lang w:val="en-GB"/>
              </w:rPr>
              <w:t>المطلب الثاني: عناصر التعريف المختار لبنك الأوقاف</w:t>
            </w:r>
          </w:p>
        </w:tc>
        <w:tc>
          <w:tcPr>
            <w:tcW w:w="0" w:type="auto"/>
            <w:vAlign w:val="center"/>
          </w:tcPr>
          <w:p w14:paraId="06957523" w14:textId="74BCBA6A" w:rsidR="00DA096D" w:rsidRDefault="00ED0853" w:rsidP="00D63EDF">
            <w:pPr>
              <w:ind w:firstLine="0"/>
              <w:jc w:val="center"/>
              <w:rPr>
                <w:rtl/>
                <w:lang w:val="en-GB"/>
              </w:rPr>
            </w:pPr>
            <w:r>
              <w:rPr>
                <w:rFonts w:hint="cs"/>
                <w:rtl/>
                <w:lang w:val="en-GB"/>
              </w:rPr>
              <w:t>128</w:t>
            </w:r>
          </w:p>
        </w:tc>
      </w:tr>
      <w:tr w:rsidR="00DA096D" w14:paraId="0913DBAB" w14:textId="77777777" w:rsidTr="00D63EDF">
        <w:tc>
          <w:tcPr>
            <w:tcW w:w="0" w:type="auto"/>
          </w:tcPr>
          <w:p w14:paraId="79E824BC" w14:textId="55F18976" w:rsidR="00DA096D" w:rsidRPr="00AB4377" w:rsidRDefault="00DA096D" w:rsidP="00DA096D">
            <w:pPr>
              <w:pStyle w:val="ListParagraph"/>
              <w:numPr>
                <w:ilvl w:val="0"/>
                <w:numId w:val="199"/>
              </w:numPr>
              <w:spacing w:before="0"/>
              <w:ind w:left="567" w:hanging="567"/>
              <w:rPr>
                <w:rFonts w:cs="Cambria"/>
                <w:rtl/>
                <w:lang w:val="en-GB"/>
              </w:rPr>
            </w:pPr>
            <w:r w:rsidRPr="00AB4377">
              <w:rPr>
                <w:rFonts w:hint="cs"/>
                <w:rtl/>
                <w:lang w:val="en-GB"/>
              </w:rPr>
              <w:t>المطلب الثالث: شرح التعريف وإخراج المحترزات</w:t>
            </w:r>
          </w:p>
        </w:tc>
        <w:tc>
          <w:tcPr>
            <w:tcW w:w="0" w:type="auto"/>
            <w:vAlign w:val="center"/>
          </w:tcPr>
          <w:p w14:paraId="59D6309D" w14:textId="5160D413" w:rsidR="00DA096D" w:rsidRDefault="00ED0853" w:rsidP="00D63EDF">
            <w:pPr>
              <w:ind w:firstLine="0"/>
              <w:jc w:val="center"/>
              <w:rPr>
                <w:rtl/>
                <w:lang w:val="en-GB"/>
              </w:rPr>
            </w:pPr>
            <w:r>
              <w:rPr>
                <w:rFonts w:hint="cs"/>
                <w:rtl/>
                <w:lang w:val="en-GB"/>
              </w:rPr>
              <w:t>130</w:t>
            </w:r>
          </w:p>
        </w:tc>
      </w:tr>
      <w:tr w:rsidR="00DA096D" w14:paraId="63DE76E8" w14:textId="77777777" w:rsidTr="00D63EDF">
        <w:tc>
          <w:tcPr>
            <w:tcW w:w="0" w:type="auto"/>
          </w:tcPr>
          <w:p w14:paraId="024C6D2D" w14:textId="5F6B72A9" w:rsidR="00DA096D" w:rsidRDefault="00DA096D" w:rsidP="00DA096D">
            <w:pPr>
              <w:pStyle w:val="ListParagraph"/>
              <w:numPr>
                <w:ilvl w:val="0"/>
                <w:numId w:val="187"/>
              </w:numPr>
              <w:spacing w:before="0"/>
              <w:ind w:left="567" w:hanging="567"/>
              <w:rPr>
                <w:rtl/>
                <w:lang w:val="en-GB"/>
              </w:rPr>
            </w:pPr>
            <w:r>
              <w:rPr>
                <w:rFonts w:hint="cs"/>
                <w:rtl/>
                <w:lang w:val="en-GB"/>
              </w:rPr>
              <w:t xml:space="preserve">بنك الأوقاف مؤسسة مالية </w:t>
            </w:r>
          </w:p>
        </w:tc>
        <w:tc>
          <w:tcPr>
            <w:tcW w:w="0" w:type="auto"/>
            <w:vAlign w:val="center"/>
          </w:tcPr>
          <w:p w14:paraId="49051AB5" w14:textId="0EE7E863" w:rsidR="00DA096D" w:rsidRDefault="00ED0853" w:rsidP="00D63EDF">
            <w:pPr>
              <w:ind w:firstLine="0"/>
              <w:jc w:val="center"/>
              <w:rPr>
                <w:rtl/>
                <w:lang w:val="en-GB"/>
              </w:rPr>
            </w:pPr>
            <w:r>
              <w:rPr>
                <w:rFonts w:hint="cs"/>
                <w:rtl/>
                <w:lang w:val="en-GB"/>
              </w:rPr>
              <w:t>130</w:t>
            </w:r>
          </w:p>
        </w:tc>
      </w:tr>
      <w:tr w:rsidR="00DA096D" w14:paraId="09CCEDE2" w14:textId="77777777" w:rsidTr="00D63EDF">
        <w:tc>
          <w:tcPr>
            <w:tcW w:w="0" w:type="auto"/>
          </w:tcPr>
          <w:p w14:paraId="0C5060A0" w14:textId="600AB33A" w:rsidR="00DA096D" w:rsidRDefault="00DA096D" w:rsidP="00DA096D">
            <w:pPr>
              <w:pStyle w:val="ListParagraph"/>
              <w:numPr>
                <w:ilvl w:val="0"/>
                <w:numId w:val="187"/>
              </w:numPr>
              <w:spacing w:before="0"/>
              <w:ind w:left="567" w:hanging="567"/>
              <w:rPr>
                <w:rtl/>
                <w:lang w:val="en-GB"/>
              </w:rPr>
            </w:pPr>
            <w:r>
              <w:rPr>
                <w:rFonts w:hint="cs"/>
                <w:rtl/>
                <w:lang w:val="en-GB"/>
              </w:rPr>
              <w:t>بنك الأوقاف شركة مساهمة من نوع خاص</w:t>
            </w:r>
          </w:p>
        </w:tc>
        <w:tc>
          <w:tcPr>
            <w:tcW w:w="0" w:type="auto"/>
            <w:vAlign w:val="center"/>
          </w:tcPr>
          <w:p w14:paraId="029784C3" w14:textId="7626716A" w:rsidR="00DA096D" w:rsidRDefault="00ED0853" w:rsidP="00D63EDF">
            <w:pPr>
              <w:ind w:firstLine="0"/>
              <w:jc w:val="center"/>
              <w:rPr>
                <w:rtl/>
                <w:lang w:val="en-GB"/>
              </w:rPr>
            </w:pPr>
            <w:r>
              <w:rPr>
                <w:rFonts w:hint="cs"/>
                <w:rtl/>
                <w:lang w:val="en-GB"/>
              </w:rPr>
              <w:t>131</w:t>
            </w:r>
          </w:p>
        </w:tc>
      </w:tr>
      <w:tr w:rsidR="00DA096D" w14:paraId="4F01DB85" w14:textId="77777777" w:rsidTr="00D63EDF">
        <w:tc>
          <w:tcPr>
            <w:tcW w:w="0" w:type="auto"/>
          </w:tcPr>
          <w:p w14:paraId="1D96B635" w14:textId="7FAD1025" w:rsidR="00DA096D" w:rsidRDefault="00DA096D" w:rsidP="00DA096D">
            <w:pPr>
              <w:pStyle w:val="ListParagraph"/>
              <w:numPr>
                <w:ilvl w:val="0"/>
                <w:numId w:val="187"/>
              </w:numPr>
              <w:spacing w:before="0"/>
              <w:ind w:left="567" w:hanging="567"/>
              <w:rPr>
                <w:rtl/>
                <w:lang w:val="en-GB"/>
              </w:rPr>
            </w:pPr>
            <w:r>
              <w:rPr>
                <w:rFonts w:hint="cs"/>
                <w:rtl/>
                <w:lang w:val="en-GB"/>
              </w:rPr>
              <w:t>بنك الأوقاف والخضوع لإشراف البنك المركزي</w:t>
            </w:r>
          </w:p>
        </w:tc>
        <w:tc>
          <w:tcPr>
            <w:tcW w:w="0" w:type="auto"/>
            <w:vAlign w:val="center"/>
          </w:tcPr>
          <w:p w14:paraId="39D8D8CC" w14:textId="2E933212" w:rsidR="00DA096D" w:rsidRDefault="00BA0574" w:rsidP="00D63EDF">
            <w:pPr>
              <w:ind w:firstLine="0"/>
              <w:jc w:val="center"/>
              <w:rPr>
                <w:rtl/>
                <w:lang w:val="en-GB"/>
              </w:rPr>
            </w:pPr>
            <w:r>
              <w:rPr>
                <w:rFonts w:hint="cs"/>
                <w:rtl/>
                <w:lang w:val="en-GB"/>
              </w:rPr>
              <w:t>133</w:t>
            </w:r>
          </w:p>
        </w:tc>
      </w:tr>
      <w:tr w:rsidR="00DA096D" w14:paraId="3A0C75AE" w14:textId="77777777" w:rsidTr="00D63EDF">
        <w:tc>
          <w:tcPr>
            <w:tcW w:w="0" w:type="auto"/>
          </w:tcPr>
          <w:p w14:paraId="24AF7D7B" w14:textId="53B328E6" w:rsidR="00DA096D" w:rsidRDefault="00DA096D" w:rsidP="00DA096D">
            <w:pPr>
              <w:pStyle w:val="ListParagraph"/>
              <w:numPr>
                <w:ilvl w:val="0"/>
                <w:numId w:val="187"/>
              </w:numPr>
              <w:spacing w:before="0"/>
              <w:ind w:left="567" w:hanging="567"/>
              <w:rPr>
                <w:rtl/>
                <w:lang w:val="en-GB"/>
              </w:rPr>
            </w:pPr>
            <w:r>
              <w:rPr>
                <w:rFonts w:hint="cs"/>
                <w:rtl/>
                <w:lang w:val="en-GB"/>
              </w:rPr>
              <w:t>تعريف البنك المركزي ووظائفه</w:t>
            </w:r>
          </w:p>
        </w:tc>
        <w:tc>
          <w:tcPr>
            <w:tcW w:w="0" w:type="auto"/>
            <w:vAlign w:val="center"/>
          </w:tcPr>
          <w:p w14:paraId="7B6DB02C" w14:textId="3754EA11" w:rsidR="00DA096D" w:rsidRDefault="00D30565" w:rsidP="00D63EDF">
            <w:pPr>
              <w:ind w:firstLine="0"/>
              <w:jc w:val="center"/>
              <w:rPr>
                <w:rtl/>
                <w:lang w:val="en-GB"/>
              </w:rPr>
            </w:pPr>
            <w:r>
              <w:rPr>
                <w:rFonts w:hint="cs"/>
                <w:rtl/>
                <w:lang w:val="en-GB"/>
              </w:rPr>
              <w:t>133</w:t>
            </w:r>
          </w:p>
        </w:tc>
      </w:tr>
      <w:tr w:rsidR="00DA096D" w14:paraId="34EEBB8D" w14:textId="77777777" w:rsidTr="00D63EDF">
        <w:tc>
          <w:tcPr>
            <w:tcW w:w="0" w:type="auto"/>
          </w:tcPr>
          <w:p w14:paraId="13C00275" w14:textId="612E6BDF" w:rsidR="00DA096D" w:rsidRDefault="00DA096D" w:rsidP="00DA096D">
            <w:pPr>
              <w:pStyle w:val="ListParagraph"/>
              <w:numPr>
                <w:ilvl w:val="0"/>
                <w:numId w:val="187"/>
              </w:numPr>
              <w:spacing w:before="0"/>
              <w:ind w:left="567" w:hanging="567"/>
              <w:rPr>
                <w:rtl/>
                <w:lang w:val="en-GB"/>
              </w:rPr>
            </w:pPr>
            <w:r>
              <w:rPr>
                <w:rFonts w:hint="cs"/>
                <w:rtl/>
                <w:lang w:val="en-GB"/>
              </w:rPr>
              <w:t xml:space="preserve">سلطات البنك المركزي الرقابية </w:t>
            </w:r>
          </w:p>
        </w:tc>
        <w:tc>
          <w:tcPr>
            <w:tcW w:w="0" w:type="auto"/>
            <w:vAlign w:val="center"/>
          </w:tcPr>
          <w:p w14:paraId="482B01BE" w14:textId="245F9855" w:rsidR="00DA096D" w:rsidRDefault="00BA0574" w:rsidP="00D63EDF">
            <w:pPr>
              <w:ind w:firstLine="0"/>
              <w:jc w:val="center"/>
              <w:rPr>
                <w:rtl/>
                <w:lang w:val="en-GB"/>
              </w:rPr>
            </w:pPr>
            <w:r>
              <w:rPr>
                <w:rFonts w:hint="cs"/>
                <w:rtl/>
                <w:lang w:val="en-GB"/>
              </w:rPr>
              <w:t>134</w:t>
            </w:r>
          </w:p>
        </w:tc>
      </w:tr>
      <w:tr w:rsidR="00DA096D" w14:paraId="5E5D5462" w14:textId="77777777" w:rsidTr="00D63EDF">
        <w:tc>
          <w:tcPr>
            <w:tcW w:w="0" w:type="auto"/>
          </w:tcPr>
          <w:p w14:paraId="7038B943" w14:textId="75FC79C4" w:rsidR="00DA096D" w:rsidRDefault="00DA096D" w:rsidP="00DA096D">
            <w:pPr>
              <w:pStyle w:val="ListParagraph"/>
              <w:numPr>
                <w:ilvl w:val="0"/>
                <w:numId w:val="187"/>
              </w:numPr>
              <w:spacing w:before="0"/>
              <w:ind w:left="567" w:hanging="567"/>
              <w:rPr>
                <w:rtl/>
                <w:lang w:val="en-GB"/>
              </w:rPr>
            </w:pPr>
            <w:r>
              <w:rPr>
                <w:rFonts w:hint="cs"/>
                <w:rtl/>
                <w:lang w:val="en-GB"/>
              </w:rPr>
              <w:t>دواعي خضوع بنك الأوقاف لرقابة البنك المركزي</w:t>
            </w:r>
          </w:p>
        </w:tc>
        <w:tc>
          <w:tcPr>
            <w:tcW w:w="0" w:type="auto"/>
            <w:vAlign w:val="center"/>
          </w:tcPr>
          <w:p w14:paraId="4B282697" w14:textId="0E473117" w:rsidR="00DA096D" w:rsidRDefault="00BA0574" w:rsidP="00D63EDF">
            <w:pPr>
              <w:ind w:firstLine="0"/>
              <w:jc w:val="center"/>
              <w:rPr>
                <w:rtl/>
                <w:lang w:val="en-GB"/>
              </w:rPr>
            </w:pPr>
            <w:r>
              <w:rPr>
                <w:rFonts w:hint="cs"/>
                <w:rtl/>
                <w:lang w:val="en-GB"/>
              </w:rPr>
              <w:t>135</w:t>
            </w:r>
          </w:p>
        </w:tc>
      </w:tr>
      <w:tr w:rsidR="00DA096D" w14:paraId="7467BF32" w14:textId="77777777" w:rsidTr="00D63EDF">
        <w:tc>
          <w:tcPr>
            <w:tcW w:w="0" w:type="auto"/>
          </w:tcPr>
          <w:p w14:paraId="540196B5" w14:textId="33A8020D" w:rsidR="00DA096D" w:rsidRDefault="00DA096D" w:rsidP="00DA096D">
            <w:pPr>
              <w:pStyle w:val="ListParagraph"/>
              <w:numPr>
                <w:ilvl w:val="0"/>
                <w:numId w:val="187"/>
              </w:numPr>
              <w:spacing w:before="0"/>
              <w:ind w:left="567" w:hanging="567"/>
              <w:rPr>
                <w:rtl/>
                <w:lang w:val="en-GB"/>
              </w:rPr>
            </w:pPr>
            <w:r>
              <w:rPr>
                <w:rFonts w:hint="cs"/>
                <w:rtl/>
                <w:lang w:val="en-GB"/>
              </w:rPr>
              <w:t>بنك الأوقاف بنك متخصص من نوع خاص</w:t>
            </w:r>
          </w:p>
        </w:tc>
        <w:tc>
          <w:tcPr>
            <w:tcW w:w="0" w:type="auto"/>
            <w:vAlign w:val="center"/>
          </w:tcPr>
          <w:p w14:paraId="5BFF8394" w14:textId="6A6B5B3A" w:rsidR="00DA096D" w:rsidRDefault="00BA0574" w:rsidP="00D63EDF">
            <w:pPr>
              <w:ind w:firstLine="0"/>
              <w:jc w:val="center"/>
              <w:rPr>
                <w:rtl/>
                <w:lang w:val="en-GB"/>
              </w:rPr>
            </w:pPr>
            <w:r>
              <w:rPr>
                <w:rFonts w:hint="cs"/>
                <w:rtl/>
                <w:lang w:val="en-GB"/>
              </w:rPr>
              <w:t>136</w:t>
            </w:r>
          </w:p>
        </w:tc>
      </w:tr>
      <w:tr w:rsidR="00DA096D" w14:paraId="6B2D9F01" w14:textId="77777777" w:rsidTr="00D63EDF">
        <w:tc>
          <w:tcPr>
            <w:tcW w:w="0" w:type="auto"/>
          </w:tcPr>
          <w:p w14:paraId="288C94B4" w14:textId="250F6318" w:rsidR="00DA096D" w:rsidRDefault="00DA096D" w:rsidP="00DA096D">
            <w:pPr>
              <w:pStyle w:val="ListParagraph"/>
              <w:numPr>
                <w:ilvl w:val="0"/>
                <w:numId w:val="187"/>
              </w:numPr>
              <w:spacing w:before="0"/>
              <w:ind w:left="567" w:hanging="567"/>
              <w:rPr>
                <w:rtl/>
                <w:lang w:val="en-GB"/>
              </w:rPr>
            </w:pPr>
            <w:r>
              <w:rPr>
                <w:rFonts w:hint="cs"/>
                <w:rtl/>
                <w:lang w:val="en-GB"/>
              </w:rPr>
              <w:t>تعريف البنك المتخصص</w:t>
            </w:r>
          </w:p>
        </w:tc>
        <w:tc>
          <w:tcPr>
            <w:tcW w:w="0" w:type="auto"/>
            <w:vAlign w:val="center"/>
          </w:tcPr>
          <w:p w14:paraId="343187A5" w14:textId="3B211969" w:rsidR="00DA096D" w:rsidRDefault="00BA0574" w:rsidP="00D63EDF">
            <w:pPr>
              <w:ind w:firstLine="0"/>
              <w:jc w:val="center"/>
              <w:rPr>
                <w:rtl/>
                <w:lang w:val="en-GB"/>
              </w:rPr>
            </w:pPr>
            <w:r>
              <w:rPr>
                <w:rFonts w:hint="cs"/>
                <w:rtl/>
                <w:lang w:val="en-GB"/>
              </w:rPr>
              <w:t>137</w:t>
            </w:r>
          </w:p>
        </w:tc>
      </w:tr>
      <w:tr w:rsidR="00DA096D" w14:paraId="27A1ED16" w14:textId="77777777" w:rsidTr="00D63EDF">
        <w:tc>
          <w:tcPr>
            <w:tcW w:w="0" w:type="auto"/>
          </w:tcPr>
          <w:p w14:paraId="5ADD65FC" w14:textId="4BEAA5EF" w:rsidR="00DA096D" w:rsidRDefault="00DA096D" w:rsidP="00DA096D">
            <w:pPr>
              <w:pStyle w:val="ListParagraph"/>
              <w:numPr>
                <w:ilvl w:val="0"/>
                <w:numId w:val="187"/>
              </w:numPr>
              <w:spacing w:before="0"/>
              <w:ind w:left="567" w:hanging="567"/>
              <w:rPr>
                <w:rtl/>
                <w:lang w:val="en-GB"/>
              </w:rPr>
            </w:pPr>
            <w:r>
              <w:rPr>
                <w:rFonts w:hint="cs"/>
                <w:rtl/>
                <w:lang w:val="en-GB"/>
              </w:rPr>
              <w:t>بنك الأوقاف وتلقى الودائع الوقفية</w:t>
            </w:r>
          </w:p>
        </w:tc>
        <w:tc>
          <w:tcPr>
            <w:tcW w:w="0" w:type="auto"/>
            <w:vAlign w:val="center"/>
          </w:tcPr>
          <w:p w14:paraId="7A9E57F9" w14:textId="1B410995" w:rsidR="00DA096D" w:rsidRDefault="00BA0574" w:rsidP="00D63EDF">
            <w:pPr>
              <w:ind w:firstLine="0"/>
              <w:jc w:val="center"/>
              <w:rPr>
                <w:rtl/>
                <w:lang w:val="en-GB"/>
              </w:rPr>
            </w:pPr>
            <w:r>
              <w:rPr>
                <w:rFonts w:hint="cs"/>
                <w:rtl/>
                <w:lang w:val="en-GB"/>
              </w:rPr>
              <w:t>137</w:t>
            </w:r>
          </w:p>
        </w:tc>
      </w:tr>
      <w:tr w:rsidR="00DA096D" w14:paraId="7A09E26B" w14:textId="77777777" w:rsidTr="00D63EDF">
        <w:tc>
          <w:tcPr>
            <w:tcW w:w="0" w:type="auto"/>
          </w:tcPr>
          <w:p w14:paraId="5FF4A588" w14:textId="7A3151F8" w:rsidR="00DA096D" w:rsidRDefault="00DA096D" w:rsidP="00DA096D">
            <w:pPr>
              <w:pStyle w:val="ListParagraph"/>
              <w:numPr>
                <w:ilvl w:val="0"/>
                <w:numId w:val="187"/>
              </w:numPr>
              <w:spacing w:before="0"/>
              <w:ind w:left="567" w:hanging="567"/>
              <w:rPr>
                <w:rtl/>
                <w:lang w:val="en-GB"/>
              </w:rPr>
            </w:pPr>
            <w:r>
              <w:rPr>
                <w:rFonts w:hint="cs"/>
                <w:rtl/>
                <w:lang w:val="en-GB"/>
              </w:rPr>
              <w:t>تكييف الودائع لدى بنك الأوقاف</w:t>
            </w:r>
          </w:p>
        </w:tc>
        <w:tc>
          <w:tcPr>
            <w:tcW w:w="0" w:type="auto"/>
            <w:vAlign w:val="center"/>
          </w:tcPr>
          <w:p w14:paraId="477F4F16" w14:textId="6289F8C2" w:rsidR="00DA096D" w:rsidRDefault="00BA0574" w:rsidP="00D63EDF">
            <w:pPr>
              <w:ind w:firstLine="0"/>
              <w:jc w:val="center"/>
              <w:rPr>
                <w:rtl/>
                <w:lang w:val="en-GB"/>
              </w:rPr>
            </w:pPr>
            <w:r>
              <w:rPr>
                <w:rFonts w:hint="cs"/>
                <w:rtl/>
                <w:lang w:val="en-GB"/>
              </w:rPr>
              <w:t>138</w:t>
            </w:r>
          </w:p>
        </w:tc>
      </w:tr>
      <w:tr w:rsidR="00DA096D" w14:paraId="433BF25E" w14:textId="77777777" w:rsidTr="00D63EDF">
        <w:tc>
          <w:tcPr>
            <w:tcW w:w="0" w:type="auto"/>
          </w:tcPr>
          <w:p w14:paraId="4381B975" w14:textId="6F6874F3" w:rsidR="00DA096D" w:rsidRDefault="00DA096D" w:rsidP="00DA096D">
            <w:pPr>
              <w:pStyle w:val="ListParagraph"/>
              <w:numPr>
                <w:ilvl w:val="0"/>
                <w:numId w:val="187"/>
              </w:numPr>
              <w:spacing w:before="0"/>
              <w:ind w:left="567" w:hanging="567"/>
              <w:rPr>
                <w:rtl/>
                <w:lang w:val="en-GB"/>
              </w:rPr>
            </w:pPr>
            <w:r>
              <w:rPr>
                <w:rFonts w:hint="cs"/>
                <w:rtl/>
                <w:lang w:val="en-GB"/>
              </w:rPr>
              <w:t>بنك الأوقاف مصدر للتمويل</w:t>
            </w:r>
          </w:p>
        </w:tc>
        <w:tc>
          <w:tcPr>
            <w:tcW w:w="0" w:type="auto"/>
            <w:vAlign w:val="center"/>
          </w:tcPr>
          <w:p w14:paraId="62B48AC1" w14:textId="50327C49" w:rsidR="00DA096D" w:rsidRDefault="00BA0574" w:rsidP="00D63EDF">
            <w:pPr>
              <w:ind w:firstLine="0"/>
              <w:jc w:val="center"/>
              <w:rPr>
                <w:rtl/>
                <w:lang w:val="en-GB"/>
              </w:rPr>
            </w:pPr>
            <w:r>
              <w:rPr>
                <w:rFonts w:hint="cs"/>
                <w:rtl/>
                <w:lang w:val="en-GB"/>
              </w:rPr>
              <w:t>139</w:t>
            </w:r>
          </w:p>
        </w:tc>
      </w:tr>
      <w:tr w:rsidR="00DA096D" w14:paraId="058735E5" w14:textId="77777777" w:rsidTr="00D63EDF">
        <w:tc>
          <w:tcPr>
            <w:tcW w:w="0" w:type="auto"/>
          </w:tcPr>
          <w:p w14:paraId="5C1AEF8D" w14:textId="64398892" w:rsidR="00DA096D" w:rsidRDefault="00DA096D" w:rsidP="00DA096D">
            <w:pPr>
              <w:pStyle w:val="ListParagraph"/>
              <w:numPr>
                <w:ilvl w:val="0"/>
                <w:numId w:val="187"/>
              </w:numPr>
              <w:spacing w:before="0"/>
              <w:ind w:left="567" w:hanging="567"/>
              <w:rPr>
                <w:rtl/>
                <w:lang w:val="en-GB"/>
              </w:rPr>
            </w:pPr>
            <w:r>
              <w:rPr>
                <w:rFonts w:hint="cs"/>
                <w:rtl/>
                <w:lang w:val="en-GB"/>
              </w:rPr>
              <w:t>الوظيفية التمويلية لبنك الأوقاف</w:t>
            </w:r>
          </w:p>
        </w:tc>
        <w:tc>
          <w:tcPr>
            <w:tcW w:w="0" w:type="auto"/>
            <w:vAlign w:val="center"/>
          </w:tcPr>
          <w:p w14:paraId="1064C932" w14:textId="3D92CE06" w:rsidR="00DA096D" w:rsidRDefault="00BA0574" w:rsidP="00D63EDF">
            <w:pPr>
              <w:ind w:firstLine="0"/>
              <w:jc w:val="center"/>
              <w:rPr>
                <w:rtl/>
                <w:lang w:val="en-GB"/>
              </w:rPr>
            </w:pPr>
            <w:r>
              <w:rPr>
                <w:rFonts w:hint="cs"/>
                <w:rtl/>
                <w:lang w:val="en-GB"/>
              </w:rPr>
              <w:t>139</w:t>
            </w:r>
          </w:p>
        </w:tc>
      </w:tr>
      <w:tr w:rsidR="00DA096D" w14:paraId="3B235DC5" w14:textId="77777777" w:rsidTr="00D63EDF">
        <w:tc>
          <w:tcPr>
            <w:tcW w:w="0" w:type="auto"/>
          </w:tcPr>
          <w:p w14:paraId="2CB24AC7" w14:textId="11B16614" w:rsidR="00DA096D" w:rsidRDefault="00DA096D" w:rsidP="00DA096D">
            <w:pPr>
              <w:pStyle w:val="ListParagraph"/>
              <w:numPr>
                <w:ilvl w:val="0"/>
                <w:numId w:val="187"/>
              </w:numPr>
              <w:spacing w:before="0"/>
              <w:ind w:left="567" w:hanging="567"/>
              <w:rPr>
                <w:rtl/>
                <w:lang w:val="en-GB"/>
              </w:rPr>
            </w:pPr>
            <w:r>
              <w:rPr>
                <w:rFonts w:hint="cs"/>
                <w:rtl/>
                <w:lang w:val="en-GB"/>
              </w:rPr>
              <w:t>حقيقة التمويل وأشكاله</w:t>
            </w:r>
          </w:p>
        </w:tc>
        <w:tc>
          <w:tcPr>
            <w:tcW w:w="0" w:type="auto"/>
            <w:vAlign w:val="center"/>
          </w:tcPr>
          <w:p w14:paraId="4EEB7CE6" w14:textId="51757D4A" w:rsidR="00DA096D" w:rsidRDefault="00BA0574" w:rsidP="00D63EDF">
            <w:pPr>
              <w:ind w:firstLine="0"/>
              <w:jc w:val="center"/>
              <w:rPr>
                <w:rtl/>
                <w:lang w:val="en-GB"/>
              </w:rPr>
            </w:pPr>
            <w:r>
              <w:rPr>
                <w:rFonts w:hint="cs"/>
                <w:rtl/>
                <w:lang w:val="en-GB"/>
              </w:rPr>
              <w:t>140</w:t>
            </w:r>
          </w:p>
        </w:tc>
      </w:tr>
      <w:tr w:rsidR="00DA096D" w14:paraId="1F54E60B" w14:textId="77777777" w:rsidTr="00D63EDF">
        <w:tc>
          <w:tcPr>
            <w:tcW w:w="0" w:type="auto"/>
          </w:tcPr>
          <w:p w14:paraId="65918796" w14:textId="5DA2EB21" w:rsidR="00DA096D" w:rsidRDefault="00DA096D" w:rsidP="00DA096D">
            <w:pPr>
              <w:pStyle w:val="ListParagraph"/>
              <w:numPr>
                <w:ilvl w:val="0"/>
                <w:numId w:val="187"/>
              </w:numPr>
              <w:spacing w:before="0"/>
              <w:ind w:left="567" w:hanging="567"/>
              <w:rPr>
                <w:rtl/>
                <w:lang w:val="en-GB"/>
              </w:rPr>
            </w:pPr>
            <w:r>
              <w:rPr>
                <w:rFonts w:hint="cs"/>
                <w:rtl/>
                <w:lang w:val="en-GB"/>
              </w:rPr>
              <w:t xml:space="preserve">القروض المباشرة </w:t>
            </w:r>
          </w:p>
        </w:tc>
        <w:tc>
          <w:tcPr>
            <w:tcW w:w="0" w:type="auto"/>
            <w:vAlign w:val="center"/>
          </w:tcPr>
          <w:p w14:paraId="1B0B6601" w14:textId="4F87FA81" w:rsidR="00DA096D" w:rsidRDefault="00BA0574" w:rsidP="00D63EDF">
            <w:pPr>
              <w:ind w:firstLine="0"/>
              <w:jc w:val="center"/>
              <w:rPr>
                <w:rtl/>
                <w:lang w:val="en-GB"/>
              </w:rPr>
            </w:pPr>
            <w:r>
              <w:rPr>
                <w:rFonts w:hint="cs"/>
                <w:rtl/>
                <w:lang w:val="en-GB"/>
              </w:rPr>
              <w:t>141</w:t>
            </w:r>
          </w:p>
        </w:tc>
      </w:tr>
      <w:tr w:rsidR="00DA096D" w14:paraId="1AC4354C" w14:textId="77777777" w:rsidTr="00D63EDF">
        <w:tc>
          <w:tcPr>
            <w:tcW w:w="0" w:type="auto"/>
          </w:tcPr>
          <w:p w14:paraId="230335EF" w14:textId="4B698291" w:rsidR="00DA096D" w:rsidRDefault="00DA096D" w:rsidP="00DA096D">
            <w:pPr>
              <w:pStyle w:val="ListParagraph"/>
              <w:numPr>
                <w:ilvl w:val="0"/>
                <w:numId w:val="187"/>
              </w:numPr>
              <w:spacing w:before="0"/>
              <w:ind w:left="567" w:hanging="567"/>
              <w:rPr>
                <w:rtl/>
                <w:lang w:val="en-GB"/>
              </w:rPr>
            </w:pPr>
            <w:r>
              <w:rPr>
                <w:rFonts w:hint="cs"/>
                <w:rtl/>
                <w:lang w:val="en-GB"/>
              </w:rPr>
              <w:lastRenderedPageBreak/>
              <w:t>التمويل المباشر</w:t>
            </w:r>
          </w:p>
        </w:tc>
        <w:tc>
          <w:tcPr>
            <w:tcW w:w="0" w:type="auto"/>
            <w:vAlign w:val="center"/>
          </w:tcPr>
          <w:p w14:paraId="4D38E55E" w14:textId="4A824AEE" w:rsidR="00DA096D" w:rsidRDefault="00BA0574" w:rsidP="00D63EDF">
            <w:pPr>
              <w:ind w:firstLine="0"/>
              <w:jc w:val="center"/>
              <w:rPr>
                <w:rtl/>
                <w:lang w:val="en-GB"/>
              </w:rPr>
            </w:pPr>
            <w:r>
              <w:rPr>
                <w:rFonts w:hint="cs"/>
                <w:rtl/>
                <w:lang w:val="en-GB"/>
              </w:rPr>
              <w:t>141</w:t>
            </w:r>
          </w:p>
        </w:tc>
      </w:tr>
      <w:tr w:rsidR="00DA096D" w14:paraId="7A61FEBD" w14:textId="77777777" w:rsidTr="00D63EDF">
        <w:tc>
          <w:tcPr>
            <w:tcW w:w="0" w:type="auto"/>
          </w:tcPr>
          <w:p w14:paraId="20176F7E" w14:textId="0DA5D757" w:rsidR="00DA096D" w:rsidRDefault="00DA096D" w:rsidP="00DA096D">
            <w:pPr>
              <w:pStyle w:val="ListParagraph"/>
              <w:numPr>
                <w:ilvl w:val="0"/>
                <w:numId w:val="187"/>
              </w:numPr>
              <w:spacing w:before="0"/>
              <w:ind w:left="567" w:hanging="567"/>
              <w:rPr>
                <w:rtl/>
                <w:lang w:val="en-GB"/>
              </w:rPr>
            </w:pPr>
            <w:r>
              <w:rPr>
                <w:rFonts w:hint="cs"/>
                <w:rtl/>
                <w:lang w:val="en-GB"/>
              </w:rPr>
              <w:t>التمويل الخارجي غير المباشر</w:t>
            </w:r>
          </w:p>
        </w:tc>
        <w:tc>
          <w:tcPr>
            <w:tcW w:w="0" w:type="auto"/>
            <w:vAlign w:val="center"/>
          </w:tcPr>
          <w:p w14:paraId="3E1D0552" w14:textId="12718AE4" w:rsidR="00DA096D" w:rsidRDefault="00BA0574" w:rsidP="00D63EDF">
            <w:pPr>
              <w:ind w:firstLine="0"/>
              <w:jc w:val="center"/>
              <w:rPr>
                <w:rtl/>
                <w:lang w:val="en-GB"/>
              </w:rPr>
            </w:pPr>
            <w:r>
              <w:rPr>
                <w:rFonts w:hint="cs"/>
                <w:rtl/>
                <w:lang w:val="en-GB"/>
              </w:rPr>
              <w:t>141</w:t>
            </w:r>
          </w:p>
        </w:tc>
      </w:tr>
      <w:tr w:rsidR="00DA096D" w14:paraId="715942A0" w14:textId="77777777" w:rsidTr="00D63EDF">
        <w:tc>
          <w:tcPr>
            <w:tcW w:w="0" w:type="auto"/>
          </w:tcPr>
          <w:p w14:paraId="2B28F5FE" w14:textId="5A4206DC" w:rsidR="00DA096D" w:rsidRDefault="00DA096D" w:rsidP="00DA096D">
            <w:pPr>
              <w:pStyle w:val="ListParagraph"/>
              <w:numPr>
                <w:ilvl w:val="0"/>
                <w:numId w:val="187"/>
              </w:numPr>
              <w:spacing w:before="0"/>
              <w:ind w:left="567" w:hanging="567"/>
              <w:rPr>
                <w:rtl/>
                <w:lang w:val="en-GB"/>
              </w:rPr>
            </w:pPr>
            <w:r>
              <w:rPr>
                <w:rFonts w:hint="cs"/>
                <w:rtl/>
                <w:lang w:val="en-GB"/>
              </w:rPr>
              <w:t>صيغ وأشكال أساليب تمويلية خاصة</w:t>
            </w:r>
          </w:p>
        </w:tc>
        <w:tc>
          <w:tcPr>
            <w:tcW w:w="0" w:type="auto"/>
            <w:vAlign w:val="center"/>
          </w:tcPr>
          <w:p w14:paraId="5D71C9D8" w14:textId="34E1CFCF" w:rsidR="00DA096D" w:rsidRDefault="00BA0574" w:rsidP="00D63EDF">
            <w:pPr>
              <w:ind w:firstLine="0"/>
              <w:jc w:val="center"/>
              <w:rPr>
                <w:rtl/>
                <w:lang w:val="en-GB"/>
              </w:rPr>
            </w:pPr>
            <w:r>
              <w:rPr>
                <w:rFonts w:hint="cs"/>
                <w:rtl/>
                <w:lang w:val="en-GB"/>
              </w:rPr>
              <w:t>142</w:t>
            </w:r>
          </w:p>
        </w:tc>
      </w:tr>
      <w:tr w:rsidR="00DA096D" w14:paraId="285A99C7" w14:textId="77777777" w:rsidTr="00D63EDF">
        <w:tc>
          <w:tcPr>
            <w:tcW w:w="0" w:type="auto"/>
          </w:tcPr>
          <w:p w14:paraId="6B1B4468" w14:textId="6F3748FC" w:rsidR="00DA096D" w:rsidRDefault="00DA096D" w:rsidP="00DA096D">
            <w:pPr>
              <w:pStyle w:val="ListParagraph"/>
              <w:numPr>
                <w:ilvl w:val="0"/>
                <w:numId w:val="187"/>
              </w:numPr>
              <w:spacing w:before="0"/>
              <w:ind w:left="567" w:hanging="567"/>
              <w:rPr>
                <w:rtl/>
                <w:lang w:val="en-GB"/>
              </w:rPr>
            </w:pPr>
            <w:r>
              <w:rPr>
                <w:rFonts w:hint="cs"/>
                <w:rtl/>
                <w:lang w:val="en-GB"/>
              </w:rPr>
              <w:t>الائتمان الوقفي والفوائد المصرفية</w:t>
            </w:r>
          </w:p>
        </w:tc>
        <w:tc>
          <w:tcPr>
            <w:tcW w:w="0" w:type="auto"/>
            <w:vAlign w:val="center"/>
          </w:tcPr>
          <w:p w14:paraId="101C4A49" w14:textId="1797621C" w:rsidR="00DA096D" w:rsidRDefault="00BA0574" w:rsidP="00D63EDF">
            <w:pPr>
              <w:ind w:firstLine="0"/>
              <w:jc w:val="center"/>
              <w:rPr>
                <w:rtl/>
                <w:lang w:val="en-GB"/>
              </w:rPr>
            </w:pPr>
            <w:r>
              <w:rPr>
                <w:rFonts w:hint="cs"/>
                <w:rtl/>
                <w:lang w:val="en-GB"/>
              </w:rPr>
              <w:t>143</w:t>
            </w:r>
          </w:p>
        </w:tc>
      </w:tr>
      <w:tr w:rsidR="00DA096D" w14:paraId="2F584561" w14:textId="77777777" w:rsidTr="00D63EDF">
        <w:tc>
          <w:tcPr>
            <w:tcW w:w="0" w:type="auto"/>
          </w:tcPr>
          <w:p w14:paraId="2480C71D" w14:textId="5F216B93" w:rsidR="00DA096D" w:rsidRDefault="00DA096D" w:rsidP="00DA096D">
            <w:pPr>
              <w:pStyle w:val="ListParagraph"/>
              <w:numPr>
                <w:ilvl w:val="0"/>
                <w:numId w:val="187"/>
              </w:numPr>
              <w:spacing w:before="0"/>
              <w:ind w:left="567" w:hanging="567"/>
              <w:rPr>
                <w:rtl/>
                <w:lang w:val="en-GB"/>
              </w:rPr>
            </w:pPr>
            <w:r>
              <w:rPr>
                <w:rFonts w:hint="cs"/>
                <w:rtl/>
                <w:lang w:val="en-GB"/>
              </w:rPr>
              <w:t>تعريف الائتمان وأنواعه</w:t>
            </w:r>
          </w:p>
        </w:tc>
        <w:tc>
          <w:tcPr>
            <w:tcW w:w="0" w:type="auto"/>
            <w:vAlign w:val="center"/>
          </w:tcPr>
          <w:p w14:paraId="7B63664B" w14:textId="6228FE1D" w:rsidR="00DA096D" w:rsidRDefault="00BA0574" w:rsidP="00D63EDF">
            <w:pPr>
              <w:ind w:firstLine="0"/>
              <w:jc w:val="center"/>
              <w:rPr>
                <w:rtl/>
                <w:lang w:val="en-GB"/>
              </w:rPr>
            </w:pPr>
            <w:r>
              <w:rPr>
                <w:rFonts w:hint="cs"/>
                <w:rtl/>
                <w:lang w:val="en-GB"/>
              </w:rPr>
              <w:t>143</w:t>
            </w:r>
          </w:p>
        </w:tc>
      </w:tr>
      <w:tr w:rsidR="00DA096D" w14:paraId="2992C5CA" w14:textId="77777777" w:rsidTr="00D63EDF">
        <w:tc>
          <w:tcPr>
            <w:tcW w:w="0" w:type="auto"/>
          </w:tcPr>
          <w:p w14:paraId="23090035" w14:textId="570C9A24" w:rsidR="00DA096D" w:rsidRDefault="00DA096D" w:rsidP="00DA096D">
            <w:pPr>
              <w:pStyle w:val="ListParagraph"/>
              <w:numPr>
                <w:ilvl w:val="0"/>
                <w:numId w:val="187"/>
              </w:numPr>
              <w:spacing w:before="0"/>
              <w:ind w:left="567" w:hanging="567"/>
              <w:rPr>
                <w:rtl/>
                <w:lang w:val="en-GB"/>
              </w:rPr>
            </w:pPr>
            <w:r>
              <w:rPr>
                <w:rFonts w:hint="cs"/>
                <w:rtl/>
                <w:lang w:val="en-GB"/>
              </w:rPr>
              <w:t>تعريف الائتمان المصرفي</w:t>
            </w:r>
          </w:p>
        </w:tc>
        <w:tc>
          <w:tcPr>
            <w:tcW w:w="0" w:type="auto"/>
            <w:vAlign w:val="center"/>
          </w:tcPr>
          <w:p w14:paraId="2B59A81A" w14:textId="4036123D" w:rsidR="00DA096D" w:rsidRDefault="00BA0574" w:rsidP="00D63EDF">
            <w:pPr>
              <w:ind w:firstLine="0"/>
              <w:jc w:val="center"/>
              <w:rPr>
                <w:rtl/>
                <w:lang w:val="en-GB"/>
              </w:rPr>
            </w:pPr>
            <w:r>
              <w:rPr>
                <w:rFonts w:hint="cs"/>
                <w:rtl/>
                <w:lang w:val="en-GB"/>
              </w:rPr>
              <w:t>144</w:t>
            </w:r>
          </w:p>
        </w:tc>
      </w:tr>
      <w:tr w:rsidR="00DA096D" w14:paraId="677F3F59" w14:textId="77777777" w:rsidTr="00D63EDF">
        <w:tc>
          <w:tcPr>
            <w:tcW w:w="0" w:type="auto"/>
          </w:tcPr>
          <w:p w14:paraId="3CF0E40C" w14:textId="0910DDEA" w:rsidR="00DA096D" w:rsidRDefault="00DA096D" w:rsidP="00DA096D">
            <w:pPr>
              <w:pStyle w:val="ListParagraph"/>
              <w:numPr>
                <w:ilvl w:val="0"/>
                <w:numId w:val="187"/>
              </w:numPr>
              <w:spacing w:before="0"/>
              <w:ind w:left="567" w:hanging="567"/>
              <w:rPr>
                <w:rtl/>
                <w:lang w:val="en-GB"/>
              </w:rPr>
            </w:pPr>
            <w:r>
              <w:rPr>
                <w:rFonts w:hint="cs"/>
                <w:rtl/>
                <w:lang w:val="en-GB"/>
              </w:rPr>
              <w:t xml:space="preserve">الطبيعة القانونية للائتمان المصرفي </w:t>
            </w:r>
          </w:p>
        </w:tc>
        <w:tc>
          <w:tcPr>
            <w:tcW w:w="0" w:type="auto"/>
            <w:vAlign w:val="center"/>
          </w:tcPr>
          <w:p w14:paraId="00696CCA" w14:textId="2E39C974" w:rsidR="00DA096D" w:rsidRDefault="00BA0574" w:rsidP="00D63EDF">
            <w:pPr>
              <w:ind w:firstLine="0"/>
              <w:jc w:val="center"/>
              <w:rPr>
                <w:rtl/>
                <w:lang w:val="en-GB"/>
              </w:rPr>
            </w:pPr>
            <w:r>
              <w:rPr>
                <w:rFonts w:hint="cs"/>
                <w:rtl/>
                <w:lang w:val="en-GB"/>
              </w:rPr>
              <w:t>144</w:t>
            </w:r>
          </w:p>
        </w:tc>
      </w:tr>
      <w:tr w:rsidR="00DA096D" w14:paraId="73A23295" w14:textId="77777777" w:rsidTr="00D63EDF">
        <w:tc>
          <w:tcPr>
            <w:tcW w:w="0" w:type="auto"/>
          </w:tcPr>
          <w:p w14:paraId="6E2CE774" w14:textId="3B17DFDD" w:rsidR="00DA096D" w:rsidRDefault="00DA096D" w:rsidP="00DA096D">
            <w:pPr>
              <w:pStyle w:val="ListParagraph"/>
              <w:numPr>
                <w:ilvl w:val="0"/>
                <w:numId w:val="187"/>
              </w:numPr>
              <w:spacing w:before="0"/>
              <w:ind w:left="567" w:hanging="567"/>
              <w:rPr>
                <w:rtl/>
                <w:lang w:val="en-GB"/>
              </w:rPr>
            </w:pPr>
            <w:r>
              <w:rPr>
                <w:rFonts w:hint="cs"/>
                <w:rtl/>
                <w:lang w:val="en-GB"/>
              </w:rPr>
              <w:t>أشكال الائتمان المصرفي</w:t>
            </w:r>
          </w:p>
        </w:tc>
        <w:tc>
          <w:tcPr>
            <w:tcW w:w="0" w:type="auto"/>
            <w:vAlign w:val="center"/>
          </w:tcPr>
          <w:p w14:paraId="4BB82CF9" w14:textId="362AF3C7" w:rsidR="00DA096D" w:rsidRDefault="00BA0574" w:rsidP="00D63EDF">
            <w:pPr>
              <w:ind w:firstLine="0"/>
              <w:jc w:val="center"/>
              <w:rPr>
                <w:rtl/>
                <w:lang w:val="en-GB"/>
              </w:rPr>
            </w:pPr>
            <w:r>
              <w:rPr>
                <w:rFonts w:hint="cs"/>
                <w:rtl/>
                <w:lang w:val="en-GB"/>
              </w:rPr>
              <w:t>144</w:t>
            </w:r>
          </w:p>
        </w:tc>
      </w:tr>
      <w:tr w:rsidR="00DA096D" w14:paraId="3A5CB66D" w14:textId="77777777" w:rsidTr="00D63EDF">
        <w:tc>
          <w:tcPr>
            <w:tcW w:w="0" w:type="auto"/>
          </w:tcPr>
          <w:p w14:paraId="03D07C15" w14:textId="20A7CAE3" w:rsidR="00DA096D" w:rsidRDefault="00DA096D" w:rsidP="00DA096D">
            <w:pPr>
              <w:pStyle w:val="ListParagraph"/>
              <w:numPr>
                <w:ilvl w:val="0"/>
                <w:numId w:val="187"/>
              </w:numPr>
              <w:spacing w:before="0"/>
              <w:ind w:left="567" w:hanging="567"/>
              <w:rPr>
                <w:rtl/>
                <w:lang w:val="en-GB"/>
              </w:rPr>
            </w:pPr>
            <w:r>
              <w:rPr>
                <w:rFonts w:hint="cs"/>
                <w:rtl/>
                <w:lang w:val="en-GB"/>
              </w:rPr>
              <w:t>حقيقة الائتمان المصرفي من وجهة نظر الشريعة الإسلامية</w:t>
            </w:r>
          </w:p>
        </w:tc>
        <w:tc>
          <w:tcPr>
            <w:tcW w:w="0" w:type="auto"/>
            <w:vAlign w:val="center"/>
          </w:tcPr>
          <w:p w14:paraId="7034F30A" w14:textId="15154C9D" w:rsidR="00DA096D" w:rsidRDefault="00BA0574" w:rsidP="00D63EDF">
            <w:pPr>
              <w:ind w:firstLine="0"/>
              <w:jc w:val="center"/>
              <w:rPr>
                <w:rtl/>
                <w:lang w:val="en-GB"/>
              </w:rPr>
            </w:pPr>
            <w:r>
              <w:rPr>
                <w:rFonts w:hint="cs"/>
                <w:rtl/>
                <w:lang w:val="en-GB"/>
              </w:rPr>
              <w:t>145</w:t>
            </w:r>
          </w:p>
        </w:tc>
      </w:tr>
      <w:tr w:rsidR="00DA096D" w14:paraId="133DF49D" w14:textId="77777777" w:rsidTr="00D63EDF">
        <w:tc>
          <w:tcPr>
            <w:tcW w:w="0" w:type="auto"/>
          </w:tcPr>
          <w:p w14:paraId="0D6DB161" w14:textId="07E0E02D" w:rsidR="00DA096D" w:rsidRDefault="00DA096D" w:rsidP="00DA096D">
            <w:pPr>
              <w:pStyle w:val="ListParagraph"/>
              <w:numPr>
                <w:ilvl w:val="0"/>
                <w:numId w:val="187"/>
              </w:numPr>
              <w:spacing w:before="0"/>
              <w:ind w:left="567" w:hanging="567"/>
              <w:rPr>
                <w:rtl/>
                <w:lang w:val="en-GB"/>
              </w:rPr>
            </w:pPr>
            <w:r>
              <w:rPr>
                <w:rFonts w:hint="cs"/>
                <w:rtl/>
                <w:lang w:val="en-GB"/>
              </w:rPr>
              <w:t>معايير التفرقة بين ربا الجاهلية والفائدة المصرفية</w:t>
            </w:r>
          </w:p>
        </w:tc>
        <w:tc>
          <w:tcPr>
            <w:tcW w:w="0" w:type="auto"/>
            <w:vAlign w:val="center"/>
          </w:tcPr>
          <w:p w14:paraId="443A7F99" w14:textId="401AE412" w:rsidR="00DA096D" w:rsidRDefault="00BA0574" w:rsidP="00D63EDF">
            <w:pPr>
              <w:ind w:firstLine="0"/>
              <w:jc w:val="center"/>
              <w:rPr>
                <w:rtl/>
                <w:lang w:val="en-GB"/>
              </w:rPr>
            </w:pPr>
            <w:r>
              <w:rPr>
                <w:rFonts w:hint="cs"/>
                <w:rtl/>
                <w:lang w:val="en-GB"/>
              </w:rPr>
              <w:t>145</w:t>
            </w:r>
          </w:p>
        </w:tc>
      </w:tr>
      <w:tr w:rsidR="00DA096D" w14:paraId="5D90D643" w14:textId="77777777" w:rsidTr="00D63EDF">
        <w:tc>
          <w:tcPr>
            <w:tcW w:w="0" w:type="auto"/>
          </w:tcPr>
          <w:p w14:paraId="1D15CB4A" w14:textId="230BD32D" w:rsidR="00DA096D" w:rsidRDefault="00DA096D" w:rsidP="00DA096D">
            <w:pPr>
              <w:pStyle w:val="ListParagraph"/>
              <w:numPr>
                <w:ilvl w:val="0"/>
                <w:numId w:val="187"/>
              </w:numPr>
              <w:spacing w:before="0"/>
              <w:ind w:left="567" w:hanging="567"/>
              <w:rPr>
                <w:rtl/>
                <w:lang w:val="en-GB"/>
              </w:rPr>
            </w:pPr>
            <w:r>
              <w:rPr>
                <w:rFonts w:hint="cs"/>
                <w:rtl/>
                <w:lang w:val="en-GB"/>
              </w:rPr>
              <w:t>رؤيتنا لعدم التطابق بين فوائد البنوك وربا الجاهلية</w:t>
            </w:r>
          </w:p>
        </w:tc>
        <w:tc>
          <w:tcPr>
            <w:tcW w:w="0" w:type="auto"/>
            <w:vAlign w:val="center"/>
          </w:tcPr>
          <w:p w14:paraId="68248F0D" w14:textId="71E8E091" w:rsidR="00DA096D" w:rsidRDefault="00BA0574" w:rsidP="00D63EDF">
            <w:pPr>
              <w:ind w:firstLine="0"/>
              <w:jc w:val="center"/>
              <w:rPr>
                <w:rtl/>
                <w:lang w:val="en-GB"/>
              </w:rPr>
            </w:pPr>
            <w:r>
              <w:rPr>
                <w:rFonts w:hint="cs"/>
                <w:rtl/>
                <w:lang w:val="en-GB"/>
              </w:rPr>
              <w:t>150</w:t>
            </w:r>
          </w:p>
        </w:tc>
      </w:tr>
      <w:tr w:rsidR="00DA096D" w14:paraId="3DF71DD7" w14:textId="77777777" w:rsidTr="00D63EDF">
        <w:tc>
          <w:tcPr>
            <w:tcW w:w="0" w:type="auto"/>
          </w:tcPr>
          <w:p w14:paraId="4AAC66DA" w14:textId="61355342" w:rsidR="00DA096D" w:rsidRPr="00124F9F" w:rsidRDefault="00DA096D" w:rsidP="00DA096D">
            <w:pPr>
              <w:pStyle w:val="ListParagraph"/>
              <w:numPr>
                <w:ilvl w:val="0"/>
                <w:numId w:val="199"/>
              </w:numPr>
              <w:ind w:left="567" w:hanging="567"/>
              <w:rPr>
                <w:rtl/>
                <w:lang w:val="en-GB"/>
              </w:rPr>
            </w:pPr>
            <w:r>
              <w:rPr>
                <w:rFonts w:hint="cs"/>
                <w:rtl/>
                <w:lang w:val="en-GB"/>
              </w:rPr>
              <w:t>المبحث الثاني: حكمة مشروعية إنشاء بنك الأوقاف</w:t>
            </w:r>
          </w:p>
        </w:tc>
        <w:tc>
          <w:tcPr>
            <w:tcW w:w="0" w:type="auto"/>
            <w:vAlign w:val="center"/>
          </w:tcPr>
          <w:p w14:paraId="52F28C24" w14:textId="20671419" w:rsidR="00DA096D" w:rsidRDefault="00BA0574" w:rsidP="00D63EDF">
            <w:pPr>
              <w:ind w:firstLine="0"/>
              <w:jc w:val="center"/>
              <w:rPr>
                <w:rtl/>
                <w:lang w:val="en-GB"/>
              </w:rPr>
            </w:pPr>
            <w:r>
              <w:rPr>
                <w:rFonts w:hint="cs"/>
                <w:rtl/>
                <w:lang w:val="en-GB"/>
              </w:rPr>
              <w:t>156</w:t>
            </w:r>
          </w:p>
        </w:tc>
      </w:tr>
      <w:tr w:rsidR="00DA096D" w14:paraId="3132A5EA" w14:textId="77777777" w:rsidTr="00D63EDF">
        <w:tc>
          <w:tcPr>
            <w:tcW w:w="0" w:type="auto"/>
          </w:tcPr>
          <w:p w14:paraId="4D599219" w14:textId="299B2647" w:rsidR="00DA096D" w:rsidRDefault="00DA096D" w:rsidP="00DA096D">
            <w:pPr>
              <w:pStyle w:val="ListParagraph"/>
              <w:numPr>
                <w:ilvl w:val="0"/>
                <w:numId w:val="187"/>
              </w:numPr>
              <w:spacing w:before="0"/>
              <w:ind w:left="567" w:hanging="567"/>
              <w:rPr>
                <w:rtl/>
                <w:lang w:val="en-GB"/>
              </w:rPr>
            </w:pPr>
            <w:r>
              <w:rPr>
                <w:rFonts w:hint="cs"/>
                <w:rtl/>
                <w:lang w:val="en-GB"/>
              </w:rPr>
              <w:t>الاستدامة المالية للوقف وأمواله</w:t>
            </w:r>
          </w:p>
        </w:tc>
        <w:tc>
          <w:tcPr>
            <w:tcW w:w="0" w:type="auto"/>
            <w:vAlign w:val="center"/>
          </w:tcPr>
          <w:p w14:paraId="0046A4F3" w14:textId="1D1E7182" w:rsidR="00DA096D" w:rsidRDefault="00B47E0B" w:rsidP="00D63EDF">
            <w:pPr>
              <w:ind w:firstLine="0"/>
              <w:jc w:val="center"/>
              <w:rPr>
                <w:rtl/>
                <w:lang w:val="en-GB"/>
              </w:rPr>
            </w:pPr>
            <w:r>
              <w:rPr>
                <w:rFonts w:hint="cs"/>
                <w:rtl/>
                <w:lang w:val="en-GB"/>
              </w:rPr>
              <w:t>156</w:t>
            </w:r>
          </w:p>
        </w:tc>
      </w:tr>
      <w:tr w:rsidR="00DA096D" w14:paraId="77A1450F" w14:textId="77777777" w:rsidTr="00D63EDF">
        <w:tc>
          <w:tcPr>
            <w:tcW w:w="0" w:type="auto"/>
          </w:tcPr>
          <w:p w14:paraId="195319BE" w14:textId="63BDCA68" w:rsidR="00DA096D" w:rsidRDefault="00DA096D" w:rsidP="00DA096D">
            <w:pPr>
              <w:pStyle w:val="ListParagraph"/>
              <w:numPr>
                <w:ilvl w:val="0"/>
                <w:numId w:val="187"/>
              </w:numPr>
              <w:spacing w:before="0"/>
              <w:ind w:left="567" w:hanging="567"/>
              <w:rPr>
                <w:rtl/>
                <w:lang w:val="en-GB"/>
              </w:rPr>
            </w:pPr>
            <w:r>
              <w:rPr>
                <w:rFonts w:hint="cs"/>
                <w:rtl/>
                <w:lang w:val="en-GB"/>
              </w:rPr>
              <w:t>أهمية الاستدامة المالية للوقف ودور بنك الأوقاف في تحقيقها</w:t>
            </w:r>
          </w:p>
        </w:tc>
        <w:tc>
          <w:tcPr>
            <w:tcW w:w="0" w:type="auto"/>
            <w:vAlign w:val="center"/>
          </w:tcPr>
          <w:p w14:paraId="240F3CEE" w14:textId="0E226991" w:rsidR="00DA096D" w:rsidRDefault="00BA0574" w:rsidP="00D63EDF">
            <w:pPr>
              <w:ind w:firstLine="0"/>
              <w:jc w:val="center"/>
              <w:rPr>
                <w:rtl/>
                <w:lang w:val="en-GB"/>
              </w:rPr>
            </w:pPr>
            <w:r>
              <w:rPr>
                <w:rFonts w:hint="cs"/>
                <w:rtl/>
                <w:lang w:val="en-GB"/>
              </w:rPr>
              <w:t>157</w:t>
            </w:r>
          </w:p>
        </w:tc>
      </w:tr>
      <w:tr w:rsidR="00DA096D" w14:paraId="4BCFE079" w14:textId="77777777" w:rsidTr="00D63EDF">
        <w:tc>
          <w:tcPr>
            <w:tcW w:w="0" w:type="auto"/>
          </w:tcPr>
          <w:p w14:paraId="0FCFF6B2" w14:textId="4C1B2C02" w:rsidR="00DA096D" w:rsidRPr="000D7BDC" w:rsidRDefault="00DA096D" w:rsidP="00DA096D">
            <w:pPr>
              <w:pStyle w:val="ListParagraph"/>
              <w:numPr>
                <w:ilvl w:val="0"/>
                <w:numId w:val="199"/>
              </w:numPr>
              <w:ind w:left="567" w:hanging="567"/>
              <w:rPr>
                <w:rtl/>
                <w:lang w:val="en-GB"/>
              </w:rPr>
            </w:pPr>
            <w:r>
              <w:rPr>
                <w:rFonts w:hint="cs"/>
                <w:rtl/>
                <w:lang w:val="en-GB"/>
              </w:rPr>
              <w:t>المطلب الأول: حكمة المشروعية المستندة إلى قواعد جلب المصالح ودرء المفاسد</w:t>
            </w:r>
          </w:p>
        </w:tc>
        <w:tc>
          <w:tcPr>
            <w:tcW w:w="0" w:type="auto"/>
            <w:vAlign w:val="center"/>
          </w:tcPr>
          <w:p w14:paraId="3837B2B7" w14:textId="5090226A" w:rsidR="00DA096D" w:rsidRDefault="00BA0574" w:rsidP="00D63EDF">
            <w:pPr>
              <w:ind w:firstLine="0"/>
              <w:jc w:val="center"/>
              <w:rPr>
                <w:rtl/>
                <w:lang w:val="en-GB"/>
              </w:rPr>
            </w:pPr>
            <w:r>
              <w:rPr>
                <w:rFonts w:hint="cs"/>
                <w:rtl/>
                <w:lang w:val="en-GB"/>
              </w:rPr>
              <w:t>158</w:t>
            </w:r>
          </w:p>
        </w:tc>
      </w:tr>
      <w:tr w:rsidR="00DA096D" w14:paraId="190232C9" w14:textId="77777777" w:rsidTr="00D63EDF">
        <w:tc>
          <w:tcPr>
            <w:tcW w:w="0" w:type="auto"/>
          </w:tcPr>
          <w:p w14:paraId="7FE3855E" w14:textId="66382F11" w:rsidR="00DA096D" w:rsidRDefault="00DA096D" w:rsidP="00DA096D">
            <w:pPr>
              <w:pStyle w:val="ListParagraph"/>
              <w:numPr>
                <w:ilvl w:val="0"/>
                <w:numId w:val="187"/>
              </w:numPr>
              <w:spacing w:before="0"/>
              <w:ind w:left="567" w:hanging="567"/>
              <w:rPr>
                <w:rtl/>
                <w:lang w:val="en-GB"/>
              </w:rPr>
            </w:pPr>
            <w:r>
              <w:rPr>
                <w:rFonts w:hint="cs"/>
                <w:rtl/>
                <w:lang w:val="en-GB"/>
              </w:rPr>
              <w:t>دلالة القواعد الفقهية لجلب المصالح ودر المفاسد</w:t>
            </w:r>
          </w:p>
        </w:tc>
        <w:tc>
          <w:tcPr>
            <w:tcW w:w="0" w:type="auto"/>
            <w:vAlign w:val="center"/>
          </w:tcPr>
          <w:p w14:paraId="56807480" w14:textId="29E5BEA5" w:rsidR="00DA096D" w:rsidRDefault="00BA0574" w:rsidP="00D63EDF">
            <w:pPr>
              <w:ind w:firstLine="0"/>
              <w:jc w:val="center"/>
              <w:rPr>
                <w:rtl/>
                <w:lang w:val="en-GB"/>
              </w:rPr>
            </w:pPr>
            <w:r>
              <w:rPr>
                <w:rFonts w:hint="cs"/>
                <w:rtl/>
                <w:lang w:val="en-GB"/>
              </w:rPr>
              <w:t>159</w:t>
            </w:r>
          </w:p>
        </w:tc>
      </w:tr>
      <w:tr w:rsidR="00DA096D" w14:paraId="296B5F81" w14:textId="77777777" w:rsidTr="00D63EDF">
        <w:tc>
          <w:tcPr>
            <w:tcW w:w="0" w:type="auto"/>
          </w:tcPr>
          <w:p w14:paraId="413402BD" w14:textId="5EB06706" w:rsidR="00DA096D" w:rsidRDefault="00DA096D" w:rsidP="00DA096D">
            <w:pPr>
              <w:pStyle w:val="ListParagraph"/>
              <w:numPr>
                <w:ilvl w:val="0"/>
                <w:numId w:val="187"/>
              </w:numPr>
              <w:spacing w:before="0"/>
              <w:ind w:left="567" w:hanging="567"/>
              <w:rPr>
                <w:rtl/>
                <w:lang w:val="en-GB"/>
              </w:rPr>
            </w:pPr>
            <w:r>
              <w:rPr>
                <w:rFonts w:hint="cs"/>
                <w:rtl/>
                <w:lang w:val="en-GB"/>
              </w:rPr>
              <w:t>درجة القوة في قصد الشارع لإنشاء بنك الأوقاف</w:t>
            </w:r>
          </w:p>
        </w:tc>
        <w:tc>
          <w:tcPr>
            <w:tcW w:w="0" w:type="auto"/>
            <w:vAlign w:val="center"/>
          </w:tcPr>
          <w:p w14:paraId="0359DC76" w14:textId="014E8A4C" w:rsidR="00DA096D" w:rsidRDefault="00BA0574" w:rsidP="00D63EDF">
            <w:pPr>
              <w:ind w:firstLine="0"/>
              <w:jc w:val="center"/>
              <w:rPr>
                <w:rtl/>
                <w:lang w:val="en-GB"/>
              </w:rPr>
            </w:pPr>
            <w:r>
              <w:rPr>
                <w:rFonts w:hint="cs"/>
                <w:rtl/>
                <w:lang w:val="en-GB"/>
              </w:rPr>
              <w:t>159</w:t>
            </w:r>
          </w:p>
        </w:tc>
      </w:tr>
      <w:tr w:rsidR="00DA096D" w14:paraId="5E85F60C" w14:textId="77777777" w:rsidTr="00D63EDF">
        <w:tc>
          <w:tcPr>
            <w:tcW w:w="0" w:type="auto"/>
          </w:tcPr>
          <w:p w14:paraId="204641C1" w14:textId="0F65285E" w:rsidR="00DA096D" w:rsidRDefault="00DA096D" w:rsidP="00DA096D">
            <w:pPr>
              <w:pStyle w:val="ListParagraph"/>
              <w:numPr>
                <w:ilvl w:val="0"/>
                <w:numId w:val="187"/>
              </w:numPr>
              <w:spacing w:before="0"/>
              <w:ind w:left="567" w:hanging="567"/>
              <w:rPr>
                <w:rtl/>
                <w:lang w:val="en-GB"/>
              </w:rPr>
            </w:pPr>
            <w:r>
              <w:rPr>
                <w:rFonts w:hint="cs"/>
                <w:rtl/>
                <w:lang w:val="en-GB"/>
              </w:rPr>
              <w:lastRenderedPageBreak/>
              <w:t>بيان علاقة بنك الأوقاف بالمصالح</w:t>
            </w:r>
          </w:p>
        </w:tc>
        <w:tc>
          <w:tcPr>
            <w:tcW w:w="0" w:type="auto"/>
            <w:vAlign w:val="center"/>
          </w:tcPr>
          <w:p w14:paraId="4255540B" w14:textId="5DAD6899" w:rsidR="00DA096D" w:rsidRDefault="00BA0574" w:rsidP="00D63EDF">
            <w:pPr>
              <w:ind w:firstLine="0"/>
              <w:jc w:val="center"/>
              <w:rPr>
                <w:rtl/>
                <w:lang w:val="en-GB"/>
              </w:rPr>
            </w:pPr>
            <w:r>
              <w:rPr>
                <w:rFonts w:hint="cs"/>
                <w:rtl/>
                <w:lang w:val="en-GB"/>
              </w:rPr>
              <w:t>160</w:t>
            </w:r>
          </w:p>
        </w:tc>
      </w:tr>
      <w:tr w:rsidR="00DA096D" w14:paraId="32329357" w14:textId="77777777" w:rsidTr="00D63EDF">
        <w:tc>
          <w:tcPr>
            <w:tcW w:w="0" w:type="auto"/>
          </w:tcPr>
          <w:p w14:paraId="3452D979" w14:textId="4C973EC2" w:rsidR="00DA096D" w:rsidRPr="005F642D" w:rsidRDefault="00DA096D" w:rsidP="00DA096D">
            <w:pPr>
              <w:pStyle w:val="ListParagraph"/>
              <w:numPr>
                <w:ilvl w:val="0"/>
                <w:numId w:val="199"/>
              </w:numPr>
              <w:ind w:left="567" w:hanging="567"/>
              <w:rPr>
                <w:rtl/>
                <w:lang w:val="en-GB"/>
              </w:rPr>
            </w:pPr>
            <w:r>
              <w:rPr>
                <w:rFonts w:hint="cs"/>
                <w:rtl/>
                <w:lang w:val="en-GB"/>
              </w:rPr>
              <w:t>المطلب الثاني: حكمة المشروعية العائدة إلى قواعد المصلحة العامة</w:t>
            </w:r>
          </w:p>
        </w:tc>
        <w:tc>
          <w:tcPr>
            <w:tcW w:w="0" w:type="auto"/>
            <w:vAlign w:val="center"/>
          </w:tcPr>
          <w:p w14:paraId="696DBE83" w14:textId="0237AF25" w:rsidR="00DA096D" w:rsidRDefault="00BA0574" w:rsidP="00D63EDF">
            <w:pPr>
              <w:ind w:firstLine="0"/>
              <w:jc w:val="center"/>
              <w:rPr>
                <w:rtl/>
                <w:lang w:val="en-GB"/>
              </w:rPr>
            </w:pPr>
            <w:r>
              <w:rPr>
                <w:rFonts w:hint="cs"/>
                <w:rtl/>
                <w:lang w:val="en-GB"/>
              </w:rPr>
              <w:t>162</w:t>
            </w:r>
          </w:p>
        </w:tc>
      </w:tr>
      <w:tr w:rsidR="00DA096D" w14:paraId="6B67067A" w14:textId="77777777" w:rsidTr="00D63EDF">
        <w:tc>
          <w:tcPr>
            <w:tcW w:w="0" w:type="auto"/>
          </w:tcPr>
          <w:p w14:paraId="30309336" w14:textId="41E63104" w:rsidR="00DA096D" w:rsidRDefault="00DA096D" w:rsidP="00DA096D">
            <w:pPr>
              <w:pStyle w:val="ListParagraph"/>
              <w:numPr>
                <w:ilvl w:val="0"/>
                <w:numId w:val="187"/>
              </w:numPr>
              <w:spacing w:before="0"/>
              <w:ind w:left="567" w:hanging="567"/>
              <w:rPr>
                <w:rtl/>
                <w:lang w:val="en-GB"/>
              </w:rPr>
            </w:pPr>
            <w:r>
              <w:rPr>
                <w:rFonts w:hint="cs"/>
                <w:rtl/>
                <w:lang w:val="en-GB"/>
              </w:rPr>
              <w:t xml:space="preserve">مفهوم المصلحة </w:t>
            </w:r>
          </w:p>
        </w:tc>
        <w:tc>
          <w:tcPr>
            <w:tcW w:w="0" w:type="auto"/>
            <w:vAlign w:val="center"/>
          </w:tcPr>
          <w:p w14:paraId="528C4CB1" w14:textId="7194DE81" w:rsidR="00DA096D" w:rsidRDefault="00093393" w:rsidP="00D63EDF">
            <w:pPr>
              <w:ind w:firstLine="0"/>
              <w:jc w:val="center"/>
              <w:rPr>
                <w:rtl/>
                <w:lang w:val="en-GB"/>
              </w:rPr>
            </w:pPr>
            <w:r>
              <w:rPr>
                <w:rFonts w:hint="cs"/>
                <w:rtl/>
                <w:lang w:val="en-GB"/>
              </w:rPr>
              <w:t>162</w:t>
            </w:r>
          </w:p>
        </w:tc>
      </w:tr>
      <w:tr w:rsidR="00DA096D" w14:paraId="787BA329" w14:textId="77777777" w:rsidTr="00D63EDF">
        <w:tc>
          <w:tcPr>
            <w:tcW w:w="0" w:type="auto"/>
          </w:tcPr>
          <w:p w14:paraId="2CFB8449" w14:textId="1BE111E1" w:rsidR="00DA096D" w:rsidRDefault="00DA096D" w:rsidP="00DA096D">
            <w:pPr>
              <w:pStyle w:val="ListParagraph"/>
              <w:numPr>
                <w:ilvl w:val="0"/>
                <w:numId w:val="187"/>
              </w:numPr>
              <w:spacing w:before="0"/>
              <w:ind w:left="567" w:hanging="567"/>
              <w:rPr>
                <w:rtl/>
                <w:lang w:val="en-GB"/>
              </w:rPr>
            </w:pPr>
            <w:r>
              <w:rPr>
                <w:rFonts w:hint="cs"/>
                <w:rtl/>
                <w:lang w:val="en-GB"/>
              </w:rPr>
              <w:t>خصائص المصلحة في إنشاء بنك الأوقاف</w:t>
            </w:r>
          </w:p>
        </w:tc>
        <w:tc>
          <w:tcPr>
            <w:tcW w:w="0" w:type="auto"/>
            <w:vAlign w:val="center"/>
          </w:tcPr>
          <w:p w14:paraId="480EBD29" w14:textId="55C519AC" w:rsidR="00DA096D" w:rsidRDefault="00BA0574" w:rsidP="00D63EDF">
            <w:pPr>
              <w:ind w:firstLine="0"/>
              <w:jc w:val="center"/>
              <w:rPr>
                <w:rtl/>
                <w:lang w:val="en-GB"/>
              </w:rPr>
            </w:pPr>
            <w:r>
              <w:rPr>
                <w:rFonts w:hint="cs"/>
                <w:rtl/>
                <w:lang w:val="en-GB"/>
              </w:rPr>
              <w:t>163</w:t>
            </w:r>
          </w:p>
        </w:tc>
      </w:tr>
      <w:tr w:rsidR="00DA096D" w14:paraId="37BAACF6" w14:textId="77777777" w:rsidTr="00D63EDF">
        <w:tc>
          <w:tcPr>
            <w:tcW w:w="0" w:type="auto"/>
          </w:tcPr>
          <w:p w14:paraId="126A25C7" w14:textId="5AF36AC6" w:rsidR="00DA096D" w:rsidRDefault="00DA096D" w:rsidP="00DA096D">
            <w:pPr>
              <w:pStyle w:val="ListParagraph"/>
              <w:numPr>
                <w:ilvl w:val="0"/>
                <w:numId w:val="187"/>
              </w:numPr>
              <w:spacing w:before="0"/>
              <w:ind w:left="567" w:hanging="567"/>
              <w:rPr>
                <w:rtl/>
                <w:lang w:val="en-GB"/>
              </w:rPr>
            </w:pPr>
            <w:r>
              <w:rPr>
                <w:rFonts w:hint="cs"/>
                <w:rtl/>
                <w:lang w:val="en-GB"/>
              </w:rPr>
              <w:t>مرجّحات إنشاء بنك الأوقاف في مراعاة المصلحة العامة</w:t>
            </w:r>
          </w:p>
        </w:tc>
        <w:tc>
          <w:tcPr>
            <w:tcW w:w="0" w:type="auto"/>
            <w:vAlign w:val="center"/>
          </w:tcPr>
          <w:p w14:paraId="0D37FB91" w14:textId="33CD199E" w:rsidR="00DA096D" w:rsidRDefault="00BA0574" w:rsidP="00D63EDF">
            <w:pPr>
              <w:ind w:firstLine="0"/>
              <w:jc w:val="center"/>
              <w:rPr>
                <w:rtl/>
                <w:lang w:val="en-GB"/>
              </w:rPr>
            </w:pPr>
            <w:r>
              <w:rPr>
                <w:rFonts w:hint="cs"/>
                <w:rtl/>
                <w:lang w:val="en-GB"/>
              </w:rPr>
              <w:t>163</w:t>
            </w:r>
          </w:p>
        </w:tc>
      </w:tr>
      <w:tr w:rsidR="00DA096D" w14:paraId="64533B5E" w14:textId="77777777" w:rsidTr="00D63EDF">
        <w:tc>
          <w:tcPr>
            <w:tcW w:w="0" w:type="auto"/>
          </w:tcPr>
          <w:p w14:paraId="4AA3E025" w14:textId="32E1D93A" w:rsidR="00DA096D" w:rsidRPr="00E10442" w:rsidRDefault="00DA096D" w:rsidP="00DA096D">
            <w:pPr>
              <w:pStyle w:val="ListParagraph"/>
              <w:numPr>
                <w:ilvl w:val="0"/>
                <w:numId w:val="199"/>
              </w:numPr>
              <w:ind w:left="567" w:hanging="567"/>
              <w:rPr>
                <w:rtl/>
                <w:lang w:val="en-GB"/>
              </w:rPr>
            </w:pPr>
            <w:r>
              <w:rPr>
                <w:rFonts w:hint="cs"/>
                <w:rtl/>
                <w:lang w:val="en-GB"/>
              </w:rPr>
              <w:t xml:space="preserve">المطلب الثالث: حكمة المشروعية المستندة </w:t>
            </w:r>
            <w:proofErr w:type="gramStart"/>
            <w:r>
              <w:rPr>
                <w:rFonts w:hint="cs"/>
                <w:rtl/>
                <w:lang w:val="en-GB"/>
              </w:rPr>
              <w:t>إلي</w:t>
            </w:r>
            <w:proofErr w:type="gramEnd"/>
            <w:r>
              <w:rPr>
                <w:rFonts w:hint="cs"/>
                <w:rtl/>
                <w:lang w:val="en-GB"/>
              </w:rPr>
              <w:t xml:space="preserve"> قواعد الاستحسان وسد الذرائع</w:t>
            </w:r>
          </w:p>
        </w:tc>
        <w:tc>
          <w:tcPr>
            <w:tcW w:w="0" w:type="auto"/>
            <w:vAlign w:val="center"/>
          </w:tcPr>
          <w:p w14:paraId="0BDACF66" w14:textId="4BAA8728" w:rsidR="00DA096D" w:rsidRDefault="00093393" w:rsidP="00D63EDF">
            <w:pPr>
              <w:ind w:firstLine="0"/>
              <w:jc w:val="center"/>
              <w:rPr>
                <w:rtl/>
                <w:lang w:val="en-GB"/>
              </w:rPr>
            </w:pPr>
            <w:r>
              <w:rPr>
                <w:rFonts w:hint="cs"/>
                <w:rtl/>
                <w:lang w:val="en-GB"/>
              </w:rPr>
              <w:t>164</w:t>
            </w:r>
          </w:p>
        </w:tc>
      </w:tr>
      <w:tr w:rsidR="00DA096D" w14:paraId="5AD42121" w14:textId="77777777" w:rsidTr="00D63EDF">
        <w:tc>
          <w:tcPr>
            <w:tcW w:w="0" w:type="auto"/>
          </w:tcPr>
          <w:p w14:paraId="5F20E94B" w14:textId="57720164" w:rsidR="00DA096D" w:rsidRPr="00E10442" w:rsidRDefault="00DA096D" w:rsidP="00DA096D">
            <w:pPr>
              <w:pStyle w:val="ListParagraph"/>
              <w:numPr>
                <w:ilvl w:val="0"/>
                <w:numId w:val="187"/>
              </w:numPr>
              <w:spacing w:before="0"/>
              <w:ind w:left="567" w:hanging="567"/>
              <w:rPr>
                <w:rtl/>
                <w:lang w:val="en-GB"/>
              </w:rPr>
            </w:pPr>
            <w:r>
              <w:rPr>
                <w:rFonts w:hint="cs"/>
                <w:rtl/>
                <w:lang w:val="en-GB"/>
              </w:rPr>
              <w:t xml:space="preserve">مفهوم الاستحسان </w:t>
            </w:r>
          </w:p>
        </w:tc>
        <w:tc>
          <w:tcPr>
            <w:tcW w:w="0" w:type="auto"/>
            <w:vAlign w:val="center"/>
          </w:tcPr>
          <w:p w14:paraId="0CA2C109" w14:textId="7144CC53" w:rsidR="00DA096D" w:rsidRDefault="00BA0574" w:rsidP="00D63EDF">
            <w:pPr>
              <w:ind w:firstLine="0"/>
              <w:jc w:val="center"/>
              <w:rPr>
                <w:rtl/>
                <w:lang w:val="en-GB"/>
              </w:rPr>
            </w:pPr>
            <w:r>
              <w:rPr>
                <w:rFonts w:hint="cs"/>
                <w:rtl/>
                <w:lang w:val="en-GB"/>
              </w:rPr>
              <w:t>165</w:t>
            </w:r>
          </w:p>
        </w:tc>
      </w:tr>
      <w:tr w:rsidR="00DA096D" w14:paraId="1B50D097" w14:textId="77777777" w:rsidTr="00D63EDF">
        <w:tc>
          <w:tcPr>
            <w:tcW w:w="0" w:type="auto"/>
          </w:tcPr>
          <w:p w14:paraId="3E143D03" w14:textId="6F876893" w:rsidR="00DA096D" w:rsidRDefault="00DA096D" w:rsidP="00DA096D">
            <w:pPr>
              <w:pStyle w:val="ListParagraph"/>
              <w:numPr>
                <w:ilvl w:val="0"/>
                <w:numId w:val="187"/>
              </w:numPr>
              <w:spacing w:before="0"/>
              <w:ind w:left="567" w:hanging="567"/>
              <w:rPr>
                <w:rtl/>
                <w:lang w:val="en-GB"/>
              </w:rPr>
            </w:pPr>
            <w:r>
              <w:rPr>
                <w:rFonts w:hint="cs"/>
                <w:rtl/>
                <w:lang w:val="en-GB"/>
              </w:rPr>
              <w:t xml:space="preserve">مفهوم سد الذرائع </w:t>
            </w:r>
          </w:p>
        </w:tc>
        <w:tc>
          <w:tcPr>
            <w:tcW w:w="0" w:type="auto"/>
            <w:vAlign w:val="center"/>
          </w:tcPr>
          <w:p w14:paraId="29757D33" w14:textId="56E6B05D" w:rsidR="00DA096D" w:rsidRDefault="00BA0574" w:rsidP="00D63EDF">
            <w:pPr>
              <w:ind w:firstLine="0"/>
              <w:jc w:val="center"/>
              <w:rPr>
                <w:rtl/>
                <w:lang w:val="en-GB"/>
              </w:rPr>
            </w:pPr>
            <w:r>
              <w:rPr>
                <w:rFonts w:hint="cs"/>
                <w:rtl/>
                <w:lang w:val="en-GB"/>
              </w:rPr>
              <w:t>167</w:t>
            </w:r>
          </w:p>
        </w:tc>
      </w:tr>
      <w:tr w:rsidR="00DA096D" w14:paraId="379FBB79" w14:textId="77777777" w:rsidTr="00D63EDF">
        <w:tc>
          <w:tcPr>
            <w:tcW w:w="0" w:type="auto"/>
          </w:tcPr>
          <w:p w14:paraId="435DF2CC" w14:textId="068767A2" w:rsidR="00DA096D" w:rsidRDefault="00DA096D" w:rsidP="00DA096D">
            <w:pPr>
              <w:pStyle w:val="ListParagraph"/>
              <w:numPr>
                <w:ilvl w:val="0"/>
                <w:numId w:val="187"/>
              </w:numPr>
              <w:spacing w:before="0"/>
              <w:ind w:left="567" w:hanging="567"/>
              <w:rPr>
                <w:rtl/>
                <w:lang w:val="en-GB"/>
              </w:rPr>
            </w:pPr>
            <w:r>
              <w:rPr>
                <w:rFonts w:hint="cs"/>
                <w:rtl/>
                <w:lang w:val="en-GB"/>
              </w:rPr>
              <w:t>حكمة مشروعية بنك الأوقاف بأعمال قواعد الذريعة</w:t>
            </w:r>
          </w:p>
        </w:tc>
        <w:tc>
          <w:tcPr>
            <w:tcW w:w="0" w:type="auto"/>
            <w:vAlign w:val="center"/>
          </w:tcPr>
          <w:p w14:paraId="06384445" w14:textId="31D4A490" w:rsidR="00DA096D" w:rsidRDefault="00BA0574" w:rsidP="00D63EDF">
            <w:pPr>
              <w:ind w:firstLine="0"/>
              <w:jc w:val="center"/>
              <w:rPr>
                <w:rtl/>
                <w:lang w:val="en-GB"/>
              </w:rPr>
            </w:pPr>
            <w:r>
              <w:rPr>
                <w:rFonts w:hint="cs"/>
                <w:rtl/>
                <w:lang w:val="en-GB"/>
              </w:rPr>
              <w:t>168</w:t>
            </w:r>
          </w:p>
        </w:tc>
      </w:tr>
      <w:tr w:rsidR="00DA096D" w14:paraId="6146B886" w14:textId="77777777" w:rsidTr="00D63EDF">
        <w:tc>
          <w:tcPr>
            <w:tcW w:w="0" w:type="auto"/>
          </w:tcPr>
          <w:p w14:paraId="4280B400" w14:textId="16B0933B" w:rsidR="00DA096D" w:rsidRDefault="00DA096D" w:rsidP="00DA096D">
            <w:pPr>
              <w:pStyle w:val="ListParagraph"/>
              <w:numPr>
                <w:ilvl w:val="0"/>
                <w:numId w:val="199"/>
              </w:numPr>
              <w:ind w:left="567" w:hanging="567"/>
              <w:rPr>
                <w:rtl/>
                <w:lang w:val="en-GB"/>
              </w:rPr>
            </w:pPr>
            <w:r>
              <w:rPr>
                <w:rFonts w:hint="cs"/>
                <w:rtl/>
                <w:lang w:val="en-GB"/>
              </w:rPr>
              <w:t>المطلب الرابع: حكمة المشروعية المستندة إلى قواعد الحاجة والضرورة</w:t>
            </w:r>
          </w:p>
        </w:tc>
        <w:tc>
          <w:tcPr>
            <w:tcW w:w="0" w:type="auto"/>
            <w:vAlign w:val="center"/>
          </w:tcPr>
          <w:p w14:paraId="5E864D0C" w14:textId="5256B833" w:rsidR="00DA096D" w:rsidRDefault="00BA0574" w:rsidP="00D63EDF">
            <w:pPr>
              <w:ind w:firstLine="0"/>
              <w:jc w:val="center"/>
              <w:rPr>
                <w:rtl/>
                <w:lang w:val="en-GB"/>
              </w:rPr>
            </w:pPr>
            <w:r>
              <w:rPr>
                <w:rFonts w:hint="cs"/>
                <w:rtl/>
                <w:lang w:val="en-GB"/>
              </w:rPr>
              <w:t>169</w:t>
            </w:r>
          </w:p>
        </w:tc>
      </w:tr>
      <w:tr w:rsidR="00DA096D" w14:paraId="759B8B7C" w14:textId="77777777" w:rsidTr="00D63EDF">
        <w:tc>
          <w:tcPr>
            <w:tcW w:w="0" w:type="auto"/>
          </w:tcPr>
          <w:p w14:paraId="5EB91434" w14:textId="5730A205" w:rsidR="00DA096D" w:rsidRDefault="00DA096D" w:rsidP="00DA096D">
            <w:pPr>
              <w:pStyle w:val="ListParagraph"/>
              <w:numPr>
                <w:ilvl w:val="0"/>
                <w:numId w:val="187"/>
              </w:numPr>
              <w:spacing w:before="0"/>
              <w:ind w:left="567" w:hanging="567"/>
              <w:rPr>
                <w:rtl/>
                <w:lang w:val="en-GB"/>
              </w:rPr>
            </w:pPr>
            <w:r>
              <w:rPr>
                <w:rFonts w:hint="cs"/>
                <w:rtl/>
                <w:lang w:val="en-GB"/>
              </w:rPr>
              <w:t>تعريف الحاجة والضرورة</w:t>
            </w:r>
          </w:p>
        </w:tc>
        <w:tc>
          <w:tcPr>
            <w:tcW w:w="0" w:type="auto"/>
            <w:vAlign w:val="center"/>
          </w:tcPr>
          <w:p w14:paraId="7D4906EC" w14:textId="520A1425" w:rsidR="00DA096D" w:rsidRDefault="00BA0574" w:rsidP="00D63EDF">
            <w:pPr>
              <w:ind w:firstLine="0"/>
              <w:jc w:val="center"/>
              <w:rPr>
                <w:rtl/>
                <w:lang w:val="en-GB"/>
              </w:rPr>
            </w:pPr>
            <w:r>
              <w:rPr>
                <w:rFonts w:hint="cs"/>
                <w:rtl/>
                <w:lang w:val="en-GB"/>
              </w:rPr>
              <w:t>169</w:t>
            </w:r>
          </w:p>
        </w:tc>
      </w:tr>
      <w:tr w:rsidR="00DA096D" w14:paraId="4C0EC237" w14:textId="77777777" w:rsidTr="00D63EDF">
        <w:tc>
          <w:tcPr>
            <w:tcW w:w="0" w:type="auto"/>
          </w:tcPr>
          <w:p w14:paraId="18D9DFE9" w14:textId="5C45F48B" w:rsidR="00DA096D" w:rsidRDefault="00DA096D" w:rsidP="00DA096D">
            <w:pPr>
              <w:pStyle w:val="ListParagraph"/>
              <w:numPr>
                <w:ilvl w:val="0"/>
                <w:numId w:val="187"/>
              </w:numPr>
              <w:spacing w:before="0"/>
              <w:ind w:left="567" w:hanging="567"/>
              <w:rPr>
                <w:rtl/>
                <w:lang w:val="en-GB"/>
              </w:rPr>
            </w:pPr>
            <w:r>
              <w:rPr>
                <w:rFonts w:hint="cs"/>
                <w:rtl/>
                <w:lang w:val="en-GB"/>
              </w:rPr>
              <w:t>رؤية الدراسة الماثلة لأنواع الضرورة</w:t>
            </w:r>
          </w:p>
        </w:tc>
        <w:tc>
          <w:tcPr>
            <w:tcW w:w="0" w:type="auto"/>
            <w:vAlign w:val="center"/>
          </w:tcPr>
          <w:p w14:paraId="796FAB62" w14:textId="204B4A99" w:rsidR="00DA096D" w:rsidRDefault="00BA0574" w:rsidP="00D63EDF">
            <w:pPr>
              <w:ind w:firstLine="0"/>
              <w:jc w:val="center"/>
              <w:rPr>
                <w:rtl/>
                <w:lang w:val="en-GB"/>
              </w:rPr>
            </w:pPr>
            <w:r>
              <w:rPr>
                <w:rFonts w:hint="cs"/>
                <w:rtl/>
                <w:lang w:val="en-GB"/>
              </w:rPr>
              <w:t>170</w:t>
            </w:r>
          </w:p>
        </w:tc>
      </w:tr>
      <w:tr w:rsidR="00DA096D" w14:paraId="65095474" w14:textId="77777777" w:rsidTr="00D63EDF">
        <w:tc>
          <w:tcPr>
            <w:tcW w:w="0" w:type="auto"/>
          </w:tcPr>
          <w:p w14:paraId="4403FD99" w14:textId="0ADED3C7" w:rsidR="00DA096D" w:rsidRDefault="00DA096D" w:rsidP="00DA096D">
            <w:pPr>
              <w:pStyle w:val="ListParagraph"/>
              <w:numPr>
                <w:ilvl w:val="0"/>
                <w:numId w:val="187"/>
              </w:numPr>
              <w:spacing w:before="0"/>
              <w:ind w:left="567" w:hanging="567"/>
              <w:rPr>
                <w:rtl/>
                <w:lang w:val="en-GB"/>
              </w:rPr>
            </w:pPr>
            <w:r>
              <w:rPr>
                <w:rFonts w:hint="cs"/>
                <w:rtl/>
                <w:lang w:val="en-GB"/>
              </w:rPr>
              <w:t>ضوابط الضرورة</w:t>
            </w:r>
          </w:p>
        </w:tc>
        <w:tc>
          <w:tcPr>
            <w:tcW w:w="0" w:type="auto"/>
            <w:vAlign w:val="center"/>
          </w:tcPr>
          <w:p w14:paraId="6824C0E7" w14:textId="1F5B3073" w:rsidR="00DA096D" w:rsidRDefault="00BA0574" w:rsidP="00D63EDF">
            <w:pPr>
              <w:ind w:firstLine="0"/>
              <w:jc w:val="center"/>
              <w:rPr>
                <w:rtl/>
                <w:lang w:val="en-GB"/>
              </w:rPr>
            </w:pPr>
            <w:r>
              <w:rPr>
                <w:rFonts w:hint="cs"/>
                <w:rtl/>
                <w:lang w:val="en-GB"/>
              </w:rPr>
              <w:t>171</w:t>
            </w:r>
          </w:p>
        </w:tc>
      </w:tr>
      <w:tr w:rsidR="00DA096D" w14:paraId="24B124ED" w14:textId="77777777" w:rsidTr="00D63EDF">
        <w:tc>
          <w:tcPr>
            <w:tcW w:w="0" w:type="auto"/>
          </w:tcPr>
          <w:p w14:paraId="7EFCE00C" w14:textId="7225C50F" w:rsidR="00DA096D" w:rsidRDefault="00DA096D" w:rsidP="00DA096D">
            <w:pPr>
              <w:pStyle w:val="ListParagraph"/>
              <w:numPr>
                <w:ilvl w:val="0"/>
                <w:numId w:val="187"/>
              </w:numPr>
              <w:spacing w:before="0"/>
              <w:ind w:left="567" w:hanging="567"/>
              <w:rPr>
                <w:rtl/>
                <w:lang w:val="en-GB"/>
              </w:rPr>
            </w:pPr>
            <w:r>
              <w:rPr>
                <w:rFonts w:hint="cs"/>
                <w:rtl/>
                <w:lang w:val="en-GB"/>
              </w:rPr>
              <w:t>مدى توفر حالة الضرورة في إنشاء بنك الأوقاف</w:t>
            </w:r>
          </w:p>
        </w:tc>
        <w:tc>
          <w:tcPr>
            <w:tcW w:w="0" w:type="auto"/>
            <w:vAlign w:val="center"/>
          </w:tcPr>
          <w:p w14:paraId="462C1868" w14:textId="4CC299AB" w:rsidR="00DA096D" w:rsidRDefault="00BA0574" w:rsidP="00D63EDF">
            <w:pPr>
              <w:ind w:firstLine="0"/>
              <w:jc w:val="center"/>
              <w:rPr>
                <w:rtl/>
                <w:lang w:val="en-GB"/>
              </w:rPr>
            </w:pPr>
            <w:r>
              <w:rPr>
                <w:rFonts w:hint="cs"/>
                <w:rtl/>
                <w:lang w:val="en-GB"/>
              </w:rPr>
              <w:t>171</w:t>
            </w:r>
          </w:p>
        </w:tc>
      </w:tr>
      <w:tr w:rsidR="00DA096D" w14:paraId="0D26FE93" w14:textId="77777777" w:rsidTr="00D63EDF">
        <w:tc>
          <w:tcPr>
            <w:tcW w:w="0" w:type="auto"/>
          </w:tcPr>
          <w:p w14:paraId="19E8F269" w14:textId="029426FC" w:rsidR="00DA096D" w:rsidRDefault="00DA096D" w:rsidP="00DA096D">
            <w:pPr>
              <w:pStyle w:val="ListParagraph"/>
              <w:numPr>
                <w:ilvl w:val="0"/>
                <w:numId w:val="199"/>
              </w:numPr>
              <w:ind w:left="567" w:hanging="567"/>
              <w:rPr>
                <w:rtl/>
                <w:lang w:val="en-GB"/>
              </w:rPr>
            </w:pPr>
            <w:r>
              <w:rPr>
                <w:rFonts w:hint="cs"/>
                <w:rtl/>
                <w:lang w:val="en-GB"/>
              </w:rPr>
              <w:t>المبحث الثالث: أهمية إنشاء بنك الأوقاف</w:t>
            </w:r>
          </w:p>
        </w:tc>
        <w:tc>
          <w:tcPr>
            <w:tcW w:w="0" w:type="auto"/>
            <w:vAlign w:val="center"/>
          </w:tcPr>
          <w:p w14:paraId="18A8573A" w14:textId="09BA99BB" w:rsidR="00DA096D" w:rsidRDefault="00BA0574" w:rsidP="00D63EDF">
            <w:pPr>
              <w:ind w:firstLine="0"/>
              <w:jc w:val="center"/>
              <w:rPr>
                <w:rtl/>
                <w:lang w:val="en-GB"/>
              </w:rPr>
            </w:pPr>
            <w:r>
              <w:rPr>
                <w:rFonts w:hint="cs"/>
                <w:rtl/>
                <w:lang w:val="en-GB"/>
              </w:rPr>
              <w:t>176</w:t>
            </w:r>
          </w:p>
        </w:tc>
      </w:tr>
      <w:tr w:rsidR="00DA096D" w14:paraId="3E17F3D5" w14:textId="77777777" w:rsidTr="00D63EDF">
        <w:tc>
          <w:tcPr>
            <w:tcW w:w="0" w:type="auto"/>
          </w:tcPr>
          <w:p w14:paraId="151986B4" w14:textId="16AE07E6" w:rsidR="00DA096D" w:rsidRDefault="00DA096D" w:rsidP="00DA096D">
            <w:pPr>
              <w:pStyle w:val="ListParagraph"/>
              <w:numPr>
                <w:ilvl w:val="0"/>
                <w:numId w:val="199"/>
              </w:numPr>
              <w:ind w:left="567" w:hanging="567"/>
              <w:rPr>
                <w:rtl/>
                <w:lang w:val="en-GB"/>
              </w:rPr>
            </w:pPr>
            <w:r>
              <w:rPr>
                <w:rFonts w:hint="cs"/>
                <w:rtl/>
                <w:lang w:val="en-GB"/>
              </w:rPr>
              <w:lastRenderedPageBreak/>
              <w:t>المطلب الأول: فرص الرقابة المالية المؤسسية على أموال الأوقاف</w:t>
            </w:r>
          </w:p>
        </w:tc>
        <w:tc>
          <w:tcPr>
            <w:tcW w:w="0" w:type="auto"/>
            <w:vAlign w:val="center"/>
          </w:tcPr>
          <w:p w14:paraId="0F515433" w14:textId="2573F3C9" w:rsidR="00DA096D" w:rsidRDefault="00BA0574" w:rsidP="00D63EDF">
            <w:pPr>
              <w:ind w:firstLine="0"/>
              <w:jc w:val="center"/>
              <w:rPr>
                <w:rtl/>
                <w:lang w:val="en-GB"/>
              </w:rPr>
            </w:pPr>
            <w:r>
              <w:rPr>
                <w:rFonts w:hint="cs"/>
                <w:rtl/>
                <w:lang w:val="en-GB"/>
              </w:rPr>
              <w:t>177</w:t>
            </w:r>
          </w:p>
        </w:tc>
      </w:tr>
      <w:tr w:rsidR="00DA096D" w14:paraId="17B87A2E" w14:textId="77777777" w:rsidTr="00D63EDF">
        <w:tc>
          <w:tcPr>
            <w:tcW w:w="0" w:type="auto"/>
          </w:tcPr>
          <w:p w14:paraId="2A23F01A" w14:textId="71700F86" w:rsidR="00DA096D" w:rsidRPr="00C55C87" w:rsidRDefault="00DA096D" w:rsidP="00DA096D">
            <w:pPr>
              <w:pStyle w:val="ListParagraph"/>
              <w:numPr>
                <w:ilvl w:val="0"/>
                <w:numId w:val="187"/>
              </w:numPr>
              <w:spacing w:before="0"/>
              <w:ind w:left="567" w:hanging="567"/>
              <w:rPr>
                <w:rtl/>
                <w:lang w:val="en-GB"/>
              </w:rPr>
            </w:pPr>
            <w:r>
              <w:rPr>
                <w:rFonts w:hint="cs"/>
                <w:rtl/>
                <w:lang w:val="en-GB"/>
              </w:rPr>
              <w:t>بنك الأوقاف كآلية فاعلة في فر</w:t>
            </w:r>
            <w:r w:rsidR="00B34967">
              <w:rPr>
                <w:rFonts w:hint="cs"/>
                <w:rtl/>
                <w:lang w:val="en-GB"/>
              </w:rPr>
              <w:t>ض</w:t>
            </w:r>
            <w:r>
              <w:rPr>
                <w:rFonts w:hint="cs"/>
                <w:rtl/>
                <w:lang w:val="en-GB"/>
              </w:rPr>
              <w:t xml:space="preserve"> الرقابة على أموال الأوقاف</w:t>
            </w:r>
          </w:p>
        </w:tc>
        <w:tc>
          <w:tcPr>
            <w:tcW w:w="0" w:type="auto"/>
            <w:vAlign w:val="center"/>
          </w:tcPr>
          <w:p w14:paraId="3FBED9DB" w14:textId="012696F8" w:rsidR="00DA096D" w:rsidRDefault="00BA0574" w:rsidP="00D63EDF">
            <w:pPr>
              <w:ind w:firstLine="0"/>
              <w:jc w:val="center"/>
              <w:rPr>
                <w:rtl/>
                <w:lang w:val="en-GB"/>
              </w:rPr>
            </w:pPr>
            <w:r>
              <w:rPr>
                <w:rFonts w:hint="cs"/>
                <w:rtl/>
                <w:lang w:val="en-GB"/>
              </w:rPr>
              <w:t>177</w:t>
            </w:r>
          </w:p>
        </w:tc>
      </w:tr>
      <w:tr w:rsidR="00DA096D" w14:paraId="03A20A34" w14:textId="77777777" w:rsidTr="00D63EDF">
        <w:tc>
          <w:tcPr>
            <w:tcW w:w="0" w:type="auto"/>
          </w:tcPr>
          <w:p w14:paraId="7B6B6CC2" w14:textId="5F2ACC99" w:rsidR="00DA096D" w:rsidRDefault="00DA096D" w:rsidP="00DA096D">
            <w:pPr>
              <w:pStyle w:val="ListParagraph"/>
              <w:numPr>
                <w:ilvl w:val="0"/>
                <w:numId w:val="187"/>
              </w:numPr>
              <w:spacing w:before="0"/>
              <w:ind w:left="567" w:hanging="567"/>
              <w:rPr>
                <w:rtl/>
                <w:lang w:val="en-GB"/>
              </w:rPr>
            </w:pPr>
            <w:r>
              <w:rPr>
                <w:rFonts w:hint="cs"/>
                <w:rtl/>
                <w:lang w:val="en-GB"/>
              </w:rPr>
              <w:t>أهمية وضوابط رقابة بنك الأوقاف على أموال الوقف</w:t>
            </w:r>
          </w:p>
        </w:tc>
        <w:tc>
          <w:tcPr>
            <w:tcW w:w="0" w:type="auto"/>
            <w:vAlign w:val="center"/>
          </w:tcPr>
          <w:p w14:paraId="63385858" w14:textId="2AB5263D" w:rsidR="00DA096D" w:rsidRDefault="00BA0574" w:rsidP="00D63EDF">
            <w:pPr>
              <w:ind w:firstLine="0"/>
              <w:jc w:val="center"/>
              <w:rPr>
                <w:rtl/>
                <w:lang w:val="en-GB"/>
              </w:rPr>
            </w:pPr>
            <w:r>
              <w:rPr>
                <w:rFonts w:hint="cs"/>
                <w:rtl/>
                <w:lang w:val="en-GB"/>
              </w:rPr>
              <w:t>179</w:t>
            </w:r>
          </w:p>
        </w:tc>
      </w:tr>
      <w:tr w:rsidR="00DA096D" w14:paraId="186434ED" w14:textId="77777777" w:rsidTr="00D63EDF">
        <w:tc>
          <w:tcPr>
            <w:tcW w:w="0" w:type="auto"/>
          </w:tcPr>
          <w:p w14:paraId="1CC1136E" w14:textId="6790FE5F" w:rsidR="00DA096D" w:rsidRDefault="00DA096D" w:rsidP="00DA096D">
            <w:pPr>
              <w:pStyle w:val="ListParagraph"/>
              <w:numPr>
                <w:ilvl w:val="0"/>
                <w:numId w:val="187"/>
              </w:numPr>
              <w:spacing w:before="0"/>
              <w:ind w:left="567" w:hanging="567"/>
              <w:rPr>
                <w:rtl/>
                <w:lang w:val="en-GB"/>
              </w:rPr>
            </w:pPr>
            <w:r>
              <w:rPr>
                <w:rFonts w:hint="cs"/>
                <w:rtl/>
                <w:lang w:val="en-GB"/>
              </w:rPr>
              <w:t xml:space="preserve">الرقابة المالية </w:t>
            </w:r>
            <w:r w:rsidR="00C65C98">
              <w:rPr>
                <w:rFonts w:hint="cs"/>
                <w:rtl/>
                <w:lang w:val="en-GB"/>
              </w:rPr>
              <w:t>لبنك الأوقاف على أموال الوقف</w:t>
            </w:r>
            <w:r>
              <w:rPr>
                <w:rFonts w:hint="cs"/>
                <w:rtl/>
                <w:lang w:val="en-GB"/>
              </w:rPr>
              <w:t xml:space="preserve"> بين النظرية والتطبيق</w:t>
            </w:r>
          </w:p>
        </w:tc>
        <w:tc>
          <w:tcPr>
            <w:tcW w:w="0" w:type="auto"/>
            <w:vAlign w:val="center"/>
          </w:tcPr>
          <w:p w14:paraId="36132AF8" w14:textId="12289585" w:rsidR="00DA096D" w:rsidRDefault="00B34967" w:rsidP="00D63EDF">
            <w:pPr>
              <w:ind w:firstLine="0"/>
              <w:jc w:val="center"/>
              <w:rPr>
                <w:rtl/>
                <w:lang w:val="en-GB"/>
              </w:rPr>
            </w:pPr>
            <w:r>
              <w:rPr>
                <w:rFonts w:hint="cs"/>
                <w:rtl/>
                <w:lang w:val="en-GB"/>
              </w:rPr>
              <w:t>180</w:t>
            </w:r>
          </w:p>
        </w:tc>
      </w:tr>
      <w:tr w:rsidR="00DA096D" w14:paraId="1A50E382" w14:textId="77777777" w:rsidTr="00D63EDF">
        <w:tc>
          <w:tcPr>
            <w:tcW w:w="0" w:type="auto"/>
          </w:tcPr>
          <w:p w14:paraId="1217333E" w14:textId="69128200" w:rsidR="00DA096D" w:rsidRDefault="00DA096D" w:rsidP="00DA096D">
            <w:pPr>
              <w:pStyle w:val="ListParagraph"/>
              <w:numPr>
                <w:ilvl w:val="0"/>
                <w:numId w:val="187"/>
              </w:numPr>
              <w:spacing w:before="0"/>
              <w:ind w:left="567" w:hanging="567"/>
              <w:rPr>
                <w:rtl/>
                <w:lang w:val="en-GB"/>
              </w:rPr>
            </w:pPr>
            <w:r>
              <w:rPr>
                <w:rFonts w:hint="cs"/>
                <w:rtl/>
                <w:lang w:val="en-GB"/>
              </w:rPr>
              <w:t>الأساليب العلمية التي يمكن للبنك استخدامها في فر</w:t>
            </w:r>
            <w:r w:rsidR="00C05F39">
              <w:rPr>
                <w:rFonts w:hint="cs"/>
                <w:rtl/>
                <w:lang w:val="en-GB"/>
              </w:rPr>
              <w:t>ض</w:t>
            </w:r>
            <w:r>
              <w:rPr>
                <w:rFonts w:hint="cs"/>
                <w:rtl/>
                <w:lang w:val="en-GB"/>
              </w:rPr>
              <w:t>ة الرقابة</w:t>
            </w:r>
          </w:p>
        </w:tc>
        <w:tc>
          <w:tcPr>
            <w:tcW w:w="0" w:type="auto"/>
            <w:vAlign w:val="center"/>
          </w:tcPr>
          <w:p w14:paraId="1F15970F" w14:textId="20BDD240" w:rsidR="00DA096D" w:rsidRDefault="009C4472" w:rsidP="00D63EDF">
            <w:pPr>
              <w:ind w:firstLine="0"/>
              <w:jc w:val="center"/>
              <w:rPr>
                <w:rtl/>
                <w:lang w:val="en-GB"/>
              </w:rPr>
            </w:pPr>
            <w:r>
              <w:rPr>
                <w:rFonts w:hint="cs"/>
                <w:rtl/>
                <w:lang w:val="en-GB"/>
              </w:rPr>
              <w:t>180</w:t>
            </w:r>
          </w:p>
        </w:tc>
      </w:tr>
      <w:tr w:rsidR="00DA096D" w14:paraId="2885EA79" w14:textId="77777777" w:rsidTr="00D63EDF">
        <w:tc>
          <w:tcPr>
            <w:tcW w:w="0" w:type="auto"/>
          </w:tcPr>
          <w:p w14:paraId="06D3A3A1" w14:textId="39EB8858" w:rsidR="00DA096D" w:rsidRDefault="00DA096D" w:rsidP="00DA096D">
            <w:pPr>
              <w:pStyle w:val="ListParagraph"/>
              <w:numPr>
                <w:ilvl w:val="0"/>
                <w:numId w:val="199"/>
              </w:numPr>
              <w:ind w:left="567" w:hanging="567"/>
              <w:rPr>
                <w:rtl/>
                <w:lang w:val="en-GB"/>
              </w:rPr>
            </w:pPr>
            <w:r>
              <w:rPr>
                <w:rFonts w:hint="cs"/>
                <w:rtl/>
                <w:lang w:val="en-GB"/>
              </w:rPr>
              <w:t>المطلب الثاني: الأساليب العلمية الحديثة للبنك في إدارة أموال الأوقاف</w:t>
            </w:r>
          </w:p>
        </w:tc>
        <w:tc>
          <w:tcPr>
            <w:tcW w:w="0" w:type="auto"/>
            <w:vAlign w:val="center"/>
          </w:tcPr>
          <w:p w14:paraId="00391276" w14:textId="6FB56603" w:rsidR="00DA096D" w:rsidRDefault="009C4472" w:rsidP="00D63EDF">
            <w:pPr>
              <w:ind w:firstLine="0"/>
              <w:jc w:val="center"/>
              <w:rPr>
                <w:rtl/>
                <w:lang w:val="en-GB"/>
              </w:rPr>
            </w:pPr>
            <w:r>
              <w:rPr>
                <w:rFonts w:hint="cs"/>
                <w:rtl/>
                <w:lang w:val="en-GB"/>
              </w:rPr>
              <w:t>182</w:t>
            </w:r>
          </w:p>
        </w:tc>
      </w:tr>
      <w:tr w:rsidR="00DA096D" w14:paraId="1DF800BF" w14:textId="77777777" w:rsidTr="00D63EDF">
        <w:tc>
          <w:tcPr>
            <w:tcW w:w="0" w:type="auto"/>
          </w:tcPr>
          <w:p w14:paraId="5DABAB6B" w14:textId="7ED3C0C5" w:rsidR="00DA096D" w:rsidRDefault="00DA096D" w:rsidP="00DA096D">
            <w:pPr>
              <w:pStyle w:val="ListParagraph"/>
              <w:numPr>
                <w:ilvl w:val="0"/>
                <w:numId w:val="187"/>
              </w:numPr>
              <w:spacing w:before="0"/>
              <w:ind w:left="567" w:hanging="567"/>
              <w:rPr>
                <w:rtl/>
                <w:lang w:val="en-GB"/>
              </w:rPr>
            </w:pPr>
            <w:r>
              <w:rPr>
                <w:rFonts w:hint="cs"/>
                <w:rtl/>
                <w:lang w:val="en-GB"/>
              </w:rPr>
              <w:t>أولًا: تخصيص الموارد ومزاياه</w:t>
            </w:r>
          </w:p>
        </w:tc>
        <w:tc>
          <w:tcPr>
            <w:tcW w:w="0" w:type="auto"/>
            <w:vAlign w:val="center"/>
          </w:tcPr>
          <w:p w14:paraId="1DDC0D54" w14:textId="6DBF47EC" w:rsidR="00DA096D" w:rsidRDefault="009C4472" w:rsidP="00D63EDF">
            <w:pPr>
              <w:ind w:firstLine="0"/>
              <w:jc w:val="center"/>
              <w:rPr>
                <w:rtl/>
                <w:lang w:val="en-GB"/>
              </w:rPr>
            </w:pPr>
            <w:r>
              <w:rPr>
                <w:rFonts w:hint="cs"/>
                <w:rtl/>
                <w:lang w:val="en-GB"/>
              </w:rPr>
              <w:t>183</w:t>
            </w:r>
          </w:p>
        </w:tc>
      </w:tr>
      <w:tr w:rsidR="00DA096D" w14:paraId="48D16AF6" w14:textId="77777777" w:rsidTr="00D63EDF">
        <w:tc>
          <w:tcPr>
            <w:tcW w:w="0" w:type="auto"/>
          </w:tcPr>
          <w:p w14:paraId="2AC4547B" w14:textId="0F69DE1C" w:rsidR="00DA096D" w:rsidRDefault="00DA096D" w:rsidP="00DA096D">
            <w:pPr>
              <w:pStyle w:val="ListParagraph"/>
              <w:numPr>
                <w:ilvl w:val="0"/>
                <w:numId w:val="187"/>
              </w:numPr>
              <w:spacing w:before="0"/>
              <w:ind w:left="567" w:hanging="567"/>
              <w:rPr>
                <w:rtl/>
                <w:lang w:val="en-GB"/>
              </w:rPr>
            </w:pPr>
            <w:r>
              <w:rPr>
                <w:rFonts w:hint="cs"/>
                <w:rtl/>
                <w:lang w:val="en-GB"/>
              </w:rPr>
              <w:t xml:space="preserve">ثانيًا: أسلوب الإدارة بالجودة الشاملة </w:t>
            </w:r>
          </w:p>
        </w:tc>
        <w:tc>
          <w:tcPr>
            <w:tcW w:w="0" w:type="auto"/>
            <w:vAlign w:val="center"/>
          </w:tcPr>
          <w:p w14:paraId="48E9B4FF" w14:textId="74AF9E46" w:rsidR="00DA096D" w:rsidRDefault="009C4472" w:rsidP="00D63EDF">
            <w:pPr>
              <w:ind w:firstLine="0"/>
              <w:jc w:val="center"/>
              <w:rPr>
                <w:rtl/>
                <w:lang w:val="en-GB"/>
              </w:rPr>
            </w:pPr>
            <w:r>
              <w:rPr>
                <w:rFonts w:hint="cs"/>
                <w:rtl/>
                <w:lang w:val="en-GB"/>
              </w:rPr>
              <w:t>183</w:t>
            </w:r>
          </w:p>
        </w:tc>
      </w:tr>
      <w:tr w:rsidR="00DA096D" w14:paraId="77DA821B" w14:textId="77777777" w:rsidTr="00D63EDF">
        <w:tc>
          <w:tcPr>
            <w:tcW w:w="0" w:type="auto"/>
          </w:tcPr>
          <w:p w14:paraId="5D89D8A7" w14:textId="6030254F" w:rsidR="00DA096D" w:rsidRDefault="00DA096D" w:rsidP="00DA096D">
            <w:pPr>
              <w:pStyle w:val="ListParagraph"/>
              <w:numPr>
                <w:ilvl w:val="0"/>
                <w:numId w:val="187"/>
              </w:numPr>
              <w:spacing w:before="0"/>
              <w:ind w:left="567" w:hanging="567"/>
              <w:rPr>
                <w:rtl/>
                <w:lang w:val="en-GB"/>
              </w:rPr>
            </w:pPr>
            <w:r>
              <w:rPr>
                <w:rFonts w:hint="cs"/>
                <w:rtl/>
                <w:lang w:val="en-GB"/>
              </w:rPr>
              <w:t xml:space="preserve">مفهوم الجودة الشاملة في عمليات الإدارة المالية </w:t>
            </w:r>
          </w:p>
        </w:tc>
        <w:tc>
          <w:tcPr>
            <w:tcW w:w="0" w:type="auto"/>
            <w:vAlign w:val="center"/>
          </w:tcPr>
          <w:p w14:paraId="0C496CAB" w14:textId="0E42355F" w:rsidR="00DA096D" w:rsidRDefault="009C4472" w:rsidP="00D63EDF">
            <w:pPr>
              <w:ind w:firstLine="0"/>
              <w:jc w:val="center"/>
              <w:rPr>
                <w:rtl/>
                <w:lang w:val="en-GB"/>
              </w:rPr>
            </w:pPr>
            <w:r>
              <w:rPr>
                <w:rFonts w:hint="cs"/>
                <w:rtl/>
                <w:lang w:val="en-GB"/>
              </w:rPr>
              <w:t>183</w:t>
            </w:r>
          </w:p>
        </w:tc>
      </w:tr>
      <w:tr w:rsidR="00DA096D" w14:paraId="65D6D6E5" w14:textId="77777777" w:rsidTr="00D63EDF">
        <w:tc>
          <w:tcPr>
            <w:tcW w:w="0" w:type="auto"/>
          </w:tcPr>
          <w:p w14:paraId="2319ECD5" w14:textId="0BF0C397" w:rsidR="00DA096D" w:rsidRDefault="00DA096D" w:rsidP="00DA096D">
            <w:pPr>
              <w:pStyle w:val="ListParagraph"/>
              <w:numPr>
                <w:ilvl w:val="0"/>
                <w:numId w:val="187"/>
              </w:numPr>
              <w:spacing w:before="0"/>
              <w:ind w:left="567" w:hanging="567"/>
              <w:rPr>
                <w:rtl/>
                <w:lang w:val="en-GB"/>
              </w:rPr>
            </w:pPr>
            <w:r>
              <w:rPr>
                <w:rFonts w:hint="cs"/>
                <w:rtl/>
                <w:lang w:val="en-GB"/>
              </w:rPr>
              <w:t xml:space="preserve">إيجابيات استخدام البنك لأسلوب الإدارة بالجودة الشاملة </w:t>
            </w:r>
          </w:p>
        </w:tc>
        <w:tc>
          <w:tcPr>
            <w:tcW w:w="0" w:type="auto"/>
            <w:vAlign w:val="center"/>
          </w:tcPr>
          <w:p w14:paraId="349F7EF9" w14:textId="4609D3FD" w:rsidR="00DA096D" w:rsidRDefault="00114561" w:rsidP="00D63EDF">
            <w:pPr>
              <w:ind w:firstLine="0"/>
              <w:jc w:val="center"/>
              <w:rPr>
                <w:rtl/>
                <w:lang w:val="en-GB"/>
              </w:rPr>
            </w:pPr>
            <w:r>
              <w:rPr>
                <w:rFonts w:hint="cs"/>
                <w:rtl/>
                <w:lang w:val="en-GB"/>
              </w:rPr>
              <w:t>184</w:t>
            </w:r>
          </w:p>
        </w:tc>
      </w:tr>
      <w:tr w:rsidR="00DA096D" w14:paraId="1A9A7604" w14:textId="77777777" w:rsidTr="00D63EDF">
        <w:tc>
          <w:tcPr>
            <w:tcW w:w="0" w:type="auto"/>
          </w:tcPr>
          <w:p w14:paraId="7FB1187E" w14:textId="6749ECD2" w:rsidR="00DA096D" w:rsidRDefault="00DA096D" w:rsidP="00DA096D">
            <w:pPr>
              <w:ind w:firstLine="0"/>
              <w:rPr>
                <w:rtl/>
                <w:lang w:val="en-GB"/>
              </w:rPr>
            </w:pPr>
            <w:r>
              <w:rPr>
                <w:rFonts w:hint="cs"/>
                <w:rtl/>
                <w:lang w:val="en-GB"/>
              </w:rPr>
              <w:t>ثالثًا: الهندرة</w:t>
            </w:r>
          </w:p>
        </w:tc>
        <w:tc>
          <w:tcPr>
            <w:tcW w:w="0" w:type="auto"/>
            <w:vAlign w:val="center"/>
          </w:tcPr>
          <w:p w14:paraId="48059E65" w14:textId="20F9A8F0" w:rsidR="00DA096D" w:rsidRDefault="009C4472" w:rsidP="00D63EDF">
            <w:pPr>
              <w:ind w:firstLine="0"/>
              <w:jc w:val="center"/>
              <w:rPr>
                <w:rtl/>
                <w:lang w:val="en-GB"/>
              </w:rPr>
            </w:pPr>
            <w:r>
              <w:rPr>
                <w:rFonts w:hint="cs"/>
                <w:rtl/>
                <w:lang w:val="en-GB"/>
              </w:rPr>
              <w:t>184</w:t>
            </w:r>
          </w:p>
        </w:tc>
      </w:tr>
      <w:tr w:rsidR="00DA096D" w14:paraId="66F10095" w14:textId="77777777" w:rsidTr="00D63EDF">
        <w:tc>
          <w:tcPr>
            <w:tcW w:w="0" w:type="auto"/>
          </w:tcPr>
          <w:p w14:paraId="67C4DCF9" w14:textId="48998450" w:rsidR="00DA096D" w:rsidRDefault="00DA096D" w:rsidP="00DA096D">
            <w:pPr>
              <w:pStyle w:val="ListParagraph"/>
              <w:numPr>
                <w:ilvl w:val="0"/>
                <w:numId w:val="187"/>
              </w:numPr>
              <w:spacing w:before="0"/>
              <w:ind w:left="567" w:hanging="567"/>
              <w:rPr>
                <w:rtl/>
                <w:lang w:val="en-GB"/>
              </w:rPr>
            </w:pPr>
            <w:r>
              <w:rPr>
                <w:rFonts w:hint="cs"/>
                <w:rtl/>
                <w:lang w:val="en-GB"/>
              </w:rPr>
              <w:t xml:space="preserve">مفهومها </w:t>
            </w:r>
            <w:r w:rsidRPr="00FB2E5C">
              <w:rPr>
                <w:rFonts w:ascii="Times New Roman" w:hAnsi="Times New Roman" w:cs="Times New Roman" w:hint="cs"/>
                <w:rtl/>
                <w:lang w:val="en-GB"/>
              </w:rPr>
              <w:t>–</w:t>
            </w:r>
            <w:r>
              <w:rPr>
                <w:rFonts w:hint="cs"/>
                <w:rtl/>
                <w:lang w:val="en-GB"/>
              </w:rPr>
              <w:t xml:space="preserve"> خصائصها </w:t>
            </w:r>
            <w:r w:rsidRPr="00FB2E5C">
              <w:rPr>
                <w:rFonts w:ascii="Times New Roman" w:hAnsi="Times New Roman" w:cs="Times New Roman" w:hint="cs"/>
                <w:rtl/>
                <w:lang w:val="en-GB"/>
              </w:rPr>
              <w:t>–</w:t>
            </w:r>
            <w:r>
              <w:rPr>
                <w:rFonts w:hint="cs"/>
                <w:rtl/>
                <w:lang w:val="en-GB"/>
              </w:rPr>
              <w:t xml:space="preserve"> دواعي أخذ البنك بها</w:t>
            </w:r>
          </w:p>
        </w:tc>
        <w:tc>
          <w:tcPr>
            <w:tcW w:w="0" w:type="auto"/>
            <w:vAlign w:val="center"/>
          </w:tcPr>
          <w:p w14:paraId="065E33AC" w14:textId="4FF1C8AB" w:rsidR="00DA096D" w:rsidRDefault="007816B0" w:rsidP="00D63EDF">
            <w:pPr>
              <w:ind w:firstLine="0"/>
              <w:jc w:val="center"/>
              <w:rPr>
                <w:rtl/>
                <w:lang w:val="en-GB"/>
              </w:rPr>
            </w:pPr>
            <w:r>
              <w:rPr>
                <w:rFonts w:hint="cs"/>
                <w:rtl/>
                <w:lang w:val="en-GB"/>
              </w:rPr>
              <w:t>184</w:t>
            </w:r>
          </w:p>
        </w:tc>
      </w:tr>
      <w:tr w:rsidR="00DA096D" w14:paraId="5A661216" w14:textId="77777777" w:rsidTr="00D63EDF">
        <w:tc>
          <w:tcPr>
            <w:tcW w:w="0" w:type="auto"/>
          </w:tcPr>
          <w:p w14:paraId="63E6DF64" w14:textId="64610112" w:rsidR="00DA096D" w:rsidRDefault="00DA096D" w:rsidP="00DA096D">
            <w:pPr>
              <w:pStyle w:val="ListParagraph"/>
              <w:numPr>
                <w:ilvl w:val="0"/>
                <w:numId w:val="187"/>
              </w:numPr>
              <w:spacing w:before="0"/>
              <w:ind w:left="567" w:hanging="567"/>
              <w:rPr>
                <w:rtl/>
                <w:lang w:val="en-GB"/>
              </w:rPr>
            </w:pPr>
            <w:r>
              <w:rPr>
                <w:rFonts w:hint="cs"/>
                <w:rtl/>
                <w:lang w:val="en-GB"/>
              </w:rPr>
              <w:t>الدور المأمول تحقيقه من بنك الأوقاف</w:t>
            </w:r>
          </w:p>
        </w:tc>
        <w:tc>
          <w:tcPr>
            <w:tcW w:w="0" w:type="auto"/>
            <w:vAlign w:val="center"/>
          </w:tcPr>
          <w:p w14:paraId="2B14DCC4" w14:textId="3CD98877" w:rsidR="00DA096D" w:rsidRDefault="007816B0" w:rsidP="00D63EDF">
            <w:pPr>
              <w:ind w:firstLine="0"/>
              <w:jc w:val="center"/>
              <w:rPr>
                <w:rtl/>
                <w:lang w:val="en-GB"/>
              </w:rPr>
            </w:pPr>
            <w:r>
              <w:rPr>
                <w:rFonts w:hint="cs"/>
                <w:rtl/>
                <w:lang w:val="en-GB"/>
              </w:rPr>
              <w:t>185</w:t>
            </w:r>
          </w:p>
        </w:tc>
      </w:tr>
      <w:tr w:rsidR="00DA096D" w14:paraId="7C8A34DB" w14:textId="77777777" w:rsidTr="00D63EDF">
        <w:tc>
          <w:tcPr>
            <w:tcW w:w="0" w:type="auto"/>
          </w:tcPr>
          <w:p w14:paraId="30C24984" w14:textId="3FC69478" w:rsidR="00DA096D" w:rsidRDefault="00DA096D" w:rsidP="00DA096D">
            <w:pPr>
              <w:pStyle w:val="ListParagraph"/>
              <w:numPr>
                <w:ilvl w:val="0"/>
                <w:numId w:val="199"/>
              </w:numPr>
              <w:ind w:left="567" w:hanging="567"/>
              <w:rPr>
                <w:rtl/>
                <w:lang w:val="en-GB"/>
              </w:rPr>
            </w:pPr>
            <w:r>
              <w:rPr>
                <w:rFonts w:hint="cs"/>
                <w:rtl/>
                <w:lang w:val="en-GB"/>
              </w:rPr>
              <w:t xml:space="preserve">الفصل الثاني: عمليات البنوك التجارية التقليدية </w:t>
            </w:r>
          </w:p>
        </w:tc>
        <w:tc>
          <w:tcPr>
            <w:tcW w:w="0" w:type="auto"/>
            <w:vAlign w:val="center"/>
          </w:tcPr>
          <w:p w14:paraId="288B2153" w14:textId="353F9C3D" w:rsidR="00DA096D" w:rsidRDefault="009C4472" w:rsidP="00D63EDF">
            <w:pPr>
              <w:ind w:firstLine="0"/>
              <w:jc w:val="center"/>
              <w:rPr>
                <w:rtl/>
                <w:lang w:val="en-GB"/>
              </w:rPr>
            </w:pPr>
            <w:r>
              <w:rPr>
                <w:rFonts w:hint="cs"/>
                <w:rtl/>
                <w:lang w:val="en-GB"/>
              </w:rPr>
              <w:t>188</w:t>
            </w:r>
          </w:p>
        </w:tc>
      </w:tr>
      <w:tr w:rsidR="00DA096D" w14:paraId="037AF6CC" w14:textId="77777777" w:rsidTr="00D63EDF">
        <w:tc>
          <w:tcPr>
            <w:tcW w:w="0" w:type="auto"/>
          </w:tcPr>
          <w:p w14:paraId="198D3D7F" w14:textId="383DF907" w:rsidR="00DA096D" w:rsidRDefault="00DA096D" w:rsidP="00DA096D">
            <w:pPr>
              <w:pStyle w:val="ListParagraph"/>
              <w:numPr>
                <w:ilvl w:val="0"/>
                <w:numId w:val="187"/>
              </w:numPr>
              <w:spacing w:before="0"/>
              <w:ind w:left="567" w:hanging="567"/>
              <w:rPr>
                <w:rtl/>
                <w:lang w:val="en-GB"/>
              </w:rPr>
            </w:pPr>
            <w:r>
              <w:rPr>
                <w:rFonts w:hint="cs"/>
                <w:rtl/>
                <w:lang w:val="en-GB"/>
              </w:rPr>
              <w:t>التكييف النظامي والشرعي لعمليات البنوك التجارية</w:t>
            </w:r>
          </w:p>
        </w:tc>
        <w:tc>
          <w:tcPr>
            <w:tcW w:w="0" w:type="auto"/>
            <w:vAlign w:val="center"/>
          </w:tcPr>
          <w:p w14:paraId="5A7CDEC4" w14:textId="0EEB6C16" w:rsidR="00DA096D" w:rsidRDefault="009C4472" w:rsidP="00D63EDF">
            <w:pPr>
              <w:ind w:firstLine="0"/>
              <w:jc w:val="center"/>
              <w:rPr>
                <w:rtl/>
                <w:lang w:val="en-GB"/>
              </w:rPr>
            </w:pPr>
            <w:r>
              <w:rPr>
                <w:rFonts w:hint="cs"/>
                <w:rtl/>
                <w:lang w:val="en-GB"/>
              </w:rPr>
              <w:t>189</w:t>
            </w:r>
          </w:p>
        </w:tc>
      </w:tr>
      <w:tr w:rsidR="00DA096D" w14:paraId="5D063F66" w14:textId="77777777" w:rsidTr="00D63EDF">
        <w:tc>
          <w:tcPr>
            <w:tcW w:w="0" w:type="auto"/>
          </w:tcPr>
          <w:p w14:paraId="55647F17" w14:textId="4B88881C" w:rsidR="00DA096D" w:rsidRDefault="00DA096D" w:rsidP="00DA096D">
            <w:pPr>
              <w:pStyle w:val="ListParagraph"/>
              <w:numPr>
                <w:ilvl w:val="0"/>
                <w:numId w:val="199"/>
              </w:numPr>
              <w:ind w:left="567" w:hanging="567"/>
              <w:rPr>
                <w:rtl/>
                <w:lang w:val="en-GB"/>
              </w:rPr>
            </w:pPr>
            <w:r>
              <w:rPr>
                <w:rFonts w:hint="cs"/>
                <w:rtl/>
                <w:lang w:val="en-GB"/>
              </w:rPr>
              <w:t>المبحث الأول: الطبيعة النظامية لعمليات البنوك التجارية</w:t>
            </w:r>
          </w:p>
        </w:tc>
        <w:tc>
          <w:tcPr>
            <w:tcW w:w="0" w:type="auto"/>
            <w:vAlign w:val="center"/>
          </w:tcPr>
          <w:p w14:paraId="0B6C83BA" w14:textId="3FF2EB0F" w:rsidR="00DA096D" w:rsidRDefault="009C4472" w:rsidP="00D63EDF">
            <w:pPr>
              <w:ind w:firstLine="0"/>
              <w:jc w:val="center"/>
              <w:rPr>
                <w:rtl/>
                <w:lang w:val="en-GB"/>
              </w:rPr>
            </w:pPr>
            <w:r>
              <w:rPr>
                <w:rFonts w:hint="cs"/>
                <w:rtl/>
                <w:lang w:val="en-GB"/>
              </w:rPr>
              <w:t>191</w:t>
            </w:r>
          </w:p>
        </w:tc>
      </w:tr>
      <w:tr w:rsidR="00DA096D" w14:paraId="3CF22E73" w14:textId="77777777" w:rsidTr="00D63EDF">
        <w:tc>
          <w:tcPr>
            <w:tcW w:w="0" w:type="auto"/>
          </w:tcPr>
          <w:p w14:paraId="5BFEB79F" w14:textId="5C41501F" w:rsidR="00DA096D" w:rsidRDefault="00DA096D" w:rsidP="00DA096D">
            <w:pPr>
              <w:pStyle w:val="ListParagraph"/>
              <w:numPr>
                <w:ilvl w:val="0"/>
                <w:numId w:val="187"/>
              </w:numPr>
              <w:spacing w:before="0"/>
              <w:ind w:left="567" w:hanging="567"/>
              <w:rPr>
                <w:rtl/>
                <w:lang w:val="en-GB"/>
              </w:rPr>
            </w:pPr>
            <w:r>
              <w:rPr>
                <w:rFonts w:hint="cs"/>
                <w:rtl/>
                <w:lang w:val="en-GB"/>
              </w:rPr>
              <w:lastRenderedPageBreak/>
              <w:t>رؤية أصحاب الاتجاه المؤيد لعمل البنوك التجارية</w:t>
            </w:r>
          </w:p>
        </w:tc>
        <w:tc>
          <w:tcPr>
            <w:tcW w:w="0" w:type="auto"/>
            <w:vAlign w:val="center"/>
          </w:tcPr>
          <w:p w14:paraId="55D73AA8" w14:textId="6E53B4C5" w:rsidR="00DA096D" w:rsidRDefault="009C4472" w:rsidP="00D63EDF">
            <w:pPr>
              <w:ind w:firstLine="0"/>
              <w:jc w:val="center"/>
              <w:rPr>
                <w:rtl/>
                <w:lang w:val="en-GB"/>
              </w:rPr>
            </w:pPr>
            <w:r>
              <w:rPr>
                <w:rFonts w:hint="cs"/>
                <w:rtl/>
                <w:lang w:val="en-GB"/>
              </w:rPr>
              <w:t>191</w:t>
            </w:r>
          </w:p>
        </w:tc>
      </w:tr>
      <w:tr w:rsidR="00DA096D" w14:paraId="0D5E0483" w14:textId="77777777" w:rsidTr="00D63EDF">
        <w:tc>
          <w:tcPr>
            <w:tcW w:w="0" w:type="auto"/>
          </w:tcPr>
          <w:p w14:paraId="53FD2A5A" w14:textId="2D4F674B" w:rsidR="00DA096D" w:rsidRDefault="00DA096D" w:rsidP="00DA096D">
            <w:pPr>
              <w:pStyle w:val="ListParagraph"/>
              <w:numPr>
                <w:ilvl w:val="0"/>
                <w:numId w:val="187"/>
              </w:numPr>
              <w:spacing w:before="0"/>
              <w:ind w:left="567" w:hanging="567"/>
              <w:rPr>
                <w:rtl/>
                <w:lang w:val="en-GB"/>
              </w:rPr>
            </w:pPr>
            <w:r>
              <w:rPr>
                <w:rFonts w:hint="cs"/>
                <w:rtl/>
                <w:lang w:val="en-GB"/>
              </w:rPr>
              <w:t>حقيقة التمويل الذي تقدمه البنوك التجارية لعملائها</w:t>
            </w:r>
          </w:p>
        </w:tc>
        <w:tc>
          <w:tcPr>
            <w:tcW w:w="0" w:type="auto"/>
            <w:vAlign w:val="center"/>
          </w:tcPr>
          <w:p w14:paraId="324EA007" w14:textId="32B4AF58" w:rsidR="00DA096D" w:rsidRDefault="009C4472" w:rsidP="00D63EDF">
            <w:pPr>
              <w:ind w:firstLine="0"/>
              <w:jc w:val="center"/>
              <w:rPr>
                <w:rtl/>
                <w:lang w:val="en-GB"/>
              </w:rPr>
            </w:pPr>
            <w:r>
              <w:rPr>
                <w:rFonts w:hint="cs"/>
                <w:rtl/>
                <w:lang w:val="en-GB"/>
              </w:rPr>
              <w:t>194</w:t>
            </w:r>
          </w:p>
        </w:tc>
      </w:tr>
      <w:tr w:rsidR="00DA096D" w14:paraId="70B74D11" w14:textId="77777777" w:rsidTr="00D63EDF">
        <w:tc>
          <w:tcPr>
            <w:tcW w:w="0" w:type="auto"/>
          </w:tcPr>
          <w:p w14:paraId="16521673" w14:textId="7746059F" w:rsidR="00DA096D" w:rsidRDefault="00DA096D" w:rsidP="00DA096D">
            <w:pPr>
              <w:pStyle w:val="ListParagraph"/>
              <w:numPr>
                <w:ilvl w:val="0"/>
                <w:numId w:val="187"/>
              </w:numPr>
              <w:spacing w:before="0"/>
              <w:ind w:left="567" w:hanging="567"/>
              <w:rPr>
                <w:rtl/>
                <w:lang w:val="en-GB"/>
              </w:rPr>
            </w:pPr>
            <w:r>
              <w:rPr>
                <w:rFonts w:hint="cs"/>
                <w:rtl/>
                <w:lang w:val="en-GB"/>
              </w:rPr>
              <w:t>طائفة من العلماء القائلين بهذه الرؤية</w:t>
            </w:r>
          </w:p>
        </w:tc>
        <w:tc>
          <w:tcPr>
            <w:tcW w:w="0" w:type="auto"/>
            <w:vAlign w:val="center"/>
          </w:tcPr>
          <w:p w14:paraId="6633EA7B" w14:textId="75DAE3FB" w:rsidR="00DA096D" w:rsidRDefault="009C4472" w:rsidP="00D63EDF">
            <w:pPr>
              <w:ind w:firstLine="0"/>
              <w:jc w:val="center"/>
              <w:rPr>
                <w:rtl/>
                <w:lang w:val="en-GB"/>
              </w:rPr>
            </w:pPr>
            <w:r>
              <w:rPr>
                <w:rFonts w:hint="cs"/>
                <w:rtl/>
                <w:lang w:val="en-GB"/>
              </w:rPr>
              <w:t>196</w:t>
            </w:r>
          </w:p>
        </w:tc>
      </w:tr>
      <w:tr w:rsidR="00DA096D" w14:paraId="1C6F3DE1" w14:textId="77777777" w:rsidTr="00D63EDF">
        <w:tc>
          <w:tcPr>
            <w:tcW w:w="0" w:type="auto"/>
          </w:tcPr>
          <w:p w14:paraId="608F071C" w14:textId="381EEF48" w:rsidR="00DA096D" w:rsidRDefault="00DA096D" w:rsidP="00DA096D">
            <w:pPr>
              <w:pStyle w:val="ListParagraph"/>
              <w:numPr>
                <w:ilvl w:val="0"/>
                <w:numId w:val="187"/>
              </w:numPr>
              <w:spacing w:before="0"/>
              <w:ind w:left="567" w:hanging="567"/>
              <w:rPr>
                <w:rtl/>
                <w:lang w:val="en-GB"/>
              </w:rPr>
            </w:pPr>
            <w:r>
              <w:rPr>
                <w:rFonts w:hint="cs"/>
                <w:rtl/>
                <w:lang w:val="en-GB"/>
              </w:rPr>
              <w:t>رؤية الاتجاه المعارض لعمل البنوك التجارية</w:t>
            </w:r>
          </w:p>
        </w:tc>
        <w:tc>
          <w:tcPr>
            <w:tcW w:w="0" w:type="auto"/>
            <w:vAlign w:val="center"/>
          </w:tcPr>
          <w:p w14:paraId="6A10AAA4" w14:textId="17BE6E47" w:rsidR="00DA096D" w:rsidRDefault="009C4472" w:rsidP="00D63EDF">
            <w:pPr>
              <w:ind w:firstLine="0"/>
              <w:jc w:val="center"/>
              <w:rPr>
                <w:rtl/>
                <w:lang w:val="en-GB"/>
              </w:rPr>
            </w:pPr>
            <w:r>
              <w:rPr>
                <w:rFonts w:hint="cs"/>
                <w:rtl/>
                <w:lang w:val="en-GB"/>
              </w:rPr>
              <w:t>196</w:t>
            </w:r>
          </w:p>
        </w:tc>
      </w:tr>
      <w:tr w:rsidR="00DA096D" w14:paraId="2E7CB3CA" w14:textId="77777777" w:rsidTr="00D63EDF">
        <w:tc>
          <w:tcPr>
            <w:tcW w:w="0" w:type="auto"/>
          </w:tcPr>
          <w:p w14:paraId="571E37F9" w14:textId="7A740286" w:rsidR="00DA096D" w:rsidRPr="006812FE" w:rsidRDefault="006812FE" w:rsidP="006812FE">
            <w:pPr>
              <w:pStyle w:val="ListParagraph"/>
              <w:numPr>
                <w:ilvl w:val="0"/>
                <w:numId w:val="223"/>
              </w:numPr>
              <w:spacing w:before="0"/>
              <w:rPr>
                <w:rtl/>
                <w:lang w:val="en-GB"/>
              </w:rPr>
            </w:pPr>
            <w:r>
              <w:rPr>
                <w:rFonts w:hint="cs"/>
                <w:rtl/>
                <w:lang w:val="en-GB"/>
              </w:rPr>
              <w:t xml:space="preserve">المبحث الأول </w:t>
            </w:r>
            <w:r w:rsidR="00DA096D" w:rsidRPr="006812FE">
              <w:rPr>
                <w:rFonts w:hint="cs"/>
                <w:rtl/>
                <w:lang w:val="en-GB"/>
              </w:rPr>
              <w:t>الخلاف الفقهي حول طبيعة وتكييف عملية الإيداع</w:t>
            </w:r>
          </w:p>
        </w:tc>
        <w:tc>
          <w:tcPr>
            <w:tcW w:w="0" w:type="auto"/>
            <w:vAlign w:val="center"/>
          </w:tcPr>
          <w:p w14:paraId="3D563003" w14:textId="283DCC07" w:rsidR="00DA096D" w:rsidRDefault="009C4472" w:rsidP="00D63EDF">
            <w:pPr>
              <w:ind w:firstLine="0"/>
              <w:jc w:val="center"/>
              <w:rPr>
                <w:rtl/>
                <w:lang w:val="en-GB"/>
              </w:rPr>
            </w:pPr>
            <w:r>
              <w:rPr>
                <w:rFonts w:hint="cs"/>
                <w:rtl/>
                <w:lang w:val="en-GB"/>
              </w:rPr>
              <w:t>197</w:t>
            </w:r>
          </w:p>
        </w:tc>
      </w:tr>
      <w:tr w:rsidR="00DA096D" w14:paraId="5A586ED7" w14:textId="77777777" w:rsidTr="00D63EDF">
        <w:tc>
          <w:tcPr>
            <w:tcW w:w="0" w:type="auto"/>
          </w:tcPr>
          <w:p w14:paraId="0002A384" w14:textId="2DF391A0" w:rsidR="00DA096D" w:rsidRDefault="00DA096D" w:rsidP="00DA096D">
            <w:pPr>
              <w:pStyle w:val="ListParagraph"/>
              <w:numPr>
                <w:ilvl w:val="0"/>
                <w:numId w:val="187"/>
              </w:numPr>
              <w:spacing w:before="0"/>
              <w:ind w:left="567" w:hanging="567"/>
              <w:rPr>
                <w:rtl/>
                <w:lang w:val="en-GB"/>
              </w:rPr>
            </w:pPr>
            <w:r>
              <w:rPr>
                <w:rFonts w:hint="cs"/>
                <w:rtl/>
                <w:lang w:val="en-GB"/>
              </w:rPr>
              <w:t>خصائص عقد فتح حساب الودائع المصرفية</w:t>
            </w:r>
          </w:p>
        </w:tc>
        <w:tc>
          <w:tcPr>
            <w:tcW w:w="0" w:type="auto"/>
            <w:vAlign w:val="center"/>
          </w:tcPr>
          <w:p w14:paraId="0047B787" w14:textId="4B56A67B" w:rsidR="00DA096D" w:rsidRDefault="009C4472" w:rsidP="00D63EDF">
            <w:pPr>
              <w:ind w:firstLine="0"/>
              <w:jc w:val="center"/>
              <w:rPr>
                <w:rtl/>
                <w:lang w:val="en-GB"/>
              </w:rPr>
            </w:pPr>
            <w:r>
              <w:rPr>
                <w:rFonts w:hint="cs"/>
                <w:rtl/>
                <w:lang w:val="en-GB"/>
              </w:rPr>
              <w:t>199</w:t>
            </w:r>
          </w:p>
        </w:tc>
      </w:tr>
      <w:tr w:rsidR="00DA096D" w14:paraId="510AAEC4" w14:textId="77777777" w:rsidTr="00D63EDF">
        <w:tc>
          <w:tcPr>
            <w:tcW w:w="0" w:type="auto"/>
          </w:tcPr>
          <w:p w14:paraId="54D01AD8" w14:textId="18BF26A6" w:rsidR="00DA096D" w:rsidRDefault="00DA096D" w:rsidP="00DA096D">
            <w:pPr>
              <w:pStyle w:val="ListParagraph"/>
              <w:numPr>
                <w:ilvl w:val="0"/>
                <w:numId w:val="187"/>
              </w:numPr>
              <w:spacing w:before="0"/>
              <w:ind w:left="567" w:hanging="567"/>
              <w:rPr>
                <w:rtl/>
                <w:lang w:val="en-GB"/>
              </w:rPr>
            </w:pPr>
            <w:r>
              <w:rPr>
                <w:rFonts w:hint="cs"/>
                <w:rtl/>
                <w:lang w:val="en-GB"/>
              </w:rPr>
              <w:t>خلاصة موقف الاتجاه المعارض</w:t>
            </w:r>
          </w:p>
        </w:tc>
        <w:tc>
          <w:tcPr>
            <w:tcW w:w="0" w:type="auto"/>
            <w:vAlign w:val="center"/>
          </w:tcPr>
          <w:p w14:paraId="4EA2A7C2" w14:textId="102E4865" w:rsidR="00DA096D" w:rsidRDefault="009C4472" w:rsidP="00D63EDF">
            <w:pPr>
              <w:ind w:firstLine="0"/>
              <w:jc w:val="center"/>
              <w:rPr>
                <w:rtl/>
                <w:lang w:val="en-GB"/>
              </w:rPr>
            </w:pPr>
            <w:r>
              <w:rPr>
                <w:rFonts w:hint="cs"/>
                <w:rtl/>
                <w:lang w:val="en-GB"/>
              </w:rPr>
              <w:t>199</w:t>
            </w:r>
          </w:p>
        </w:tc>
      </w:tr>
      <w:tr w:rsidR="00DA096D" w14:paraId="1A5F54B6" w14:textId="77777777" w:rsidTr="00D63EDF">
        <w:tc>
          <w:tcPr>
            <w:tcW w:w="0" w:type="auto"/>
          </w:tcPr>
          <w:p w14:paraId="3DAA87A6" w14:textId="3B6609C6" w:rsidR="00DA096D" w:rsidRDefault="00DA096D" w:rsidP="00DA096D">
            <w:pPr>
              <w:pStyle w:val="ListParagraph"/>
              <w:numPr>
                <w:ilvl w:val="0"/>
                <w:numId w:val="187"/>
              </w:numPr>
              <w:spacing w:before="0"/>
              <w:ind w:left="567" w:hanging="567"/>
              <w:rPr>
                <w:rtl/>
                <w:lang w:val="en-GB"/>
              </w:rPr>
            </w:pPr>
            <w:r>
              <w:rPr>
                <w:rFonts w:hint="cs"/>
                <w:rtl/>
                <w:lang w:val="en-GB"/>
              </w:rPr>
              <w:t>القول الفصل عندنا في هذا الخلاف</w:t>
            </w:r>
          </w:p>
        </w:tc>
        <w:tc>
          <w:tcPr>
            <w:tcW w:w="0" w:type="auto"/>
            <w:vAlign w:val="center"/>
          </w:tcPr>
          <w:p w14:paraId="5222C152" w14:textId="12816626" w:rsidR="00DA096D" w:rsidRDefault="009C4472" w:rsidP="00D63EDF">
            <w:pPr>
              <w:ind w:firstLine="0"/>
              <w:jc w:val="center"/>
              <w:rPr>
                <w:rtl/>
                <w:lang w:val="en-GB"/>
              </w:rPr>
            </w:pPr>
            <w:r>
              <w:rPr>
                <w:rFonts w:hint="cs"/>
                <w:rtl/>
                <w:lang w:val="en-GB"/>
              </w:rPr>
              <w:t>201</w:t>
            </w:r>
          </w:p>
        </w:tc>
      </w:tr>
      <w:tr w:rsidR="00DA096D" w14:paraId="547D10FB" w14:textId="77777777" w:rsidTr="00D63EDF">
        <w:tc>
          <w:tcPr>
            <w:tcW w:w="0" w:type="auto"/>
          </w:tcPr>
          <w:p w14:paraId="091E3D17" w14:textId="36A3298C" w:rsidR="00DA096D" w:rsidRDefault="00DA096D" w:rsidP="00DA096D">
            <w:pPr>
              <w:pStyle w:val="ListParagraph"/>
              <w:numPr>
                <w:ilvl w:val="0"/>
                <w:numId w:val="199"/>
              </w:numPr>
              <w:ind w:left="567" w:hanging="567"/>
              <w:rPr>
                <w:rtl/>
                <w:lang w:val="en-GB"/>
              </w:rPr>
            </w:pPr>
            <w:r>
              <w:rPr>
                <w:rFonts w:hint="cs"/>
                <w:rtl/>
                <w:lang w:val="en-GB"/>
              </w:rPr>
              <w:t xml:space="preserve">المبحث الثاني: عمليات الائتمان في البنوك التجارية </w:t>
            </w:r>
          </w:p>
        </w:tc>
        <w:tc>
          <w:tcPr>
            <w:tcW w:w="0" w:type="auto"/>
            <w:vAlign w:val="center"/>
          </w:tcPr>
          <w:p w14:paraId="681A5007" w14:textId="46565FF1" w:rsidR="00DA096D" w:rsidRDefault="009C4472" w:rsidP="00D63EDF">
            <w:pPr>
              <w:ind w:firstLine="0"/>
              <w:jc w:val="center"/>
              <w:rPr>
                <w:rtl/>
                <w:lang w:val="en-GB"/>
              </w:rPr>
            </w:pPr>
            <w:r>
              <w:rPr>
                <w:rFonts w:hint="cs"/>
                <w:rtl/>
                <w:lang w:val="en-GB"/>
              </w:rPr>
              <w:t>203</w:t>
            </w:r>
          </w:p>
        </w:tc>
      </w:tr>
      <w:tr w:rsidR="00DA096D" w14:paraId="1866CD85" w14:textId="77777777" w:rsidTr="00D63EDF">
        <w:tc>
          <w:tcPr>
            <w:tcW w:w="0" w:type="auto"/>
          </w:tcPr>
          <w:p w14:paraId="5AB3D37F" w14:textId="598B7F8C" w:rsidR="00DA096D" w:rsidRDefault="00DA096D" w:rsidP="00DA096D">
            <w:pPr>
              <w:pStyle w:val="ListParagraph"/>
              <w:numPr>
                <w:ilvl w:val="0"/>
                <w:numId w:val="187"/>
              </w:numPr>
              <w:spacing w:before="0"/>
              <w:ind w:left="567" w:hanging="567"/>
              <w:rPr>
                <w:rtl/>
                <w:lang w:val="en-GB"/>
              </w:rPr>
            </w:pPr>
            <w:r>
              <w:rPr>
                <w:rFonts w:hint="cs"/>
                <w:rtl/>
                <w:lang w:val="en-GB"/>
              </w:rPr>
              <w:t>تنبيه مهم</w:t>
            </w:r>
          </w:p>
        </w:tc>
        <w:tc>
          <w:tcPr>
            <w:tcW w:w="0" w:type="auto"/>
            <w:vAlign w:val="center"/>
          </w:tcPr>
          <w:p w14:paraId="3FC58AB3" w14:textId="3BC15A12" w:rsidR="00DA096D" w:rsidRDefault="009C4472" w:rsidP="00D63EDF">
            <w:pPr>
              <w:ind w:firstLine="0"/>
              <w:jc w:val="center"/>
              <w:rPr>
                <w:rtl/>
                <w:lang w:val="en-GB"/>
              </w:rPr>
            </w:pPr>
            <w:r>
              <w:rPr>
                <w:rFonts w:hint="cs"/>
                <w:rtl/>
                <w:lang w:val="en-GB"/>
              </w:rPr>
              <w:t>203</w:t>
            </w:r>
          </w:p>
        </w:tc>
      </w:tr>
      <w:tr w:rsidR="00DA096D" w14:paraId="50A880E4" w14:textId="77777777" w:rsidTr="00D63EDF">
        <w:tc>
          <w:tcPr>
            <w:tcW w:w="0" w:type="auto"/>
          </w:tcPr>
          <w:p w14:paraId="77A5DB08" w14:textId="5E4670B9" w:rsidR="00DA096D" w:rsidRDefault="00DA096D" w:rsidP="00DA096D">
            <w:pPr>
              <w:pStyle w:val="ListParagraph"/>
              <w:numPr>
                <w:ilvl w:val="0"/>
                <w:numId w:val="187"/>
              </w:numPr>
              <w:spacing w:before="0"/>
              <w:ind w:left="567" w:hanging="567"/>
              <w:rPr>
                <w:rtl/>
                <w:lang w:val="en-GB"/>
              </w:rPr>
            </w:pPr>
            <w:r>
              <w:rPr>
                <w:rFonts w:hint="cs"/>
                <w:rtl/>
                <w:lang w:val="en-GB"/>
              </w:rPr>
              <w:t>تمهيد في مفهوم الائتمان المصرفي وأهم عملياته</w:t>
            </w:r>
          </w:p>
        </w:tc>
        <w:tc>
          <w:tcPr>
            <w:tcW w:w="0" w:type="auto"/>
            <w:vAlign w:val="center"/>
          </w:tcPr>
          <w:p w14:paraId="30D0ADCE" w14:textId="0482A9DD" w:rsidR="00DA096D" w:rsidRDefault="009C4472" w:rsidP="00D63EDF">
            <w:pPr>
              <w:ind w:firstLine="0"/>
              <w:jc w:val="center"/>
              <w:rPr>
                <w:rtl/>
                <w:lang w:val="en-GB"/>
              </w:rPr>
            </w:pPr>
            <w:r>
              <w:rPr>
                <w:rFonts w:hint="cs"/>
                <w:rtl/>
                <w:lang w:val="en-GB"/>
              </w:rPr>
              <w:t>204</w:t>
            </w:r>
          </w:p>
        </w:tc>
      </w:tr>
      <w:tr w:rsidR="00DA096D" w14:paraId="59C7BD03" w14:textId="77777777" w:rsidTr="00D63EDF">
        <w:tc>
          <w:tcPr>
            <w:tcW w:w="0" w:type="auto"/>
          </w:tcPr>
          <w:p w14:paraId="66180EA2" w14:textId="00A35259" w:rsidR="00DA096D" w:rsidRDefault="00DA096D" w:rsidP="00DA096D">
            <w:pPr>
              <w:pStyle w:val="ListParagraph"/>
              <w:numPr>
                <w:ilvl w:val="0"/>
                <w:numId w:val="187"/>
              </w:numPr>
              <w:spacing w:before="0"/>
              <w:ind w:left="567" w:hanging="567"/>
              <w:rPr>
                <w:rtl/>
                <w:lang w:val="en-GB"/>
              </w:rPr>
            </w:pPr>
            <w:r>
              <w:rPr>
                <w:rFonts w:hint="cs"/>
                <w:rtl/>
                <w:lang w:val="en-GB"/>
              </w:rPr>
              <w:t>المطلب الأول: عقد القرض المصرفي مفهوم</w:t>
            </w:r>
            <w:r w:rsidR="00C05F39">
              <w:rPr>
                <w:rFonts w:hint="cs"/>
                <w:rtl/>
                <w:lang w:val="en-GB"/>
              </w:rPr>
              <w:t>ه</w:t>
            </w:r>
            <w:r>
              <w:rPr>
                <w:rFonts w:hint="cs"/>
                <w:rtl/>
                <w:lang w:val="en-GB"/>
              </w:rPr>
              <w:t xml:space="preserve"> وخصائصه</w:t>
            </w:r>
          </w:p>
        </w:tc>
        <w:tc>
          <w:tcPr>
            <w:tcW w:w="0" w:type="auto"/>
            <w:vAlign w:val="center"/>
          </w:tcPr>
          <w:p w14:paraId="43F64527" w14:textId="55D31C44" w:rsidR="00DA096D" w:rsidRDefault="009C4472" w:rsidP="00D63EDF">
            <w:pPr>
              <w:ind w:firstLine="0"/>
              <w:jc w:val="center"/>
              <w:rPr>
                <w:rtl/>
                <w:lang w:val="en-GB"/>
              </w:rPr>
            </w:pPr>
            <w:r>
              <w:rPr>
                <w:rFonts w:hint="cs"/>
                <w:rtl/>
                <w:lang w:val="en-GB"/>
              </w:rPr>
              <w:t>205</w:t>
            </w:r>
          </w:p>
        </w:tc>
      </w:tr>
      <w:tr w:rsidR="00DA096D" w14:paraId="1BE80D6B" w14:textId="77777777" w:rsidTr="00D63EDF">
        <w:tc>
          <w:tcPr>
            <w:tcW w:w="0" w:type="auto"/>
          </w:tcPr>
          <w:p w14:paraId="723A8A6A" w14:textId="2CB1DF61" w:rsidR="00DA096D" w:rsidRDefault="00DA096D" w:rsidP="00DA096D">
            <w:pPr>
              <w:pStyle w:val="ListParagraph"/>
              <w:numPr>
                <w:ilvl w:val="0"/>
                <w:numId w:val="187"/>
              </w:numPr>
              <w:spacing w:before="0"/>
              <w:ind w:left="567" w:hanging="567"/>
              <w:rPr>
                <w:rtl/>
                <w:lang w:val="en-GB"/>
              </w:rPr>
            </w:pPr>
            <w:r>
              <w:rPr>
                <w:rFonts w:hint="cs"/>
                <w:rtl/>
                <w:lang w:val="en-GB"/>
              </w:rPr>
              <w:t>متناقضات غير مفهومة في القروض المصرفية</w:t>
            </w:r>
          </w:p>
        </w:tc>
        <w:tc>
          <w:tcPr>
            <w:tcW w:w="0" w:type="auto"/>
            <w:vAlign w:val="center"/>
          </w:tcPr>
          <w:p w14:paraId="4ADD03D0" w14:textId="26495647" w:rsidR="00DA096D" w:rsidRDefault="009C4472" w:rsidP="00D63EDF">
            <w:pPr>
              <w:ind w:firstLine="0"/>
              <w:jc w:val="center"/>
              <w:rPr>
                <w:rtl/>
                <w:lang w:val="en-GB"/>
              </w:rPr>
            </w:pPr>
            <w:r>
              <w:rPr>
                <w:rFonts w:hint="cs"/>
                <w:rtl/>
                <w:lang w:val="en-GB"/>
              </w:rPr>
              <w:t>206</w:t>
            </w:r>
          </w:p>
        </w:tc>
      </w:tr>
      <w:tr w:rsidR="00DA096D" w14:paraId="0D379F13" w14:textId="77777777" w:rsidTr="00D63EDF">
        <w:tc>
          <w:tcPr>
            <w:tcW w:w="0" w:type="auto"/>
          </w:tcPr>
          <w:p w14:paraId="612C990F" w14:textId="2BDA824E" w:rsidR="00DA096D" w:rsidRDefault="00DA096D" w:rsidP="00DA096D">
            <w:pPr>
              <w:pStyle w:val="ListParagraph"/>
              <w:numPr>
                <w:ilvl w:val="0"/>
                <w:numId w:val="187"/>
              </w:numPr>
              <w:spacing w:before="0"/>
              <w:ind w:left="567" w:hanging="567"/>
              <w:rPr>
                <w:rtl/>
                <w:lang w:val="en-GB"/>
              </w:rPr>
            </w:pPr>
            <w:r>
              <w:rPr>
                <w:rFonts w:hint="cs"/>
                <w:rtl/>
                <w:lang w:val="en-GB"/>
              </w:rPr>
              <w:t>تجليات المأزق الفقهي لبعض النصوص القانونية</w:t>
            </w:r>
          </w:p>
        </w:tc>
        <w:tc>
          <w:tcPr>
            <w:tcW w:w="0" w:type="auto"/>
            <w:vAlign w:val="center"/>
          </w:tcPr>
          <w:p w14:paraId="06F8ADFE" w14:textId="5AFC4C75" w:rsidR="00DA096D" w:rsidRDefault="009C4472" w:rsidP="00D63EDF">
            <w:pPr>
              <w:ind w:firstLine="0"/>
              <w:jc w:val="center"/>
              <w:rPr>
                <w:rtl/>
                <w:lang w:val="en-GB"/>
              </w:rPr>
            </w:pPr>
            <w:r>
              <w:rPr>
                <w:rFonts w:hint="cs"/>
                <w:rtl/>
                <w:lang w:val="en-GB"/>
              </w:rPr>
              <w:t>208</w:t>
            </w:r>
          </w:p>
        </w:tc>
      </w:tr>
      <w:tr w:rsidR="00DA096D" w14:paraId="7FD72CDA" w14:textId="77777777" w:rsidTr="00D63EDF">
        <w:tc>
          <w:tcPr>
            <w:tcW w:w="0" w:type="auto"/>
          </w:tcPr>
          <w:p w14:paraId="233701A3" w14:textId="4E7E2E07" w:rsidR="00DA096D" w:rsidRDefault="00DA096D" w:rsidP="00DA096D">
            <w:pPr>
              <w:pStyle w:val="ListParagraph"/>
              <w:numPr>
                <w:ilvl w:val="0"/>
                <w:numId w:val="187"/>
              </w:numPr>
              <w:spacing w:before="0"/>
              <w:ind w:left="567" w:hanging="567"/>
              <w:rPr>
                <w:rtl/>
                <w:lang w:val="en-GB"/>
              </w:rPr>
            </w:pPr>
            <w:r>
              <w:rPr>
                <w:rFonts w:hint="cs"/>
                <w:rtl/>
                <w:lang w:val="en-GB"/>
              </w:rPr>
              <w:t>حقيقة المثلي والقيمي من الأشياء وما يلزم في رد كل منهما</w:t>
            </w:r>
          </w:p>
        </w:tc>
        <w:tc>
          <w:tcPr>
            <w:tcW w:w="0" w:type="auto"/>
            <w:vAlign w:val="center"/>
          </w:tcPr>
          <w:p w14:paraId="10469BE4" w14:textId="7552C5D3" w:rsidR="00DA096D" w:rsidRDefault="009C4472" w:rsidP="00D63EDF">
            <w:pPr>
              <w:ind w:firstLine="0"/>
              <w:jc w:val="center"/>
              <w:rPr>
                <w:rtl/>
                <w:lang w:val="en-GB"/>
              </w:rPr>
            </w:pPr>
            <w:r>
              <w:rPr>
                <w:rFonts w:hint="cs"/>
                <w:rtl/>
                <w:lang w:val="en-GB"/>
              </w:rPr>
              <w:t>209</w:t>
            </w:r>
          </w:p>
        </w:tc>
      </w:tr>
      <w:tr w:rsidR="00DA096D" w14:paraId="11BB06AC" w14:textId="77777777" w:rsidTr="00D63EDF">
        <w:tc>
          <w:tcPr>
            <w:tcW w:w="0" w:type="auto"/>
          </w:tcPr>
          <w:p w14:paraId="5C462CFB" w14:textId="6ABFA33D" w:rsidR="00DA096D" w:rsidRDefault="00DA096D" w:rsidP="00DA096D">
            <w:pPr>
              <w:pStyle w:val="ListParagraph"/>
              <w:numPr>
                <w:ilvl w:val="0"/>
                <w:numId w:val="187"/>
              </w:numPr>
              <w:spacing w:before="0"/>
              <w:ind w:left="567" w:hanging="567"/>
              <w:rPr>
                <w:rtl/>
                <w:lang w:val="en-GB"/>
              </w:rPr>
            </w:pPr>
            <w:r>
              <w:rPr>
                <w:rFonts w:hint="cs"/>
                <w:rtl/>
                <w:lang w:val="en-GB"/>
              </w:rPr>
              <w:t>ضرورة مراعاة فقه الواقع في النقود الورقية</w:t>
            </w:r>
          </w:p>
        </w:tc>
        <w:tc>
          <w:tcPr>
            <w:tcW w:w="0" w:type="auto"/>
            <w:vAlign w:val="center"/>
          </w:tcPr>
          <w:p w14:paraId="0B38810A" w14:textId="2D8116BC" w:rsidR="00DA096D" w:rsidRDefault="009C4472" w:rsidP="00D63EDF">
            <w:pPr>
              <w:ind w:firstLine="0"/>
              <w:jc w:val="center"/>
              <w:rPr>
                <w:rtl/>
                <w:lang w:val="en-GB"/>
              </w:rPr>
            </w:pPr>
            <w:r>
              <w:rPr>
                <w:rFonts w:hint="cs"/>
                <w:rtl/>
                <w:lang w:val="en-GB"/>
              </w:rPr>
              <w:t>212</w:t>
            </w:r>
          </w:p>
        </w:tc>
      </w:tr>
      <w:tr w:rsidR="00DA096D" w14:paraId="141180B8" w14:textId="77777777" w:rsidTr="00D63EDF">
        <w:tc>
          <w:tcPr>
            <w:tcW w:w="0" w:type="auto"/>
          </w:tcPr>
          <w:p w14:paraId="4AEEF299" w14:textId="64264C65" w:rsidR="00DA096D" w:rsidRDefault="00DA096D" w:rsidP="00DA096D">
            <w:pPr>
              <w:pStyle w:val="ListParagraph"/>
              <w:numPr>
                <w:ilvl w:val="0"/>
                <w:numId w:val="187"/>
              </w:numPr>
              <w:spacing w:before="0"/>
              <w:ind w:left="567" w:hanging="567"/>
              <w:rPr>
                <w:rtl/>
                <w:lang w:val="en-GB"/>
              </w:rPr>
            </w:pPr>
            <w:r>
              <w:rPr>
                <w:rFonts w:hint="cs"/>
                <w:rtl/>
                <w:lang w:val="en-GB"/>
              </w:rPr>
              <w:t>التطور التاريخي لتعويم الجنيه المصري</w:t>
            </w:r>
          </w:p>
        </w:tc>
        <w:tc>
          <w:tcPr>
            <w:tcW w:w="0" w:type="auto"/>
            <w:vAlign w:val="center"/>
          </w:tcPr>
          <w:p w14:paraId="4BDDB910" w14:textId="2C6E7731" w:rsidR="00DA096D" w:rsidRDefault="009C4472" w:rsidP="00D63EDF">
            <w:pPr>
              <w:ind w:firstLine="0"/>
              <w:jc w:val="center"/>
              <w:rPr>
                <w:rtl/>
                <w:lang w:val="en-GB"/>
              </w:rPr>
            </w:pPr>
            <w:r>
              <w:rPr>
                <w:rFonts w:hint="cs"/>
                <w:rtl/>
                <w:lang w:val="en-GB"/>
              </w:rPr>
              <w:t>213</w:t>
            </w:r>
          </w:p>
        </w:tc>
      </w:tr>
      <w:tr w:rsidR="00DA096D" w14:paraId="588E7F54" w14:textId="77777777" w:rsidTr="00D63EDF">
        <w:tc>
          <w:tcPr>
            <w:tcW w:w="0" w:type="auto"/>
          </w:tcPr>
          <w:p w14:paraId="6A4A6BA8" w14:textId="1EA4A0CC" w:rsidR="00DA096D" w:rsidRDefault="00DA096D" w:rsidP="00DA096D">
            <w:pPr>
              <w:pStyle w:val="ListParagraph"/>
              <w:numPr>
                <w:ilvl w:val="0"/>
                <w:numId w:val="187"/>
              </w:numPr>
              <w:spacing w:before="0"/>
              <w:ind w:left="567" w:hanging="567"/>
              <w:rPr>
                <w:rtl/>
                <w:lang w:val="en-GB"/>
              </w:rPr>
            </w:pPr>
            <w:r>
              <w:rPr>
                <w:rFonts w:hint="cs"/>
                <w:rtl/>
                <w:lang w:val="en-GB"/>
              </w:rPr>
              <w:t>خمس تخفيضات كبري لقيمة الجنيه في مواجهة الدولار</w:t>
            </w:r>
          </w:p>
        </w:tc>
        <w:tc>
          <w:tcPr>
            <w:tcW w:w="0" w:type="auto"/>
            <w:vAlign w:val="center"/>
          </w:tcPr>
          <w:p w14:paraId="4410EE30" w14:textId="3A4EEDB2" w:rsidR="00DA096D" w:rsidRDefault="009C4472" w:rsidP="00D63EDF">
            <w:pPr>
              <w:ind w:firstLine="0"/>
              <w:jc w:val="center"/>
              <w:rPr>
                <w:rtl/>
                <w:lang w:val="en-GB"/>
              </w:rPr>
            </w:pPr>
            <w:r>
              <w:rPr>
                <w:rFonts w:hint="cs"/>
                <w:rtl/>
                <w:lang w:val="en-GB"/>
              </w:rPr>
              <w:t>214</w:t>
            </w:r>
          </w:p>
        </w:tc>
      </w:tr>
      <w:tr w:rsidR="00DA096D" w14:paraId="795F6634" w14:textId="77777777" w:rsidTr="00D63EDF">
        <w:tc>
          <w:tcPr>
            <w:tcW w:w="0" w:type="auto"/>
          </w:tcPr>
          <w:p w14:paraId="71BA14CA" w14:textId="6A1781C4" w:rsidR="00DA096D" w:rsidRDefault="00DA096D" w:rsidP="00DA096D">
            <w:pPr>
              <w:pStyle w:val="ListParagraph"/>
              <w:numPr>
                <w:ilvl w:val="0"/>
                <w:numId w:val="187"/>
              </w:numPr>
              <w:spacing w:before="0"/>
              <w:ind w:left="567" w:hanging="567"/>
              <w:rPr>
                <w:rtl/>
                <w:lang w:val="en-GB"/>
              </w:rPr>
            </w:pPr>
            <w:r>
              <w:rPr>
                <w:rFonts w:hint="cs"/>
                <w:rtl/>
                <w:lang w:val="en-GB"/>
              </w:rPr>
              <w:lastRenderedPageBreak/>
              <w:t xml:space="preserve">تراجع مجمع الفقه الإسلامي الدولي في القول بمثلية النقود الورقية </w:t>
            </w:r>
          </w:p>
        </w:tc>
        <w:tc>
          <w:tcPr>
            <w:tcW w:w="0" w:type="auto"/>
            <w:vAlign w:val="center"/>
          </w:tcPr>
          <w:p w14:paraId="0ABC6AF1" w14:textId="3D79B228" w:rsidR="00DA096D" w:rsidRDefault="002D4999" w:rsidP="00D63EDF">
            <w:pPr>
              <w:ind w:firstLine="0"/>
              <w:jc w:val="center"/>
              <w:rPr>
                <w:rtl/>
                <w:lang w:val="en-GB"/>
              </w:rPr>
            </w:pPr>
            <w:r>
              <w:rPr>
                <w:rFonts w:hint="cs"/>
                <w:rtl/>
                <w:lang w:val="en-GB"/>
              </w:rPr>
              <w:t>215</w:t>
            </w:r>
          </w:p>
        </w:tc>
      </w:tr>
      <w:tr w:rsidR="00DA096D" w14:paraId="5E327EF0" w14:textId="77777777" w:rsidTr="00D63EDF">
        <w:tc>
          <w:tcPr>
            <w:tcW w:w="0" w:type="auto"/>
          </w:tcPr>
          <w:p w14:paraId="3D024663" w14:textId="3854B468" w:rsidR="00DA096D" w:rsidRDefault="00DA096D" w:rsidP="00DA096D">
            <w:pPr>
              <w:pStyle w:val="ListParagraph"/>
              <w:numPr>
                <w:ilvl w:val="0"/>
                <w:numId w:val="187"/>
              </w:numPr>
              <w:spacing w:before="0"/>
              <w:ind w:left="567" w:hanging="567"/>
              <w:rPr>
                <w:rtl/>
                <w:lang w:val="en-GB"/>
              </w:rPr>
            </w:pPr>
            <w:r>
              <w:rPr>
                <w:rFonts w:hint="cs"/>
                <w:rtl/>
                <w:lang w:val="en-GB"/>
              </w:rPr>
              <w:t>قرارات مجلس الفقه الإسلامي الدولي في شأن الحلول الفقهية لمعالجة التضخم</w:t>
            </w:r>
          </w:p>
        </w:tc>
        <w:tc>
          <w:tcPr>
            <w:tcW w:w="0" w:type="auto"/>
            <w:vAlign w:val="center"/>
          </w:tcPr>
          <w:p w14:paraId="1B531AA9" w14:textId="72A0EA31" w:rsidR="00DA096D" w:rsidRDefault="009C4472" w:rsidP="00D63EDF">
            <w:pPr>
              <w:ind w:firstLine="0"/>
              <w:jc w:val="center"/>
              <w:rPr>
                <w:rtl/>
                <w:lang w:val="en-GB"/>
              </w:rPr>
            </w:pPr>
            <w:r>
              <w:rPr>
                <w:rFonts w:hint="cs"/>
                <w:rtl/>
                <w:lang w:val="en-GB"/>
              </w:rPr>
              <w:t>218</w:t>
            </w:r>
          </w:p>
        </w:tc>
      </w:tr>
      <w:tr w:rsidR="00DA096D" w14:paraId="51C9AABF" w14:textId="77777777" w:rsidTr="00D63EDF">
        <w:tc>
          <w:tcPr>
            <w:tcW w:w="0" w:type="auto"/>
          </w:tcPr>
          <w:p w14:paraId="3A8A3061" w14:textId="18B9BDF3" w:rsidR="00DA096D" w:rsidRDefault="00DA096D" w:rsidP="00DA096D">
            <w:pPr>
              <w:pStyle w:val="ListParagraph"/>
              <w:numPr>
                <w:ilvl w:val="0"/>
                <w:numId w:val="199"/>
              </w:numPr>
              <w:ind w:left="567" w:hanging="567"/>
              <w:rPr>
                <w:rtl/>
                <w:lang w:val="en-GB"/>
              </w:rPr>
            </w:pPr>
            <w:r>
              <w:rPr>
                <w:rFonts w:hint="cs"/>
                <w:rtl/>
                <w:lang w:val="en-GB"/>
              </w:rPr>
              <w:t>المطلب الثاني: فتح الاعتماد البسيط</w:t>
            </w:r>
          </w:p>
        </w:tc>
        <w:tc>
          <w:tcPr>
            <w:tcW w:w="0" w:type="auto"/>
            <w:vAlign w:val="center"/>
          </w:tcPr>
          <w:p w14:paraId="626EDAB8" w14:textId="7251DAD1" w:rsidR="00DA096D" w:rsidRDefault="009C4472" w:rsidP="00D63EDF">
            <w:pPr>
              <w:ind w:firstLine="0"/>
              <w:jc w:val="center"/>
              <w:rPr>
                <w:rtl/>
                <w:lang w:val="en-GB"/>
              </w:rPr>
            </w:pPr>
            <w:r>
              <w:rPr>
                <w:rFonts w:hint="cs"/>
                <w:rtl/>
                <w:lang w:val="en-GB"/>
              </w:rPr>
              <w:t>221</w:t>
            </w:r>
          </w:p>
        </w:tc>
      </w:tr>
      <w:tr w:rsidR="00DA096D" w14:paraId="77CE74F3" w14:textId="77777777" w:rsidTr="00D63EDF">
        <w:tc>
          <w:tcPr>
            <w:tcW w:w="0" w:type="auto"/>
          </w:tcPr>
          <w:p w14:paraId="04517DAB" w14:textId="2DF45764" w:rsidR="00DA096D" w:rsidRPr="00425E86" w:rsidRDefault="00DA096D" w:rsidP="00DA096D">
            <w:pPr>
              <w:pStyle w:val="ListParagraph"/>
              <w:numPr>
                <w:ilvl w:val="0"/>
                <w:numId w:val="187"/>
              </w:numPr>
              <w:spacing w:before="0"/>
              <w:ind w:left="567" w:hanging="567"/>
              <w:rPr>
                <w:rtl/>
                <w:lang w:val="en-GB"/>
              </w:rPr>
            </w:pPr>
            <w:r>
              <w:rPr>
                <w:rFonts w:hint="cs"/>
                <w:rtl/>
                <w:lang w:val="en-GB"/>
              </w:rPr>
              <w:t>ماهية الاعتماد البسيط ومكونات عقده</w:t>
            </w:r>
          </w:p>
        </w:tc>
        <w:tc>
          <w:tcPr>
            <w:tcW w:w="0" w:type="auto"/>
            <w:vAlign w:val="center"/>
          </w:tcPr>
          <w:p w14:paraId="454EB6FA" w14:textId="44CE8F07" w:rsidR="00DA096D" w:rsidRDefault="00C05F39" w:rsidP="00D63EDF">
            <w:pPr>
              <w:ind w:firstLine="0"/>
              <w:jc w:val="center"/>
              <w:rPr>
                <w:rtl/>
                <w:lang w:val="en-GB"/>
              </w:rPr>
            </w:pPr>
            <w:r>
              <w:rPr>
                <w:rFonts w:hint="cs"/>
                <w:rtl/>
                <w:lang w:val="en-GB"/>
              </w:rPr>
              <w:t>221</w:t>
            </w:r>
          </w:p>
        </w:tc>
      </w:tr>
      <w:tr w:rsidR="00DA096D" w14:paraId="48C11802" w14:textId="77777777" w:rsidTr="00D63EDF">
        <w:tc>
          <w:tcPr>
            <w:tcW w:w="0" w:type="auto"/>
          </w:tcPr>
          <w:p w14:paraId="2A047DAD" w14:textId="4552B37D" w:rsidR="00DA096D" w:rsidRPr="002F4E8C" w:rsidRDefault="00DA096D" w:rsidP="00DA096D">
            <w:pPr>
              <w:pStyle w:val="ListParagraph"/>
              <w:numPr>
                <w:ilvl w:val="0"/>
                <w:numId w:val="187"/>
              </w:numPr>
              <w:spacing w:before="0"/>
              <w:ind w:left="567" w:hanging="567"/>
              <w:rPr>
                <w:rtl/>
                <w:lang w:val="en-GB"/>
              </w:rPr>
            </w:pPr>
            <w:r>
              <w:rPr>
                <w:rFonts w:hint="cs"/>
                <w:rtl/>
                <w:lang w:val="en-GB"/>
              </w:rPr>
              <w:t>التزامات طرفي الاعتماد البسيط (البنك والعميل)</w:t>
            </w:r>
          </w:p>
        </w:tc>
        <w:tc>
          <w:tcPr>
            <w:tcW w:w="0" w:type="auto"/>
            <w:vAlign w:val="center"/>
          </w:tcPr>
          <w:p w14:paraId="09562473" w14:textId="2AE65DA9" w:rsidR="00DA096D" w:rsidRDefault="0085507D" w:rsidP="00D63EDF">
            <w:pPr>
              <w:ind w:firstLine="0"/>
              <w:jc w:val="center"/>
              <w:rPr>
                <w:rtl/>
                <w:lang w:val="en-GB"/>
              </w:rPr>
            </w:pPr>
            <w:r>
              <w:rPr>
                <w:rFonts w:hint="cs"/>
                <w:rtl/>
                <w:lang w:val="en-GB"/>
              </w:rPr>
              <w:t>222</w:t>
            </w:r>
          </w:p>
        </w:tc>
      </w:tr>
      <w:tr w:rsidR="00DA096D" w14:paraId="0446F924" w14:textId="77777777" w:rsidTr="00D63EDF">
        <w:tc>
          <w:tcPr>
            <w:tcW w:w="0" w:type="auto"/>
          </w:tcPr>
          <w:p w14:paraId="58A2DC09" w14:textId="3749EEEE" w:rsidR="00DA096D" w:rsidRDefault="00DA096D" w:rsidP="00DA096D">
            <w:pPr>
              <w:pStyle w:val="ListParagraph"/>
              <w:numPr>
                <w:ilvl w:val="0"/>
                <w:numId w:val="187"/>
              </w:numPr>
              <w:spacing w:before="0"/>
              <w:ind w:left="567" w:hanging="567"/>
              <w:rPr>
                <w:rtl/>
                <w:lang w:val="en-GB"/>
              </w:rPr>
            </w:pPr>
            <w:r>
              <w:rPr>
                <w:rFonts w:hint="cs"/>
                <w:rtl/>
                <w:lang w:val="en-GB"/>
              </w:rPr>
              <w:t>الطبيعة النظامية لعقد فتح الاعتماد البسيط</w:t>
            </w:r>
          </w:p>
        </w:tc>
        <w:tc>
          <w:tcPr>
            <w:tcW w:w="0" w:type="auto"/>
            <w:vAlign w:val="center"/>
          </w:tcPr>
          <w:p w14:paraId="7AE0270C" w14:textId="5E530A03" w:rsidR="00DA096D" w:rsidRDefault="0085507D" w:rsidP="00D63EDF">
            <w:pPr>
              <w:ind w:firstLine="0"/>
              <w:jc w:val="center"/>
              <w:rPr>
                <w:rtl/>
                <w:lang w:val="en-GB"/>
              </w:rPr>
            </w:pPr>
            <w:r>
              <w:rPr>
                <w:rFonts w:hint="cs"/>
                <w:rtl/>
                <w:lang w:val="en-GB"/>
              </w:rPr>
              <w:t>224</w:t>
            </w:r>
          </w:p>
        </w:tc>
      </w:tr>
      <w:tr w:rsidR="00DA096D" w14:paraId="3520625A" w14:textId="77777777" w:rsidTr="00D63EDF">
        <w:tc>
          <w:tcPr>
            <w:tcW w:w="0" w:type="auto"/>
          </w:tcPr>
          <w:p w14:paraId="6DEB25AB" w14:textId="3CBA1AE4" w:rsidR="00DA096D" w:rsidRPr="002F4E8C" w:rsidRDefault="00DA096D" w:rsidP="00DA096D">
            <w:pPr>
              <w:pStyle w:val="ListParagraph"/>
              <w:numPr>
                <w:ilvl w:val="0"/>
                <w:numId w:val="199"/>
              </w:numPr>
              <w:ind w:left="567" w:hanging="567"/>
              <w:rPr>
                <w:rtl/>
                <w:lang w:val="en-GB"/>
              </w:rPr>
            </w:pPr>
            <w:r>
              <w:rPr>
                <w:rFonts w:hint="cs"/>
                <w:rtl/>
                <w:lang w:val="en-GB"/>
              </w:rPr>
              <w:t>المطلب الثالث: الاعتماد المستندي</w:t>
            </w:r>
          </w:p>
        </w:tc>
        <w:tc>
          <w:tcPr>
            <w:tcW w:w="0" w:type="auto"/>
            <w:vAlign w:val="center"/>
          </w:tcPr>
          <w:p w14:paraId="71110602" w14:textId="2096F2F1" w:rsidR="00DA096D" w:rsidRDefault="0085507D" w:rsidP="00D63EDF">
            <w:pPr>
              <w:ind w:firstLine="0"/>
              <w:jc w:val="center"/>
              <w:rPr>
                <w:rtl/>
                <w:lang w:val="en-GB"/>
              </w:rPr>
            </w:pPr>
            <w:r>
              <w:rPr>
                <w:rFonts w:hint="cs"/>
                <w:rtl/>
                <w:lang w:val="en-GB"/>
              </w:rPr>
              <w:t>225</w:t>
            </w:r>
          </w:p>
        </w:tc>
      </w:tr>
      <w:tr w:rsidR="00DA096D" w14:paraId="2613A966" w14:textId="77777777" w:rsidTr="00D63EDF">
        <w:tc>
          <w:tcPr>
            <w:tcW w:w="0" w:type="auto"/>
          </w:tcPr>
          <w:p w14:paraId="6E8339A1" w14:textId="509F29CD" w:rsidR="00DA096D" w:rsidRDefault="00DA096D" w:rsidP="00DA096D">
            <w:pPr>
              <w:pStyle w:val="ListParagraph"/>
              <w:numPr>
                <w:ilvl w:val="0"/>
                <w:numId w:val="187"/>
              </w:numPr>
              <w:spacing w:before="0"/>
              <w:ind w:left="567" w:hanging="567"/>
              <w:rPr>
                <w:rtl/>
                <w:lang w:val="en-GB"/>
              </w:rPr>
            </w:pPr>
            <w:r>
              <w:rPr>
                <w:rFonts w:hint="cs"/>
                <w:rtl/>
                <w:lang w:val="en-GB"/>
              </w:rPr>
              <w:t>ماهية الاعتماد المستندي وعناصره</w:t>
            </w:r>
          </w:p>
        </w:tc>
        <w:tc>
          <w:tcPr>
            <w:tcW w:w="0" w:type="auto"/>
            <w:vAlign w:val="center"/>
          </w:tcPr>
          <w:p w14:paraId="3B46CC2D" w14:textId="1D015746" w:rsidR="00DA096D" w:rsidRDefault="0085507D" w:rsidP="00D63EDF">
            <w:pPr>
              <w:ind w:firstLine="0"/>
              <w:jc w:val="center"/>
              <w:rPr>
                <w:rtl/>
                <w:lang w:val="en-GB"/>
              </w:rPr>
            </w:pPr>
            <w:r>
              <w:rPr>
                <w:rFonts w:hint="cs"/>
                <w:rtl/>
                <w:lang w:val="en-GB"/>
              </w:rPr>
              <w:t>225</w:t>
            </w:r>
          </w:p>
        </w:tc>
      </w:tr>
      <w:tr w:rsidR="00DA096D" w14:paraId="050762EB" w14:textId="77777777" w:rsidTr="00D63EDF">
        <w:tc>
          <w:tcPr>
            <w:tcW w:w="0" w:type="auto"/>
          </w:tcPr>
          <w:p w14:paraId="61F82356" w14:textId="3C3CD964" w:rsidR="00DA096D" w:rsidRDefault="00DA096D" w:rsidP="00DA096D">
            <w:pPr>
              <w:pStyle w:val="ListParagraph"/>
              <w:numPr>
                <w:ilvl w:val="0"/>
                <w:numId w:val="187"/>
              </w:numPr>
              <w:spacing w:before="0"/>
              <w:ind w:left="567" w:hanging="567"/>
              <w:rPr>
                <w:rtl/>
                <w:lang w:val="en-GB"/>
              </w:rPr>
            </w:pPr>
            <w:r>
              <w:rPr>
                <w:rFonts w:hint="cs"/>
                <w:rtl/>
                <w:lang w:val="en-GB"/>
              </w:rPr>
              <w:t>الفرق بين الاعتماد البسيط والاعتماد المستندي</w:t>
            </w:r>
          </w:p>
        </w:tc>
        <w:tc>
          <w:tcPr>
            <w:tcW w:w="0" w:type="auto"/>
            <w:vAlign w:val="center"/>
          </w:tcPr>
          <w:p w14:paraId="077094C1" w14:textId="12682375" w:rsidR="00DA096D" w:rsidRDefault="0085507D" w:rsidP="00D63EDF">
            <w:pPr>
              <w:ind w:firstLine="0"/>
              <w:jc w:val="center"/>
              <w:rPr>
                <w:rtl/>
                <w:lang w:val="en-GB"/>
              </w:rPr>
            </w:pPr>
            <w:r>
              <w:rPr>
                <w:rFonts w:hint="cs"/>
                <w:rtl/>
                <w:lang w:val="en-GB"/>
              </w:rPr>
              <w:t>226</w:t>
            </w:r>
          </w:p>
        </w:tc>
      </w:tr>
      <w:tr w:rsidR="00DA096D" w14:paraId="6E5FB1A3" w14:textId="77777777" w:rsidTr="00D63EDF">
        <w:tc>
          <w:tcPr>
            <w:tcW w:w="0" w:type="auto"/>
          </w:tcPr>
          <w:p w14:paraId="40E653BA" w14:textId="1856E454" w:rsidR="00DA096D" w:rsidRDefault="00DA096D" w:rsidP="00DA096D">
            <w:pPr>
              <w:pStyle w:val="ListParagraph"/>
              <w:numPr>
                <w:ilvl w:val="0"/>
                <w:numId w:val="187"/>
              </w:numPr>
              <w:spacing w:before="0"/>
              <w:ind w:left="567" w:hanging="567"/>
              <w:rPr>
                <w:rtl/>
                <w:lang w:val="en-GB"/>
              </w:rPr>
            </w:pPr>
            <w:r>
              <w:rPr>
                <w:rFonts w:hint="cs"/>
                <w:rtl/>
                <w:lang w:val="en-GB"/>
              </w:rPr>
              <w:t>أهمية الاعتماد المستندي</w:t>
            </w:r>
          </w:p>
        </w:tc>
        <w:tc>
          <w:tcPr>
            <w:tcW w:w="0" w:type="auto"/>
            <w:vAlign w:val="center"/>
          </w:tcPr>
          <w:p w14:paraId="5F26CBA7" w14:textId="386B70EE" w:rsidR="00DA096D" w:rsidRDefault="0085507D" w:rsidP="00D63EDF">
            <w:pPr>
              <w:ind w:firstLine="0"/>
              <w:jc w:val="center"/>
              <w:rPr>
                <w:rtl/>
                <w:lang w:val="en-GB"/>
              </w:rPr>
            </w:pPr>
            <w:r>
              <w:rPr>
                <w:rFonts w:hint="cs"/>
                <w:rtl/>
                <w:lang w:val="en-GB"/>
              </w:rPr>
              <w:t>226</w:t>
            </w:r>
          </w:p>
        </w:tc>
      </w:tr>
      <w:tr w:rsidR="00DA096D" w14:paraId="220D57B8" w14:textId="77777777" w:rsidTr="00D63EDF">
        <w:tc>
          <w:tcPr>
            <w:tcW w:w="0" w:type="auto"/>
          </w:tcPr>
          <w:p w14:paraId="60F2BA35" w14:textId="48FECE71" w:rsidR="00DA096D" w:rsidRDefault="00DA096D" w:rsidP="00DA096D">
            <w:pPr>
              <w:pStyle w:val="ListParagraph"/>
              <w:numPr>
                <w:ilvl w:val="0"/>
                <w:numId w:val="187"/>
              </w:numPr>
              <w:spacing w:before="0"/>
              <w:ind w:left="567" w:hanging="567"/>
              <w:rPr>
                <w:rtl/>
                <w:lang w:val="en-GB"/>
              </w:rPr>
            </w:pPr>
            <w:r>
              <w:rPr>
                <w:rFonts w:hint="cs"/>
                <w:rtl/>
                <w:lang w:val="en-GB"/>
              </w:rPr>
              <w:t>أشخاص الاعتماد المستندي</w:t>
            </w:r>
          </w:p>
        </w:tc>
        <w:tc>
          <w:tcPr>
            <w:tcW w:w="0" w:type="auto"/>
            <w:vAlign w:val="center"/>
          </w:tcPr>
          <w:p w14:paraId="5ADE6D20" w14:textId="1E722735" w:rsidR="00DA096D" w:rsidRDefault="0085507D" w:rsidP="00D63EDF">
            <w:pPr>
              <w:ind w:firstLine="0"/>
              <w:jc w:val="center"/>
              <w:rPr>
                <w:rtl/>
                <w:lang w:val="en-GB"/>
              </w:rPr>
            </w:pPr>
            <w:r>
              <w:rPr>
                <w:rFonts w:hint="cs"/>
                <w:rtl/>
                <w:lang w:val="en-GB"/>
              </w:rPr>
              <w:t>228</w:t>
            </w:r>
          </w:p>
        </w:tc>
      </w:tr>
      <w:tr w:rsidR="00DA096D" w14:paraId="748DF44B" w14:textId="77777777" w:rsidTr="00D63EDF">
        <w:tc>
          <w:tcPr>
            <w:tcW w:w="0" w:type="auto"/>
          </w:tcPr>
          <w:p w14:paraId="40C70068" w14:textId="18347BC6" w:rsidR="00DA096D" w:rsidRDefault="00DA096D" w:rsidP="00DA096D">
            <w:pPr>
              <w:pStyle w:val="ListParagraph"/>
              <w:numPr>
                <w:ilvl w:val="0"/>
                <w:numId w:val="187"/>
              </w:numPr>
              <w:spacing w:before="0"/>
              <w:ind w:left="567" w:hanging="567"/>
              <w:rPr>
                <w:rtl/>
                <w:lang w:val="en-GB"/>
              </w:rPr>
            </w:pPr>
            <w:r>
              <w:rPr>
                <w:rFonts w:hint="cs"/>
                <w:rtl/>
                <w:lang w:val="en-GB"/>
              </w:rPr>
              <w:t>أنواع الاعتماد المستندي</w:t>
            </w:r>
          </w:p>
        </w:tc>
        <w:tc>
          <w:tcPr>
            <w:tcW w:w="0" w:type="auto"/>
            <w:vAlign w:val="center"/>
          </w:tcPr>
          <w:p w14:paraId="2D677205" w14:textId="5E10D509" w:rsidR="00DA096D" w:rsidRDefault="0085507D" w:rsidP="00D63EDF">
            <w:pPr>
              <w:ind w:firstLine="0"/>
              <w:jc w:val="center"/>
              <w:rPr>
                <w:rtl/>
                <w:lang w:val="en-GB"/>
              </w:rPr>
            </w:pPr>
            <w:r>
              <w:rPr>
                <w:rFonts w:hint="cs"/>
                <w:rtl/>
                <w:lang w:val="en-GB"/>
              </w:rPr>
              <w:t>228</w:t>
            </w:r>
          </w:p>
        </w:tc>
      </w:tr>
      <w:tr w:rsidR="00DA096D" w14:paraId="3D1D73EB" w14:textId="77777777" w:rsidTr="00D63EDF">
        <w:tc>
          <w:tcPr>
            <w:tcW w:w="0" w:type="auto"/>
          </w:tcPr>
          <w:p w14:paraId="4F2D342F" w14:textId="76F382C1" w:rsidR="00DA096D" w:rsidRDefault="00DA096D" w:rsidP="00DA096D">
            <w:pPr>
              <w:pStyle w:val="ListParagraph"/>
              <w:numPr>
                <w:ilvl w:val="0"/>
                <w:numId w:val="187"/>
              </w:numPr>
              <w:spacing w:before="0"/>
              <w:ind w:left="567" w:hanging="567"/>
              <w:rPr>
                <w:rtl/>
                <w:lang w:val="en-GB"/>
              </w:rPr>
            </w:pPr>
            <w:r>
              <w:rPr>
                <w:rFonts w:hint="cs"/>
                <w:rtl/>
                <w:lang w:val="en-GB"/>
              </w:rPr>
              <w:t xml:space="preserve">العلاقات الناشئة عن الاعتماد المستندي </w:t>
            </w:r>
          </w:p>
        </w:tc>
        <w:tc>
          <w:tcPr>
            <w:tcW w:w="0" w:type="auto"/>
            <w:vAlign w:val="center"/>
          </w:tcPr>
          <w:p w14:paraId="1437D61B" w14:textId="2D027278" w:rsidR="00DA096D" w:rsidRDefault="0085507D" w:rsidP="00D63EDF">
            <w:pPr>
              <w:ind w:firstLine="0"/>
              <w:jc w:val="center"/>
              <w:rPr>
                <w:rtl/>
                <w:lang w:val="en-GB"/>
              </w:rPr>
            </w:pPr>
            <w:r>
              <w:rPr>
                <w:rFonts w:hint="cs"/>
                <w:rtl/>
                <w:lang w:val="en-GB"/>
              </w:rPr>
              <w:t>230</w:t>
            </w:r>
          </w:p>
        </w:tc>
      </w:tr>
      <w:tr w:rsidR="00DA096D" w14:paraId="7059E247" w14:textId="77777777" w:rsidTr="00D63EDF">
        <w:tc>
          <w:tcPr>
            <w:tcW w:w="0" w:type="auto"/>
          </w:tcPr>
          <w:p w14:paraId="24898CAF" w14:textId="2280F53C" w:rsidR="00DA096D" w:rsidRDefault="00DA096D" w:rsidP="00DA096D">
            <w:pPr>
              <w:pStyle w:val="ListParagraph"/>
              <w:numPr>
                <w:ilvl w:val="0"/>
                <w:numId w:val="187"/>
              </w:numPr>
              <w:spacing w:before="0"/>
              <w:ind w:left="567" w:hanging="567"/>
              <w:rPr>
                <w:rtl/>
                <w:lang w:val="en-GB"/>
              </w:rPr>
            </w:pPr>
            <w:r>
              <w:rPr>
                <w:rFonts w:hint="cs"/>
                <w:rtl/>
                <w:lang w:val="en-GB"/>
              </w:rPr>
              <w:t>العلاقة بين العميل والبنك</w:t>
            </w:r>
          </w:p>
        </w:tc>
        <w:tc>
          <w:tcPr>
            <w:tcW w:w="0" w:type="auto"/>
            <w:vAlign w:val="center"/>
          </w:tcPr>
          <w:p w14:paraId="4BE6CD2C" w14:textId="07F4BEF2" w:rsidR="00DA096D" w:rsidRDefault="0085507D" w:rsidP="00D63EDF">
            <w:pPr>
              <w:ind w:firstLine="0"/>
              <w:jc w:val="center"/>
              <w:rPr>
                <w:rtl/>
                <w:lang w:val="en-GB"/>
              </w:rPr>
            </w:pPr>
            <w:r>
              <w:rPr>
                <w:rFonts w:hint="cs"/>
                <w:rtl/>
                <w:lang w:val="en-GB"/>
              </w:rPr>
              <w:t>230</w:t>
            </w:r>
          </w:p>
        </w:tc>
      </w:tr>
      <w:tr w:rsidR="00DA096D" w14:paraId="59ED8302" w14:textId="77777777" w:rsidTr="00D63EDF">
        <w:tc>
          <w:tcPr>
            <w:tcW w:w="0" w:type="auto"/>
          </w:tcPr>
          <w:p w14:paraId="3F50F29B" w14:textId="3F005152" w:rsidR="00DA096D" w:rsidRDefault="00DA096D" w:rsidP="00DA096D">
            <w:pPr>
              <w:pStyle w:val="ListParagraph"/>
              <w:numPr>
                <w:ilvl w:val="0"/>
                <w:numId w:val="187"/>
              </w:numPr>
              <w:spacing w:before="0"/>
              <w:ind w:left="567" w:hanging="567"/>
              <w:rPr>
                <w:rtl/>
                <w:lang w:val="en-GB"/>
              </w:rPr>
            </w:pPr>
            <w:r>
              <w:rPr>
                <w:rFonts w:hint="cs"/>
                <w:rtl/>
                <w:lang w:val="en-GB"/>
              </w:rPr>
              <w:t>العلاقة بين البنك والمستفيد</w:t>
            </w:r>
          </w:p>
        </w:tc>
        <w:tc>
          <w:tcPr>
            <w:tcW w:w="0" w:type="auto"/>
            <w:vAlign w:val="center"/>
          </w:tcPr>
          <w:p w14:paraId="1F7801E5" w14:textId="0CD8FBF5" w:rsidR="00DA096D" w:rsidRDefault="0085507D" w:rsidP="00D63EDF">
            <w:pPr>
              <w:ind w:firstLine="0"/>
              <w:jc w:val="center"/>
              <w:rPr>
                <w:rtl/>
                <w:lang w:val="en-GB"/>
              </w:rPr>
            </w:pPr>
            <w:r>
              <w:rPr>
                <w:rFonts w:hint="cs"/>
                <w:rtl/>
                <w:lang w:val="en-GB"/>
              </w:rPr>
              <w:t>232</w:t>
            </w:r>
          </w:p>
        </w:tc>
      </w:tr>
      <w:tr w:rsidR="00DA096D" w14:paraId="18D541AF" w14:textId="77777777" w:rsidTr="00D63EDF">
        <w:tc>
          <w:tcPr>
            <w:tcW w:w="0" w:type="auto"/>
          </w:tcPr>
          <w:p w14:paraId="4BB6262C" w14:textId="69585EFE" w:rsidR="00DA096D" w:rsidRDefault="00DA096D" w:rsidP="00DA096D">
            <w:pPr>
              <w:pStyle w:val="ListParagraph"/>
              <w:numPr>
                <w:ilvl w:val="0"/>
                <w:numId w:val="187"/>
              </w:numPr>
              <w:spacing w:before="0"/>
              <w:ind w:left="567" w:hanging="567"/>
              <w:rPr>
                <w:rtl/>
                <w:lang w:val="en-GB"/>
              </w:rPr>
            </w:pPr>
            <w:r>
              <w:rPr>
                <w:rFonts w:hint="cs"/>
                <w:rtl/>
                <w:lang w:val="en-GB"/>
              </w:rPr>
              <w:t>الطبيعة النظامية لعقد فتح الاعتماد المستندي</w:t>
            </w:r>
          </w:p>
        </w:tc>
        <w:tc>
          <w:tcPr>
            <w:tcW w:w="0" w:type="auto"/>
            <w:vAlign w:val="center"/>
          </w:tcPr>
          <w:p w14:paraId="25E33782" w14:textId="707C7019" w:rsidR="00DA096D" w:rsidRDefault="0085507D" w:rsidP="00D63EDF">
            <w:pPr>
              <w:ind w:firstLine="0"/>
              <w:jc w:val="center"/>
              <w:rPr>
                <w:rtl/>
                <w:lang w:val="en-GB"/>
              </w:rPr>
            </w:pPr>
            <w:r>
              <w:rPr>
                <w:rFonts w:hint="cs"/>
                <w:rtl/>
                <w:lang w:val="en-GB"/>
              </w:rPr>
              <w:t>233</w:t>
            </w:r>
          </w:p>
        </w:tc>
      </w:tr>
    </w:tbl>
    <w:p w14:paraId="21A9E902" w14:textId="77777777" w:rsidR="001F2F68" w:rsidRDefault="001F2F68">
      <w:r>
        <w:br w:type="page"/>
      </w:r>
    </w:p>
    <w:tbl>
      <w:tblPr>
        <w:tblStyle w:val="TableGrid"/>
        <w:bidiVisual/>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6156"/>
        <w:gridCol w:w="927"/>
      </w:tblGrid>
      <w:tr w:rsidR="00D63EDF" w14:paraId="70853128" w14:textId="77777777" w:rsidTr="00D63EDF">
        <w:trPr>
          <w:tblHeader/>
        </w:trPr>
        <w:tc>
          <w:tcPr>
            <w:tcW w:w="0" w:type="auto"/>
          </w:tcPr>
          <w:p w14:paraId="2B062A99" w14:textId="1EC0C019" w:rsidR="00D63EDF" w:rsidRDefault="00D63EDF" w:rsidP="00D63EDF">
            <w:pPr>
              <w:pStyle w:val="Heading2"/>
              <w:spacing w:before="0" w:line="240" w:lineRule="auto"/>
              <w:jc w:val="center"/>
              <w:rPr>
                <w:rFonts w:hint="cs"/>
                <w:rtl/>
                <w:lang w:val="en-GB"/>
              </w:rPr>
            </w:pPr>
            <w:r w:rsidRPr="005F75CC">
              <w:rPr>
                <w:rFonts w:hint="cs"/>
                <w:rtl/>
                <w:lang w:val="en-GB"/>
              </w:rPr>
              <w:lastRenderedPageBreak/>
              <w:t>الم</w:t>
            </w:r>
            <w:r>
              <w:rPr>
                <w:rFonts w:hint="cs"/>
                <w:rtl/>
                <w:lang w:val="en-GB"/>
              </w:rPr>
              <w:t>ــــــــ</w:t>
            </w:r>
            <w:r w:rsidRPr="005F75CC">
              <w:rPr>
                <w:rFonts w:hint="cs"/>
                <w:rtl/>
                <w:lang w:val="en-GB"/>
              </w:rPr>
              <w:t>وض</w:t>
            </w:r>
            <w:r>
              <w:rPr>
                <w:rFonts w:hint="cs"/>
                <w:rtl/>
                <w:lang w:val="en-GB"/>
              </w:rPr>
              <w:t>ـــــــ</w:t>
            </w:r>
            <w:r w:rsidRPr="005F75CC">
              <w:rPr>
                <w:rFonts w:hint="cs"/>
                <w:rtl/>
                <w:lang w:val="en-GB"/>
              </w:rPr>
              <w:t>وع</w:t>
            </w:r>
          </w:p>
        </w:tc>
        <w:tc>
          <w:tcPr>
            <w:tcW w:w="0" w:type="auto"/>
          </w:tcPr>
          <w:p w14:paraId="269D02E7" w14:textId="63964C42" w:rsidR="00D63EDF" w:rsidRDefault="00D63EDF" w:rsidP="00D63EDF">
            <w:pPr>
              <w:pStyle w:val="Heading2"/>
              <w:spacing w:before="0" w:line="240" w:lineRule="auto"/>
              <w:jc w:val="center"/>
              <w:rPr>
                <w:rFonts w:hint="cs"/>
                <w:rtl/>
                <w:lang w:val="en-GB"/>
              </w:rPr>
            </w:pPr>
            <w:r w:rsidRPr="005F75CC">
              <w:rPr>
                <w:rFonts w:hint="cs"/>
                <w:rtl/>
                <w:lang w:val="en-GB"/>
              </w:rPr>
              <w:t>الصفحة</w:t>
            </w:r>
          </w:p>
        </w:tc>
      </w:tr>
      <w:tr w:rsidR="00DA096D" w14:paraId="717F62B4" w14:textId="77777777" w:rsidTr="00D63EDF">
        <w:tc>
          <w:tcPr>
            <w:tcW w:w="0" w:type="auto"/>
          </w:tcPr>
          <w:p w14:paraId="49ABED00" w14:textId="508F39D1" w:rsidR="00DA096D" w:rsidRDefault="00DA096D" w:rsidP="00DA096D">
            <w:pPr>
              <w:pStyle w:val="ListParagraph"/>
              <w:numPr>
                <w:ilvl w:val="0"/>
                <w:numId w:val="199"/>
              </w:numPr>
              <w:ind w:left="567" w:hanging="567"/>
              <w:rPr>
                <w:rtl/>
                <w:lang w:val="en-GB"/>
              </w:rPr>
            </w:pPr>
            <w:r>
              <w:rPr>
                <w:rFonts w:hint="cs"/>
                <w:rtl/>
                <w:lang w:val="en-GB"/>
              </w:rPr>
              <w:t>المطلب الرابع: القبول المصرفي</w:t>
            </w:r>
          </w:p>
        </w:tc>
        <w:tc>
          <w:tcPr>
            <w:tcW w:w="0" w:type="auto"/>
            <w:vAlign w:val="center"/>
          </w:tcPr>
          <w:p w14:paraId="63AFFCBA" w14:textId="7D871A3A" w:rsidR="00DA096D" w:rsidRPr="00D63EDF" w:rsidRDefault="0085507D" w:rsidP="00D63EDF">
            <w:pPr>
              <w:ind w:firstLine="0"/>
              <w:jc w:val="center"/>
              <w:rPr>
                <w:rtl/>
                <w:lang w:val="en-GB"/>
              </w:rPr>
            </w:pPr>
            <w:r w:rsidRPr="00D63EDF">
              <w:rPr>
                <w:rFonts w:hint="cs"/>
                <w:rtl/>
                <w:lang w:val="en-GB"/>
              </w:rPr>
              <w:t>234</w:t>
            </w:r>
          </w:p>
        </w:tc>
      </w:tr>
      <w:tr w:rsidR="00DA096D" w14:paraId="5502D3D5" w14:textId="77777777" w:rsidTr="00D63EDF">
        <w:tc>
          <w:tcPr>
            <w:tcW w:w="0" w:type="auto"/>
          </w:tcPr>
          <w:p w14:paraId="26FFFDCE" w14:textId="236EEEF6" w:rsidR="00DA096D" w:rsidRDefault="00DA096D" w:rsidP="00DA096D">
            <w:pPr>
              <w:pStyle w:val="ListParagraph"/>
              <w:numPr>
                <w:ilvl w:val="0"/>
                <w:numId w:val="187"/>
              </w:numPr>
              <w:spacing w:before="0"/>
              <w:ind w:left="567" w:hanging="567"/>
              <w:rPr>
                <w:rtl/>
                <w:lang w:val="en-GB"/>
              </w:rPr>
            </w:pPr>
            <w:r>
              <w:rPr>
                <w:rFonts w:hint="cs"/>
                <w:rtl/>
                <w:lang w:val="en-GB"/>
              </w:rPr>
              <w:t>ماهية القبول المصرفي</w:t>
            </w:r>
          </w:p>
        </w:tc>
        <w:tc>
          <w:tcPr>
            <w:tcW w:w="0" w:type="auto"/>
            <w:vAlign w:val="center"/>
          </w:tcPr>
          <w:p w14:paraId="45B89397" w14:textId="17A7888E" w:rsidR="00DA096D" w:rsidRPr="00D63EDF" w:rsidRDefault="0085507D" w:rsidP="00D63EDF">
            <w:pPr>
              <w:ind w:firstLine="0"/>
              <w:jc w:val="center"/>
              <w:rPr>
                <w:rtl/>
                <w:lang w:val="en-GB"/>
              </w:rPr>
            </w:pPr>
            <w:r w:rsidRPr="00D63EDF">
              <w:rPr>
                <w:rFonts w:hint="cs"/>
                <w:rtl/>
                <w:lang w:val="en-GB"/>
              </w:rPr>
              <w:t>234</w:t>
            </w:r>
          </w:p>
        </w:tc>
      </w:tr>
      <w:tr w:rsidR="00DA096D" w14:paraId="75DB4519" w14:textId="77777777" w:rsidTr="00D63EDF">
        <w:tc>
          <w:tcPr>
            <w:tcW w:w="0" w:type="auto"/>
          </w:tcPr>
          <w:p w14:paraId="3B1EBE91" w14:textId="267EA3E6" w:rsidR="00DA096D" w:rsidRDefault="00DA096D" w:rsidP="00DA096D">
            <w:pPr>
              <w:pStyle w:val="ListParagraph"/>
              <w:numPr>
                <w:ilvl w:val="0"/>
                <w:numId w:val="187"/>
              </w:numPr>
              <w:spacing w:before="0"/>
              <w:ind w:left="567" w:hanging="567"/>
              <w:rPr>
                <w:rtl/>
                <w:lang w:val="en-GB"/>
              </w:rPr>
            </w:pPr>
            <w:r>
              <w:rPr>
                <w:rFonts w:hint="cs"/>
                <w:rtl/>
                <w:lang w:val="en-GB"/>
              </w:rPr>
              <w:t>حقيقة القبول المصرفي وصوره</w:t>
            </w:r>
          </w:p>
        </w:tc>
        <w:tc>
          <w:tcPr>
            <w:tcW w:w="0" w:type="auto"/>
            <w:vAlign w:val="center"/>
          </w:tcPr>
          <w:p w14:paraId="25818BC2" w14:textId="607D2B5A" w:rsidR="00DA096D" w:rsidRPr="00D63EDF" w:rsidRDefault="0085507D" w:rsidP="00D63EDF">
            <w:pPr>
              <w:ind w:firstLine="0"/>
              <w:jc w:val="center"/>
              <w:rPr>
                <w:rtl/>
                <w:lang w:val="en-GB"/>
              </w:rPr>
            </w:pPr>
            <w:r w:rsidRPr="00D63EDF">
              <w:rPr>
                <w:rFonts w:hint="cs"/>
                <w:rtl/>
                <w:lang w:val="en-GB"/>
              </w:rPr>
              <w:t>234</w:t>
            </w:r>
          </w:p>
        </w:tc>
      </w:tr>
      <w:tr w:rsidR="00DA096D" w14:paraId="50E8EA99" w14:textId="77777777" w:rsidTr="00D63EDF">
        <w:tc>
          <w:tcPr>
            <w:tcW w:w="0" w:type="auto"/>
          </w:tcPr>
          <w:p w14:paraId="3D08D4D9" w14:textId="09E02414" w:rsidR="00DA096D" w:rsidRDefault="00DA096D" w:rsidP="00DA096D">
            <w:pPr>
              <w:pStyle w:val="ListParagraph"/>
              <w:numPr>
                <w:ilvl w:val="0"/>
                <w:numId w:val="199"/>
              </w:numPr>
              <w:ind w:left="567" w:hanging="567"/>
              <w:rPr>
                <w:rtl/>
                <w:lang w:val="en-GB"/>
              </w:rPr>
            </w:pPr>
            <w:r>
              <w:rPr>
                <w:rFonts w:hint="cs"/>
                <w:rtl/>
                <w:lang w:val="en-GB"/>
              </w:rPr>
              <w:t>المطلب</w:t>
            </w:r>
            <w:r w:rsidR="00C70FF8">
              <w:rPr>
                <w:rFonts w:hint="cs"/>
                <w:rtl/>
                <w:lang w:val="en-GB"/>
              </w:rPr>
              <w:t xml:space="preserve"> </w:t>
            </w:r>
            <w:proofErr w:type="gramStart"/>
            <w:r w:rsidR="00C70FF8">
              <w:rPr>
                <w:rFonts w:hint="cs"/>
                <w:rtl/>
                <w:lang w:val="en-GB"/>
              </w:rPr>
              <w:t xml:space="preserve">الخامس </w:t>
            </w:r>
            <w:r>
              <w:rPr>
                <w:rFonts w:hint="cs"/>
                <w:rtl/>
                <w:lang w:val="en-GB"/>
              </w:rPr>
              <w:t>:</w:t>
            </w:r>
            <w:proofErr w:type="gramEnd"/>
            <w:r>
              <w:rPr>
                <w:rFonts w:hint="cs"/>
                <w:rtl/>
                <w:lang w:val="en-GB"/>
              </w:rPr>
              <w:t xml:space="preserve"> خطاب الضمان</w:t>
            </w:r>
          </w:p>
        </w:tc>
        <w:tc>
          <w:tcPr>
            <w:tcW w:w="0" w:type="auto"/>
            <w:vAlign w:val="center"/>
          </w:tcPr>
          <w:p w14:paraId="16DA5483" w14:textId="752EEFED" w:rsidR="00DA096D" w:rsidRPr="00D63EDF" w:rsidRDefault="0085507D" w:rsidP="00D63EDF">
            <w:pPr>
              <w:ind w:firstLine="0"/>
              <w:jc w:val="center"/>
              <w:rPr>
                <w:rtl/>
                <w:lang w:val="en-GB"/>
              </w:rPr>
            </w:pPr>
            <w:r w:rsidRPr="00D63EDF">
              <w:rPr>
                <w:rFonts w:hint="cs"/>
                <w:rtl/>
                <w:lang w:val="en-GB"/>
              </w:rPr>
              <w:t>236</w:t>
            </w:r>
          </w:p>
        </w:tc>
      </w:tr>
      <w:tr w:rsidR="00DA096D" w14:paraId="4C5C8DDA" w14:textId="77777777" w:rsidTr="00D63EDF">
        <w:tc>
          <w:tcPr>
            <w:tcW w:w="0" w:type="auto"/>
          </w:tcPr>
          <w:p w14:paraId="0D131062" w14:textId="4B0D5DA0" w:rsidR="00DA096D" w:rsidRDefault="00DA096D" w:rsidP="00DA096D">
            <w:pPr>
              <w:pStyle w:val="ListParagraph"/>
              <w:numPr>
                <w:ilvl w:val="0"/>
                <w:numId w:val="187"/>
              </w:numPr>
              <w:spacing w:before="0"/>
              <w:ind w:left="567" w:hanging="567"/>
              <w:rPr>
                <w:rtl/>
                <w:lang w:val="en-GB"/>
              </w:rPr>
            </w:pPr>
            <w:r>
              <w:rPr>
                <w:rFonts w:hint="cs"/>
                <w:rtl/>
                <w:lang w:val="en-GB"/>
              </w:rPr>
              <w:t>ماهية خطاب الضمان</w:t>
            </w:r>
          </w:p>
        </w:tc>
        <w:tc>
          <w:tcPr>
            <w:tcW w:w="0" w:type="auto"/>
            <w:vAlign w:val="center"/>
          </w:tcPr>
          <w:p w14:paraId="2F6838EC" w14:textId="10E63795" w:rsidR="00DA096D" w:rsidRPr="00D63EDF" w:rsidRDefault="0085507D" w:rsidP="00D63EDF">
            <w:pPr>
              <w:ind w:firstLine="0"/>
              <w:jc w:val="center"/>
              <w:rPr>
                <w:rtl/>
                <w:lang w:val="en-GB"/>
              </w:rPr>
            </w:pPr>
            <w:r w:rsidRPr="00D63EDF">
              <w:rPr>
                <w:rFonts w:hint="cs"/>
                <w:rtl/>
                <w:lang w:val="en-GB"/>
              </w:rPr>
              <w:t>236</w:t>
            </w:r>
          </w:p>
        </w:tc>
      </w:tr>
      <w:tr w:rsidR="00DA096D" w14:paraId="7036D13E" w14:textId="77777777" w:rsidTr="00D63EDF">
        <w:tc>
          <w:tcPr>
            <w:tcW w:w="0" w:type="auto"/>
          </w:tcPr>
          <w:p w14:paraId="1274ACD0" w14:textId="7A9424A9" w:rsidR="00DA096D" w:rsidRDefault="00DA096D" w:rsidP="00DA096D">
            <w:pPr>
              <w:pStyle w:val="ListParagraph"/>
              <w:numPr>
                <w:ilvl w:val="0"/>
                <w:numId w:val="187"/>
              </w:numPr>
              <w:spacing w:before="0"/>
              <w:ind w:left="567" w:hanging="567"/>
              <w:rPr>
                <w:rtl/>
                <w:lang w:val="en-GB"/>
              </w:rPr>
            </w:pPr>
            <w:r>
              <w:rPr>
                <w:rFonts w:hint="cs"/>
                <w:rtl/>
                <w:lang w:val="en-GB"/>
              </w:rPr>
              <w:t>استخدامات خطاب الضمان وطبيعته النظامية</w:t>
            </w:r>
          </w:p>
        </w:tc>
        <w:tc>
          <w:tcPr>
            <w:tcW w:w="0" w:type="auto"/>
            <w:vAlign w:val="center"/>
          </w:tcPr>
          <w:p w14:paraId="2116513A" w14:textId="4C522A6D" w:rsidR="00DA096D" w:rsidRPr="00D63EDF" w:rsidRDefault="0085507D" w:rsidP="00D63EDF">
            <w:pPr>
              <w:ind w:firstLine="0"/>
              <w:jc w:val="center"/>
              <w:rPr>
                <w:rtl/>
                <w:lang w:val="en-GB"/>
              </w:rPr>
            </w:pPr>
            <w:r w:rsidRPr="00D63EDF">
              <w:rPr>
                <w:rFonts w:hint="cs"/>
                <w:rtl/>
                <w:lang w:val="en-GB"/>
              </w:rPr>
              <w:t>236</w:t>
            </w:r>
          </w:p>
        </w:tc>
      </w:tr>
      <w:tr w:rsidR="00DA096D" w14:paraId="6398D0B0" w14:textId="77777777" w:rsidTr="00D63EDF">
        <w:tc>
          <w:tcPr>
            <w:tcW w:w="0" w:type="auto"/>
          </w:tcPr>
          <w:p w14:paraId="142D3245" w14:textId="459C9118" w:rsidR="00DA096D" w:rsidRDefault="00DA096D" w:rsidP="00DA096D">
            <w:pPr>
              <w:pStyle w:val="ListParagraph"/>
              <w:numPr>
                <w:ilvl w:val="0"/>
                <w:numId w:val="187"/>
              </w:numPr>
              <w:spacing w:before="0"/>
              <w:ind w:left="567" w:hanging="567"/>
              <w:rPr>
                <w:rtl/>
                <w:lang w:val="en-GB"/>
              </w:rPr>
            </w:pPr>
            <w:r>
              <w:rPr>
                <w:rFonts w:hint="cs"/>
                <w:rtl/>
                <w:lang w:val="en-GB"/>
              </w:rPr>
              <w:t>التزامات البنك بموجب خطاب الضمان</w:t>
            </w:r>
          </w:p>
        </w:tc>
        <w:tc>
          <w:tcPr>
            <w:tcW w:w="0" w:type="auto"/>
            <w:vAlign w:val="center"/>
          </w:tcPr>
          <w:p w14:paraId="24EE434E" w14:textId="24A63BA3" w:rsidR="00DA096D" w:rsidRPr="00D63EDF" w:rsidRDefault="00D952EC" w:rsidP="00D63EDF">
            <w:pPr>
              <w:ind w:firstLine="0"/>
              <w:jc w:val="center"/>
              <w:rPr>
                <w:rtl/>
                <w:lang w:val="en-GB"/>
              </w:rPr>
            </w:pPr>
            <w:r w:rsidRPr="00D63EDF">
              <w:rPr>
                <w:rFonts w:hint="cs"/>
                <w:rtl/>
                <w:lang w:val="en-GB"/>
              </w:rPr>
              <w:t>238</w:t>
            </w:r>
          </w:p>
        </w:tc>
      </w:tr>
      <w:tr w:rsidR="00DA096D" w14:paraId="073C6224" w14:textId="77777777" w:rsidTr="00D63EDF">
        <w:tc>
          <w:tcPr>
            <w:tcW w:w="0" w:type="auto"/>
          </w:tcPr>
          <w:p w14:paraId="1696DCF3" w14:textId="7109C661" w:rsidR="00DA096D" w:rsidRDefault="00DA096D" w:rsidP="00DA096D">
            <w:pPr>
              <w:pStyle w:val="ListParagraph"/>
              <w:numPr>
                <w:ilvl w:val="0"/>
                <w:numId w:val="187"/>
              </w:numPr>
              <w:spacing w:before="0"/>
              <w:ind w:left="567" w:hanging="567"/>
              <w:rPr>
                <w:rtl/>
                <w:lang w:val="en-GB"/>
              </w:rPr>
            </w:pPr>
            <w:r>
              <w:rPr>
                <w:rFonts w:hint="cs"/>
                <w:rtl/>
                <w:lang w:val="en-GB"/>
              </w:rPr>
              <w:t>خصائص التزام البنك</w:t>
            </w:r>
          </w:p>
        </w:tc>
        <w:tc>
          <w:tcPr>
            <w:tcW w:w="0" w:type="auto"/>
            <w:vAlign w:val="center"/>
          </w:tcPr>
          <w:p w14:paraId="34A70A21" w14:textId="23FA7DD4" w:rsidR="00DA096D" w:rsidRPr="00D63EDF" w:rsidRDefault="00D952EC" w:rsidP="00D63EDF">
            <w:pPr>
              <w:ind w:firstLine="0"/>
              <w:jc w:val="center"/>
              <w:rPr>
                <w:rtl/>
                <w:lang w:val="en-GB"/>
              </w:rPr>
            </w:pPr>
            <w:r w:rsidRPr="00D63EDF">
              <w:rPr>
                <w:rFonts w:hint="cs"/>
                <w:rtl/>
                <w:lang w:val="en-GB"/>
              </w:rPr>
              <w:t>238</w:t>
            </w:r>
          </w:p>
        </w:tc>
      </w:tr>
      <w:tr w:rsidR="00DA096D" w14:paraId="4CBC8CDD" w14:textId="77777777" w:rsidTr="00D63EDF">
        <w:tc>
          <w:tcPr>
            <w:tcW w:w="0" w:type="auto"/>
          </w:tcPr>
          <w:p w14:paraId="2364211C" w14:textId="491512D4" w:rsidR="00DA096D" w:rsidRDefault="00DA096D" w:rsidP="00DA096D">
            <w:pPr>
              <w:pStyle w:val="ListParagraph"/>
              <w:numPr>
                <w:ilvl w:val="0"/>
                <w:numId w:val="199"/>
              </w:numPr>
              <w:ind w:left="567" w:hanging="567"/>
              <w:rPr>
                <w:rtl/>
                <w:lang w:val="en-GB"/>
              </w:rPr>
            </w:pPr>
            <w:r>
              <w:rPr>
                <w:rFonts w:hint="cs"/>
                <w:rtl/>
                <w:lang w:val="en-GB"/>
              </w:rPr>
              <w:t>المبحث الثالث: عمليات الائتمان المتعلقة بالأوراق التجارية</w:t>
            </w:r>
          </w:p>
        </w:tc>
        <w:tc>
          <w:tcPr>
            <w:tcW w:w="0" w:type="auto"/>
            <w:vAlign w:val="center"/>
          </w:tcPr>
          <w:p w14:paraId="53570736" w14:textId="09BBA3E7" w:rsidR="00DA096D" w:rsidRPr="00D63EDF" w:rsidRDefault="00D952EC" w:rsidP="00D63EDF">
            <w:pPr>
              <w:ind w:firstLine="0"/>
              <w:jc w:val="center"/>
              <w:rPr>
                <w:rtl/>
                <w:lang w:val="en-GB"/>
              </w:rPr>
            </w:pPr>
            <w:r w:rsidRPr="00D63EDF">
              <w:rPr>
                <w:rFonts w:hint="cs"/>
                <w:rtl/>
                <w:lang w:val="en-GB"/>
              </w:rPr>
              <w:t>239</w:t>
            </w:r>
          </w:p>
        </w:tc>
      </w:tr>
      <w:tr w:rsidR="00DA096D" w14:paraId="0F4255FC" w14:textId="77777777" w:rsidTr="00D63EDF">
        <w:tc>
          <w:tcPr>
            <w:tcW w:w="0" w:type="auto"/>
          </w:tcPr>
          <w:p w14:paraId="79CEAE4A" w14:textId="5CC5A54E" w:rsidR="00DA096D" w:rsidRDefault="00DA096D" w:rsidP="00DA096D">
            <w:pPr>
              <w:pStyle w:val="ListParagraph"/>
              <w:numPr>
                <w:ilvl w:val="0"/>
                <w:numId w:val="187"/>
              </w:numPr>
              <w:spacing w:before="0"/>
              <w:ind w:left="567" w:hanging="567"/>
              <w:rPr>
                <w:rtl/>
                <w:lang w:val="en-GB"/>
              </w:rPr>
            </w:pPr>
            <w:r>
              <w:rPr>
                <w:rFonts w:hint="cs"/>
                <w:rtl/>
                <w:lang w:val="en-GB"/>
              </w:rPr>
              <w:t>تمهيد في أهمية خصم/حسم الأوراق التجارية</w:t>
            </w:r>
          </w:p>
        </w:tc>
        <w:tc>
          <w:tcPr>
            <w:tcW w:w="0" w:type="auto"/>
            <w:vAlign w:val="center"/>
          </w:tcPr>
          <w:p w14:paraId="09013B08" w14:textId="1AF564FC" w:rsidR="00DA096D" w:rsidRPr="00D63EDF" w:rsidRDefault="00D952EC" w:rsidP="00D63EDF">
            <w:pPr>
              <w:ind w:firstLine="0"/>
              <w:jc w:val="center"/>
              <w:rPr>
                <w:rtl/>
                <w:lang w:val="en-GB"/>
              </w:rPr>
            </w:pPr>
            <w:r w:rsidRPr="00D63EDF">
              <w:rPr>
                <w:rFonts w:hint="cs"/>
                <w:rtl/>
                <w:lang w:val="en-GB"/>
              </w:rPr>
              <w:t>239</w:t>
            </w:r>
          </w:p>
        </w:tc>
      </w:tr>
      <w:tr w:rsidR="00DA096D" w14:paraId="508D79DF" w14:textId="77777777" w:rsidTr="00D63EDF">
        <w:tc>
          <w:tcPr>
            <w:tcW w:w="0" w:type="auto"/>
          </w:tcPr>
          <w:p w14:paraId="0755F837" w14:textId="48DEFC67" w:rsidR="00DA096D" w:rsidRDefault="00DA096D" w:rsidP="00DA096D">
            <w:pPr>
              <w:pStyle w:val="ListParagraph"/>
              <w:numPr>
                <w:ilvl w:val="0"/>
                <w:numId w:val="199"/>
              </w:numPr>
              <w:ind w:left="567" w:hanging="567"/>
              <w:rPr>
                <w:rtl/>
                <w:lang w:val="en-GB"/>
              </w:rPr>
            </w:pPr>
            <w:r>
              <w:rPr>
                <w:rFonts w:hint="cs"/>
                <w:rtl/>
                <w:lang w:val="en-GB"/>
              </w:rPr>
              <w:t>المطلب الأول: التعريف بالأوراق التجارية وبيان أهميتها</w:t>
            </w:r>
          </w:p>
        </w:tc>
        <w:tc>
          <w:tcPr>
            <w:tcW w:w="0" w:type="auto"/>
            <w:vAlign w:val="center"/>
          </w:tcPr>
          <w:p w14:paraId="08200C88" w14:textId="2E18740A" w:rsidR="00DA096D" w:rsidRPr="00D63EDF" w:rsidRDefault="00D952EC" w:rsidP="00D63EDF">
            <w:pPr>
              <w:ind w:firstLine="0"/>
              <w:jc w:val="center"/>
              <w:rPr>
                <w:rtl/>
                <w:lang w:val="en-GB"/>
              </w:rPr>
            </w:pPr>
            <w:r w:rsidRPr="00D63EDF">
              <w:rPr>
                <w:rFonts w:hint="cs"/>
                <w:rtl/>
                <w:lang w:val="en-GB"/>
              </w:rPr>
              <w:t>241</w:t>
            </w:r>
          </w:p>
        </w:tc>
      </w:tr>
      <w:tr w:rsidR="00DA096D" w14:paraId="5ABECB01" w14:textId="77777777" w:rsidTr="00D63EDF">
        <w:tc>
          <w:tcPr>
            <w:tcW w:w="0" w:type="auto"/>
          </w:tcPr>
          <w:p w14:paraId="172C9859" w14:textId="1B2E6935" w:rsidR="00DA096D" w:rsidRDefault="00DA096D" w:rsidP="00DA096D">
            <w:pPr>
              <w:pStyle w:val="ListParagraph"/>
              <w:numPr>
                <w:ilvl w:val="0"/>
                <w:numId w:val="199"/>
              </w:numPr>
              <w:ind w:left="567" w:hanging="567"/>
              <w:rPr>
                <w:rtl/>
                <w:lang w:val="en-GB"/>
              </w:rPr>
            </w:pPr>
            <w:r>
              <w:rPr>
                <w:rFonts w:hint="cs"/>
                <w:rtl/>
                <w:lang w:val="en-GB"/>
              </w:rPr>
              <w:t>المطلب الثاني: عملية خصم/حسم الورقة التجارية</w:t>
            </w:r>
          </w:p>
        </w:tc>
        <w:tc>
          <w:tcPr>
            <w:tcW w:w="0" w:type="auto"/>
            <w:vAlign w:val="center"/>
          </w:tcPr>
          <w:p w14:paraId="24DD597D" w14:textId="44537406" w:rsidR="00DA096D" w:rsidRPr="00D63EDF" w:rsidRDefault="00D952EC" w:rsidP="00D63EDF">
            <w:pPr>
              <w:ind w:firstLine="0"/>
              <w:jc w:val="center"/>
              <w:rPr>
                <w:rtl/>
                <w:lang w:val="en-GB"/>
              </w:rPr>
            </w:pPr>
            <w:r w:rsidRPr="00D63EDF">
              <w:rPr>
                <w:rFonts w:hint="cs"/>
                <w:rtl/>
                <w:lang w:val="en-GB"/>
              </w:rPr>
              <w:t>244</w:t>
            </w:r>
          </w:p>
        </w:tc>
      </w:tr>
      <w:tr w:rsidR="00DA096D" w14:paraId="1D11B638" w14:textId="77777777" w:rsidTr="00D63EDF">
        <w:tc>
          <w:tcPr>
            <w:tcW w:w="0" w:type="auto"/>
          </w:tcPr>
          <w:p w14:paraId="765B2A4B" w14:textId="6E16AF94" w:rsidR="00DA096D" w:rsidRDefault="00DA096D" w:rsidP="00DA096D">
            <w:pPr>
              <w:pStyle w:val="ListParagraph"/>
              <w:numPr>
                <w:ilvl w:val="0"/>
                <w:numId w:val="187"/>
              </w:numPr>
              <w:spacing w:before="0"/>
              <w:ind w:left="567" w:hanging="567"/>
              <w:rPr>
                <w:rtl/>
                <w:lang w:val="en-GB"/>
              </w:rPr>
            </w:pPr>
            <w:r>
              <w:rPr>
                <w:rFonts w:hint="cs"/>
                <w:rtl/>
                <w:lang w:val="en-GB"/>
              </w:rPr>
              <w:t>التكييف القانوني لعملية خصم الأوراق</w:t>
            </w:r>
          </w:p>
        </w:tc>
        <w:tc>
          <w:tcPr>
            <w:tcW w:w="0" w:type="auto"/>
            <w:vAlign w:val="center"/>
          </w:tcPr>
          <w:p w14:paraId="22727C27" w14:textId="72B22667" w:rsidR="00DA096D" w:rsidRPr="00D63EDF" w:rsidRDefault="00D952EC" w:rsidP="00D63EDF">
            <w:pPr>
              <w:ind w:firstLine="0"/>
              <w:jc w:val="center"/>
              <w:rPr>
                <w:rtl/>
                <w:lang w:val="en-GB"/>
              </w:rPr>
            </w:pPr>
            <w:r w:rsidRPr="00D63EDF">
              <w:rPr>
                <w:rFonts w:hint="cs"/>
                <w:rtl/>
                <w:lang w:val="en-GB"/>
              </w:rPr>
              <w:t>245</w:t>
            </w:r>
          </w:p>
        </w:tc>
      </w:tr>
      <w:tr w:rsidR="00DA096D" w14:paraId="0C232697" w14:textId="77777777" w:rsidTr="00D63EDF">
        <w:tc>
          <w:tcPr>
            <w:tcW w:w="0" w:type="auto"/>
          </w:tcPr>
          <w:p w14:paraId="209CEC8E" w14:textId="4D7DC246" w:rsidR="00DA096D" w:rsidRDefault="00DA096D" w:rsidP="00DA096D">
            <w:pPr>
              <w:pStyle w:val="ListParagraph"/>
              <w:numPr>
                <w:ilvl w:val="0"/>
                <w:numId w:val="199"/>
              </w:numPr>
              <w:ind w:left="567" w:hanging="567"/>
              <w:rPr>
                <w:rtl/>
                <w:lang w:val="en-GB"/>
              </w:rPr>
            </w:pPr>
            <w:r>
              <w:rPr>
                <w:rFonts w:hint="cs"/>
                <w:rtl/>
                <w:lang w:val="en-GB"/>
              </w:rPr>
              <w:t>الفصل الثالث: عمليات بنك الأوقاف الجائزة شرعًا</w:t>
            </w:r>
          </w:p>
        </w:tc>
        <w:tc>
          <w:tcPr>
            <w:tcW w:w="0" w:type="auto"/>
            <w:vAlign w:val="center"/>
          </w:tcPr>
          <w:p w14:paraId="3F2BBDF5" w14:textId="1A2A3F95" w:rsidR="00DA096D" w:rsidRPr="00D63EDF" w:rsidRDefault="00D952EC" w:rsidP="00D63EDF">
            <w:pPr>
              <w:ind w:firstLine="0"/>
              <w:jc w:val="center"/>
              <w:rPr>
                <w:rtl/>
                <w:lang w:val="en-GB"/>
              </w:rPr>
            </w:pPr>
            <w:r w:rsidRPr="00D63EDF">
              <w:rPr>
                <w:rFonts w:hint="cs"/>
                <w:rtl/>
                <w:lang w:val="en-GB"/>
              </w:rPr>
              <w:t>246</w:t>
            </w:r>
          </w:p>
        </w:tc>
      </w:tr>
      <w:tr w:rsidR="00DA096D" w14:paraId="7299F704" w14:textId="77777777" w:rsidTr="00D63EDF">
        <w:tc>
          <w:tcPr>
            <w:tcW w:w="0" w:type="auto"/>
          </w:tcPr>
          <w:p w14:paraId="157998B6" w14:textId="45BC42BB" w:rsidR="00DA096D" w:rsidRDefault="00DA096D" w:rsidP="00DA096D">
            <w:pPr>
              <w:ind w:firstLine="0"/>
              <w:rPr>
                <w:rtl/>
                <w:lang w:val="en-GB"/>
              </w:rPr>
            </w:pPr>
            <w:r>
              <w:rPr>
                <w:rFonts w:hint="cs"/>
                <w:rtl/>
                <w:lang w:val="en-GB"/>
              </w:rPr>
              <w:t>تقديم وتقسيم</w:t>
            </w:r>
          </w:p>
        </w:tc>
        <w:tc>
          <w:tcPr>
            <w:tcW w:w="0" w:type="auto"/>
            <w:vAlign w:val="center"/>
          </w:tcPr>
          <w:p w14:paraId="74E43A35" w14:textId="197F288D" w:rsidR="00DA096D" w:rsidRPr="00D63EDF" w:rsidRDefault="00D952EC" w:rsidP="00D63EDF">
            <w:pPr>
              <w:ind w:firstLine="0"/>
              <w:jc w:val="center"/>
              <w:rPr>
                <w:rtl/>
                <w:lang w:val="en-GB"/>
              </w:rPr>
            </w:pPr>
            <w:r w:rsidRPr="00D63EDF">
              <w:rPr>
                <w:rFonts w:hint="cs"/>
                <w:rtl/>
                <w:lang w:val="en-GB"/>
              </w:rPr>
              <w:t>246</w:t>
            </w:r>
          </w:p>
        </w:tc>
      </w:tr>
      <w:tr w:rsidR="00DA096D" w14:paraId="63CBEA60" w14:textId="77777777" w:rsidTr="00D63EDF">
        <w:tc>
          <w:tcPr>
            <w:tcW w:w="0" w:type="auto"/>
          </w:tcPr>
          <w:p w14:paraId="73C78BF9" w14:textId="39E6E239" w:rsidR="00DA096D" w:rsidRDefault="00DA096D" w:rsidP="00DA096D">
            <w:pPr>
              <w:pStyle w:val="ListParagraph"/>
              <w:numPr>
                <w:ilvl w:val="0"/>
                <w:numId w:val="199"/>
              </w:numPr>
              <w:ind w:left="567" w:hanging="567"/>
              <w:rPr>
                <w:rtl/>
                <w:lang w:val="en-GB"/>
              </w:rPr>
            </w:pPr>
            <w:r>
              <w:rPr>
                <w:rFonts w:hint="cs"/>
                <w:rtl/>
                <w:lang w:val="en-GB"/>
              </w:rPr>
              <w:t>المبحث الأول: طبيعة بنك الأوقاف وأهدافه وسياساته والقواعد العامة لعملياته</w:t>
            </w:r>
          </w:p>
        </w:tc>
        <w:tc>
          <w:tcPr>
            <w:tcW w:w="0" w:type="auto"/>
            <w:vAlign w:val="center"/>
          </w:tcPr>
          <w:p w14:paraId="4951D7AD" w14:textId="0E8B743A" w:rsidR="00DA096D" w:rsidRPr="00D63EDF" w:rsidRDefault="00D952EC" w:rsidP="00D63EDF">
            <w:pPr>
              <w:ind w:firstLine="0"/>
              <w:jc w:val="center"/>
              <w:rPr>
                <w:rtl/>
                <w:lang w:val="en-GB"/>
              </w:rPr>
            </w:pPr>
            <w:r w:rsidRPr="00D63EDF">
              <w:rPr>
                <w:rFonts w:hint="cs"/>
                <w:rtl/>
                <w:lang w:val="en-GB"/>
              </w:rPr>
              <w:t>248</w:t>
            </w:r>
          </w:p>
        </w:tc>
      </w:tr>
      <w:tr w:rsidR="00DA096D" w14:paraId="5ECF818D" w14:textId="77777777" w:rsidTr="00D63EDF">
        <w:tc>
          <w:tcPr>
            <w:tcW w:w="0" w:type="auto"/>
          </w:tcPr>
          <w:p w14:paraId="541E7B8F" w14:textId="59E35926" w:rsidR="00DA096D" w:rsidRDefault="00DA096D" w:rsidP="00DA096D">
            <w:pPr>
              <w:pStyle w:val="ListParagraph"/>
              <w:numPr>
                <w:ilvl w:val="0"/>
                <w:numId w:val="199"/>
              </w:numPr>
              <w:ind w:left="567" w:hanging="567"/>
              <w:rPr>
                <w:rtl/>
                <w:lang w:val="en-GB"/>
              </w:rPr>
            </w:pPr>
            <w:r>
              <w:rPr>
                <w:rFonts w:hint="cs"/>
                <w:rtl/>
                <w:lang w:val="en-GB"/>
              </w:rPr>
              <w:t>المطلب الأول: طبيعة بنك الأوقاف وخصائصه</w:t>
            </w:r>
          </w:p>
        </w:tc>
        <w:tc>
          <w:tcPr>
            <w:tcW w:w="0" w:type="auto"/>
            <w:vAlign w:val="center"/>
          </w:tcPr>
          <w:p w14:paraId="3076F631" w14:textId="578D48BA" w:rsidR="00DA096D" w:rsidRPr="00D63EDF" w:rsidRDefault="00D952EC" w:rsidP="00D63EDF">
            <w:pPr>
              <w:ind w:firstLine="0"/>
              <w:jc w:val="center"/>
              <w:rPr>
                <w:rtl/>
                <w:lang w:val="en-GB"/>
              </w:rPr>
            </w:pPr>
            <w:r w:rsidRPr="00D63EDF">
              <w:rPr>
                <w:rFonts w:hint="cs"/>
                <w:rtl/>
                <w:lang w:val="en-GB"/>
              </w:rPr>
              <w:t>248</w:t>
            </w:r>
          </w:p>
        </w:tc>
      </w:tr>
      <w:tr w:rsidR="00DA096D" w14:paraId="2B5F3D6D" w14:textId="77777777" w:rsidTr="00D63EDF">
        <w:tc>
          <w:tcPr>
            <w:tcW w:w="0" w:type="auto"/>
          </w:tcPr>
          <w:p w14:paraId="009443B0" w14:textId="31360A76" w:rsidR="00DA096D" w:rsidRDefault="00DA096D" w:rsidP="00DA096D">
            <w:pPr>
              <w:pStyle w:val="ListParagraph"/>
              <w:numPr>
                <w:ilvl w:val="0"/>
                <w:numId w:val="199"/>
              </w:numPr>
              <w:ind w:left="567" w:hanging="567"/>
              <w:rPr>
                <w:rtl/>
                <w:lang w:val="en-GB"/>
              </w:rPr>
            </w:pPr>
            <w:r>
              <w:rPr>
                <w:rFonts w:hint="cs"/>
                <w:rtl/>
                <w:lang w:val="en-GB"/>
              </w:rPr>
              <w:lastRenderedPageBreak/>
              <w:t>المطلب الثاني: أهداف بنك الأوقاف</w:t>
            </w:r>
          </w:p>
        </w:tc>
        <w:tc>
          <w:tcPr>
            <w:tcW w:w="0" w:type="auto"/>
            <w:vAlign w:val="center"/>
          </w:tcPr>
          <w:p w14:paraId="52F56637" w14:textId="258451F6" w:rsidR="00DA096D" w:rsidRPr="00D63EDF" w:rsidRDefault="00D952EC" w:rsidP="00D63EDF">
            <w:pPr>
              <w:ind w:firstLine="0"/>
              <w:jc w:val="center"/>
              <w:rPr>
                <w:rtl/>
                <w:lang w:val="en-GB"/>
              </w:rPr>
            </w:pPr>
            <w:r w:rsidRPr="00D63EDF">
              <w:rPr>
                <w:rFonts w:hint="cs"/>
                <w:rtl/>
                <w:lang w:val="en-GB"/>
              </w:rPr>
              <w:t>252</w:t>
            </w:r>
          </w:p>
        </w:tc>
      </w:tr>
      <w:tr w:rsidR="00DA096D" w14:paraId="652FA54B" w14:textId="77777777" w:rsidTr="00D63EDF">
        <w:tc>
          <w:tcPr>
            <w:tcW w:w="0" w:type="auto"/>
          </w:tcPr>
          <w:p w14:paraId="7FA701EA" w14:textId="045B63D9" w:rsidR="00DA096D" w:rsidRDefault="00DA096D" w:rsidP="00DA096D">
            <w:pPr>
              <w:pStyle w:val="ListParagraph"/>
              <w:numPr>
                <w:ilvl w:val="0"/>
                <w:numId w:val="187"/>
              </w:numPr>
              <w:spacing w:before="0"/>
              <w:ind w:left="567" w:hanging="567"/>
              <w:rPr>
                <w:rtl/>
                <w:lang w:val="en-GB"/>
              </w:rPr>
            </w:pPr>
            <w:r>
              <w:rPr>
                <w:rFonts w:hint="cs"/>
                <w:rtl/>
                <w:lang w:val="en-GB"/>
              </w:rPr>
              <w:t>أولًا: هدف تعبئة المدخرات الوقفية</w:t>
            </w:r>
          </w:p>
        </w:tc>
        <w:tc>
          <w:tcPr>
            <w:tcW w:w="0" w:type="auto"/>
            <w:vAlign w:val="center"/>
          </w:tcPr>
          <w:p w14:paraId="45017D45" w14:textId="33758DA1" w:rsidR="00DA096D" w:rsidRPr="00D63EDF" w:rsidRDefault="00D952EC" w:rsidP="00D63EDF">
            <w:pPr>
              <w:ind w:firstLine="0"/>
              <w:jc w:val="center"/>
              <w:rPr>
                <w:rtl/>
                <w:lang w:val="en-GB"/>
              </w:rPr>
            </w:pPr>
            <w:r w:rsidRPr="00D63EDF">
              <w:rPr>
                <w:rFonts w:hint="cs"/>
                <w:rtl/>
                <w:lang w:val="en-GB"/>
              </w:rPr>
              <w:t>252</w:t>
            </w:r>
          </w:p>
        </w:tc>
      </w:tr>
      <w:tr w:rsidR="00DA096D" w14:paraId="6E21F474" w14:textId="77777777" w:rsidTr="00D63EDF">
        <w:tc>
          <w:tcPr>
            <w:tcW w:w="0" w:type="auto"/>
          </w:tcPr>
          <w:p w14:paraId="2FE01C07" w14:textId="3C5C500C" w:rsidR="00DA096D" w:rsidRDefault="00DA096D" w:rsidP="00DA096D">
            <w:pPr>
              <w:pStyle w:val="ListParagraph"/>
              <w:numPr>
                <w:ilvl w:val="0"/>
                <w:numId w:val="187"/>
              </w:numPr>
              <w:spacing w:before="0"/>
              <w:ind w:left="567" w:hanging="567"/>
              <w:rPr>
                <w:rtl/>
                <w:lang w:val="en-GB"/>
              </w:rPr>
            </w:pPr>
            <w:r>
              <w:rPr>
                <w:rFonts w:hint="cs"/>
                <w:rtl/>
                <w:lang w:val="en-GB"/>
              </w:rPr>
              <w:t>مصادر المدخرات الوقفية</w:t>
            </w:r>
          </w:p>
        </w:tc>
        <w:tc>
          <w:tcPr>
            <w:tcW w:w="0" w:type="auto"/>
            <w:vAlign w:val="center"/>
          </w:tcPr>
          <w:p w14:paraId="43A00D10" w14:textId="5E638571" w:rsidR="00DA096D" w:rsidRPr="00D63EDF" w:rsidRDefault="00D952EC" w:rsidP="00D63EDF">
            <w:pPr>
              <w:ind w:firstLine="0"/>
              <w:jc w:val="center"/>
              <w:rPr>
                <w:rtl/>
                <w:lang w:val="en-GB"/>
              </w:rPr>
            </w:pPr>
            <w:r w:rsidRPr="00D63EDF">
              <w:rPr>
                <w:rFonts w:hint="cs"/>
                <w:rtl/>
                <w:lang w:val="en-GB"/>
              </w:rPr>
              <w:t>252</w:t>
            </w:r>
          </w:p>
        </w:tc>
      </w:tr>
      <w:tr w:rsidR="00DA096D" w14:paraId="5E25C941" w14:textId="77777777" w:rsidTr="00D63EDF">
        <w:tc>
          <w:tcPr>
            <w:tcW w:w="0" w:type="auto"/>
          </w:tcPr>
          <w:p w14:paraId="1412C340" w14:textId="69F0625E" w:rsidR="00DA096D" w:rsidRDefault="00DA096D" w:rsidP="00DA096D">
            <w:pPr>
              <w:pStyle w:val="ListParagraph"/>
              <w:numPr>
                <w:ilvl w:val="0"/>
                <w:numId w:val="187"/>
              </w:numPr>
              <w:spacing w:before="0"/>
              <w:ind w:left="567" w:hanging="567"/>
              <w:rPr>
                <w:rtl/>
                <w:lang w:val="en-GB"/>
              </w:rPr>
            </w:pPr>
            <w:r>
              <w:rPr>
                <w:rFonts w:hint="cs"/>
                <w:rtl/>
                <w:lang w:val="en-GB"/>
              </w:rPr>
              <w:t>طبيعة الودائع الوقفية لدى البنك</w:t>
            </w:r>
          </w:p>
        </w:tc>
        <w:tc>
          <w:tcPr>
            <w:tcW w:w="0" w:type="auto"/>
            <w:vAlign w:val="center"/>
          </w:tcPr>
          <w:p w14:paraId="2ED93728" w14:textId="5347B5FA" w:rsidR="00DA096D" w:rsidRPr="00D63EDF" w:rsidRDefault="00D952EC" w:rsidP="00D63EDF">
            <w:pPr>
              <w:ind w:firstLine="0"/>
              <w:jc w:val="center"/>
              <w:rPr>
                <w:rtl/>
                <w:lang w:val="en-GB"/>
              </w:rPr>
            </w:pPr>
            <w:r w:rsidRPr="00D63EDF">
              <w:rPr>
                <w:rFonts w:hint="cs"/>
                <w:rtl/>
                <w:lang w:val="en-GB"/>
              </w:rPr>
              <w:t>253</w:t>
            </w:r>
          </w:p>
        </w:tc>
      </w:tr>
      <w:tr w:rsidR="00DA096D" w14:paraId="693F1F95" w14:textId="77777777" w:rsidTr="00D63EDF">
        <w:tc>
          <w:tcPr>
            <w:tcW w:w="0" w:type="auto"/>
          </w:tcPr>
          <w:p w14:paraId="281B4915" w14:textId="7EB46915" w:rsidR="00DA096D" w:rsidRDefault="00DA096D" w:rsidP="00DA096D">
            <w:pPr>
              <w:pStyle w:val="ListParagraph"/>
              <w:numPr>
                <w:ilvl w:val="0"/>
                <w:numId w:val="187"/>
              </w:numPr>
              <w:spacing w:before="0"/>
              <w:ind w:left="567" w:hanging="567"/>
              <w:rPr>
                <w:rtl/>
                <w:lang w:val="en-GB"/>
              </w:rPr>
            </w:pPr>
            <w:r>
              <w:rPr>
                <w:rFonts w:hint="cs"/>
                <w:rtl/>
                <w:lang w:val="en-GB"/>
              </w:rPr>
              <w:t>العوامل المؤثرة في تنمية الودائع الوقفية</w:t>
            </w:r>
          </w:p>
        </w:tc>
        <w:tc>
          <w:tcPr>
            <w:tcW w:w="0" w:type="auto"/>
            <w:vAlign w:val="center"/>
          </w:tcPr>
          <w:p w14:paraId="39CF8571" w14:textId="137307ED" w:rsidR="00DA096D" w:rsidRPr="00D63EDF" w:rsidRDefault="00D952EC" w:rsidP="00D63EDF">
            <w:pPr>
              <w:ind w:firstLine="0"/>
              <w:jc w:val="center"/>
              <w:rPr>
                <w:rtl/>
                <w:lang w:val="en-GB"/>
              </w:rPr>
            </w:pPr>
            <w:r w:rsidRPr="00D63EDF">
              <w:rPr>
                <w:rFonts w:hint="cs"/>
                <w:rtl/>
                <w:lang w:val="en-GB"/>
              </w:rPr>
              <w:t>253</w:t>
            </w:r>
          </w:p>
        </w:tc>
      </w:tr>
      <w:tr w:rsidR="00DA096D" w14:paraId="1F1E39F9" w14:textId="77777777" w:rsidTr="00D63EDF">
        <w:tc>
          <w:tcPr>
            <w:tcW w:w="0" w:type="auto"/>
          </w:tcPr>
          <w:p w14:paraId="3236AC77" w14:textId="702071D6" w:rsidR="00DA096D" w:rsidRDefault="00DA096D" w:rsidP="00DA096D">
            <w:pPr>
              <w:pStyle w:val="ListParagraph"/>
              <w:numPr>
                <w:ilvl w:val="0"/>
                <w:numId w:val="187"/>
              </w:numPr>
              <w:spacing w:before="0"/>
              <w:ind w:left="567" w:hanging="567"/>
              <w:rPr>
                <w:rtl/>
                <w:lang w:val="en-GB"/>
              </w:rPr>
            </w:pPr>
            <w:r>
              <w:rPr>
                <w:rFonts w:hint="cs"/>
                <w:rtl/>
                <w:lang w:val="en-GB"/>
              </w:rPr>
              <w:t>ثانياً: هدف إدارة السيولة لأموال الأوقاف</w:t>
            </w:r>
          </w:p>
        </w:tc>
        <w:tc>
          <w:tcPr>
            <w:tcW w:w="0" w:type="auto"/>
            <w:vAlign w:val="center"/>
          </w:tcPr>
          <w:p w14:paraId="76831DE1" w14:textId="4269E73C" w:rsidR="00DA096D" w:rsidRPr="00D63EDF" w:rsidRDefault="00D952EC" w:rsidP="00D63EDF">
            <w:pPr>
              <w:ind w:firstLine="0"/>
              <w:jc w:val="center"/>
              <w:rPr>
                <w:rtl/>
                <w:lang w:val="en-GB"/>
              </w:rPr>
            </w:pPr>
            <w:r w:rsidRPr="00D63EDF">
              <w:rPr>
                <w:rFonts w:hint="cs"/>
                <w:rtl/>
                <w:lang w:val="en-GB"/>
              </w:rPr>
              <w:t>254</w:t>
            </w:r>
          </w:p>
        </w:tc>
      </w:tr>
      <w:tr w:rsidR="00DA096D" w14:paraId="78F8708E" w14:textId="77777777" w:rsidTr="00D63EDF">
        <w:tc>
          <w:tcPr>
            <w:tcW w:w="0" w:type="auto"/>
          </w:tcPr>
          <w:p w14:paraId="10F7793C" w14:textId="0A81FA5D" w:rsidR="00DA096D" w:rsidRDefault="00DA096D" w:rsidP="00DA096D">
            <w:pPr>
              <w:pStyle w:val="ListParagraph"/>
              <w:numPr>
                <w:ilvl w:val="0"/>
                <w:numId w:val="187"/>
              </w:numPr>
              <w:spacing w:before="0"/>
              <w:ind w:left="567" w:hanging="567"/>
              <w:rPr>
                <w:rtl/>
                <w:lang w:val="en-GB"/>
              </w:rPr>
            </w:pPr>
            <w:r>
              <w:rPr>
                <w:rFonts w:hint="cs"/>
                <w:rtl/>
                <w:lang w:val="en-GB"/>
              </w:rPr>
              <w:t>مصادر السيولة لدى بنك الأوقاف</w:t>
            </w:r>
          </w:p>
        </w:tc>
        <w:tc>
          <w:tcPr>
            <w:tcW w:w="0" w:type="auto"/>
            <w:vAlign w:val="center"/>
          </w:tcPr>
          <w:p w14:paraId="00F2AD8B" w14:textId="0E651691" w:rsidR="00DA096D" w:rsidRPr="00D63EDF" w:rsidRDefault="00D952EC" w:rsidP="00D63EDF">
            <w:pPr>
              <w:ind w:firstLine="0"/>
              <w:jc w:val="center"/>
              <w:rPr>
                <w:rtl/>
                <w:lang w:val="en-GB"/>
              </w:rPr>
            </w:pPr>
            <w:r w:rsidRPr="00D63EDF">
              <w:rPr>
                <w:rFonts w:hint="cs"/>
                <w:rtl/>
                <w:lang w:val="en-GB"/>
              </w:rPr>
              <w:t>255</w:t>
            </w:r>
          </w:p>
        </w:tc>
      </w:tr>
      <w:tr w:rsidR="00DA096D" w14:paraId="2207A8AF" w14:textId="77777777" w:rsidTr="00D63EDF">
        <w:tc>
          <w:tcPr>
            <w:tcW w:w="0" w:type="auto"/>
          </w:tcPr>
          <w:p w14:paraId="07C07ECD" w14:textId="301426FB" w:rsidR="00DA096D" w:rsidRDefault="00DA096D" w:rsidP="00DA096D">
            <w:pPr>
              <w:pStyle w:val="ListParagraph"/>
              <w:numPr>
                <w:ilvl w:val="0"/>
                <w:numId w:val="187"/>
              </w:numPr>
              <w:spacing w:before="0"/>
              <w:ind w:left="567" w:hanging="567"/>
              <w:rPr>
                <w:rtl/>
                <w:lang w:val="en-GB"/>
              </w:rPr>
            </w:pPr>
            <w:r>
              <w:rPr>
                <w:rFonts w:hint="cs"/>
                <w:rtl/>
                <w:lang w:val="en-GB"/>
              </w:rPr>
              <w:t>ثالثًا: هدف إدارة التمويل والائتمان الوقفي</w:t>
            </w:r>
          </w:p>
        </w:tc>
        <w:tc>
          <w:tcPr>
            <w:tcW w:w="0" w:type="auto"/>
            <w:vAlign w:val="center"/>
          </w:tcPr>
          <w:p w14:paraId="7ECD38C4" w14:textId="725E1079" w:rsidR="00DA096D" w:rsidRPr="00D63EDF" w:rsidRDefault="00D952EC" w:rsidP="00D63EDF">
            <w:pPr>
              <w:ind w:firstLine="0"/>
              <w:jc w:val="center"/>
              <w:rPr>
                <w:rtl/>
                <w:lang w:val="en-GB"/>
              </w:rPr>
            </w:pPr>
            <w:r w:rsidRPr="00D63EDF">
              <w:rPr>
                <w:rFonts w:hint="cs"/>
                <w:rtl/>
                <w:lang w:val="en-GB"/>
              </w:rPr>
              <w:t>255</w:t>
            </w:r>
          </w:p>
        </w:tc>
      </w:tr>
      <w:tr w:rsidR="00DA096D" w14:paraId="1156E82C" w14:textId="77777777" w:rsidTr="00D63EDF">
        <w:tc>
          <w:tcPr>
            <w:tcW w:w="0" w:type="auto"/>
          </w:tcPr>
          <w:p w14:paraId="6FAB1F9F" w14:textId="71FC177A" w:rsidR="00DA096D" w:rsidRDefault="00DA096D" w:rsidP="00DA096D">
            <w:pPr>
              <w:pStyle w:val="ListParagraph"/>
              <w:numPr>
                <w:ilvl w:val="0"/>
                <w:numId w:val="187"/>
              </w:numPr>
              <w:spacing w:before="0"/>
              <w:ind w:left="567" w:hanging="567"/>
              <w:rPr>
                <w:rtl/>
                <w:lang w:val="en-GB"/>
              </w:rPr>
            </w:pPr>
            <w:r>
              <w:rPr>
                <w:rFonts w:hint="cs"/>
                <w:rtl/>
                <w:lang w:val="en-GB"/>
              </w:rPr>
              <w:t>خلق الائتمان في بنك الأوقاف</w:t>
            </w:r>
          </w:p>
        </w:tc>
        <w:tc>
          <w:tcPr>
            <w:tcW w:w="0" w:type="auto"/>
            <w:vAlign w:val="center"/>
          </w:tcPr>
          <w:p w14:paraId="12E90AFB" w14:textId="5D3B84CF" w:rsidR="00DA096D" w:rsidRPr="00D63EDF" w:rsidRDefault="00D952EC" w:rsidP="00D63EDF">
            <w:pPr>
              <w:ind w:firstLine="0"/>
              <w:jc w:val="center"/>
              <w:rPr>
                <w:rtl/>
                <w:lang w:val="en-GB"/>
              </w:rPr>
            </w:pPr>
            <w:r w:rsidRPr="00D63EDF">
              <w:rPr>
                <w:rFonts w:hint="cs"/>
                <w:rtl/>
                <w:lang w:val="en-GB"/>
              </w:rPr>
              <w:t>256</w:t>
            </w:r>
          </w:p>
        </w:tc>
      </w:tr>
      <w:tr w:rsidR="00DA096D" w14:paraId="05002090" w14:textId="77777777" w:rsidTr="00D63EDF">
        <w:tc>
          <w:tcPr>
            <w:tcW w:w="0" w:type="auto"/>
          </w:tcPr>
          <w:p w14:paraId="3A032484" w14:textId="25DED26A" w:rsidR="00DA096D" w:rsidRDefault="00DA096D" w:rsidP="00DA096D">
            <w:pPr>
              <w:pStyle w:val="ListParagraph"/>
              <w:numPr>
                <w:ilvl w:val="0"/>
                <w:numId w:val="187"/>
              </w:numPr>
              <w:spacing w:before="0"/>
              <w:ind w:left="567" w:hanging="567"/>
              <w:rPr>
                <w:rtl/>
                <w:lang w:val="en-GB"/>
              </w:rPr>
            </w:pPr>
            <w:r>
              <w:rPr>
                <w:rFonts w:hint="cs"/>
                <w:rtl/>
                <w:lang w:val="en-GB"/>
              </w:rPr>
              <w:t>محددات قدرة البنك على خلق الائتمان</w:t>
            </w:r>
          </w:p>
        </w:tc>
        <w:tc>
          <w:tcPr>
            <w:tcW w:w="0" w:type="auto"/>
            <w:vAlign w:val="center"/>
          </w:tcPr>
          <w:p w14:paraId="259CA203" w14:textId="22C10115" w:rsidR="00DA096D" w:rsidRPr="00D63EDF" w:rsidRDefault="00D952EC" w:rsidP="00D63EDF">
            <w:pPr>
              <w:ind w:firstLine="0"/>
              <w:jc w:val="center"/>
              <w:rPr>
                <w:rtl/>
                <w:lang w:val="en-GB"/>
              </w:rPr>
            </w:pPr>
            <w:r w:rsidRPr="00D63EDF">
              <w:rPr>
                <w:rFonts w:hint="cs"/>
                <w:rtl/>
                <w:lang w:val="en-GB"/>
              </w:rPr>
              <w:t>256</w:t>
            </w:r>
          </w:p>
        </w:tc>
      </w:tr>
      <w:tr w:rsidR="00DA096D" w14:paraId="74E97029" w14:textId="77777777" w:rsidTr="00D63EDF">
        <w:tc>
          <w:tcPr>
            <w:tcW w:w="0" w:type="auto"/>
          </w:tcPr>
          <w:p w14:paraId="336B4D04" w14:textId="06CDDEF0" w:rsidR="00DA096D" w:rsidRDefault="00DA096D" w:rsidP="00DA096D">
            <w:pPr>
              <w:pStyle w:val="ListParagraph"/>
              <w:numPr>
                <w:ilvl w:val="0"/>
                <w:numId w:val="187"/>
              </w:numPr>
              <w:spacing w:before="0"/>
              <w:ind w:left="567" w:hanging="567"/>
              <w:rPr>
                <w:rtl/>
                <w:lang w:val="en-GB"/>
              </w:rPr>
            </w:pPr>
            <w:r>
              <w:rPr>
                <w:rFonts w:hint="cs"/>
                <w:rtl/>
                <w:lang w:val="en-GB"/>
              </w:rPr>
              <w:t xml:space="preserve">الأسس الواجب مراعاتها في منح التمويل والقروض </w:t>
            </w:r>
          </w:p>
        </w:tc>
        <w:tc>
          <w:tcPr>
            <w:tcW w:w="0" w:type="auto"/>
            <w:vAlign w:val="center"/>
          </w:tcPr>
          <w:p w14:paraId="367656B7" w14:textId="024926C1" w:rsidR="00DA096D" w:rsidRPr="00D63EDF" w:rsidRDefault="00D952EC" w:rsidP="00D63EDF">
            <w:pPr>
              <w:ind w:firstLine="0"/>
              <w:jc w:val="center"/>
              <w:rPr>
                <w:rtl/>
                <w:lang w:val="en-GB"/>
              </w:rPr>
            </w:pPr>
            <w:r w:rsidRPr="00D63EDF">
              <w:rPr>
                <w:rFonts w:hint="cs"/>
                <w:rtl/>
                <w:lang w:val="en-GB"/>
              </w:rPr>
              <w:t>257</w:t>
            </w:r>
          </w:p>
        </w:tc>
      </w:tr>
      <w:tr w:rsidR="00DA096D" w14:paraId="484BAF5D" w14:textId="77777777" w:rsidTr="00D63EDF">
        <w:tc>
          <w:tcPr>
            <w:tcW w:w="0" w:type="auto"/>
          </w:tcPr>
          <w:p w14:paraId="7E857A86" w14:textId="5B909F09" w:rsidR="00DA096D" w:rsidRDefault="00DA096D" w:rsidP="00DA096D">
            <w:pPr>
              <w:pStyle w:val="ListParagraph"/>
              <w:numPr>
                <w:ilvl w:val="0"/>
                <w:numId w:val="187"/>
              </w:numPr>
              <w:spacing w:before="0"/>
              <w:ind w:left="567" w:hanging="567"/>
              <w:rPr>
                <w:rtl/>
                <w:lang w:val="en-GB"/>
              </w:rPr>
            </w:pPr>
            <w:r>
              <w:rPr>
                <w:rFonts w:hint="cs"/>
                <w:rtl/>
                <w:lang w:val="en-GB"/>
              </w:rPr>
              <w:t>رابعًا: هدف الربحية والأمان</w:t>
            </w:r>
          </w:p>
        </w:tc>
        <w:tc>
          <w:tcPr>
            <w:tcW w:w="0" w:type="auto"/>
            <w:vAlign w:val="center"/>
          </w:tcPr>
          <w:p w14:paraId="61BA6F46" w14:textId="40CF33BF" w:rsidR="00DA096D" w:rsidRPr="00D63EDF" w:rsidRDefault="00D952EC" w:rsidP="00D63EDF">
            <w:pPr>
              <w:ind w:firstLine="0"/>
              <w:jc w:val="center"/>
              <w:rPr>
                <w:rtl/>
                <w:lang w:val="en-GB"/>
              </w:rPr>
            </w:pPr>
            <w:r w:rsidRPr="00D63EDF">
              <w:rPr>
                <w:rFonts w:hint="cs"/>
                <w:rtl/>
                <w:lang w:val="en-GB"/>
              </w:rPr>
              <w:t>258</w:t>
            </w:r>
          </w:p>
        </w:tc>
      </w:tr>
      <w:tr w:rsidR="00DA096D" w14:paraId="57830885" w14:textId="77777777" w:rsidTr="00D63EDF">
        <w:tc>
          <w:tcPr>
            <w:tcW w:w="0" w:type="auto"/>
          </w:tcPr>
          <w:p w14:paraId="4FD1C4BC" w14:textId="7C562A96" w:rsidR="00DA096D" w:rsidRDefault="00DA096D" w:rsidP="00DA096D">
            <w:pPr>
              <w:pStyle w:val="ListParagraph"/>
              <w:numPr>
                <w:ilvl w:val="0"/>
                <w:numId w:val="187"/>
              </w:numPr>
              <w:spacing w:before="0"/>
              <w:ind w:left="567" w:hanging="567"/>
              <w:rPr>
                <w:rtl/>
                <w:lang w:val="en-GB"/>
              </w:rPr>
            </w:pPr>
            <w:r>
              <w:rPr>
                <w:rFonts w:hint="cs"/>
                <w:rtl/>
                <w:lang w:val="en-GB"/>
              </w:rPr>
              <w:t>الوظائف الاقتصادية للربح</w:t>
            </w:r>
          </w:p>
        </w:tc>
        <w:tc>
          <w:tcPr>
            <w:tcW w:w="0" w:type="auto"/>
            <w:vAlign w:val="center"/>
          </w:tcPr>
          <w:p w14:paraId="3D75491F" w14:textId="5977592B" w:rsidR="00DA096D" w:rsidRPr="00D63EDF" w:rsidRDefault="00D952EC" w:rsidP="00D63EDF">
            <w:pPr>
              <w:ind w:firstLine="0"/>
              <w:jc w:val="center"/>
              <w:rPr>
                <w:rtl/>
                <w:lang w:val="en-GB"/>
              </w:rPr>
            </w:pPr>
            <w:r w:rsidRPr="00D63EDF">
              <w:rPr>
                <w:rFonts w:hint="cs"/>
                <w:rtl/>
                <w:lang w:val="en-GB"/>
              </w:rPr>
              <w:t>258</w:t>
            </w:r>
          </w:p>
        </w:tc>
      </w:tr>
      <w:tr w:rsidR="00DA096D" w14:paraId="2BE7448E" w14:textId="77777777" w:rsidTr="00D63EDF">
        <w:tc>
          <w:tcPr>
            <w:tcW w:w="0" w:type="auto"/>
          </w:tcPr>
          <w:p w14:paraId="42F51C12" w14:textId="77D81E25" w:rsidR="00DA096D" w:rsidRDefault="00DA096D" w:rsidP="00DA096D">
            <w:pPr>
              <w:pStyle w:val="ListParagraph"/>
              <w:numPr>
                <w:ilvl w:val="0"/>
                <w:numId w:val="187"/>
              </w:numPr>
              <w:spacing w:before="0"/>
              <w:ind w:left="567" w:hanging="567"/>
              <w:rPr>
                <w:rtl/>
                <w:lang w:val="en-GB"/>
              </w:rPr>
            </w:pPr>
            <w:r>
              <w:rPr>
                <w:rFonts w:hint="cs"/>
                <w:rtl/>
                <w:lang w:val="en-GB"/>
              </w:rPr>
              <w:t>مصادر أرباح بنك الأوقاف</w:t>
            </w:r>
          </w:p>
        </w:tc>
        <w:tc>
          <w:tcPr>
            <w:tcW w:w="0" w:type="auto"/>
            <w:vAlign w:val="center"/>
          </w:tcPr>
          <w:p w14:paraId="5042C0B2" w14:textId="0A2DC23D" w:rsidR="00DA096D" w:rsidRPr="00D63EDF" w:rsidRDefault="00D952EC" w:rsidP="00D63EDF">
            <w:pPr>
              <w:ind w:firstLine="0"/>
              <w:jc w:val="center"/>
              <w:rPr>
                <w:rtl/>
                <w:lang w:val="en-GB"/>
              </w:rPr>
            </w:pPr>
            <w:r w:rsidRPr="00D63EDF">
              <w:rPr>
                <w:rFonts w:hint="cs"/>
                <w:rtl/>
                <w:lang w:val="en-GB"/>
              </w:rPr>
              <w:t>259</w:t>
            </w:r>
          </w:p>
        </w:tc>
      </w:tr>
      <w:tr w:rsidR="00DA096D" w14:paraId="2C8FEA9B" w14:textId="77777777" w:rsidTr="00D63EDF">
        <w:tc>
          <w:tcPr>
            <w:tcW w:w="0" w:type="auto"/>
          </w:tcPr>
          <w:p w14:paraId="33593ED9" w14:textId="644051D7" w:rsidR="00DA096D" w:rsidRDefault="00DA096D" w:rsidP="00DA096D">
            <w:pPr>
              <w:pStyle w:val="ListParagraph"/>
              <w:numPr>
                <w:ilvl w:val="0"/>
                <w:numId w:val="187"/>
              </w:numPr>
              <w:spacing w:before="0"/>
              <w:ind w:left="567" w:hanging="567"/>
              <w:rPr>
                <w:rtl/>
                <w:lang w:val="en-GB"/>
              </w:rPr>
            </w:pPr>
            <w:r>
              <w:rPr>
                <w:rFonts w:hint="cs"/>
                <w:rtl/>
                <w:lang w:val="en-GB"/>
              </w:rPr>
              <w:t>مفهوم وحقيقة الأمان في بنك الأوقاف</w:t>
            </w:r>
          </w:p>
        </w:tc>
        <w:tc>
          <w:tcPr>
            <w:tcW w:w="0" w:type="auto"/>
            <w:vAlign w:val="center"/>
          </w:tcPr>
          <w:p w14:paraId="01CCE593" w14:textId="08E4D553" w:rsidR="00DA096D" w:rsidRPr="00D63EDF" w:rsidRDefault="00D952EC" w:rsidP="00D63EDF">
            <w:pPr>
              <w:ind w:firstLine="0"/>
              <w:jc w:val="center"/>
              <w:rPr>
                <w:rtl/>
                <w:lang w:val="en-GB"/>
              </w:rPr>
            </w:pPr>
            <w:r w:rsidRPr="00D63EDF">
              <w:rPr>
                <w:rFonts w:hint="cs"/>
                <w:rtl/>
                <w:lang w:val="en-GB"/>
              </w:rPr>
              <w:t>260</w:t>
            </w:r>
          </w:p>
        </w:tc>
      </w:tr>
      <w:tr w:rsidR="00DA096D" w14:paraId="697A4D25" w14:textId="77777777" w:rsidTr="00D63EDF">
        <w:tc>
          <w:tcPr>
            <w:tcW w:w="0" w:type="auto"/>
          </w:tcPr>
          <w:p w14:paraId="6718C3D8" w14:textId="7622514C" w:rsidR="00DA096D" w:rsidRDefault="00DA096D" w:rsidP="00DA096D">
            <w:pPr>
              <w:pStyle w:val="ListParagraph"/>
              <w:numPr>
                <w:ilvl w:val="0"/>
                <w:numId w:val="199"/>
              </w:numPr>
              <w:ind w:left="567" w:hanging="567"/>
              <w:rPr>
                <w:rtl/>
                <w:lang w:val="en-GB"/>
              </w:rPr>
            </w:pPr>
            <w:r>
              <w:rPr>
                <w:rFonts w:hint="cs"/>
                <w:rtl/>
                <w:lang w:val="en-GB"/>
              </w:rPr>
              <w:t>المطلب الثالث: السياسات المصرفية المرتبطة بأموال الأوقاف</w:t>
            </w:r>
          </w:p>
        </w:tc>
        <w:tc>
          <w:tcPr>
            <w:tcW w:w="0" w:type="auto"/>
            <w:vAlign w:val="center"/>
          </w:tcPr>
          <w:p w14:paraId="3C1E178D" w14:textId="27487193" w:rsidR="00DA096D" w:rsidRPr="00D63EDF" w:rsidRDefault="00D952EC" w:rsidP="00D63EDF">
            <w:pPr>
              <w:ind w:firstLine="0"/>
              <w:jc w:val="center"/>
              <w:rPr>
                <w:rtl/>
                <w:lang w:val="en-GB"/>
              </w:rPr>
            </w:pPr>
            <w:r w:rsidRPr="00D63EDF">
              <w:rPr>
                <w:rFonts w:hint="cs"/>
                <w:rtl/>
                <w:lang w:val="en-GB"/>
              </w:rPr>
              <w:t>261</w:t>
            </w:r>
          </w:p>
        </w:tc>
      </w:tr>
      <w:tr w:rsidR="00DA096D" w14:paraId="422847F3" w14:textId="77777777" w:rsidTr="00D63EDF">
        <w:tc>
          <w:tcPr>
            <w:tcW w:w="0" w:type="auto"/>
          </w:tcPr>
          <w:p w14:paraId="1F8421C9" w14:textId="4A947900" w:rsidR="00DA096D" w:rsidRPr="00C4111B" w:rsidRDefault="00DA096D" w:rsidP="00DA096D">
            <w:pPr>
              <w:pStyle w:val="ListParagraph"/>
              <w:numPr>
                <w:ilvl w:val="0"/>
                <w:numId w:val="187"/>
              </w:numPr>
              <w:spacing w:before="0"/>
              <w:ind w:left="567" w:hanging="567"/>
              <w:rPr>
                <w:rtl/>
                <w:lang w:val="en-GB"/>
              </w:rPr>
            </w:pPr>
            <w:r w:rsidRPr="00C4111B">
              <w:rPr>
                <w:rFonts w:hint="cs"/>
                <w:rtl/>
                <w:lang w:val="en-GB"/>
              </w:rPr>
              <w:t>أولًا: سياسة الودائع</w:t>
            </w:r>
          </w:p>
        </w:tc>
        <w:tc>
          <w:tcPr>
            <w:tcW w:w="0" w:type="auto"/>
            <w:vAlign w:val="center"/>
          </w:tcPr>
          <w:p w14:paraId="2B10E4DA" w14:textId="398D4EFC" w:rsidR="00DA096D" w:rsidRPr="00D63EDF" w:rsidRDefault="00D952EC" w:rsidP="00D63EDF">
            <w:pPr>
              <w:ind w:firstLine="0"/>
              <w:jc w:val="center"/>
              <w:rPr>
                <w:rtl/>
                <w:lang w:val="en-GB"/>
              </w:rPr>
            </w:pPr>
            <w:r w:rsidRPr="00D63EDF">
              <w:rPr>
                <w:rFonts w:hint="cs"/>
                <w:rtl/>
                <w:lang w:val="en-GB"/>
              </w:rPr>
              <w:t>262</w:t>
            </w:r>
          </w:p>
        </w:tc>
      </w:tr>
      <w:tr w:rsidR="00DA096D" w14:paraId="102367AC" w14:textId="77777777" w:rsidTr="00D63EDF">
        <w:tc>
          <w:tcPr>
            <w:tcW w:w="0" w:type="auto"/>
          </w:tcPr>
          <w:p w14:paraId="04F9928D" w14:textId="57463DA9" w:rsidR="00DA096D" w:rsidRDefault="00DA096D" w:rsidP="00DA096D">
            <w:pPr>
              <w:pStyle w:val="ListParagraph"/>
              <w:numPr>
                <w:ilvl w:val="0"/>
                <w:numId w:val="187"/>
              </w:numPr>
              <w:spacing w:before="0"/>
              <w:ind w:left="567" w:hanging="567"/>
              <w:rPr>
                <w:rtl/>
                <w:lang w:val="en-GB"/>
              </w:rPr>
            </w:pPr>
            <w:r>
              <w:rPr>
                <w:rFonts w:hint="cs"/>
                <w:rtl/>
                <w:lang w:val="en-GB"/>
              </w:rPr>
              <w:t>ثانيًا: سياسة السيولة</w:t>
            </w:r>
          </w:p>
        </w:tc>
        <w:tc>
          <w:tcPr>
            <w:tcW w:w="0" w:type="auto"/>
            <w:vAlign w:val="center"/>
          </w:tcPr>
          <w:p w14:paraId="7577CDE9" w14:textId="777BDF73" w:rsidR="00DA096D" w:rsidRPr="00D63EDF" w:rsidRDefault="00D952EC" w:rsidP="00D63EDF">
            <w:pPr>
              <w:ind w:firstLine="0"/>
              <w:jc w:val="center"/>
              <w:rPr>
                <w:rtl/>
                <w:lang w:val="en-GB"/>
              </w:rPr>
            </w:pPr>
            <w:r w:rsidRPr="00D63EDF">
              <w:rPr>
                <w:rFonts w:hint="cs"/>
                <w:rtl/>
                <w:lang w:val="en-GB"/>
              </w:rPr>
              <w:t>264</w:t>
            </w:r>
          </w:p>
        </w:tc>
      </w:tr>
      <w:tr w:rsidR="00DA096D" w14:paraId="3B91C3DE" w14:textId="77777777" w:rsidTr="00D63EDF">
        <w:tc>
          <w:tcPr>
            <w:tcW w:w="0" w:type="auto"/>
          </w:tcPr>
          <w:p w14:paraId="497B84F6" w14:textId="2ED5865F" w:rsidR="00DA096D" w:rsidRDefault="00DA096D" w:rsidP="00DA096D">
            <w:pPr>
              <w:pStyle w:val="ListParagraph"/>
              <w:numPr>
                <w:ilvl w:val="0"/>
                <w:numId w:val="187"/>
              </w:numPr>
              <w:spacing w:before="0"/>
              <w:ind w:left="567" w:hanging="567"/>
              <w:rPr>
                <w:rtl/>
                <w:lang w:val="en-GB"/>
              </w:rPr>
            </w:pPr>
            <w:r>
              <w:rPr>
                <w:rFonts w:hint="cs"/>
                <w:rtl/>
                <w:lang w:val="en-GB"/>
              </w:rPr>
              <w:lastRenderedPageBreak/>
              <w:t xml:space="preserve">متطلبات وأغراض إدارة السيولة لدي البنك </w:t>
            </w:r>
          </w:p>
        </w:tc>
        <w:tc>
          <w:tcPr>
            <w:tcW w:w="0" w:type="auto"/>
            <w:vAlign w:val="center"/>
          </w:tcPr>
          <w:p w14:paraId="22A8AA16" w14:textId="74BA43BA" w:rsidR="00DA096D" w:rsidRPr="00D63EDF" w:rsidRDefault="00D952EC" w:rsidP="00D63EDF">
            <w:pPr>
              <w:ind w:firstLine="0"/>
              <w:jc w:val="center"/>
              <w:rPr>
                <w:rtl/>
                <w:lang w:val="en-GB"/>
              </w:rPr>
            </w:pPr>
            <w:r w:rsidRPr="00D63EDF">
              <w:rPr>
                <w:rFonts w:hint="cs"/>
                <w:rtl/>
                <w:lang w:val="en-GB"/>
              </w:rPr>
              <w:t>264</w:t>
            </w:r>
          </w:p>
        </w:tc>
      </w:tr>
      <w:tr w:rsidR="00DA096D" w14:paraId="38DCC03F" w14:textId="77777777" w:rsidTr="00D63EDF">
        <w:tc>
          <w:tcPr>
            <w:tcW w:w="0" w:type="auto"/>
          </w:tcPr>
          <w:p w14:paraId="5BE22055" w14:textId="21CB4FFA" w:rsidR="00DA096D" w:rsidRDefault="00DA096D" w:rsidP="00DA096D">
            <w:pPr>
              <w:pStyle w:val="ListParagraph"/>
              <w:numPr>
                <w:ilvl w:val="0"/>
                <w:numId w:val="187"/>
              </w:numPr>
              <w:spacing w:before="0"/>
              <w:ind w:left="567" w:hanging="567"/>
              <w:rPr>
                <w:rtl/>
                <w:lang w:val="en-GB"/>
              </w:rPr>
            </w:pPr>
            <w:r>
              <w:rPr>
                <w:rFonts w:hint="cs"/>
                <w:rtl/>
                <w:lang w:val="en-GB"/>
              </w:rPr>
              <w:t>ثالثًا: سياسة الإقراض والتسهيلات الائتمانية في البنك</w:t>
            </w:r>
          </w:p>
        </w:tc>
        <w:tc>
          <w:tcPr>
            <w:tcW w:w="0" w:type="auto"/>
            <w:vAlign w:val="center"/>
          </w:tcPr>
          <w:p w14:paraId="0CFF4A94" w14:textId="650C5FB4" w:rsidR="00DA096D" w:rsidRPr="00D63EDF" w:rsidRDefault="00D952EC" w:rsidP="00D63EDF">
            <w:pPr>
              <w:ind w:firstLine="0"/>
              <w:jc w:val="center"/>
              <w:rPr>
                <w:rtl/>
                <w:lang w:val="en-GB"/>
              </w:rPr>
            </w:pPr>
            <w:r w:rsidRPr="00D63EDF">
              <w:rPr>
                <w:rFonts w:hint="cs"/>
                <w:rtl/>
                <w:lang w:val="en-GB"/>
              </w:rPr>
              <w:t>265</w:t>
            </w:r>
          </w:p>
        </w:tc>
      </w:tr>
      <w:tr w:rsidR="00DA096D" w14:paraId="7DC28302" w14:textId="77777777" w:rsidTr="00D63EDF">
        <w:tc>
          <w:tcPr>
            <w:tcW w:w="0" w:type="auto"/>
          </w:tcPr>
          <w:p w14:paraId="1E2848E0" w14:textId="35EB7561" w:rsidR="00DA096D" w:rsidRDefault="00DA096D" w:rsidP="00DA096D">
            <w:pPr>
              <w:pStyle w:val="ListParagraph"/>
              <w:numPr>
                <w:ilvl w:val="0"/>
                <w:numId w:val="187"/>
              </w:numPr>
              <w:spacing w:before="0"/>
              <w:ind w:left="567" w:hanging="567"/>
              <w:rPr>
                <w:rtl/>
                <w:lang w:val="en-GB"/>
              </w:rPr>
            </w:pPr>
            <w:r>
              <w:rPr>
                <w:rFonts w:hint="cs"/>
                <w:rtl/>
                <w:lang w:val="en-GB"/>
              </w:rPr>
              <w:t xml:space="preserve">المعالم الأساسية للقرض في الشريعة الإسلامية </w:t>
            </w:r>
          </w:p>
        </w:tc>
        <w:tc>
          <w:tcPr>
            <w:tcW w:w="0" w:type="auto"/>
            <w:vAlign w:val="center"/>
          </w:tcPr>
          <w:p w14:paraId="0A807984" w14:textId="6A958CAC" w:rsidR="00DA096D" w:rsidRPr="00D63EDF" w:rsidRDefault="00D952EC" w:rsidP="00D63EDF">
            <w:pPr>
              <w:ind w:firstLine="0"/>
              <w:jc w:val="center"/>
              <w:rPr>
                <w:rtl/>
                <w:lang w:val="en-GB"/>
              </w:rPr>
            </w:pPr>
            <w:r w:rsidRPr="00D63EDF">
              <w:rPr>
                <w:rFonts w:hint="cs"/>
                <w:rtl/>
                <w:lang w:val="en-GB"/>
              </w:rPr>
              <w:t>266</w:t>
            </w:r>
          </w:p>
        </w:tc>
      </w:tr>
      <w:tr w:rsidR="00DA096D" w14:paraId="34390BC0" w14:textId="77777777" w:rsidTr="00D63EDF">
        <w:tc>
          <w:tcPr>
            <w:tcW w:w="0" w:type="auto"/>
          </w:tcPr>
          <w:p w14:paraId="6BB6FF6C" w14:textId="5EF6A9BF" w:rsidR="00DA096D" w:rsidRDefault="00DA096D" w:rsidP="00DA096D">
            <w:pPr>
              <w:pStyle w:val="ListParagraph"/>
              <w:numPr>
                <w:ilvl w:val="0"/>
                <w:numId w:val="187"/>
              </w:numPr>
              <w:spacing w:before="0"/>
              <w:ind w:left="567" w:hanging="567"/>
              <w:rPr>
                <w:rtl/>
                <w:lang w:val="en-GB"/>
              </w:rPr>
            </w:pPr>
            <w:r>
              <w:rPr>
                <w:rFonts w:hint="cs"/>
                <w:rtl/>
                <w:lang w:val="en-GB"/>
              </w:rPr>
              <w:t>أحكام رد القرض عند فقهاء الشريعة المعتمدين</w:t>
            </w:r>
          </w:p>
        </w:tc>
        <w:tc>
          <w:tcPr>
            <w:tcW w:w="0" w:type="auto"/>
            <w:vAlign w:val="center"/>
          </w:tcPr>
          <w:p w14:paraId="6671BBA8" w14:textId="3C923A57" w:rsidR="00DA096D" w:rsidRPr="00D63EDF" w:rsidRDefault="00D952EC" w:rsidP="00D63EDF">
            <w:pPr>
              <w:ind w:firstLine="0"/>
              <w:jc w:val="center"/>
              <w:rPr>
                <w:rtl/>
                <w:lang w:val="en-GB"/>
              </w:rPr>
            </w:pPr>
            <w:r w:rsidRPr="00D63EDF">
              <w:rPr>
                <w:rFonts w:hint="cs"/>
                <w:rtl/>
                <w:lang w:val="en-GB"/>
              </w:rPr>
              <w:t>266</w:t>
            </w:r>
          </w:p>
        </w:tc>
      </w:tr>
      <w:tr w:rsidR="00DA096D" w14:paraId="0539B891" w14:textId="77777777" w:rsidTr="00D63EDF">
        <w:tc>
          <w:tcPr>
            <w:tcW w:w="0" w:type="auto"/>
          </w:tcPr>
          <w:p w14:paraId="4DB056ED" w14:textId="22244560" w:rsidR="00DA096D" w:rsidRDefault="00DA096D" w:rsidP="00DA096D">
            <w:pPr>
              <w:pStyle w:val="ListParagraph"/>
              <w:numPr>
                <w:ilvl w:val="0"/>
                <w:numId w:val="187"/>
              </w:numPr>
              <w:spacing w:before="0"/>
              <w:ind w:left="567" w:hanging="567"/>
              <w:rPr>
                <w:rtl/>
                <w:lang w:val="en-GB"/>
              </w:rPr>
            </w:pPr>
            <w:r>
              <w:rPr>
                <w:rFonts w:hint="cs"/>
                <w:rtl/>
                <w:lang w:val="en-GB"/>
              </w:rPr>
              <w:t>عدم جواز اقتراض النقود المجهولة المثل</w:t>
            </w:r>
          </w:p>
        </w:tc>
        <w:tc>
          <w:tcPr>
            <w:tcW w:w="0" w:type="auto"/>
            <w:vAlign w:val="center"/>
          </w:tcPr>
          <w:p w14:paraId="0103AE13" w14:textId="38CD3ED2" w:rsidR="00DA096D" w:rsidRPr="00D63EDF" w:rsidRDefault="00D952EC" w:rsidP="00D63EDF">
            <w:pPr>
              <w:ind w:firstLine="0"/>
              <w:jc w:val="center"/>
              <w:rPr>
                <w:rtl/>
                <w:lang w:val="en-GB"/>
              </w:rPr>
            </w:pPr>
            <w:r w:rsidRPr="00D63EDF">
              <w:rPr>
                <w:rFonts w:hint="cs"/>
                <w:rtl/>
                <w:lang w:val="en-GB"/>
              </w:rPr>
              <w:t>268</w:t>
            </w:r>
          </w:p>
        </w:tc>
      </w:tr>
      <w:tr w:rsidR="00DA096D" w14:paraId="4E96F7AB" w14:textId="77777777" w:rsidTr="00D63EDF">
        <w:tc>
          <w:tcPr>
            <w:tcW w:w="0" w:type="auto"/>
          </w:tcPr>
          <w:p w14:paraId="40745C51" w14:textId="60EE7609" w:rsidR="00DA096D" w:rsidRDefault="00DA096D" w:rsidP="00DA096D">
            <w:pPr>
              <w:pStyle w:val="ListParagraph"/>
              <w:numPr>
                <w:ilvl w:val="0"/>
                <w:numId w:val="187"/>
              </w:numPr>
              <w:spacing w:before="0"/>
              <w:ind w:left="567" w:hanging="567"/>
              <w:rPr>
                <w:rtl/>
                <w:lang w:val="en-GB"/>
              </w:rPr>
            </w:pPr>
            <w:r>
              <w:rPr>
                <w:rFonts w:hint="cs"/>
                <w:rtl/>
                <w:lang w:val="en-GB"/>
              </w:rPr>
              <w:t xml:space="preserve">التحليل الموضوعي </w:t>
            </w:r>
            <w:r w:rsidR="008D7C95">
              <w:rPr>
                <w:rFonts w:hint="cs"/>
                <w:rtl/>
                <w:lang w:val="en-GB"/>
              </w:rPr>
              <w:t>لموقف</w:t>
            </w:r>
            <w:r>
              <w:rPr>
                <w:rFonts w:hint="cs"/>
                <w:rtl/>
                <w:lang w:val="en-GB"/>
              </w:rPr>
              <w:t xml:space="preserve"> ابن قدامة في قرض واقتراض النقود</w:t>
            </w:r>
          </w:p>
        </w:tc>
        <w:tc>
          <w:tcPr>
            <w:tcW w:w="0" w:type="auto"/>
            <w:vAlign w:val="center"/>
          </w:tcPr>
          <w:p w14:paraId="4B065FD3" w14:textId="543695EE" w:rsidR="00DA096D" w:rsidRPr="00D63EDF" w:rsidRDefault="00D952EC" w:rsidP="00D63EDF">
            <w:pPr>
              <w:ind w:firstLine="0"/>
              <w:jc w:val="center"/>
              <w:rPr>
                <w:rtl/>
                <w:lang w:val="en-GB"/>
              </w:rPr>
            </w:pPr>
            <w:r w:rsidRPr="00D63EDF">
              <w:rPr>
                <w:rFonts w:hint="cs"/>
                <w:rtl/>
                <w:lang w:val="en-GB"/>
              </w:rPr>
              <w:t>268</w:t>
            </w:r>
          </w:p>
        </w:tc>
      </w:tr>
      <w:tr w:rsidR="00DA096D" w14:paraId="6DDBD7FE" w14:textId="77777777" w:rsidTr="00D63EDF">
        <w:tc>
          <w:tcPr>
            <w:tcW w:w="0" w:type="auto"/>
          </w:tcPr>
          <w:p w14:paraId="1076110F" w14:textId="17AA4B20" w:rsidR="00DA096D" w:rsidRDefault="00DA096D" w:rsidP="00DA096D">
            <w:pPr>
              <w:pStyle w:val="ListParagraph"/>
              <w:numPr>
                <w:ilvl w:val="0"/>
                <w:numId w:val="187"/>
              </w:numPr>
              <w:spacing w:before="0"/>
              <w:ind w:left="567" w:hanging="567"/>
              <w:rPr>
                <w:rtl/>
                <w:lang w:val="en-GB"/>
              </w:rPr>
            </w:pPr>
            <w:r>
              <w:rPr>
                <w:rFonts w:hint="cs"/>
                <w:rtl/>
                <w:lang w:val="en-GB"/>
              </w:rPr>
              <w:t xml:space="preserve">شروط محل القرض عند فقهاء الحنفية </w:t>
            </w:r>
          </w:p>
        </w:tc>
        <w:tc>
          <w:tcPr>
            <w:tcW w:w="0" w:type="auto"/>
            <w:vAlign w:val="center"/>
          </w:tcPr>
          <w:p w14:paraId="1C792061" w14:textId="280600C6" w:rsidR="00DA096D" w:rsidRPr="00D63EDF" w:rsidRDefault="00D952EC" w:rsidP="00D63EDF">
            <w:pPr>
              <w:ind w:firstLine="0"/>
              <w:jc w:val="center"/>
              <w:rPr>
                <w:rtl/>
                <w:lang w:val="en-GB"/>
              </w:rPr>
            </w:pPr>
            <w:r w:rsidRPr="00D63EDF">
              <w:rPr>
                <w:rFonts w:hint="cs"/>
                <w:rtl/>
                <w:lang w:val="en-GB"/>
              </w:rPr>
              <w:t>269</w:t>
            </w:r>
          </w:p>
        </w:tc>
      </w:tr>
      <w:tr w:rsidR="00DA096D" w14:paraId="6E254839" w14:textId="77777777" w:rsidTr="00D63EDF">
        <w:tc>
          <w:tcPr>
            <w:tcW w:w="0" w:type="auto"/>
          </w:tcPr>
          <w:p w14:paraId="542EC479" w14:textId="1EBC0C69" w:rsidR="00DA096D" w:rsidRDefault="00DA096D" w:rsidP="00DA096D">
            <w:pPr>
              <w:pStyle w:val="ListParagraph"/>
              <w:numPr>
                <w:ilvl w:val="0"/>
                <w:numId w:val="187"/>
              </w:numPr>
              <w:spacing w:before="0"/>
              <w:ind w:left="567" w:hanging="567"/>
              <w:rPr>
                <w:rtl/>
                <w:lang w:val="en-GB"/>
              </w:rPr>
            </w:pPr>
            <w:r>
              <w:rPr>
                <w:rFonts w:hint="cs"/>
                <w:rtl/>
                <w:lang w:val="en-GB"/>
              </w:rPr>
              <w:t>رؤي الفقهاء في فقد المثل عند رد القرض</w:t>
            </w:r>
          </w:p>
        </w:tc>
        <w:tc>
          <w:tcPr>
            <w:tcW w:w="0" w:type="auto"/>
            <w:vAlign w:val="center"/>
          </w:tcPr>
          <w:p w14:paraId="21344AC6" w14:textId="172137AE" w:rsidR="00DA096D" w:rsidRPr="00D63EDF" w:rsidRDefault="00D952EC" w:rsidP="00D63EDF">
            <w:pPr>
              <w:ind w:firstLine="0"/>
              <w:jc w:val="center"/>
              <w:rPr>
                <w:rtl/>
                <w:lang w:val="en-GB"/>
              </w:rPr>
            </w:pPr>
            <w:r w:rsidRPr="00D63EDF">
              <w:rPr>
                <w:rFonts w:hint="cs"/>
                <w:rtl/>
                <w:lang w:val="en-GB"/>
              </w:rPr>
              <w:t>269</w:t>
            </w:r>
          </w:p>
        </w:tc>
      </w:tr>
      <w:tr w:rsidR="00DA096D" w14:paraId="3923B65A" w14:textId="77777777" w:rsidTr="00D63EDF">
        <w:tc>
          <w:tcPr>
            <w:tcW w:w="0" w:type="auto"/>
          </w:tcPr>
          <w:p w14:paraId="4B27F989" w14:textId="470A27DF" w:rsidR="00DA096D" w:rsidRDefault="00DA096D" w:rsidP="00DA096D">
            <w:pPr>
              <w:pStyle w:val="ListParagraph"/>
              <w:numPr>
                <w:ilvl w:val="0"/>
                <w:numId w:val="187"/>
              </w:numPr>
              <w:spacing w:before="0"/>
              <w:ind w:left="567" w:hanging="567"/>
              <w:rPr>
                <w:rtl/>
                <w:lang w:val="en-GB"/>
              </w:rPr>
            </w:pPr>
            <w:r>
              <w:rPr>
                <w:rFonts w:hint="cs"/>
                <w:rtl/>
                <w:lang w:val="en-GB"/>
              </w:rPr>
              <w:t xml:space="preserve">رؤية الدراسة الماثلة للنقود الورقية </w:t>
            </w:r>
          </w:p>
        </w:tc>
        <w:tc>
          <w:tcPr>
            <w:tcW w:w="0" w:type="auto"/>
            <w:vAlign w:val="center"/>
          </w:tcPr>
          <w:p w14:paraId="579CE5AB" w14:textId="2CD88DB9" w:rsidR="00DA096D" w:rsidRPr="00D63EDF" w:rsidRDefault="00D952EC" w:rsidP="00D63EDF">
            <w:pPr>
              <w:ind w:firstLine="0"/>
              <w:jc w:val="center"/>
              <w:rPr>
                <w:rtl/>
                <w:lang w:val="en-GB"/>
              </w:rPr>
            </w:pPr>
            <w:r w:rsidRPr="00D63EDF">
              <w:rPr>
                <w:rFonts w:hint="cs"/>
                <w:rtl/>
                <w:lang w:val="en-GB"/>
              </w:rPr>
              <w:t>270</w:t>
            </w:r>
          </w:p>
        </w:tc>
      </w:tr>
      <w:tr w:rsidR="00DA096D" w14:paraId="356F1204" w14:textId="77777777" w:rsidTr="00D63EDF">
        <w:tc>
          <w:tcPr>
            <w:tcW w:w="0" w:type="auto"/>
          </w:tcPr>
          <w:p w14:paraId="4F5196F2" w14:textId="13CEBB53" w:rsidR="00DA096D" w:rsidRDefault="00DA096D" w:rsidP="00DA096D">
            <w:pPr>
              <w:pStyle w:val="ListParagraph"/>
              <w:numPr>
                <w:ilvl w:val="0"/>
                <w:numId w:val="187"/>
              </w:numPr>
              <w:spacing w:before="0"/>
              <w:ind w:left="567" w:hanging="567"/>
              <w:rPr>
                <w:rtl/>
                <w:lang w:val="en-GB"/>
              </w:rPr>
            </w:pPr>
            <w:r>
              <w:rPr>
                <w:rFonts w:hint="cs"/>
                <w:rtl/>
                <w:lang w:val="en-GB"/>
              </w:rPr>
              <w:t xml:space="preserve">تعدد قيم النقود الورقية (ذاتية </w:t>
            </w:r>
            <w:r w:rsidRPr="00423C9E">
              <w:rPr>
                <w:rFonts w:ascii="Times New Roman" w:hAnsi="Times New Roman" w:cs="Times New Roman" w:hint="cs"/>
                <w:rtl/>
                <w:lang w:val="en-GB"/>
              </w:rPr>
              <w:t>–</w:t>
            </w:r>
            <w:r>
              <w:rPr>
                <w:rFonts w:hint="cs"/>
                <w:rtl/>
                <w:lang w:val="en-GB"/>
              </w:rPr>
              <w:t xml:space="preserve"> اسمية </w:t>
            </w:r>
            <w:r w:rsidRPr="00423C9E">
              <w:rPr>
                <w:rFonts w:ascii="Times New Roman" w:hAnsi="Times New Roman" w:cs="Times New Roman" w:hint="cs"/>
                <w:rtl/>
                <w:lang w:val="en-GB"/>
              </w:rPr>
              <w:t>–</w:t>
            </w:r>
            <w:r>
              <w:rPr>
                <w:rFonts w:hint="cs"/>
                <w:rtl/>
                <w:lang w:val="en-GB"/>
              </w:rPr>
              <w:t xml:space="preserve"> تعادلية </w:t>
            </w:r>
            <w:r w:rsidRPr="00423C9E">
              <w:rPr>
                <w:rFonts w:ascii="Times New Roman" w:hAnsi="Times New Roman" w:cs="Times New Roman" w:hint="cs"/>
                <w:rtl/>
                <w:lang w:val="en-GB"/>
              </w:rPr>
              <w:t>–</w:t>
            </w:r>
            <w:r>
              <w:rPr>
                <w:rFonts w:hint="cs"/>
                <w:rtl/>
                <w:lang w:val="en-GB"/>
              </w:rPr>
              <w:t xml:space="preserve"> حقيقية)</w:t>
            </w:r>
          </w:p>
        </w:tc>
        <w:tc>
          <w:tcPr>
            <w:tcW w:w="0" w:type="auto"/>
            <w:vAlign w:val="center"/>
          </w:tcPr>
          <w:p w14:paraId="0818AB44" w14:textId="5D2B1768" w:rsidR="00DA096D" w:rsidRPr="00D63EDF" w:rsidRDefault="00D952EC" w:rsidP="00D63EDF">
            <w:pPr>
              <w:ind w:firstLine="0"/>
              <w:jc w:val="center"/>
              <w:rPr>
                <w:rtl/>
                <w:lang w:val="en-GB"/>
              </w:rPr>
            </w:pPr>
            <w:r w:rsidRPr="00D63EDF">
              <w:rPr>
                <w:rFonts w:hint="cs"/>
                <w:rtl/>
                <w:lang w:val="en-GB"/>
              </w:rPr>
              <w:t>270</w:t>
            </w:r>
          </w:p>
        </w:tc>
      </w:tr>
      <w:tr w:rsidR="00DA096D" w14:paraId="06D1E1E7" w14:textId="77777777" w:rsidTr="00D63EDF">
        <w:tc>
          <w:tcPr>
            <w:tcW w:w="0" w:type="auto"/>
          </w:tcPr>
          <w:p w14:paraId="71F3D3A8" w14:textId="4A27B3DB" w:rsidR="00DA096D" w:rsidRDefault="00DA096D" w:rsidP="00DA096D">
            <w:pPr>
              <w:pStyle w:val="ListParagraph"/>
              <w:numPr>
                <w:ilvl w:val="0"/>
                <w:numId w:val="187"/>
              </w:numPr>
              <w:spacing w:before="0"/>
              <w:ind w:left="567" w:hanging="567"/>
              <w:rPr>
                <w:rtl/>
                <w:lang w:val="en-GB"/>
              </w:rPr>
            </w:pPr>
            <w:r>
              <w:rPr>
                <w:rFonts w:hint="cs"/>
                <w:rtl/>
                <w:lang w:val="en-GB"/>
              </w:rPr>
              <w:t xml:space="preserve">الأدلة العقلية على قيمية النقود الورقية </w:t>
            </w:r>
          </w:p>
        </w:tc>
        <w:tc>
          <w:tcPr>
            <w:tcW w:w="0" w:type="auto"/>
            <w:vAlign w:val="center"/>
          </w:tcPr>
          <w:p w14:paraId="320BB956" w14:textId="0A94674C" w:rsidR="00DA096D" w:rsidRPr="00D63EDF" w:rsidRDefault="00D952EC" w:rsidP="00D63EDF">
            <w:pPr>
              <w:ind w:firstLine="0"/>
              <w:jc w:val="center"/>
              <w:rPr>
                <w:rtl/>
                <w:lang w:val="en-GB"/>
              </w:rPr>
            </w:pPr>
            <w:r w:rsidRPr="00D63EDF">
              <w:rPr>
                <w:rFonts w:hint="cs"/>
                <w:rtl/>
                <w:lang w:val="en-GB"/>
              </w:rPr>
              <w:t>272</w:t>
            </w:r>
          </w:p>
        </w:tc>
      </w:tr>
      <w:tr w:rsidR="00DA096D" w14:paraId="1F613B0B" w14:textId="77777777" w:rsidTr="00D63EDF">
        <w:tc>
          <w:tcPr>
            <w:tcW w:w="0" w:type="auto"/>
          </w:tcPr>
          <w:p w14:paraId="2F3355AE" w14:textId="37333380" w:rsidR="00DA096D" w:rsidRDefault="00DA096D" w:rsidP="00DA096D">
            <w:pPr>
              <w:pStyle w:val="ListParagraph"/>
              <w:numPr>
                <w:ilvl w:val="0"/>
                <w:numId w:val="187"/>
              </w:numPr>
              <w:spacing w:before="0"/>
              <w:ind w:left="567" w:hanging="567"/>
              <w:rPr>
                <w:rtl/>
                <w:lang w:val="en-GB"/>
              </w:rPr>
            </w:pPr>
            <w:r>
              <w:rPr>
                <w:rFonts w:hint="cs"/>
                <w:rtl/>
                <w:lang w:val="en-GB"/>
              </w:rPr>
              <w:t>النتائج المترتبة على قيم</w:t>
            </w:r>
            <w:r w:rsidR="008D7C95">
              <w:rPr>
                <w:rFonts w:hint="cs"/>
                <w:rtl/>
                <w:lang w:val="en-GB"/>
              </w:rPr>
              <w:t>ي</w:t>
            </w:r>
            <w:r>
              <w:rPr>
                <w:rFonts w:hint="cs"/>
                <w:rtl/>
                <w:lang w:val="en-GB"/>
              </w:rPr>
              <w:t xml:space="preserve">ة النقود الورقية </w:t>
            </w:r>
          </w:p>
        </w:tc>
        <w:tc>
          <w:tcPr>
            <w:tcW w:w="0" w:type="auto"/>
            <w:vAlign w:val="center"/>
          </w:tcPr>
          <w:p w14:paraId="5F6ACDAC" w14:textId="51D0B3FD" w:rsidR="00DA096D" w:rsidRPr="00D63EDF" w:rsidRDefault="00D952EC" w:rsidP="00D63EDF">
            <w:pPr>
              <w:ind w:firstLine="0"/>
              <w:jc w:val="center"/>
              <w:rPr>
                <w:rtl/>
                <w:lang w:val="en-GB"/>
              </w:rPr>
            </w:pPr>
            <w:r w:rsidRPr="00D63EDF">
              <w:rPr>
                <w:rFonts w:hint="cs"/>
                <w:rtl/>
                <w:lang w:val="en-GB"/>
              </w:rPr>
              <w:t>274</w:t>
            </w:r>
          </w:p>
        </w:tc>
      </w:tr>
      <w:tr w:rsidR="00DA096D" w14:paraId="5BE1AF35" w14:textId="77777777" w:rsidTr="00D63EDF">
        <w:trPr>
          <w:trHeight w:val="16"/>
        </w:trPr>
        <w:tc>
          <w:tcPr>
            <w:tcW w:w="0" w:type="auto"/>
          </w:tcPr>
          <w:p w14:paraId="02445EFC" w14:textId="1C03B073" w:rsidR="00DA096D" w:rsidRDefault="00DA096D" w:rsidP="00DA096D">
            <w:pPr>
              <w:pStyle w:val="ListParagraph"/>
              <w:numPr>
                <w:ilvl w:val="0"/>
                <w:numId w:val="187"/>
              </w:numPr>
              <w:spacing w:before="0"/>
              <w:ind w:left="567" w:hanging="567"/>
              <w:rPr>
                <w:rtl/>
                <w:lang w:val="en-GB"/>
              </w:rPr>
            </w:pPr>
            <w:r>
              <w:rPr>
                <w:rFonts w:hint="cs"/>
                <w:rtl/>
                <w:lang w:val="en-GB"/>
              </w:rPr>
              <w:t>أنواع القروض التي يمكن لبنك الأوقاف تقديمها للعملاء</w:t>
            </w:r>
          </w:p>
        </w:tc>
        <w:tc>
          <w:tcPr>
            <w:tcW w:w="0" w:type="auto"/>
            <w:vAlign w:val="center"/>
          </w:tcPr>
          <w:p w14:paraId="13FC94B5" w14:textId="15CC05CC" w:rsidR="00DA096D" w:rsidRPr="00D63EDF" w:rsidRDefault="00D952EC" w:rsidP="00D63EDF">
            <w:pPr>
              <w:ind w:firstLine="0"/>
              <w:jc w:val="center"/>
              <w:rPr>
                <w:rtl/>
                <w:lang w:val="en-GB"/>
              </w:rPr>
            </w:pPr>
            <w:r w:rsidRPr="00D63EDF">
              <w:rPr>
                <w:rFonts w:hint="cs"/>
                <w:rtl/>
                <w:lang w:val="en-GB"/>
              </w:rPr>
              <w:t>276</w:t>
            </w:r>
          </w:p>
        </w:tc>
      </w:tr>
      <w:tr w:rsidR="00DA096D" w14:paraId="248F3BA3" w14:textId="77777777" w:rsidTr="00D63EDF">
        <w:tc>
          <w:tcPr>
            <w:tcW w:w="0" w:type="auto"/>
          </w:tcPr>
          <w:p w14:paraId="54C2DE64" w14:textId="422D6335" w:rsidR="00DA096D" w:rsidRPr="001862D7" w:rsidRDefault="00DA096D" w:rsidP="00DA096D">
            <w:pPr>
              <w:pStyle w:val="ListParagraph"/>
              <w:numPr>
                <w:ilvl w:val="0"/>
                <w:numId w:val="187"/>
              </w:numPr>
              <w:spacing w:before="0"/>
              <w:ind w:left="567" w:hanging="567"/>
              <w:rPr>
                <w:rtl/>
                <w:lang w:val="en-GB"/>
              </w:rPr>
            </w:pPr>
            <w:r w:rsidRPr="001862D7">
              <w:rPr>
                <w:rFonts w:hint="cs"/>
                <w:rtl/>
                <w:lang w:val="en-GB"/>
              </w:rPr>
              <w:t>رابعًا: سياسة الاستثمار في بنك الأوقاف</w:t>
            </w:r>
          </w:p>
        </w:tc>
        <w:tc>
          <w:tcPr>
            <w:tcW w:w="0" w:type="auto"/>
            <w:vAlign w:val="center"/>
          </w:tcPr>
          <w:p w14:paraId="52DA878E" w14:textId="60475A74" w:rsidR="00DA096D" w:rsidRPr="00D63EDF" w:rsidRDefault="00D952EC" w:rsidP="00D63EDF">
            <w:pPr>
              <w:ind w:firstLine="0"/>
              <w:jc w:val="center"/>
              <w:rPr>
                <w:rtl/>
                <w:lang w:val="en-GB"/>
              </w:rPr>
            </w:pPr>
            <w:r w:rsidRPr="00D63EDF">
              <w:rPr>
                <w:rFonts w:hint="cs"/>
                <w:rtl/>
                <w:lang w:val="en-GB"/>
              </w:rPr>
              <w:t>278</w:t>
            </w:r>
          </w:p>
        </w:tc>
      </w:tr>
      <w:tr w:rsidR="00DA096D" w14:paraId="6554FA9F" w14:textId="77777777" w:rsidTr="00D63EDF">
        <w:tc>
          <w:tcPr>
            <w:tcW w:w="0" w:type="auto"/>
          </w:tcPr>
          <w:p w14:paraId="5AEF3EA8" w14:textId="494F04B5" w:rsidR="00DA096D" w:rsidRPr="001862D7" w:rsidRDefault="00DA096D" w:rsidP="00DA096D">
            <w:pPr>
              <w:pStyle w:val="ListParagraph"/>
              <w:numPr>
                <w:ilvl w:val="0"/>
                <w:numId w:val="187"/>
              </w:numPr>
              <w:spacing w:before="0"/>
              <w:ind w:left="567" w:hanging="567"/>
              <w:rPr>
                <w:rtl/>
                <w:lang w:val="en-GB"/>
              </w:rPr>
            </w:pPr>
            <w:r w:rsidRPr="001862D7">
              <w:rPr>
                <w:rFonts w:hint="cs"/>
                <w:rtl/>
                <w:lang w:val="en-GB"/>
              </w:rPr>
              <w:t>أسس سياسة الاستثمار في بنك الأوقاف</w:t>
            </w:r>
          </w:p>
        </w:tc>
        <w:tc>
          <w:tcPr>
            <w:tcW w:w="0" w:type="auto"/>
            <w:vAlign w:val="center"/>
          </w:tcPr>
          <w:p w14:paraId="27438BC0" w14:textId="2051CBFA" w:rsidR="00DA096D" w:rsidRPr="00D63EDF" w:rsidRDefault="00D952EC" w:rsidP="00D63EDF">
            <w:pPr>
              <w:ind w:firstLine="0"/>
              <w:jc w:val="center"/>
              <w:rPr>
                <w:rtl/>
                <w:lang w:val="en-GB"/>
              </w:rPr>
            </w:pPr>
            <w:r w:rsidRPr="00D63EDF">
              <w:rPr>
                <w:rFonts w:hint="cs"/>
                <w:rtl/>
                <w:lang w:val="en-GB"/>
              </w:rPr>
              <w:t>279</w:t>
            </w:r>
          </w:p>
        </w:tc>
      </w:tr>
      <w:tr w:rsidR="00DA096D" w14:paraId="7C0813E4" w14:textId="77777777" w:rsidTr="00D63EDF">
        <w:tc>
          <w:tcPr>
            <w:tcW w:w="0" w:type="auto"/>
          </w:tcPr>
          <w:p w14:paraId="59C6F315" w14:textId="32D7330D" w:rsidR="00DA096D" w:rsidRPr="001862D7" w:rsidRDefault="00DA096D" w:rsidP="00DA096D">
            <w:pPr>
              <w:pStyle w:val="ListParagraph"/>
              <w:numPr>
                <w:ilvl w:val="0"/>
                <w:numId w:val="199"/>
              </w:numPr>
              <w:ind w:left="567" w:hanging="567"/>
              <w:rPr>
                <w:rtl/>
                <w:lang w:val="en-GB"/>
              </w:rPr>
            </w:pPr>
            <w:r w:rsidRPr="001862D7">
              <w:rPr>
                <w:rFonts w:hint="cs"/>
                <w:rtl/>
                <w:lang w:val="en-GB"/>
              </w:rPr>
              <w:t>المبحث الثاني: العمليات الجائزة شرعًا في بنك الأوقاف</w:t>
            </w:r>
          </w:p>
        </w:tc>
        <w:tc>
          <w:tcPr>
            <w:tcW w:w="0" w:type="auto"/>
            <w:vAlign w:val="center"/>
          </w:tcPr>
          <w:p w14:paraId="40684ABD" w14:textId="59839698" w:rsidR="00DA096D" w:rsidRPr="00D63EDF" w:rsidRDefault="00D952EC" w:rsidP="00D63EDF">
            <w:pPr>
              <w:ind w:firstLine="0"/>
              <w:jc w:val="center"/>
              <w:rPr>
                <w:rtl/>
                <w:lang w:val="en-GB"/>
              </w:rPr>
            </w:pPr>
            <w:r w:rsidRPr="00D63EDF">
              <w:rPr>
                <w:rFonts w:hint="cs"/>
                <w:rtl/>
                <w:lang w:val="en-GB"/>
              </w:rPr>
              <w:t>281</w:t>
            </w:r>
          </w:p>
        </w:tc>
      </w:tr>
      <w:tr w:rsidR="00DA096D" w14:paraId="15B1526F" w14:textId="77777777" w:rsidTr="00D63EDF">
        <w:tc>
          <w:tcPr>
            <w:tcW w:w="0" w:type="auto"/>
          </w:tcPr>
          <w:p w14:paraId="06B85742" w14:textId="25C462AB" w:rsidR="00DA096D" w:rsidRPr="001862D7" w:rsidRDefault="00DA096D" w:rsidP="00DA096D">
            <w:pPr>
              <w:pStyle w:val="ListParagraph"/>
              <w:numPr>
                <w:ilvl w:val="0"/>
                <w:numId w:val="187"/>
              </w:numPr>
              <w:spacing w:before="0"/>
              <w:ind w:left="567" w:hanging="567"/>
              <w:rPr>
                <w:rtl/>
                <w:lang w:val="en-GB"/>
              </w:rPr>
            </w:pPr>
            <w:r w:rsidRPr="001862D7">
              <w:rPr>
                <w:rFonts w:hint="cs"/>
                <w:rtl/>
                <w:lang w:val="en-GB"/>
              </w:rPr>
              <w:t xml:space="preserve">تمهيد: العمليات المصرفية في ميزان الشريعة الإسلامية </w:t>
            </w:r>
          </w:p>
        </w:tc>
        <w:tc>
          <w:tcPr>
            <w:tcW w:w="0" w:type="auto"/>
            <w:vAlign w:val="center"/>
          </w:tcPr>
          <w:p w14:paraId="68F8390B" w14:textId="4B978AC4" w:rsidR="00DA096D" w:rsidRPr="00D63EDF" w:rsidRDefault="00D952EC" w:rsidP="00D63EDF">
            <w:pPr>
              <w:ind w:firstLine="0"/>
              <w:jc w:val="center"/>
              <w:rPr>
                <w:rtl/>
                <w:lang w:val="en-GB"/>
              </w:rPr>
            </w:pPr>
            <w:r w:rsidRPr="00D63EDF">
              <w:rPr>
                <w:rFonts w:hint="cs"/>
                <w:rtl/>
                <w:lang w:val="en-GB"/>
              </w:rPr>
              <w:t>281</w:t>
            </w:r>
          </w:p>
        </w:tc>
      </w:tr>
      <w:tr w:rsidR="00DA096D" w14:paraId="6B0B262C" w14:textId="77777777" w:rsidTr="00D63EDF">
        <w:tc>
          <w:tcPr>
            <w:tcW w:w="0" w:type="auto"/>
          </w:tcPr>
          <w:p w14:paraId="12F31F47" w14:textId="2F7D2C92" w:rsidR="00DA096D" w:rsidRPr="001862D7" w:rsidRDefault="00DA096D" w:rsidP="00DA096D">
            <w:pPr>
              <w:pStyle w:val="ListParagraph"/>
              <w:numPr>
                <w:ilvl w:val="0"/>
                <w:numId w:val="187"/>
              </w:numPr>
              <w:spacing w:before="0"/>
              <w:ind w:left="567" w:hanging="567"/>
              <w:rPr>
                <w:rtl/>
                <w:lang w:val="en-GB"/>
              </w:rPr>
            </w:pPr>
            <w:r w:rsidRPr="001862D7">
              <w:rPr>
                <w:rFonts w:hint="cs"/>
                <w:rtl/>
                <w:lang w:val="en-GB"/>
              </w:rPr>
              <w:lastRenderedPageBreak/>
              <w:t xml:space="preserve">مظاهر الخطأ في نظرة علماء الشريعة المحدثين لعمليات البنوك التجارية </w:t>
            </w:r>
          </w:p>
        </w:tc>
        <w:tc>
          <w:tcPr>
            <w:tcW w:w="0" w:type="auto"/>
            <w:vAlign w:val="center"/>
          </w:tcPr>
          <w:p w14:paraId="1403A62F" w14:textId="6F45EB02" w:rsidR="00DA096D" w:rsidRPr="00D63EDF" w:rsidRDefault="00D952EC" w:rsidP="00D63EDF">
            <w:pPr>
              <w:ind w:firstLine="0"/>
              <w:jc w:val="center"/>
              <w:rPr>
                <w:rtl/>
                <w:lang w:val="en-GB"/>
              </w:rPr>
            </w:pPr>
            <w:r w:rsidRPr="00D63EDF">
              <w:rPr>
                <w:rFonts w:hint="cs"/>
                <w:rtl/>
                <w:lang w:val="en-GB"/>
              </w:rPr>
              <w:t>283</w:t>
            </w:r>
          </w:p>
        </w:tc>
      </w:tr>
      <w:tr w:rsidR="00DA096D" w14:paraId="13A668D7" w14:textId="77777777" w:rsidTr="00D63EDF">
        <w:tc>
          <w:tcPr>
            <w:tcW w:w="0" w:type="auto"/>
          </w:tcPr>
          <w:p w14:paraId="070EABC0" w14:textId="73C70370" w:rsidR="00DA096D" w:rsidRPr="001862D7" w:rsidRDefault="00DA096D" w:rsidP="00DA096D">
            <w:pPr>
              <w:pStyle w:val="ListParagraph"/>
              <w:numPr>
                <w:ilvl w:val="0"/>
                <w:numId w:val="199"/>
              </w:numPr>
              <w:ind w:left="567" w:hanging="567"/>
              <w:rPr>
                <w:rtl/>
                <w:lang w:val="en-GB"/>
              </w:rPr>
            </w:pPr>
            <w:r w:rsidRPr="001862D7">
              <w:rPr>
                <w:rFonts w:hint="cs"/>
                <w:rtl/>
                <w:lang w:val="en-GB"/>
              </w:rPr>
              <w:t xml:space="preserve">المطلب الأول: </w:t>
            </w:r>
            <w:r w:rsidR="006D1DED">
              <w:rPr>
                <w:rFonts w:hint="cs"/>
                <w:rtl/>
                <w:lang w:val="en-GB"/>
              </w:rPr>
              <w:t>العملية الأولي المشروعة لبنك الأوقاف</w:t>
            </w:r>
          </w:p>
        </w:tc>
        <w:tc>
          <w:tcPr>
            <w:tcW w:w="0" w:type="auto"/>
            <w:vAlign w:val="center"/>
          </w:tcPr>
          <w:p w14:paraId="58DF900F" w14:textId="0256B2AF" w:rsidR="00DA096D" w:rsidRPr="00D63EDF" w:rsidRDefault="005646D0" w:rsidP="00D63EDF">
            <w:pPr>
              <w:ind w:firstLine="0"/>
              <w:jc w:val="center"/>
              <w:rPr>
                <w:rtl/>
                <w:lang w:val="en-GB"/>
              </w:rPr>
            </w:pPr>
            <w:r w:rsidRPr="00D63EDF">
              <w:rPr>
                <w:rFonts w:hint="cs"/>
                <w:rtl/>
                <w:lang w:val="en-GB"/>
              </w:rPr>
              <w:t>287</w:t>
            </w:r>
          </w:p>
        </w:tc>
      </w:tr>
      <w:tr w:rsidR="006D1DED" w14:paraId="06B9A64C" w14:textId="77777777" w:rsidTr="00D63EDF">
        <w:tc>
          <w:tcPr>
            <w:tcW w:w="0" w:type="auto"/>
          </w:tcPr>
          <w:p w14:paraId="76F903D0" w14:textId="39495A9F" w:rsidR="006D1DED" w:rsidRPr="001862D7" w:rsidRDefault="006D1DED" w:rsidP="006D1DED">
            <w:pPr>
              <w:pStyle w:val="ListParagraph"/>
              <w:ind w:left="567"/>
              <w:rPr>
                <w:rFonts w:hint="cs"/>
                <w:rtl/>
                <w:lang w:val="en-GB"/>
              </w:rPr>
            </w:pPr>
            <w:r>
              <w:rPr>
                <w:rFonts w:hint="cs"/>
                <w:rtl/>
              </w:rPr>
              <w:t xml:space="preserve">جواز تلقى </w:t>
            </w:r>
            <w:r w:rsidRPr="00D56065">
              <w:rPr>
                <w:rFonts w:hint="cs"/>
                <w:rtl/>
              </w:rPr>
              <w:t>الودائع</w:t>
            </w:r>
            <w:r>
              <w:rPr>
                <w:rFonts w:hint="cs"/>
                <w:rtl/>
              </w:rPr>
              <w:t xml:space="preserve"> النقدية الوقفية</w:t>
            </w:r>
          </w:p>
        </w:tc>
        <w:tc>
          <w:tcPr>
            <w:tcW w:w="0" w:type="auto"/>
            <w:vAlign w:val="center"/>
          </w:tcPr>
          <w:p w14:paraId="4A144576" w14:textId="482BA6A2" w:rsidR="006D1DED" w:rsidRPr="00D63EDF" w:rsidRDefault="006D1DED" w:rsidP="00D63EDF">
            <w:pPr>
              <w:ind w:firstLine="0"/>
              <w:jc w:val="center"/>
              <w:rPr>
                <w:rFonts w:hint="cs"/>
                <w:rtl/>
                <w:lang w:val="en-GB"/>
              </w:rPr>
            </w:pPr>
            <w:r w:rsidRPr="00D63EDF">
              <w:rPr>
                <w:rFonts w:hint="cs"/>
                <w:rtl/>
                <w:lang w:val="en-GB"/>
              </w:rPr>
              <w:t>2</w:t>
            </w:r>
            <w:r w:rsidR="005646D0" w:rsidRPr="00D63EDF">
              <w:rPr>
                <w:rFonts w:hint="cs"/>
                <w:rtl/>
                <w:lang w:val="en-GB"/>
              </w:rPr>
              <w:t>87</w:t>
            </w:r>
          </w:p>
        </w:tc>
      </w:tr>
      <w:tr w:rsidR="00DA096D" w14:paraId="625013CC" w14:textId="77777777" w:rsidTr="00D63EDF">
        <w:tc>
          <w:tcPr>
            <w:tcW w:w="0" w:type="auto"/>
          </w:tcPr>
          <w:p w14:paraId="3657121E" w14:textId="4EF5B987" w:rsidR="00DA096D" w:rsidRPr="001862D7" w:rsidRDefault="00DA096D" w:rsidP="00DA096D">
            <w:pPr>
              <w:pStyle w:val="ListParagraph"/>
              <w:numPr>
                <w:ilvl w:val="0"/>
                <w:numId w:val="187"/>
              </w:numPr>
              <w:spacing w:before="0"/>
              <w:ind w:left="567" w:hanging="567"/>
              <w:rPr>
                <w:rtl/>
                <w:lang w:val="en-GB"/>
              </w:rPr>
            </w:pPr>
            <w:r w:rsidRPr="001862D7">
              <w:rPr>
                <w:rFonts w:hint="cs"/>
                <w:rtl/>
                <w:lang w:val="en-GB"/>
              </w:rPr>
              <w:t>خصائص الودائع النقدية الوقفية وأهمتها</w:t>
            </w:r>
          </w:p>
        </w:tc>
        <w:tc>
          <w:tcPr>
            <w:tcW w:w="0" w:type="auto"/>
            <w:vAlign w:val="center"/>
          </w:tcPr>
          <w:p w14:paraId="455ED64D" w14:textId="437AC4F8" w:rsidR="00DA096D" w:rsidRPr="00D63EDF" w:rsidRDefault="00D952EC" w:rsidP="00D63EDF">
            <w:pPr>
              <w:ind w:firstLine="0"/>
              <w:jc w:val="center"/>
              <w:rPr>
                <w:rtl/>
                <w:lang w:val="en-GB"/>
              </w:rPr>
            </w:pPr>
            <w:r w:rsidRPr="00D63EDF">
              <w:rPr>
                <w:rFonts w:hint="cs"/>
                <w:rtl/>
                <w:lang w:val="en-GB"/>
              </w:rPr>
              <w:t>288</w:t>
            </w:r>
          </w:p>
        </w:tc>
      </w:tr>
      <w:tr w:rsidR="00DA096D" w14:paraId="5C5B92DB" w14:textId="77777777" w:rsidTr="00D63EDF">
        <w:tc>
          <w:tcPr>
            <w:tcW w:w="0" w:type="auto"/>
          </w:tcPr>
          <w:p w14:paraId="2AB64314" w14:textId="0611D5D2" w:rsidR="00DA096D" w:rsidRPr="001862D7" w:rsidRDefault="00DA096D" w:rsidP="00DA096D">
            <w:pPr>
              <w:pStyle w:val="ListParagraph"/>
              <w:numPr>
                <w:ilvl w:val="0"/>
                <w:numId w:val="199"/>
              </w:numPr>
              <w:ind w:left="567" w:hanging="567"/>
              <w:rPr>
                <w:rtl/>
                <w:lang w:val="en-GB"/>
              </w:rPr>
            </w:pPr>
            <w:r>
              <w:rPr>
                <w:rFonts w:hint="cs"/>
                <w:rtl/>
                <w:lang w:val="en-GB"/>
              </w:rPr>
              <w:t>المطلب الثاني: جواز طرح الأسهم الوقفية للاكتتاب العام والخاص</w:t>
            </w:r>
          </w:p>
        </w:tc>
        <w:tc>
          <w:tcPr>
            <w:tcW w:w="0" w:type="auto"/>
            <w:vAlign w:val="center"/>
          </w:tcPr>
          <w:p w14:paraId="2D381A74" w14:textId="71D3009B" w:rsidR="00DA096D" w:rsidRPr="00D63EDF" w:rsidRDefault="00D952EC" w:rsidP="00D63EDF">
            <w:pPr>
              <w:ind w:firstLine="0"/>
              <w:jc w:val="center"/>
              <w:rPr>
                <w:rtl/>
                <w:lang w:val="en-GB"/>
              </w:rPr>
            </w:pPr>
            <w:r w:rsidRPr="00D63EDF">
              <w:rPr>
                <w:rFonts w:hint="cs"/>
                <w:rtl/>
                <w:lang w:val="en-GB"/>
              </w:rPr>
              <w:t>289</w:t>
            </w:r>
          </w:p>
        </w:tc>
      </w:tr>
      <w:tr w:rsidR="00DA096D" w14:paraId="16619924" w14:textId="77777777" w:rsidTr="00D63EDF">
        <w:tc>
          <w:tcPr>
            <w:tcW w:w="0" w:type="auto"/>
          </w:tcPr>
          <w:p w14:paraId="55D331C3" w14:textId="3798C1A4" w:rsidR="00DA096D" w:rsidRDefault="00DA096D" w:rsidP="00DA096D">
            <w:pPr>
              <w:pStyle w:val="ListParagraph"/>
              <w:numPr>
                <w:ilvl w:val="0"/>
                <w:numId w:val="187"/>
              </w:numPr>
              <w:spacing w:before="0"/>
              <w:ind w:left="567" w:hanging="567"/>
              <w:rPr>
                <w:rtl/>
                <w:lang w:val="en-GB"/>
              </w:rPr>
            </w:pPr>
            <w:r>
              <w:rPr>
                <w:rFonts w:hint="cs"/>
                <w:rtl/>
                <w:lang w:val="en-GB"/>
              </w:rPr>
              <w:t xml:space="preserve">تعريف السهم والفرق بينه وبين السند </w:t>
            </w:r>
          </w:p>
        </w:tc>
        <w:tc>
          <w:tcPr>
            <w:tcW w:w="0" w:type="auto"/>
            <w:vAlign w:val="center"/>
          </w:tcPr>
          <w:p w14:paraId="2228E839" w14:textId="1EC99DF1" w:rsidR="00DA096D" w:rsidRPr="00D63EDF" w:rsidRDefault="00D952EC" w:rsidP="00D63EDF">
            <w:pPr>
              <w:ind w:firstLine="0"/>
              <w:jc w:val="center"/>
              <w:rPr>
                <w:rtl/>
                <w:lang w:val="en-GB"/>
              </w:rPr>
            </w:pPr>
            <w:r w:rsidRPr="00D63EDF">
              <w:rPr>
                <w:rFonts w:hint="cs"/>
                <w:rtl/>
                <w:lang w:val="en-GB"/>
              </w:rPr>
              <w:t>289</w:t>
            </w:r>
          </w:p>
        </w:tc>
      </w:tr>
      <w:tr w:rsidR="00DA096D" w14:paraId="09CEF763" w14:textId="77777777" w:rsidTr="00D63EDF">
        <w:tc>
          <w:tcPr>
            <w:tcW w:w="0" w:type="auto"/>
          </w:tcPr>
          <w:p w14:paraId="2D236ACA" w14:textId="1CD84B47" w:rsidR="00DA096D" w:rsidRDefault="00DA096D" w:rsidP="00DA096D">
            <w:pPr>
              <w:pStyle w:val="ListParagraph"/>
              <w:numPr>
                <w:ilvl w:val="0"/>
                <w:numId w:val="187"/>
              </w:numPr>
              <w:spacing w:before="0"/>
              <w:ind w:left="567" w:hanging="567"/>
              <w:rPr>
                <w:rtl/>
                <w:lang w:val="en-GB"/>
              </w:rPr>
            </w:pPr>
            <w:r>
              <w:rPr>
                <w:rFonts w:hint="cs"/>
                <w:rtl/>
                <w:lang w:val="en-GB"/>
              </w:rPr>
              <w:t>أنواع الأسهم التي يجوز للبنك إصدارها</w:t>
            </w:r>
          </w:p>
        </w:tc>
        <w:tc>
          <w:tcPr>
            <w:tcW w:w="0" w:type="auto"/>
            <w:vAlign w:val="center"/>
          </w:tcPr>
          <w:p w14:paraId="42C48FD7" w14:textId="23723E38" w:rsidR="00DA096D" w:rsidRPr="00D63EDF" w:rsidRDefault="008D7C95" w:rsidP="00D63EDF">
            <w:pPr>
              <w:ind w:firstLine="0"/>
              <w:jc w:val="center"/>
              <w:rPr>
                <w:rtl/>
                <w:lang w:val="en-GB"/>
              </w:rPr>
            </w:pPr>
            <w:r w:rsidRPr="00D63EDF">
              <w:rPr>
                <w:rFonts w:hint="cs"/>
                <w:rtl/>
                <w:lang w:val="en-GB"/>
              </w:rPr>
              <w:t>290</w:t>
            </w:r>
          </w:p>
        </w:tc>
      </w:tr>
      <w:tr w:rsidR="00DA096D" w14:paraId="7F2FA0DB" w14:textId="77777777" w:rsidTr="00D63EDF">
        <w:tc>
          <w:tcPr>
            <w:tcW w:w="0" w:type="auto"/>
          </w:tcPr>
          <w:p w14:paraId="0BAD86C5" w14:textId="3BA59B74" w:rsidR="00DA096D" w:rsidRDefault="00DA096D" w:rsidP="00DA096D">
            <w:pPr>
              <w:pStyle w:val="ListParagraph"/>
              <w:numPr>
                <w:ilvl w:val="0"/>
                <w:numId w:val="199"/>
              </w:numPr>
              <w:ind w:left="567" w:hanging="567"/>
              <w:rPr>
                <w:rtl/>
                <w:lang w:val="en-GB"/>
              </w:rPr>
            </w:pPr>
            <w:r>
              <w:rPr>
                <w:rFonts w:hint="cs"/>
                <w:rtl/>
                <w:lang w:val="en-GB"/>
              </w:rPr>
              <w:t xml:space="preserve">المطلب الثالث: جواز تمويل المشروعات الإنتاجية الوقفية </w:t>
            </w:r>
          </w:p>
        </w:tc>
        <w:tc>
          <w:tcPr>
            <w:tcW w:w="0" w:type="auto"/>
            <w:vAlign w:val="center"/>
          </w:tcPr>
          <w:p w14:paraId="1B17E818" w14:textId="6F76FAF3" w:rsidR="00DA096D" w:rsidRPr="00D63EDF" w:rsidRDefault="008D7C95" w:rsidP="00D63EDF">
            <w:pPr>
              <w:ind w:firstLine="0"/>
              <w:jc w:val="center"/>
              <w:rPr>
                <w:rtl/>
                <w:lang w:val="en-GB"/>
              </w:rPr>
            </w:pPr>
            <w:r w:rsidRPr="00D63EDF">
              <w:rPr>
                <w:rFonts w:hint="cs"/>
                <w:rtl/>
                <w:lang w:val="en-GB"/>
              </w:rPr>
              <w:t>292</w:t>
            </w:r>
          </w:p>
        </w:tc>
      </w:tr>
      <w:tr w:rsidR="00DA096D" w14:paraId="7E565131" w14:textId="77777777" w:rsidTr="00D63EDF">
        <w:tc>
          <w:tcPr>
            <w:tcW w:w="0" w:type="auto"/>
          </w:tcPr>
          <w:p w14:paraId="197A9F00" w14:textId="5E0A8344" w:rsidR="00DA096D" w:rsidRDefault="00DA096D" w:rsidP="00DA096D">
            <w:pPr>
              <w:pStyle w:val="ListParagraph"/>
              <w:numPr>
                <w:ilvl w:val="0"/>
                <w:numId w:val="187"/>
              </w:numPr>
              <w:spacing w:before="0"/>
              <w:ind w:left="567" w:hanging="567"/>
              <w:rPr>
                <w:rtl/>
                <w:lang w:val="en-GB"/>
              </w:rPr>
            </w:pPr>
            <w:r>
              <w:rPr>
                <w:rFonts w:hint="cs"/>
                <w:rtl/>
                <w:lang w:val="en-GB"/>
              </w:rPr>
              <w:t xml:space="preserve">أنواع التمويل </w:t>
            </w:r>
          </w:p>
        </w:tc>
        <w:tc>
          <w:tcPr>
            <w:tcW w:w="0" w:type="auto"/>
            <w:vAlign w:val="center"/>
          </w:tcPr>
          <w:p w14:paraId="10328CF5" w14:textId="0FCE3DC4" w:rsidR="00DA096D" w:rsidRPr="00D63EDF" w:rsidRDefault="008D7C95" w:rsidP="00D63EDF">
            <w:pPr>
              <w:ind w:firstLine="0"/>
              <w:jc w:val="center"/>
              <w:rPr>
                <w:rtl/>
                <w:lang w:val="en-GB"/>
              </w:rPr>
            </w:pPr>
            <w:r w:rsidRPr="00D63EDF">
              <w:rPr>
                <w:rFonts w:hint="cs"/>
                <w:rtl/>
                <w:lang w:val="en-GB"/>
              </w:rPr>
              <w:t>293</w:t>
            </w:r>
          </w:p>
        </w:tc>
      </w:tr>
      <w:tr w:rsidR="00DA096D" w14:paraId="2D57E11C" w14:textId="77777777" w:rsidTr="00D63EDF">
        <w:tc>
          <w:tcPr>
            <w:tcW w:w="0" w:type="auto"/>
          </w:tcPr>
          <w:p w14:paraId="4BB5994A" w14:textId="4B0794D7" w:rsidR="00DA096D" w:rsidRDefault="00DA096D" w:rsidP="00DA096D">
            <w:pPr>
              <w:pStyle w:val="ListParagraph"/>
              <w:numPr>
                <w:ilvl w:val="0"/>
                <w:numId w:val="187"/>
              </w:numPr>
              <w:spacing w:before="0"/>
              <w:ind w:left="567" w:hanging="567"/>
              <w:rPr>
                <w:rtl/>
                <w:lang w:val="en-GB"/>
              </w:rPr>
            </w:pPr>
            <w:r>
              <w:rPr>
                <w:rFonts w:hint="cs"/>
                <w:rtl/>
                <w:lang w:val="en-GB"/>
              </w:rPr>
              <w:t>التمويل النقدي الشخصي وآجاله</w:t>
            </w:r>
          </w:p>
        </w:tc>
        <w:tc>
          <w:tcPr>
            <w:tcW w:w="0" w:type="auto"/>
            <w:vAlign w:val="center"/>
          </w:tcPr>
          <w:p w14:paraId="10C6953C" w14:textId="059FDC19" w:rsidR="00DA096D" w:rsidRPr="00D63EDF" w:rsidRDefault="008D7C95" w:rsidP="00D63EDF">
            <w:pPr>
              <w:ind w:firstLine="0"/>
              <w:jc w:val="center"/>
              <w:rPr>
                <w:rtl/>
                <w:lang w:val="en-GB"/>
              </w:rPr>
            </w:pPr>
            <w:r w:rsidRPr="00D63EDF">
              <w:rPr>
                <w:rFonts w:hint="cs"/>
                <w:rtl/>
                <w:lang w:val="en-GB"/>
              </w:rPr>
              <w:t>293</w:t>
            </w:r>
          </w:p>
        </w:tc>
      </w:tr>
      <w:tr w:rsidR="00DA096D" w14:paraId="4C991B18" w14:textId="77777777" w:rsidTr="00D63EDF">
        <w:tc>
          <w:tcPr>
            <w:tcW w:w="0" w:type="auto"/>
          </w:tcPr>
          <w:p w14:paraId="2BB2A1B9" w14:textId="02B6E3D1" w:rsidR="00DA096D" w:rsidRDefault="00DA096D" w:rsidP="00DA096D">
            <w:pPr>
              <w:pStyle w:val="ListParagraph"/>
              <w:numPr>
                <w:ilvl w:val="0"/>
                <w:numId w:val="187"/>
              </w:numPr>
              <w:spacing w:before="0"/>
              <w:ind w:left="567" w:hanging="567"/>
              <w:rPr>
                <w:rtl/>
                <w:lang w:val="en-GB"/>
              </w:rPr>
            </w:pPr>
            <w:r>
              <w:rPr>
                <w:rFonts w:hint="cs"/>
                <w:rtl/>
                <w:lang w:val="en-GB"/>
              </w:rPr>
              <w:t>التمويل بالمشاركة المتناقصة (المنتهية بالتمليك)</w:t>
            </w:r>
          </w:p>
        </w:tc>
        <w:tc>
          <w:tcPr>
            <w:tcW w:w="0" w:type="auto"/>
            <w:vAlign w:val="center"/>
          </w:tcPr>
          <w:p w14:paraId="7EF3087A" w14:textId="71598D4D" w:rsidR="00DA096D" w:rsidRPr="00D63EDF" w:rsidRDefault="008D7C95" w:rsidP="00D63EDF">
            <w:pPr>
              <w:ind w:firstLine="0"/>
              <w:jc w:val="center"/>
              <w:rPr>
                <w:rtl/>
                <w:lang w:val="en-GB"/>
              </w:rPr>
            </w:pPr>
            <w:r w:rsidRPr="00D63EDF">
              <w:rPr>
                <w:rFonts w:hint="cs"/>
                <w:rtl/>
                <w:lang w:val="en-GB"/>
              </w:rPr>
              <w:t>294</w:t>
            </w:r>
          </w:p>
        </w:tc>
      </w:tr>
      <w:tr w:rsidR="00DA096D" w14:paraId="0EB8F63C" w14:textId="77777777" w:rsidTr="00D63EDF">
        <w:tc>
          <w:tcPr>
            <w:tcW w:w="0" w:type="auto"/>
          </w:tcPr>
          <w:p w14:paraId="5FEFDE1D" w14:textId="7DC252AD" w:rsidR="00DA096D" w:rsidRDefault="00DA096D" w:rsidP="00DA096D">
            <w:pPr>
              <w:pStyle w:val="ListParagraph"/>
              <w:numPr>
                <w:ilvl w:val="0"/>
                <w:numId w:val="187"/>
              </w:numPr>
              <w:spacing w:before="0"/>
              <w:ind w:left="567" w:hanging="567"/>
              <w:rPr>
                <w:rtl/>
                <w:lang w:val="en-GB"/>
              </w:rPr>
            </w:pPr>
            <w:r>
              <w:rPr>
                <w:rFonts w:hint="cs"/>
                <w:rtl/>
                <w:lang w:val="en-GB"/>
              </w:rPr>
              <w:t>التمويل بالتأجير التمويلي</w:t>
            </w:r>
          </w:p>
        </w:tc>
        <w:tc>
          <w:tcPr>
            <w:tcW w:w="0" w:type="auto"/>
            <w:vAlign w:val="center"/>
          </w:tcPr>
          <w:p w14:paraId="1028F7D9" w14:textId="75C84A8F" w:rsidR="00DA096D" w:rsidRPr="00D63EDF" w:rsidRDefault="008D7C95" w:rsidP="00D63EDF">
            <w:pPr>
              <w:ind w:firstLine="0"/>
              <w:jc w:val="center"/>
              <w:rPr>
                <w:rtl/>
                <w:lang w:val="en-GB"/>
              </w:rPr>
            </w:pPr>
            <w:r w:rsidRPr="00D63EDF">
              <w:rPr>
                <w:rFonts w:hint="cs"/>
                <w:rtl/>
                <w:lang w:val="en-GB"/>
              </w:rPr>
              <w:t>295</w:t>
            </w:r>
          </w:p>
        </w:tc>
      </w:tr>
      <w:tr w:rsidR="00DA096D" w14:paraId="5D3C2334" w14:textId="77777777" w:rsidTr="00D63EDF">
        <w:tc>
          <w:tcPr>
            <w:tcW w:w="0" w:type="auto"/>
          </w:tcPr>
          <w:p w14:paraId="6E9337F4" w14:textId="71EFD607" w:rsidR="00DA096D" w:rsidRDefault="00DA096D" w:rsidP="00DA096D">
            <w:pPr>
              <w:pStyle w:val="ListParagraph"/>
              <w:numPr>
                <w:ilvl w:val="0"/>
                <w:numId w:val="187"/>
              </w:numPr>
              <w:spacing w:before="0"/>
              <w:ind w:left="567" w:hanging="567"/>
              <w:rPr>
                <w:rtl/>
                <w:lang w:val="en-GB"/>
              </w:rPr>
            </w:pPr>
            <w:r>
              <w:rPr>
                <w:rFonts w:hint="cs"/>
                <w:rtl/>
                <w:lang w:val="en-GB"/>
              </w:rPr>
              <w:t>مزايا ومجالات صيغة التأجير التمويلي</w:t>
            </w:r>
          </w:p>
        </w:tc>
        <w:tc>
          <w:tcPr>
            <w:tcW w:w="0" w:type="auto"/>
            <w:vAlign w:val="center"/>
          </w:tcPr>
          <w:p w14:paraId="20D66DB9" w14:textId="5F7969D6" w:rsidR="00DA096D" w:rsidRPr="00D63EDF" w:rsidRDefault="008D7C95" w:rsidP="00D63EDF">
            <w:pPr>
              <w:ind w:firstLine="0"/>
              <w:jc w:val="center"/>
              <w:rPr>
                <w:rtl/>
                <w:lang w:val="en-GB"/>
              </w:rPr>
            </w:pPr>
            <w:r w:rsidRPr="00D63EDF">
              <w:rPr>
                <w:rFonts w:hint="cs"/>
                <w:rtl/>
                <w:lang w:val="en-GB"/>
              </w:rPr>
              <w:t>296</w:t>
            </w:r>
          </w:p>
        </w:tc>
      </w:tr>
      <w:tr w:rsidR="00DA096D" w14:paraId="723C090F" w14:textId="77777777" w:rsidTr="00D63EDF">
        <w:tc>
          <w:tcPr>
            <w:tcW w:w="0" w:type="auto"/>
          </w:tcPr>
          <w:p w14:paraId="33FEDE9B" w14:textId="7A434BB5" w:rsidR="00DA096D" w:rsidRDefault="00DA096D" w:rsidP="00DA096D">
            <w:pPr>
              <w:pStyle w:val="ListParagraph"/>
              <w:numPr>
                <w:ilvl w:val="0"/>
                <w:numId w:val="199"/>
              </w:numPr>
              <w:ind w:left="567" w:hanging="567"/>
              <w:rPr>
                <w:rtl/>
                <w:lang w:val="en-GB"/>
              </w:rPr>
            </w:pPr>
            <w:r>
              <w:rPr>
                <w:rFonts w:hint="cs"/>
                <w:rtl/>
                <w:lang w:val="en-GB"/>
              </w:rPr>
              <w:t xml:space="preserve">المطلب الرابع: عمليات الائتمان في بنك الأوقاف </w:t>
            </w:r>
          </w:p>
        </w:tc>
        <w:tc>
          <w:tcPr>
            <w:tcW w:w="0" w:type="auto"/>
            <w:vAlign w:val="center"/>
          </w:tcPr>
          <w:p w14:paraId="53AEC157" w14:textId="4F1B072E" w:rsidR="00DA096D" w:rsidRPr="00D63EDF" w:rsidRDefault="008D7C95" w:rsidP="00D63EDF">
            <w:pPr>
              <w:ind w:firstLine="0"/>
              <w:jc w:val="center"/>
              <w:rPr>
                <w:rtl/>
                <w:lang w:val="en-GB"/>
              </w:rPr>
            </w:pPr>
            <w:r w:rsidRPr="00D63EDF">
              <w:rPr>
                <w:rFonts w:hint="cs"/>
                <w:rtl/>
                <w:lang w:val="en-GB"/>
              </w:rPr>
              <w:t>298</w:t>
            </w:r>
          </w:p>
        </w:tc>
      </w:tr>
      <w:tr w:rsidR="00DA096D" w14:paraId="7C82EC5B" w14:textId="77777777" w:rsidTr="00D63EDF">
        <w:tc>
          <w:tcPr>
            <w:tcW w:w="0" w:type="auto"/>
          </w:tcPr>
          <w:p w14:paraId="647A5317" w14:textId="1F99147A" w:rsidR="00DA096D" w:rsidRPr="006F3702" w:rsidRDefault="00DA096D" w:rsidP="00DA096D">
            <w:pPr>
              <w:pStyle w:val="ListParagraph"/>
              <w:numPr>
                <w:ilvl w:val="0"/>
                <w:numId w:val="187"/>
              </w:numPr>
              <w:spacing w:before="0"/>
              <w:rPr>
                <w:rtl/>
                <w:lang w:val="en-GB"/>
              </w:rPr>
            </w:pPr>
            <w:r>
              <w:rPr>
                <w:rFonts w:hint="cs"/>
                <w:rtl/>
                <w:lang w:val="en-GB"/>
              </w:rPr>
              <w:t xml:space="preserve">تمهيد: في مفهوم الائتمان وأشكاله </w:t>
            </w:r>
          </w:p>
        </w:tc>
        <w:tc>
          <w:tcPr>
            <w:tcW w:w="0" w:type="auto"/>
            <w:vAlign w:val="center"/>
          </w:tcPr>
          <w:p w14:paraId="43D27944" w14:textId="644BC61A" w:rsidR="00DA096D" w:rsidRPr="00D63EDF" w:rsidRDefault="008D7C95" w:rsidP="00D63EDF">
            <w:pPr>
              <w:ind w:firstLine="0"/>
              <w:jc w:val="center"/>
              <w:rPr>
                <w:rtl/>
                <w:lang w:val="en-GB"/>
              </w:rPr>
            </w:pPr>
            <w:r w:rsidRPr="00D63EDF">
              <w:rPr>
                <w:rFonts w:hint="cs"/>
                <w:rtl/>
                <w:lang w:val="en-GB"/>
              </w:rPr>
              <w:t>298</w:t>
            </w:r>
          </w:p>
        </w:tc>
      </w:tr>
      <w:tr w:rsidR="00DA096D" w14:paraId="0C31F70E" w14:textId="77777777" w:rsidTr="00D63EDF">
        <w:tc>
          <w:tcPr>
            <w:tcW w:w="0" w:type="auto"/>
          </w:tcPr>
          <w:p w14:paraId="51D3152A" w14:textId="3732DED4" w:rsidR="00DA096D" w:rsidRDefault="00DA096D" w:rsidP="00DA096D">
            <w:pPr>
              <w:pStyle w:val="ListParagraph"/>
              <w:numPr>
                <w:ilvl w:val="0"/>
                <w:numId w:val="187"/>
              </w:numPr>
              <w:spacing w:before="0"/>
              <w:rPr>
                <w:rtl/>
                <w:lang w:val="en-GB"/>
              </w:rPr>
            </w:pPr>
            <w:r>
              <w:rPr>
                <w:rFonts w:hint="cs"/>
                <w:rtl/>
                <w:lang w:val="en-GB"/>
              </w:rPr>
              <w:t>أولًا: القرض الشخصي (ماهيته وأنواعه)</w:t>
            </w:r>
          </w:p>
        </w:tc>
        <w:tc>
          <w:tcPr>
            <w:tcW w:w="0" w:type="auto"/>
            <w:vAlign w:val="center"/>
          </w:tcPr>
          <w:p w14:paraId="29DFDD1A" w14:textId="76CF7DBD" w:rsidR="00DA096D" w:rsidRPr="00D63EDF" w:rsidRDefault="008D7C95" w:rsidP="00D63EDF">
            <w:pPr>
              <w:ind w:firstLine="0"/>
              <w:jc w:val="center"/>
              <w:rPr>
                <w:rtl/>
                <w:lang w:val="en-GB"/>
              </w:rPr>
            </w:pPr>
            <w:r w:rsidRPr="00D63EDF">
              <w:rPr>
                <w:rFonts w:hint="cs"/>
                <w:rtl/>
                <w:lang w:val="en-GB"/>
              </w:rPr>
              <w:t>300</w:t>
            </w:r>
          </w:p>
        </w:tc>
      </w:tr>
      <w:tr w:rsidR="00DA096D" w14:paraId="3880F285" w14:textId="77777777" w:rsidTr="00D63EDF">
        <w:tc>
          <w:tcPr>
            <w:tcW w:w="0" w:type="auto"/>
          </w:tcPr>
          <w:p w14:paraId="27C72C7C" w14:textId="3F64EF2C" w:rsidR="00DA096D" w:rsidRDefault="00DA096D" w:rsidP="00DA096D">
            <w:pPr>
              <w:pStyle w:val="ListParagraph"/>
              <w:numPr>
                <w:ilvl w:val="0"/>
                <w:numId w:val="187"/>
              </w:numPr>
              <w:spacing w:before="0"/>
              <w:rPr>
                <w:rtl/>
                <w:lang w:val="en-GB"/>
              </w:rPr>
            </w:pPr>
            <w:r>
              <w:rPr>
                <w:rFonts w:hint="cs"/>
                <w:rtl/>
                <w:lang w:val="en-GB"/>
              </w:rPr>
              <w:t xml:space="preserve">معايير التفرقة بين القروض الشخصية المدنية والمصرفية </w:t>
            </w:r>
          </w:p>
        </w:tc>
        <w:tc>
          <w:tcPr>
            <w:tcW w:w="0" w:type="auto"/>
            <w:vAlign w:val="center"/>
          </w:tcPr>
          <w:p w14:paraId="1F025B9A" w14:textId="562EE4BC" w:rsidR="00DA096D" w:rsidRPr="00D63EDF" w:rsidRDefault="008D7C95" w:rsidP="00D63EDF">
            <w:pPr>
              <w:ind w:firstLine="0"/>
              <w:jc w:val="center"/>
              <w:rPr>
                <w:rtl/>
                <w:lang w:val="en-GB"/>
              </w:rPr>
            </w:pPr>
            <w:r w:rsidRPr="00D63EDF">
              <w:rPr>
                <w:rFonts w:hint="cs"/>
                <w:rtl/>
                <w:lang w:val="en-GB"/>
              </w:rPr>
              <w:t>301</w:t>
            </w:r>
          </w:p>
        </w:tc>
      </w:tr>
      <w:tr w:rsidR="00DA096D" w14:paraId="339833E0" w14:textId="77777777" w:rsidTr="00D63EDF">
        <w:tc>
          <w:tcPr>
            <w:tcW w:w="0" w:type="auto"/>
          </w:tcPr>
          <w:p w14:paraId="5026CD3B" w14:textId="5C417B90" w:rsidR="00DA096D" w:rsidRDefault="00DA096D" w:rsidP="00DA096D">
            <w:pPr>
              <w:pStyle w:val="ListParagraph"/>
              <w:numPr>
                <w:ilvl w:val="0"/>
                <w:numId w:val="187"/>
              </w:numPr>
              <w:spacing w:before="0"/>
              <w:rPr>
                <w:rtl/>
                <w:lang w:val="en-GB"/>
              </w:rPr>
            </w:pPr>
            <w:r>
              <w:rPr>
                <w:rFonts w:hint="cs"/>
                <w:rtl/>
                <w:lang w:val="en-GB"/>
              </w:rPr>
              <w:lastRenderedPageBreak/>
              <w:t>القرض النقدي الشخصي في ميزان الفقه الإسلامي (معالمه وأحكامه)</w:t>
            </w:r>
          </w:p>
        </w:tc>
        <w:tc>
          <w:tcPr>
            <w:tcW w:w="0" w:type="auto"/>
            <w:vAlign w:val="center"/>
          </w:tcPr>
          <w:p w14:paraId="7B9C3B34" w14:textId="56E20D64" w:rsidR="00DA096D" w:rsidRPr="00D63EDF" w:rsidRDefault="008D7C95" w:rsidP="00D63EDF">
            <w:pPr>
              <w:ind w:firstLine="0"/>
              <w:jc w:val="center"/>
              <w:rPr>
                <w:rtl/>
                <w:lang w:val="en-GB"/>
              </w:rPr>
            </w:pPr>
            <w:r w:rsidRPr="00D63EDF">
              <w:rPr>
                <w:rFonts w:hint="cs"/>
                <w:rtl/>
                <w:lang w:val="en-GB"/>
              </w:rPr>
              <w:t>303</w:t>
            </w:r>
          </w:p>
        </w:tc>
      </w:tr>
      <w:tr w:rsidR="00DA096D" w14:paraId="6DBEAD1E" w14:textId="77777777" w:rsidTr="00D63EDF">
        <w:tc>
          <w:tcPr>
            <w:tcW w:w="0" w:type="auto"/>
          </w:tcPr>
          <w:p w14:paraId="181F391A" w14:textId="482B1E34" w:rsidR="00DA096D" w:rsidRDefault="00DA096D" w:rsidP="00DA096D">
            <w:pPr>
              <w:pStyle w:val="ListParagraph"/>
              <w:numPr>
                <w:ilvl w:val="0"/>
                <w:numId w:val="187"/>
              </w:numPr>
              <w:spacing w:before="0"/>
              <w:rPr>
                <w:rtl/>
                <w:lang w:val="en-GB"/>
              </w:rPr>
            </w:pPr>
            <w:r>
              <w:rPr>
                <w:rFonts w:hint="cs"/>
                <w:rtl/>
                <w:lang w:val="en-GB"/>
              </w:rPr>
              <w:t xml:space="preserve">ثانيًا: الوعد بالقرض </w:t>
            </w:r>
            <w:r>
              <w:rPr>
                <w:rtl/>
                <w:lang w:val="en-GB"/>
              </w:rPr>
              <w:t>(</w:t>
            </w:r>
            <w:r>
              <w:rPr>
                <w:rFonts w:hint="cs"/>
                <w:rtl/>
                <w:lang w:val="en-GB"/>
              </w:rPr>
              <w:t xml:space="preserve">عقد فتح الاعتماد </w:t>
            </w:r>
            <w:r>
              <w:rPr>
                <w:rFonts w:ascii="Times New Roman" w:hAnsi="Times New Roman" w:cs="Times New Roman" w:hint="cs"/>
                <w:rtl/>
                <w:lang w:val="en-GB"/>
              </w:rPr>
              <w:t>–</w:t>
            </w:r>
            <w:r>
              <w:rPr>
                <w:rFonts w:hint="cs"/>
                <w:rtl/>
                <w:lang w:val="en-GB"/>
              </w:rPr>
              <w:t xml:space="preserve"> ماهيته ودواعيه وأنواعه وطبيعته)</w:t>
            </w:r>
          </w:p>
        </w:tc>
        <w:tc>
          <w:tcPr>
            <w:tcW w:w="0" w:type="auto"/>
            <w:vAlign w:val="center"/>
          </w:tcPr>
          <w:p w14:paraId="00DE5DBC" w14:textId="620F2DA3" w:rsidR="00DA096D" w:rsidRPr="00D63EDF" w:rsidRDefault="008D7C95" w:rsidP="00D63EDF">
            <w:pPr>
              <w:ind w:firstLine="0"/>
              <w:jc w:val="center"/>
              <w:rPr>
                <w:rtl/>
                <w:lang w:val="en-GB"/>
              </w:rPr>
            </w:pPr>
            <w:r w:rsidRPr="00D63EDF">
              <w:rPr>
                <w:rFonts w:hint="cs"/>
                <w:rtl/>
                <w:lang w:val="en-GB"/>
              </w:rPr>
              <w:t>305</w:t>
            </w:r>
          </w:p>
        </w:tc>
      </w:tr>
      <w:tr w:rsidR="00DA096D" w14:paraId="3844C5B2" w14:textId="77777777" w:rsidTr="00D63EDF">
        <w:tc>
          <w:tcPr>
            <w:tcW w:w="0" w:type="auto"/>
          </w:tcPr>
          <w:p w14:paraId="5387C4ED" w14:textId="405E8755" w:rsidR="00DA096D" w:rsidRPr="006F3702" w:rsidRDefault="00DA096D" w:rsidP="00DA096D">
            <w:pPr>
              <w:pStyle w:val="ListParagraph"/>
              <w:numPr>
                <w:ilvl w:val="0"/>
                <w:numId w:val="187"/>
              </w:numPr>
              <w:spacing w:before="0"/>
              <w:rPr>
                <w:rtl/>
                <w:lang w:val="en-GB"/>
              </w:rPr>
            </w:pPr>
            <w:r>
              <w:rPr>
                <w:rFonts w:hint="cs"/>
                <w:rtl/>
                <w:lang w:val="en-GB"/>
              </w:rPr>
              <w:t xml:space="preserve">مشروعية قيام بنك الأوقاف لفتح الاعتماد البسيط والمستندي </w:t>
            </w:r>
          </w:p>
        </w:tc>
        <w:tc>
          <w:tcPr>
            <w:tcW w:w="0" w:type="auto"/>
            <w:vAlign w:val="center"/>
          </w:tcPr>
          <w:p w14:paraId="1A9A9B4E" w14:textId="64D6CDE6" w:rsidR="00DA096D" w:rsidRPr="00D63EDF" w:rsidRDefault="008D7C95" w:rsidP="00D63EDF">
            <w:pPr>
              <w:ind w:firstLine="0"/>
              <w:jc w:val="center"/>
              <w:rPr>
                <w:rtl/>
                <w:lang w:val="en-GB"/>
              </w:rPr>
            </w:pPr>
            <w:r w:rsidRPr="00D63EDF">
              <w:rPr>
                <w:rFonts w:hint="cs"/>
                <w:rtl/>
                <w:lang w:val="en-GB"/>
              </w:rPr>
              <w:t>308</w:t>
            </w:r>
          </w:p>
        </w:tc>
      </w:tr>
      <w:tr w:rsidR="00DA096D" w14:paraId="20BFF07D" w14:textId="77777777" w:rsidTr="00D63EDF">
        <w:tc>
          <w:tcPr>
            <w:tcW w:w="0" w:type="auto"/>
          </w:tcPr>
          <w:p w14:paraId="70982678" w14:textId="392E2CA0" w:rsidR="00DA096D" w:rsidRDefault="00DA096D" w:rsidP="00DA096D">
            <w:pPr>
              <w:pStyle w:val="ListParagraph"/>
              <w:numPr>
                <w:ilvl w:val="0"/>
                <w:numId w:val="187"/>
              </w:numPr>
              <w:spacing w:before="0"/>
              <w:rPr>
                <w:rtl/>
                <w:lang w:val="en-GB"/>
              </w:rPr>
            </w:pPr>
            <w:r>
              <w:rPr>
                <w:rFonts w:hint="cs"/>
                <w:rtl/>
                <w:lang w:val="en-GB"/>
              </w:rPr>
              <w:t>ثالثًا: خصم الأوراق التجارية (مفهوم الخصم وطبيعته وتكييفه القانوني)</w:t>
            </w:r>
          </w:p>
        </w:tc>
        <w:tc>
          <w:tcPr>
            <w:tcW w:w="0" w:type="auto"/>
            <w:vAlign w:val="center"/>
          </w:tcPr>
          <w:p w14:paraId="1808B2CC" w14:textId="2ED1D9BC" w:rsidR="00DA096D" w:rsidRPr="00D63EDF" w:rsidRDefault="008D7C95" w:rsidP="00D63EDF">
            <w:pPr>
              <w:ind w:firstLine="0"/>
              <w:jc w:val="center"/>
              <w:rPr>
                <w:rtl/>
                <w:lang w:val="en-GB"/>
              </w:rPr>
            </w:pPr>
            <w:r w:rsidRPr="00D63EDF">
              <w:rPr>
                <w:rFonts w:hint="cs"/>
                <w:rtl/>
                <w:lang w:val="en-GB"/>
              </w:rPr>
              <w:t>309</w:t>
            </w:r>
          </w:p>
        </w:tc>
      </w:tr>
      <w:tr w:rsidR="00DA096D" w14:paraId="1E1CB82E" w14:textId="77777777" w:rsidTr="00D63EDF">
        <w:tc>
          <w:tcPr>
            <w:tcW w:w="0" w:type="auto"/>
          </w:tcPr>
          <w:p w14:paraId="4F2E720C" w14:textId="43F65B04" w:rsidR="00DA096D" w:rsidRPr="00E737A5" w:rsidRDefault="00DA096D" w:rsidP="00DA096D">
            <w:pPr>
              <w:pStyle w:val="ListParagraph"/>
              <w:numPr>
                <w:ilvl w:val="0"/>
                <w:numId w:val="187"/>
              </w:numPr>
              <w:spacing w:before="0"/>
              <w:rPr>
                <w:rtl/>
                <w:lang w:val="en-GB"/>
              </w:rPr>
            </w:pPr>
            <w:r>
              <w:rPr>
                <w:rFonts w:hint="cs"/>
                <w:rtl/>
                <w:lang w:val="en-GB"/>
              </w:rPr>
              <w:t xml:space="preserve">الرأي الراجح في تكييف عملية خصم الأوراق التجارية </w:t>
            </w:r>
          </w:p>
        </w:tc>
        <w:tc>
          <w:tcPr>
            <w:tcW w:w="0" w:type="auto"/>
            <w:vAlign w:val="center"/>
          </w:tcPr>
          <w:p w14:paraId="43DA05C9" w14:textId="67FC1340" w:rsidR="00DA096D" w:rsidRPr="00D63EDF" w:rsidRDefault="004B495A" w:rsidP="00D63EDF">
            <w:pPr>
              <w:ind w:firstLine="0"/>
              <w:jc w:val="center"/>
              <w:rPr>
                <w:rtl/>
                <w:lang w:val="en-GB"/>
              </w:rPr>
            </w:pPr>
            <w:r w:rsidRPr="00D63EDF">
              <w:rPr>
                <w:rFonts w:hint="cs"/>
                <w:rtl/>
                <w:lang w:val="en-GB"/>
              </w:rPr>
              <w:t>312</w:t>
            </w:r>
          </w:p>
        </w:tc>
      </w:tr>
      <w:tr w:rsidR="00DA096D" w14:paraId="255EDE6D" w14:textId="77777777" w:rsidTr="00D63EDF">
        <w:tc>
          <w:tcPr>
            <w:tcW w:w="0" w:type="auto"/>
          </w:tcPr>
          <w:p w14:paraId="537D3E9D" w14:textId="29C837DC" w:rsidR="00DA096D" w:rsidRPr="00E737A5" w:rsidRDefault="00DA096D" w:rsidP="00DA096D">
            <w:pPr>
              <w:pStyle w:val="ListParagraph"/>
              <w:numPr>
                <w:ilvl w:val="0"/>
                <w:numId w:val="187"/>
              </w:numPr>
              <w:spacing w:before="0"/>
              <w:rPr>
                <w:rtl/>
                <w:lang w:val="en-GB"/>
              </w:rPr>
            </w:pPr>
            <w:r>
              <w:rPr>
                <w:rFonts w:hint="cs"/>
                <w:rtl/>
                <w:lang w:val="en-GB"/>
              </w:rPr>
              <w:t>رابعًا: خطابات الضمان (ماهية خطاب الضمان وخصائصه وتكييفه)</w:t>
            </w:r>
          </w:p>
        </w:tc>
        <w:tc>
          <w:tcPr>
            <w:tcW w:w="0" w:type="auto"/>
            <w:vAlign w:val="center"/>
          </w:tcPr>
          <w:p w14:paraId="06D7F1AB" w14:textId="2040DD7D" w:rsidR="00DA096D" w:rsidRPr="00D63EDF" w:rsidRDefault="008D7C95" w:rsidP="00D63EDF">
            <w:pPr>
              <w:ind w:firstLine="0"/>
              <w:jc w:val="center"/>
              <w:rPr>
                <w:rtl/>
                <w:lang w:val="en-GB"/>
              </w:rPr>
            </w:pPr>
            <w:r w:rsidRPr="00D63EDF">
              <w:rPr>
                <w:rFonts w:hint="cs"/>
                <w:rtl/>
                <w:lang w:val="en-GB"/>
              </w:rPr>
              <w:t>312</w:t>
            </w:r>
          </w:p>
        </w:tc>
      </w:tr>
      <w:tr w:rsidR="00DA096D" w14:paraId="4CFE9AC4" w14:textId="77777777" w:rsidTr="00D63EDF">
        <w:tc>
          <w:tcPr>
            <w:tcW w:w="0" w:type="auto"/>
          </w:tcPr>
          <w:p w14:paraId="673A6999" w14:textId="240767CC" w:rsidR="00DA096D" w:rsidRDefault="00DA096D" w:rsidP="00DA096D">
            <w:pPr>
              <w:pStyle w:val="ListParagraph"/>
              <w:numPr>
                <w:ilvl w:val="0"/>
                <w:numId w:val="199"/>
              </w:numPr>
              <w:ind w:left="567" w:hanging="567"/>
              <w:rPr>
                <w:rtl/>
                <w:lang w:val="en-GB"/>
              </w:rPr>
            </w:pPr>
            <w:r>
              <w:rPr>
                <w:rFonts w:hint="cs"/>
                <w:rtl/>
                <w:lang w:val="en-GB"/>
              </w:rPr>
              <w:t xml:space="preserve">قائمة المراجع </w:t>
            </w:r>
          </w:p>
        </w:tc>
        <w:tc>
          <w:tcPr>
            <w:tcW w:w="0" w:type="auto"/>
            <w:vAlign w:val="center"/>
          </w:tcPr>
          <w:p w14:paraId="46F20034" w14:textId="0CBA7017" w:rsidR="00DA096D" w:rsidRPr="00D63EDF" w:rsidRDefault="008D7C95" w:rsidP="00D63EDF">
            <w:pPr>
              <w:ind w:firstLine="0"/>
              <w:jc w:val="center"/>
              <w:rPr>
                <w:rtl/>
                <w:lang w:val="en-GB"/>
              </w:rPr>
            </w:pPr>
            <w:r w:rsidRPr="00D63EDF">
              <w:rPr>
                <w:rFonts w:hint="cs"/>
                <w:rtl/>
                <w:lang w:val="en-GB"/>
              </w:rPr>
              <w:t>316</w:t>
            </w:r>
          </w:p>
        </w:tc>
      </w:tr>
      <w:tr w:rsidR="00DA096D" w14:paraId="483F0752" w14:textId="77777777" w:rsidTr="00D63EDF">
        <w:tc>
          <w:tcPr>
            <w:tcW w:w="0" w:type="auto"/>
          </w:tcPr>
          <w:p w14:paraId="3DC438C0" w14:textId="1E12C6CA" w:rsidR="00DA096D" w:rsidRDefault="00DA096D" w:rsidP="00DA096D">
            <w:pPr>
              <w:pStyle w:val="ListParagraph"/>
              <w:numPr>
                <w:ilvl w:val="0"/>
                <w:numId w:val="199"/>
              </w:numPr>
              <w:ind w:left="567" w:hanging="567"/>
              <w:rPr>
                <w:rtl/>
                <w:lang w:val="en-GB"/>
              </w:rPr>
            </w:pPr>
            <w:r>
              <w:rPr>
                <w:rFonts w:hint="cs"/>
                <w:rtl/>
                <w:lang w:val="en-GB"/>
              </w:rPr>
              <w:t xml:space="preserve">فهرس الموضوعات </w:t>
            </w:r>
          </w:p>
        </w:tc>
        <w:tc>
          <w:tcPr>
            <w:tcW w:w="0" w:type="auto"/>
            <w:vAlign w:val="center"/>
          </w:tcPr>
          <w:p w14:paraId="2BC1E370" w14:textId="385EF825" w:rsidR="00DA096D" w:rsidRPr="00D63EDF" w:rsidRDefault="00D17552" w:rsidP="00D63EDF">
            <w:pPr>
              <w:ind w:firstLine="0"/>
              <w:jc w:val="center"/>
              <w:rPr>
                <w:rtl/>
                <w:lang w:val="en-GB"/>
              </w:rPr>
            </w:pPr>
            <w:r w:rsidRPr="00D63EDF">
              <w:rPr>
                <w:rFonts w:hint="cs"/>
                <w:rtl/>
                <w:lang w:val="en-GB"/>
              </w:rPr>
              <w:t>327</w:t>
            </w:r>
          </w:p>
        </w:tc>
      </w:tr>
    </w:tbl>
    <w:p w14:paraId="181B3D79" w14:textId="77777777" w:rsidR="00F94A06" w:rsidRPr="00C4111B" w:rsidRDefault="00F94A06" w:rsidP="00C4111B">
      <w:pPr>
        <w:spacing w:before="0"/>
        <w:ind w:firstLine="0"/>
        <w:rPr>
          <w:rFonts w:cs="Times New Roman"/>
          <w:rtl/>
          <w:lang w:val="en-GB"/>
        </w:rPr>
      </w:pPr>
    </w:p>
    <w:p w14:paraId="22FC2C3D" w14:textId="77777777" w:rsidR="00AB0128" w:rsidRPr="00AB0128" w:rsidRDefault="00AB0128" w:rsidP="00AB0128">
      <w:pPr>
        <w:rPr>
          <w:rtl/>
          <w:lang w:val="en-GB"/>
        </w:rPr>
      </w:pPr>
    </w:p>
    <w:sectPr w:rsidR="00AB0128" w:rsidRPr="00AB0128" w:rsidSect="00EB4197">
      <w:headerReference w:type="default" r:id="rId13"/>
      <w:footerReference w:type="default" r:id="rId14"/>
      <w:footnotePr>
        <w:numRestart w:val="eachPage"/>
      </w:footnotePr>
      <w:pgSz w:w="9979" w:h="14175" w:code="303"/>
      <w:pgMar w:top="1701" w:right="1418" w:bottom="1418" w:left="1418" w:header="720" w:footer="720" w:gutter="0"/>
      <w:pgNumType w:start="0"/>
      <w:cols w:space="720"/>
      <w:titlePg/>
      <w:bidi/>
      <w:docGrid w:linePitch="381"/>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7">
      <wne:wch wne:val="000000BB"/>
    </wne:keymap>
    <wne:keymap wne:kcmPrimary="0269">
      <wne:wch wne:val="000000AB"/>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F6FB8" w14:textId="77777777" w:rsidR="00B02D2C" w:rsidRDefault="00B02D2C" w:rsidP="00456E65">
      <w:pPr>
        <w:spacing w:before="0" w:line="240" w:lineRule="auto"/>
      </w:pPr>
      <w:r>
        <w:separator/>
      </w:r>
    </w:p>
  </w:endnote>
  <w:endnote w:type="continuationSeparator" w:id="0">
    <w:p w14:paraId="6E83576D" w14:textId="77777777" w:rsidR="00B02D2C" w:rsidRDefault="00B02D2C" w:rsidP="00456E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dwa-assalaf">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SKR HEAD1">
    <w:panose1 w:val="00000000000000000000"/>
    <w:charset w:val="B2"/>
    <w:family w:val="auto"/>
    <w:pitch w:val="variable"/>
    <w:sig w:usb0="00002001" w:usb1="00000000" w:usb2="00000000" w:usb3="00000000" w:csb0="00000040" w:csb1="00000000"/>
  </w:font>
  <w:font w:name="Mohammad Bold Normal">
    <w:panose1 w:val="00000000000000000000"/>
    <w:charset w:val="B2"/>
    <w:family w:val="auto"/>
    <w:pitch w:val="variable"/>
    <w:sig w:usb0="00002001" w:usb1="00000000" w:usb2="00000000" w:usb3="00000000" w:csb0="00000040" w:csb1="00000000"/>
  </w:font>
  <w:font w:name="ArbHasoob Bold">
    <w:panose1 w:val="000008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cen Egypt">
    <w:panose1 w:val="02000000000000000000"/>
    <w:charset w:val="00"/>
    <w:family w:val="auto"/>
    <w:pitch w:val="variable"/>
    <w:sig w:usb0="00002003" w:usb1="80000000" w:usb2="00000008" w:usb3="00000000" w:csb0="00000041" w:csb1="00000000"/>
  </w:font>
  <w:font w:name="Diwani Bent">
    <w:panose1 w:val="02010400000000000000"/>
    <w:charset w:val="B2"/>
    <w:family w:val="auto"/>
    <w:pitch w:val="variable"/>
    <w:sig w:usb0="00002001" w:usb1="80000000" w:usb2="00000008" w:usb3="00000000" w:csb0="00000040" w:csb1="00000000"/>
  </w:font>
  <w:font w:name="QCF2BSML">
    <w:panose1 w:val="02000400000000000000"/>
    <w:charset w:val="00"/>
    <w:family w:val="auto"/>
    <w:pitch w:val="variable"/>
    <w:sig w:usb0="80002003" w:usb1="90000000" w:usb2="00000008" w:usb3="00000000" w:csb0="80000041" w:csb1="00000000"/>
  </w:font>
  <w:font w:name="QCF2524">
    <w:panose1 w:val="00000400000000000000"/>
    <w:charset w:val="00"/>
    <w:family w:val="auto"/>
    <w:pitch w:val="variable"/>
    <w:sig w:usb0="00002003" w:usb1="80000000" w:usb2="00000000" w:usb3="00000000" w:csb0="00000041" w:csb1="00000000"/>
  </w:font>
  <w:font w:name="QCF2447">
    <w:panose1 w:val="00000400000000000000"/>
    <w:charset w:val="00"/>
    <w:family w:val="auto"/>
    <w:pitch w:val="variable"/>
    <w:sig w:usb0="00002003" w:usb1="80000000" w:usb2="00000000" w:usb3="00000000" w:csb0="00000041" w:csb1="00000000"/>
  </w:font>
  <w:font w:name="QCF2047">
    <w:panose1 w:val="00000400000000000000"/>
    <w:charset w:val="00"/>
    <w:family w:val="auto"/>
    <w:pitch w:val="variable"/>
    <w:sig w:usb0="00002003" w:usb1="80000000" w:usb2="00000000" w:usb3="00000000" w:csb0="00000041" w:csb1="00000000"/>
  </w:font>
  <w:font w:name="QCF2527">
    <w:panose1 w:val="00000400000000000000"/>
    <w:charset w:val="00"/>
    <w:family w:val="auto"/>
    <w:pitch w:val="variable"/>
    <w:sig w:usb0="00002003" w:usb1="80000000" w:usb2="00000000" w:usb3="00000000" w:csb0="00000041" w:csb1="00000000"/>
  </w:font>
  <w:font w:name="QCF2313">
    <w:panose1 w:val="00000400000000000000"/>
    <w:charset w:val="00"/>
    <w:family w:val="auto"/>
    <w:pitch w:val="variable"/>
    <w:sig w:usb0="00002003" w:usb1="80000000" w:usb2="00000000" w:usb3="00000000" w:csb0="00000041" w:csb1="00000000"/>
  </w:font>
  <w:font w:name="QCF2098">
    <w:panose1 w:val="00000400000000000000"/>
    <w:charset w:val="00"/>
    <w:family w:val="auto"/>
    <w:pitch w:val="variable"/>
    <w:sig w:usb0="00002003" w:usb1="80000000" w:usb2="00000000" w:usb3="00000000" w:csb0="00000041" w:csb1="00000000"/>
  </w:font>
  <w:font w:name="QCF2395">
    <w:panose1 w:val="00000400000000000000"/>
    <w:charset w:val="00"/>
    <w:family w:val="auto"/>
    <w:pitch w:val="variable"/>
    <w:sig w:usb0="00002003" w:usb1="80000000" w:usb2="00000000" w:usb3="00000000" w:csb0="00000041" w:csb1="00000000"/>
  </w:font>
  <w:font w:name="QCF2168">
    <w:panose1 w:val="00000400000000000000"/>
    <w:charset w:val="00"/>
    <w:family w:val="auto"/>
    <w:pitch w:val="variable"/>
    <w:sig w:usb0="00002003" w:usb1="80000000" w:usb2="00000000" w:usb3="00000000" w:csb0="00000041" w:csb1="00000000"/>
  </w:font>
  <w:font w:name="QCF2240">
    <w:panose1 w:val="00000400000000000000"/>
    <w:charset w:val="00"/>
    <w:family w:val="auto"/>
    <w:pitch w:val="variable"/>
    <w:sig w:usb0="00002003" w:usb1="80000000" w:usb2="00000000" w:usb3="00000000" w:csb0="00000041" w:csb1="00000000"/>
  </w:font>
  <w:font w:name="QCF2483">
    <w:panose1 w:val="00000400000000000000"/>
    <w:charset w:val="00"/>
    <w:family w:val="auto"/>
    <w:pitch w:val="variable"/>
    <w:sig w:usb0="00002003" w:usb1="80000000" w:usb2="00000000" w:usb3="00000000" w:csb0="00000041" w:csb1="00000000"/>
  </w:font>
  <w:font w:name="QCF2091">
    <w:panose1 w:val="00000400000000000000"/>
    <w:charset w:val="00"/>
    <w:family w:val="auto"/>
    <w:pitch w:val="variable"/>
    <w:sig w:usb0="00002003" w:usb1="80000000" w:usb2="00000000" w:usb3="00000000" w:csb0="00000041" w:csb1="00000000"/>
  </w:font>
  <w:font w:name="QCF2546">
    <w:panose1 w:val="00000400000000000000"/>
    <w:charset w:val="00"/>
    <w:family w:val="auto"/>
    <w:pitch w:val="variable"/>
    <w:sig w:usb0="00002003" w:usb1="80000000" w:usb2="00000000" w:usb3="00000000" w:csb0="00000041" w:csb1="00000000"/>
  </w:font>
  <w:font w:name="QCF2087">
    <w:panose1 w:val="00000400000000000000"/>
    <w:charset w:val="00"/>
    <w:family w:val="auto"/>
    <w:pitch w:val="variable"/>
    <w:sig w:usb0="00002003" w:usb1="80000000" w:usb2="00000000" w:usb3="00000000" w:csb0="00000041" w:csb1="00000000"/>
  </w:font>
  <w:font w:name="QCF2106">
    <w:panose1 w:val="00000400000000000000"/>
    <w:charset w:val="00"/>
    <w:family w:val="auto"/>
    <w:pitch w:val="variable"/>
    <w:sig w:usb0="00002003" w:usb1="8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40464332"/>
      <w:docPartObj>
        <w:docPartGallery w:val="Page Numbers (Bottom of Page)"/>
        <w:docPartUnique/>
      </w:docPartObj>
    </w:sdtPr>
    <w:sdtEndPr>
      <w:rPr>
        <w:noProof/>
      </w:rPr>
    </w:sdtEndPr>
    <w:sdtContent>
      <w:p w14:paraId="3E650370" w14:textId="27B0EAA4" w:rsidR="00456E65" w:rsidRDefault="00456E65" w:rsidP="00456E65">
        <w:pPr>
          <w:pStyle w:val="Footer"/>
          <w:ind w:firstLine="0"/>
          <w:jc w:val="center"/>
          <w:rPr>
            <w:rtl/>
          </w:rPr>
        </w:pPr>
        <w:r>
          <w:rPr>
            <w:rtl/>
          </w:rPr>
          <w:fldChar w:fldCharType="begin"/>
        </w:r>
        <w:r>
          <w:rPr>
            <w:rtl/>
          </w:rPr>
          <w:instrText xml:space="preserve"> PAGE   \* MERGEFORMAT </w:instrText>
        </w:r>
        <w:r>
          <w:rPr>
            <w:rtl/>
          </w:rPr>
          <w:fldChar w:fldCharType="separate"/>
        </w:r>
        <w:r>
          <w:rPr>
            <w:noProof/>
            <w:rtl/>
          </w:rPr>
          <w:t>2</w:t>
        </w:r>
        <w:r>
          <w:rPr>
            <w:noProof/>
            <w:rt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C93E1" w14:textId="77777777" w:rsidR="00B02D2C" w:rsidRDefault="00B02D2C" w:rsidP="000B6F1C">
      <w:pPr>
        <w:spacing w:before="0" w:line="160" w:lineRule="exact"/>
        <w:ind w:firstLine="0"/>
        <w:rPr>
          <w:rtl/>
          <w:lang w:bidi="ar-EG"/>
        </w:rPr>
      </w:pPr>
      <w:r>
        <w:separator/>
      </w:r>
    </w:p>
  </w:footnote>
  <w:footnote w:type="continuationSeparator" w:id="0">
    <w:p w14:paraId="26FE8327" w14:textId="77777777" w:rsidR="00B02D2C" w:rsidRPr="00325633" w:rsidRDefault="00B02D2C" w:rsidP="00325633">
      <w:pPr>
        <w:pStyle w:val="Footer"/>
        <w:ind w:firstLine="0"/>
      </w:pPr>
    </w:p>
  </w:footnote>
  <w:footnote w:type="continuationNotice" w:id="1">
    <w:p w14:paraId="74C4D1F4" w14:textId="77777777" w:rsidR="00B02D2C" w:rsidRDefault="00B02D2C" w:rsidP="00325633">
      <w:pPr>
        <w:spacing w:before="0" w:line="240" w:lineRule="auto"/>
        <w:ind w:firstLine="0"/>
      </w:pPr>
    </w:p>
  </w:footnote>
  <w:footnote w:id="2">
    <w:p w14:paraId="1A4F53D2" w14:textId="646072E5" w:rsidR="00A045C2" w:rsidRPr="003F34E3" w:rsidRDefault="00A045C2" w:rsidP="00A045C2">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lang w:bidi="ar-EG"/>
        </w:rPr>
        <w:t>ومن أمثلتها: اللحم، والدجاج، والأرز، والسكر، والفول، وزيت الطعام، ومسحوق الغسيل، وبنزين السيارات، وغيرها من السلع الغذائية والمنزلية.</w:t>
      </w:r>
    </w:p>
  </w:footnote>
  <w:footnote w:id="3">
    <w:p w14:paraId="03D3467E" w14:textId="5D12BCE2" w:rsidR="0051227A" w:rsidRDefault="0051227A"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lang w:bidi="ar-EG"/>
        </w:rPr>
        <w:t xml:space="preserve">مختار </w:t>
      </w:r>
      <w:r w:rsidR="00E45D71">
        <w:rPr>
          <w:rFonts w:hint="cs"/>
          <w:rtl/>
          <w:lang w:bidi="ar-EG"/>
        </w:rPr>
        <w:t>الصحاح،</w:t>
      </w:r>
      <w:r>
        <w:rPr>
          <w:rFonts w:hint="cs"/>
          <w:rtl/>
          <w:lang w:bidi="ar-EG"/>
        </w:rPr>
        <w:t xml:space="preserve"> محمد بن أبي بكر بن عبد القادر </w:t>
      </w:r>
      <w:r w:rsidR="00E45D71">
        <w:rPr>
          <w:rFonts w:hint="cs"/>
          <w:rtl/>
          <w:lang w:bidi="ar-EG"/>
        </w:rPr>
        <w:t>الرازي،</w:t>
      </w:r>
      <w:r>
        <w:rPr>
          <w:rFonts w:hint="cs"/>
          <w:rtl/>
          <w:lang w:bidi="ar-EG"/>
        </w:rPr>
        <w:t xml:space="preserve"> ترتيب: محمود خاطر، دار الحديث </w:t>
      </w:r>
      <w:r w:rsidR="00E45D71">
        <w:rPr>
          <w:rFonts w:hint="cs"/>
          <w:rtl/>
          <w:lang w:bidi="ar-EG"/>
        </w:rPr>
        <w:t>بالقاهرة،</w:t>
      </w:r>
      <w:r>
        <w:rPr>
          <w:rFonts w:hint="cs"/>
          <w:rtl/>
          <w:lang w:bidi="ar-EG"/>
        </w:rPr>
        <w:t xml:space="preserve"> ص96.</w:t>
      </w:r>
    </w:p>
  </w:footnote>
  <w:footnote w:id="4">
    <w:p w14:paraId="3EDC6074" w14:textId="66C215A4" w:rsidR="0051227A" w:rsidRDefault="0051227A"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lang w:bidi="ar-EG"/>
        </w:rPr>
        <w:t>المعجم الوجيز</w:t>
      </w:r>
      <w:r w:rsidR="002B5D5F">
        <w:rPr>
          <w:rFonts w:hint="cs"/>
          <w:rtl/>
          <w:lang w:bidi="ar-EG"/>
        </w:rPr>
        <w:t>،</w:t>
      </w:r>
      <w:r>
        <w:rPr>
          <w:rFonts w:hint="cs"/>
          <w:rtl/>
          <w:lang w:bidi="ar-EG"/>
        </w:rPr>
        <w:t xml:space="preserve"> مجمع اللغة العربية </w:t>
      </w:r>
      <w:r w:rsidR="00E45D71">
        <w:rPr>
          <w:rFonts w:hint="cs"/>
          <w:rtl/>
          <w:lang w:bidi="ar-EG"/>
        </w:rPr>
        <w:t>بالقاهرة،</w:t>
      </w:r>
      <w:r>
        <w:rPr>
          <w:rFonts w:hint="cs"/>
          <w:rtl/>
          <w:lang w:bidi="ar-EG"/>
        </w:rPr>
        <w:t xml:space="preserve"> طبع الهيئة العامة لشئون المطابع الأميرية/</w:t>
      </w:r>
      <w:r w:rsidR="00E45D71">
        <w:rPr>
          <w:rFonts w:hint="cs"/>
          <w:rtl/>
          <w:lang w:bidi="ar-EG"/>
        </w:rPr>
        <w:t>مصر،</w:t>
      </w:r>
      <w:r>
        <w:rPr>
          <w:rFonts w:hint="cs"/>
          <w:rtl/>
          <w:lang w:bidi="ar-EG"/>
        </w:rPr>
        <w:t xml:space="preserve"> 2000م</w:t>
      </w:r>
      <w:r w:rsidR="00E45D71">
        <w:rPr>
          <w:rFonts w:hint="cs"/>
          <w:rtl/>
          <w:lang w:bidi="ar-EG"/>
        </w:rPr>
        <w:t>،</w:t>
      </w:r>
      <w:r>
        <w:rPr>
          <w:rFonts w:hint="cs"/>
          <w:rtl/>
          <w:lang w:bidi="ar-EG"/>
        </w:rPr>
        <w:t>96.</w:t>
      </w:r>
    </w:p>
  </w:footnote>
  <w:footnote w:id="5">
    <w:p w14:paraId="628A917A" w14:textId="4AB6CC5E" w:rsidR="0051227A" w:rsidRDefault="0051227A"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E45D71">
        <w:rPr>
          <w:rFonts w:hint="cs"/>
          <w:rtl/>
          <w:lang w:bidi="ar-EG"/>
        </w:rPr>
        <w:t xml:space="preserve">أ. </w:t>
      </w:r>
      <w:r w:rsidR="00E45D71">
        <w:rPr>
          <w:rFonts w:hint="eastAsia"/>
          <w:rtl/>
          <w:lang w:bidi="ar-EG"/>
        </w:rPr>
        <w:t>د</w:t>
      </w:r>
      <w:r>
        <w:rPr>
          <w:rFonts w:hint="cs"/>
          <w:rtl/>
          <w:lang w:bidi="ar-EG"/>
        </w:rPr>
        <w:t xml:space="preserve">/ سعد طه </w:t>
      </w:r>
      <w:r w:rsidR="00E45D71">
        <w:rPr>
          <w:rFonts w:hint="cs"/>
          <w:rtl/>
          <w:lang w:bidi="ar-EG"/>
        </w:rPr>
        <w:t>علام،</w:t>
      </w:r>
      <w:r>
        <w:rPr>
          <w:rFonts w:hint="cs"/>
          <w:rtl/>
          <w:lang w:bidi="ar-EG"/>
        </w:rPr>
        <w:t xml:space="preserve"> دراسات الجدوى وتقييم </w:t>
      </w:r>
      <w:r w:rsidR="00E45D71">
        <w:rPr>
          <w:rFonts w:hint="cs"/>
          <w:rtl/>
          <w:lang w:bidi="ar-EG"/>
        </w:rPr>
        <w:t>المشروعات،</w:t>
      </w:r>
      <w:r>
        <w:rPr>
          <w:rFonts w:hint="cs"/>
          <w:rtl/>
          <w:lang w:bidi="ar-EG"/>
        </w:rPr>
        <w:t xml:space="preserve"> دار طيبة للنشر والتوزيع </w:t>
      </w:r>
      <w:r w:rsidR="00E45D71">
        <w:rPr>
          <w:rFonts w:hint="cs"/>
          <w:rtl/>
          <w:lang w:bidi="ar-EG"/>
        </w:rPr>
        <w:t>بالقاهرة،</w:t>
      </w:r>
      <w:r>
        <w:rPr>
          <w:rFonts w:hint="cs"/>
          <w:rtl/>
          <w:lang w:bidi="ar-EG"/>
        </w:rPr>
        <w:t xml:space="preserve"> 2004م ص12.</w:t>
      </w:r>
    </w:p>
  </w:footnote>
  <w:footnote w:id="6">
    <w:p w14:paraId="5A856D6B" w14:textId="666437E7" w:rsidR="0051227A" w:rsidRDefault="0051227A"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د/صالح حسين مغيب</w:t>
      </w:r>
      <w:r w:rsidR="00E45D71">
        <w:rPr>
          <w:rFonts w:hint="cs"/>
          <w:rtl/>
        </w:rPr>
        <w:t>،</w:t>
      </w:r>
      <w:r>
        <w:rPr>
          <w:rFonts w:hint="cs"/>
          <w:rtl/>
        </w:rPr>
        <w:t xml:space="preserve"> دراسات الجدوى الفنية والمالية والاقتصادية</w:t>
      </w:r>
      <w:r w:rsidR="00E45D71">
        <w:rPr>
          <w:rFonts w:hint="cs"/>
          <w:rtl/>
        </w:rPr>
        <w:t>،</w:t>
      </w:r>
      <w:r>
        <w:rPr>
          <w:rFonts w:hint="cs"/>
          <w:rtl/>
        </w:rPr>
        <w:t xml:space="preserve"> معهد التخطيط القومي</w:t>
      </w:r>
      <w:r w:rsidR="00E45D71">
        <w:rPr>
          <w:rFonts w:hint="cs"/>
          <w:rtl/>
        </w:rPr>
        <w:t>،</w:t>
      </w:r>
      <w:r>
        <w:rPr>
          <w:rFonts w:hint="cs"/>
          <w:rtl/>
        </w:rPr>
        <w:t xml:space="preserve"> مصر</w:t>
      </w:r>
      <w:r w:rsidR="002B5D5F">
        <w:rPr>
          <w:rFonts w:ascii="Times New Roman" w:hAnsi="Times New Roman" w:cs="Times New Roman" w:hint="cs"/>
          <w:rtl/>
        </w:rPr>
        <w:t>،</w:t>
      </w:r>
      <w:r>
        <w:rPr>
          <w:rFonts w:hint="cs"/>
          <w:rtl/>
        </w:rPr>
        <w:t xml:space="preserve"> مايو 1992</w:t>
      </w:r>
      <w:r w:rsidR="00E45D71">
        <w:rPr>
          <w:rFonts w:hint="cs"/>
          <w:rtl/>
        </w:rPr>
        <w:t>،</w:t>
      </w:r>
      <w:r>
        <w:rPr>
          <w:rFonts w:hint="cs"/>
          <w:rtl/>
        </w:rPr>
        <w:t xml:space="preserve"> مذكرة رقم 8451.</w:t>
      </w:r>
    </w:p>
  </w:footnote>
  <w:footnote w:id="7">
    <w:p w14:paraId="74123A94" w14:textId="2C29A87B" w:rsidR="0084511D" w:rsidRDefault="0084511D"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د/ مصطفي </w:t>
      </w:r>
      <w:proofErr w:type="spellStart"/>
      <w:r w:rsidR="00E45D71">
        <w:rPr>
          <w:rFonts w:hint="cs"/>
          <w:rtl/>
        </w:rPr>
        <w:t>الأروادي</w:t>
      </w:r>
      <w:proofErr w:type="spellEnd"/>
      <w:r w:rsidR="00E45D71">
        <w:rPr>
          <w:rFonts w:hint="cs"/>
          <w:rtl/>
        </w:rPr>
        <w:t>،</w:t>
      </w:r>
      <w:r>
        <w:rPr>
          <w:rFonts w:hint="cs"/>
          <w:rtl/>
        </w:rPr>
        <w:t xml:space="preserve"> التقييم الاجتماعي </w:t>
      </w:r>
      <w:r w:rsidR="00E45D71">
        <w:rPr>
          <w:rFonts w:hint="cs"/>
          <w:rtl/>
        </w:rPr>
        <w:t>للمشروعات،</w:t>
      </w:r>
      <w:r>
        <w:rPr>
          <w:rFonts w:hint="cs"/>
          <w:rtl/>
        </w:rPr>
        <w:t xml:space="preserve"> معهد التخطيط </w:t>
      </w:r>
      <w:r w:rsidR="00E45D71">
        <w:rPr>
          <w:rFonts w:hint="cs"/>
          <w:rtl/>
        </w:rPr>
        <w:t>القومي،</w:t>
      </w:r>
      <w:r>
        <w:rPr>
          <w:rFonts w:hint="cs"/>
          <w:rtl/>
        </w:rPr>
        <w:t xml:space="preserve"> </w:t>
      </w:r>
      <w:r w:rsidR="00E45D71">
        <w:rPr>
          <w:rFonts w:hint="cs"/>
          <w:rtl/>
        </w:rPr>
        <w:t>مصر،</w:t>
      </w:r>
      <w:r>
        <w:rPr>
          <w:rFonts w:hint="cs"/>
          <w:rtl/>
        </w:rPr>
        <w:t xml:space="preserve"> 1993 ص27 </w:t>
      </w:r>
      <w:r w:rsidR="00CF5D32">
        <w:rPr>
          <w:rFonts w:hint="cs"/>
          <w:rtl/>
        </w:rPr>
        <w:t xml:space="preserve">وما </w:t>
      </w:r>
      <w:r>
        <w:rPr>
          <w:rFonts w:hint="cs"/>
          <w:rtl/>
        </w:rPr>
        <w:t>بع</w:t>
      </w:r>
      <w:r w:rsidR="007E01B3">
        <w:rPr>
          <w:rFonts w:hint="cs"/>
          <w:rtl/>
        </w:rPr>
        <w:t>د</w:t>
      </w:r>
      <w:r w:rsidR="00585CAE">
        <w:rPr>
          <w:rFonts w:hint="cs"/>
          <w:rtl/>
        </w:rPr>
        <w:t>ها.</w:t>
      </w:r>
    </w:p>
  </w:footnote>
  <w:footnote w:id="8">
    <w:p w14:paraId="258B63A8" w14:textId="70B9D5F7" w:rsidR="000E7C8B" w:rsidRDefault="000E7C8B"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أ. </w:t>
      </w:r>
      <w:r>
        <w:rPr>
          <w:rFonts w:hint="eastAsia"/>
          <w:rtl/>
        </w:rPr>
        <w:t>د</w:t>
      </w:r>
      <w:r>
        <w:rPr>
          <w:rFonts w:hint="cs"/>
          <w:rtl/>
        </w:rPr>
        <w:t xml:space="preserve">/ سعد طه </w:t>
      </w:r>
      <w:r w:rsidR="00E45D71">
        <w:rPr>
          <w:rFonts w:hint="cs"/>
          <w:rtl/>
        </w:rPr>
        <w:t>علام،</w:t>
      </w:r>
      <w:r>
        <w:rPr>
          <w:rFonts w:hint="cs"/>
          <w:rtl/>
        </w:rPr>
        <w:t xml:space="preserve"> محاضرات في التقييم الاقتصادي </w:t>
      </w:r>
      <w:r w:rsidR="00E45D71">
        <w:rPr>
          <w:rFonts w:hint="cs"/>
          <w:rtl/>
        </w:rPr>
        <w:t>للمشروعات،</w:t>
      </w:r>
      <w:r w:rsidR="0024488F">
        <w:rPr>
          <w:rFonts w:hint="cs"/>
          <w:rtl/>
        </w:rPr>
        <w:t xml:space="preserve"> </w:t>
      </w:r>
      <w:r>
        <w:rPr>
          <w:rFonts w:hint="cs"/>
          <w:rtl/>
        </w:rPr>
        <w:t>مركز عمر لطفي بالإسماعيلية مصر</w:t>
      </w:r>
      <w:r w:rsidR="00E45D71">
        <w:rPr>
          <w:rFonts w:hint="cs"/>
          <w:rtl/>
        </w:rPr>
        <w:t>،</w:t>
      </w:r>
      <w:r>
        <w:rPr>
          <w:rFonts w:hint="cs"/>
          <w:rtl/>
        </w:rPr>
        <w:t xml:space="preserve"> 1996 ص61 وما بعدها (بتصرف).</w:t>
      </w:r>
    </w:p>
  </w:footnote>
  <w:footnote w:id="9">
    <w:p w14:paraId="44C41DF7" w14:textId="398D4DD8" w:rsidR="000E7C8B" w:rsidRDefault="000E7C8B"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780383">
        <w:rPr>
          <w:rFonts w:hint="cs"/>
          <w:rtl/>
        </w:rPr>
        <w:t>راجع:</w:t>
      </w:r>
      <w:r>
        <w:rPr>
          <w:rFonts w:hint="cs"/>
          <w:rtl/>
        </w:rPr>
        <w:t xml:space="preserve"> أ.د/ علي السلمي</w:t>
      </w:r>
      <w:r w:rsidR="00E45D71">
        <w:rPr>
          <w:rFonts w:hint="cs"/>
          <w:rtl/>
        </w:rPr>
        <w:t>،</w:t>
      </w:r>
      <w:r>
        <w:rPr>
          <w:rFonts w:hint="cs"/>
          <w:rtl/>
        </w:rPr>
        <w:t xml:space="preserve"> خواطر في الإدارة المعاصرة</w:t>
      </w:r>
      <w:r w:rsidR="00E45D71">
        <w:rPr>
          <w:rFonts w:hint="cs"/>
          <w:rtl/>
        </w:rPr>
        <w:t>،</w:t>
      </w:r>
      <w:r>
        <w:rPr>
          <w:rFonts w:hint="cs"/>
          <w:rtl/>
        </w:rPr>
        <w:t xml:space="preserve"> دار غريب للطباعة والنشر بالقاهرة 2001</w:t>
      </w:r>
      <w:r w:rsidR="00E45D71">
        <w:rPr>
          <w:rFonts w:hint="cs"/>
          <w:rtl/>
        </w:rPr>
        <w:t>،</w:t>
      </w:r>
      <w:r>
        <w:rPr>
          <w:rFonts w:hint="cs"/>
          <w:rtl/>
        </w:rPr>
        <w:t xml:space="preserve"> ص56. </w:t>
      </w:r>
    </w:p>
  </w:footnote>
  <w:footnote w:id="10">
    <w:p w14:paraId="2B14F1B6" w14:textId="1051448F" w:rsidR="00835752" w:rsidRDefault="00835752" w:rsidP="00A84220">
      <w:pPr>
        <w:pStyle w:val="FootnoteText"/>
        <w:spacing w:before="0"/>
        <w:rPr>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10176E">
        <w:rPr>
          <w:rFonts w:hint="cs"/>
          <w:rtl/>
        </w:rPr>
        <w:t>د/رائد محمد عبدربه</w:t>
      </w:r>
      <w:r w:rsidR="002B5D5F">
        <w:rPr>
          <w:rFonts w:hint="cs"/>
          <w:rtl/>
        </w:rPr>
        <w:t>،</w:t>
      </w:r>
      <w:r w:rsidR="0010176E">
        <w:rPr>
          <w:rFonts w:hint="cs"/>
          <w:rtl/>
        </w:rPr>
        <w:t xml:space="preserve"> دراسة الجدوى الاقتصادية للمشاريع </w:t>
      </w:r>
      <w:r w:rsidR="0010176E">
        <w:rPr>
          <w:rFonts w:hint="cs"/>
          <w:rtl/>
          <w:lang w:bidi="ar-EG"/>
        </w:rPr>
        <w:t>كتاب منشور على:</w:t>
      </w:r>
    </w:p>
    <w:p w14:paraId="1AAABE85" w14:textId="46204476" w:rsidR="0010176E" w:rsidRPr="00585CAE" w:rsidRDefault="0010176E" w:rsidP="00A84220">
      <w:pPr>
        <w:pStyle w:val="FootnoteText"/>
        <w:spacing w:before="0"/>
        <w:jc w:val="right"/>
        <w:rPr>
          <w:rFonts w:ascii="Cambria" w:hAnsi="Cambria" w:cs="Times New Roman"/>
          <w:b/>
          <w:bCs/>
          <w:lang w:val="en-GB" w:bidi="ar-EG"/>
        </w:rPr>
      </w:pPr>
      <w:r w:rsidRPr="00E45D71">
        <w:rPr>
          <w:rFonts w:ascii="Cambria" w:hAnsi="Cambria"/>
          <w:b/>
          <w:bCs/>
          <w:lang w:bidi="ar-EG"/>
        </w:rPr>
        <w:t>Books.google.com.eg</w:t>
      </w:r>
      <w:r w:rsidR="00585CAE">
        <w:rPr>
          <w:rFonts w:ascii="Cambria" w:hAnsi="Cambria"/>
          <w:b/>
          <w:bCs/>
          <w:lang w:bidi="ar-EG"/>
        </w:rPr>
        <w:t>/A</w:t>
      </w:r>
      <w:r w:rsidR="00585CAE">
        <w:rPr>
          <w:rFonts w:ascii="Cambria" w:hAnsi="Cambria"/>
          <w:b/>
          <w:bCs/>
          <w:lang w:val="en-GB" w:bidi="ar-EG"/>
        </w:rPr>
        <w:t>lmanhal.2015 P.70</w:t>
      </w:r>
    </w:p>
  </w:footnote>
  <w:footnote w:id="11">
    <w:p w14:paraId="726D1FB4" w14:textId="6DB7C45A" w:rsidR="00C360C2" w:rsidRDefault="00C360C2"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د/ عادل رزق</w:t>
      </w:r>
      <w:r w:rsidR="00E45D71">
        <w:rPr>
          <w:rFonts w:hint="cs"/>
          <w:rtl/>
        </w:rPr>
        <w:t>،</w:t>
      </w:r>
      <w:r>
        <w:rPr>
          <w:rFonts w:hint="cs"/>
          <w:rtl/>
        </w:rPr>
        <w:t xml:space="preserve"> الأساليب العلمية الحديثة في الرقابة</w:t>
      </w:r>
      <w:r w:rsidR="00E45D71">
        <w:rPr>
          <w:rFonts w:hint="cs"/>
          <w:rtl/>
        </w:rPr>
        <w:t>،</w:t>
      </w:r>
      <w:r>
        <w:rPr>
          <w:rFonts w:hint="cs"/>
          <w:rtl/>
        </w:rPr>
        <w:t xml:space="preserve"> ص 456 مرجع سابق </w:t>
      </w:r>
    </w:p>
  </w:footnote>
  <w:footnote w:id="12">
    <w:p w14:paraId="660949AC" w14:textId="3227B9EA" w:rsidR="003F34E3" w:rsidRDefault="003F34E3"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sidR="00B53889">
        <w:rPr>
          <w:rtl/>
        </w:rPr>
        <w:tab/>
      </w:r>
      <w:r w:rsidR="00E25C71">
        <w:rPr>
          <w:rFonts w:hint="cs"/>
          <w:rtl/>
        </w:rPr>
        <w:t>د/ منذر قحف</w:t>
      </w:r>
      <w:r w:rsidR="002B5D5F">
        <w:rPr>
          <w:rFonts w:hint="cs"/>
          <w:rtl/>
        </w:rPr>
        <w:t>،</w:t>
      </w:r>
      <w:r w:rsidR="00E25C71">
        <w:rPr>
          <w:rFonts w:hint="cs"/>
          <w:rtl/>
        </w:rPr>
        <w:t xml:space="preserve"> الوقف الإسلامي (تطوره</w:t>
      </w:r>
      <w:r w:rsidR="00E45D71">
        <w:rPr>
          <w:rFonts w:hint="cs"/>
          <w:rtl/>
        </w:rPr>
        <w:t>،</w:t>
      </w:r>
      <w:r w:rsidR="00E25C71">
        <w:rPr>
          <w:rFonts w:hint="cs"/>
          <w:rtl/>
        </w:rPr>
        <w:t xml:space="preserve"> </w:t>
      </w:r>
      <w:r w:rsidR="00B53889">
        <w:rPr>
          <w:rFonts w:ascii="Cambria" w:hAnsi="Cambria" w:cs="Times New Roman" w:hint="cs"/>
          <w:rtl/>
        </w:rPr>
        <w:t>إ</w:t>
      </w:r>
      <w:r w:rsidR="00E25C71">
        <w:rPr>
          <w:rFonts w:hint="cs"/>
          <w:rtl/>
        </w:rPr>
        <w:t>دارته</w:t>
      </w:r>
      <w:r w:rsidR="00E45D71">
        <w:rPr>
          <w:rFonts w:hint="cs"/>
          <w:rtl/>
        </w:rPr>
        <w:t>،</w:t>
      </w:r>
      <w:r w:rsidR="00E25C71">
        <w:rPr>
          <w:rFonts w:hint="cs"/>
          <w:rtl/>
        </w:rPr>
        <w:t xml:space="preserve"> تنميته)</w:t>
      </w:r>
      <w:r w:rsidR="00A54D42">
        <w:rPr>
          <w:rFonts w:hint="cs"/>
          <w:rtl/>
        </w:rPr>
        <w:t>،</w:t>
      </w:r>
      <w:r w:rsidR="00E25C71">
        <w:rPr>
          <w:rFonts w:hint="cs"/>
          <w:rtl/>
        </w:rPr>
        <w:t xml:space="preserve"> دار الفكر المعاصر</w:t>
      </w:r>
      <w:r w:rsidR="002B5D5F">
        <w:rPr>
          <w:rFonts w:hint="cs"/>
          <w:rtl/>
        </w:rPr>
        <w:t>،</w:t>
      </w:r>
      <w:r w:rsidR="00E25C71">
        <w:rPr>
          <w:rFonts w:hint="cs"/>
          <w:rtl/>
        </w:rPr>
        <w:t xml:space="preserve"> بيروت</w:t>
      </w:r>
      <w:r w:rsidR="002B5D5F">
        <w:rPr>
          <w:rFonts w:hint="cs"/>
          <w:rtl/>
        </w:rPr>
        <w:t>،</w:t>
      </w:r>
      <w:r w:rsidR="00E25C71">
        <w:rPr>
          <w:rFonts w:hint="cs"/>
          <w:rtl/>
        </w:rPr>
        <w:t xml:space="preserve"> ط2</w:t>
      </w:r>
      <w:r w:rsidR="002B5D5F">
        <w:rPr>
          <w:rFonts w:hint="cs"/>
          <w:rtl/>
        </w:rPr>
        <w:t>،</w:t>
      </w:r>
      <w:r w:rsidR="00E25C71">
        <w:rPr>
          <w:rFonts w:hint="cs"/>
          <w:rtl/>
        </w:rPr>
        <w:t xml:space="preserve"> 2006</w:t>
      </w:r>
      <w:r w:rsidR="002B5D5F">
        <w:rPr>
          <w:rFonts w:hint="cs"/>
          <w:rtl/>
        </w:rPr>
        <w:t>،</w:t>
      </w:r>
      <w:r w:rsidR="00E25C71">
        <w:rPr>
          <w:rFonts w:hint="cs"/>
          <w:rtl/>
        </w:rPr>
        <w:t xml:space="preserve"> ص 17 وما بعدها.</w:t>
      </w:r>
    </w:p>
  </w:footnote>
  <w:footnote w:id="13">
    <w:p w14:paraId="10FFAC45" w14:textId="1D175032" w:rsidR="00B53889" w:rsidRPr="003F34E3" w:rsidRDefault="00B5388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Fonts w:hint="cs"/>
          <w:rtl/>
        </w:rPr>
        <w:t xml:space="preserve"> </w:t>
      </w:r>
      <w:r>
        <w:rPr>
          <w:rtl/>
        </w:rPr>
        <w:tab/>
      </w:r>
      <w:r>
        <w:rPr>
          <w:rFonts w:hint="cs"/>
          <w:rtl/>
        </w:rPr>
        <w:t xml:space="preserve">د/ أحمد بن عبد العزيز </w:t>
      </w:r>
      <w:proofErr w:type="spellStart"/>
      <w:r>
        <w:rPr>
          <w:rFonts w:hint="cs"/>
          <w:rtl/>
        </w:rPr>
        <w:t>الصقية</w:t>
      </w:r>
      <w:proofErr w:type="spellEnd"/>
      <w:r w:rsidR="002B5D5F">
        <w:rPr>
          <w:rFonts w:hint="cs"/>
          <w:rtl/>
        </w:rPr>
        <w:t>،</w:t>
      </w:r>
      <w:r>
        <w:rPr>
          <w:rFonts w:hint="cs"/>
          <w:rtl/>
        </w:rPr>
        <w:t xml:space="preserve"> استثمار الأوقاف</w:t>
      </w:r>
      <w:r w:rsidR="00E45D71">
        <w:rPr>
          <w:rFonts w:hint="cs"/>
          <w:rtl/>
        </w:rPr>
        <w:t>،</w:t>
      </w:r>
      <w:r>
        <w:rPr>
          <w:rFonts w:hint="cs"/>
          <w:rtl/>
        </w:rPr>
        <w:t xml:space="preserve"> وزارة الشئون الإسلامية والأوقاف والدعوة والإرشاد 1430</w:t>
      </w:r>
      <w:r w:rsidR="00E45D71">
        <w:rPr>
          <w:rFonts w:hint="cs"/>
          <w:rtl/>
        </w:rPr>
        <w:t>،</w:t>
      </w:r>
      <w:r>
        <w:rPr>
          <w:rFonts w:hint="cs"/>
          <w:rtl/>
        </w:rPr>
        <w:t xml:space="preserve"> مطابع </w:t>
      </w:r>
      <w:proofErr w:type="spellStart"/>
      <w:r>
        <w:rPr>
          <w:rFonts w:hint="cs"/>
          <w:rtl/>
        </w:rPr>
        <w:t>الحميضي</w:t>
      </w:r>
      <w:proofErr w:type="spellEnd"/>
      <w:r w:rsidR="002B5D5F">
        <w:rPr>
          <w:rFonts w:ascii="Times New Roman" w:hAnsi="Times New Roman" w:cs="Times New Roman" w:hint="cs"/>
          <w:rtl/>
        </w:rPr>
        <w:t>،</w:t>
      </w:r>
      <w:r>
        <w:rPr>
          <w:rFonts w:hint="cs"/>
          <w:rtl/>
        </w:rPr>
        <w:t xml:space="preserve"> ط1</w:t>
      </w:r>
      <w:r w:rsidR="002B5D5F">
        <w:rPr>
          <w:rFonts w:hint="cs"/>
          <w:rtl/>
        </w:rPr>
        <w:t>،</w:t>
      </w:r>
      <w:r>
        <w:rPr>
          <w:rFonts w:hint="cs"/>
          <w:rtl/>
        </w:rPr>
        <w:t xml:space="preserve"> 1430هـ ص42</w:t>
      </w:r>
      <w:r>
        <w:rPr>
          <w:rFonts w:ascii="Cambria" w:hAnsi="Cambria"/>
        </w:rPr>
        <w:t xml:space="preserve"> </w:t>
      </w:r>
    </w:p>
  </w:footnote>
  <w:footnote w:id="14">
    <w:p w14:paraId="775A2448" w14:textId="1C0DBD84" w:rsidR="002307DB" w:rsidRPr="002307DB" w:rsidRDefault="002307DB"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الإمام/ أبو </w:t>
      </w:r>
      <w:r w:rsidR="002B5D5F">
        <w:rPr>
          <w:rFonts w:ascii="Cambria" w:hAnsi="Cambria" w:hint="cs"/>
          <w:rtl/>
        </w:rPr>
        <w:t>زهرة،</w:t>
      </w:r>
      <w:r>
        <w:rPr>
          <w:rFonts w:ascii="Cambria" w:hAnsi="Cambria" w:hint="cs"/>
          <w:rtl/>
        </w:rPr>
        <w:t xml:space="preserve"> محاضرات في </w:t>
      </w:r>
      <w:r w:rsidR="002B5D5F">
        <w:rPr>
          <w:rFonts w:ascii="Cambria" w:hAnsi="Cambria" w:hint="cs"/>
          <w:rtl/>
        </w:rPr>
        <w:t>الوقف،</w:t>
      </w:r>
      <w:r>
        <w:rPr>
          <w:rFonts w:ascii="Cambria" w:hAnsi="Cambria" w:hint="cs"/>
          <w:rtl/>
        </w:rPr>
        <w:t xml:space="preserve"> دار الفكر العربي </w:t>
      </w:r>
      <w:r w:rsidR="002B5D5F">
        <w:rPr>
          <w:rFonts w:ascii="Cambria" w:hAnsi="Cambria" w:hint="cs"/>
          <w:rtl/>
        </w:rPr>
        <w:t>بالقاهرة،</w:t>
      </w:r>
      <w:r>
        <w:rPr>
          <w:rFonts w:ascii="Cambria" w:hAnsi="Cambria" w:hint="cs"/>
          <w:rtl/>
        </w:rPr>
        <w:t xml:space="preserve"> 1430 ص43</w:t>
      </w:r>
    </w:p>
  </w:footnote>
  <w:footnote w:id="15">
    <w:p w14:paraId="293BB123" w14:textId="6B4935CC" w:rsidR="002307DB" w:rsidRPr="003F34E3" w:rsidRDefault="002307D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الإمام/ محمد أبو زهرة ص60 مرجع سابق.</w:t>
      </w:r>
    </w:p>
  </w:footnote>
  <w:footnote w:id="16">
    <w:p w14:paraId="1F408DEA" w14:textId="7AF1B7D1" w:rsidR="002307DB" w:rsidRPr="003F34E3" w:rsidRDefault="002307DB" w:rsidP="00A84220">
      <w:pPr>
        <w:pStyle w:val="FootnoteText"/>
        <w:spacing w:before="0"/>
        <w:rPr>
          <w:rFonts w:ascii="Cambria" w:hAnsi="Cambria"/>
          <w:lang w:bidi="ar-EG"/>
        </w:rPr>
      </w:pPr>
      <w:r w:rsidRPr="00A01E1E">
        <w:rPr>
          <w:rFonts w:hint="cs"/>
          <w:rtl/>
        </w:rPr>
        <w:t>(</w:t>
      </w:r>
      <w:r w:rsidRPr="00A01E1E">
        <w:rPr>
          <w:rStyle w:val="FootnoteReference"/>
          <w:vertAlign w:val="baseline"/>
        </w:rPr>
        <w:footnoteRef/>
      </w:r>
      <w:r w:rsidRPr="00A01E1E">
        <w:rPr>
          <w:rFonts w:hint="cs"/>
          <w:rtl/>
        </w:rPr>
        <w:t>)</w:t>
      </w:r>
      <w:r w:rsidRPr="00A01E1E">
        <w:rPr>
          <w:rtl/>
        </w:rPr>
        <w:tab/>
      </w:r>
      <w:r w:rsidRPr="00A01E1E">
        <w:rPr>
          <w:rFonts w:ascii="Cambria" w:hAnsi="Cambria"/>
        </w:rPr>
        <w:t xml:space="preserve"> </w:t>
      </w:r>
      <w:r w:rsidRPr="00A01E1E">
        <w:rPr>
          <w:rFonts w:ascii="Cambria" w:hAnsi="Cambria" w:hint="cs"/>
          <w:rtl/>
        </w:rPr>
        <w:t>يراجع في هذه التعريفات بالوقف:</w:t>
      </w:r>
      <w:r w:rsidR="00E45D71" w:rsidRPr="00A01E1E">
        <w:rPr>
          <w:rFonts w:ascii="Cambria" w:hAnsi="Cambria" w:hint="cs"/>
          <w:rtl/>
        </w:rPr>
        <w:t xml:space="preserve"> </w:t>
      </w:r>
      <w:r w:rsidRPr="00A01E1E">
        <w:rPr>
          <w:rFonts w:ascii="Cambria" w:hAnsi="Cambria" w:hint="cs"/>
          <w:rtl/>
        </w:rPr>
        <w:t xml:space="preserve">أ.د/ خالد بن علي </w:t>
      </w:r>
      <w:proofErr w:type="spellStart"/>
      <w:r w:rsidRPr="00A01E1E">
        <w:rPr>
          <w:rFonts w:ascii="Cambria" w:hAnsi="Cambria" w:hint="cs"/>
          <w:rtl/>
        </w:rPr>
        <w:t>المشيقح</w:t>
      </w:r>
      <w:proofErr w:type="spellEnd"/>
      <w:r w:rsidR="00E45D71" w:rsidRPr="00A01E1E">
        <w:rPr>
          <w:rFonts w:ascii="Cambria" w:hAnsi="Cambria" w:hint="cs"/>
          <w:rtl/>
        </w:rPr>
        <w:t>،</w:t>
      </w:r>
      <w:r w:rsidRPr="00A01E1E">
        <w:rPr>
          <w:rFonts w:ascii="Cambria" w:hAnsi="Cambria" w:hint="cs"/>
          <w:rtl/>
        </w:rPr>
        <w:t xml:space="preserve"> النوازل في الأوقاف من منشورات كرسي الشيخ راشد بن دايل لدراسات الأوقاف لعام 1433ص28 وما بعدها</w:t>
      </w:r>
      <w:r>
        <w:rPr>
          <w:rFonts w:ascii="Cambria" w:hAnsi="Cambria" w:hint="cs"/>
          <w:rtl/>
        </w:rPr>
        <w:t xml:space="preserve"> </w:t>
      </w:r>
    </w:p>
  </w:footnote>
  <w:footnote w:id="17">
    <w:p w14:paraId="206BCEEB" w14:textId="0BC9215E" w:rsidR="004A0E15" w:rsidRPr="003F34E3" w:rsidRDefault="004A0E1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راجع بتصرف: النوازل في الأوقاف</w:t>
      </w:r>
      <w:r w:rsidR="00E45D71">
        <w:rPr>
          <w:rFonts w:ascii="Cambria" w:hAnsi="Cambria" w:hint="cs"/>
          <w:rtl/>
        </w:rPr>
        <w:t xml:space="preserve">، </w:t>
      </w:r>
      <w:r>
        <w:rPr>
          <w:rFonts w:ascii="Cambria" w:hAnsi="Cambria" w:hint="cs"/>
          <w:rtl/>
        </w:rPr>
        <w:t>ص 36مرجع سابق.</w:t>
      </w:r>
    </w:p>
  </w:footnote>
  <w:footnote w:id="18">
    <w:p w14:paraId="3847898F" w14:textId="275F2C7D" w:rsidR="00393860" w:rsidRPr="00393860" w:rsidRDefault="00393860" w:rsidP="00A84220">
      <w:pPr>
        <w:pStyle w:val="FootnoteText"/>
        <w:spacing w:before="0"/>
        <w:rPr>
          <w:rFonts w:ascii="Cambria" w:hAnsi="Cambria"/>
        </w:rPr>
      </w:pPr>
      <w:r w:rsidRPr="00393860">
        <w:rPr>
          <w:rFonts w:ascii="Cambria" w:hAnsi="Cambria" w:hint="cs"/>
          <w:rtl/>
        </w:rPr>
        <w:t>(</w:t>
      </w:r>
      <w:r w:rsidRPr="00393860">
        <w:rPr>
          <w:rFonts w:ascii="Cambria" w:hAnsi="Cambria"/>
        </w:rPr>
        <w:footnoteRef/>
      </w:r>
      <w:r w:rsidRPr="00393860">
        <w:rPr>
          <w:rFonts w:ascii="Cambria" w:hAnsi="Cambria" w:hint="cs"/>
          <w:rtl/>
        </w:rPr>
        <w:t>)</w:t>
      </w:r>
      <w:r w:rsidRPr="00393860">
        <w:rPr>
          <w:rFonts w:ascii="Cambria" w:hAnsi="Cambria"/>
          <w:rtl/>
        </w:rPr>
        <w:tab/>
      </w:r>
      <w:r>
        <w:rPr>
          <w:rFonts w:ascii="Cambria" w:hAnsi="Cambria"/>
        </w:rPr>
        <w:t xml:space="preserve"> </w:t>
      </w:r>
      <w:r>
        <w:rPr>
          <w:rFonts w:ascii="Cambria" w:hAnsi="Cambria" w:hint="cs"/>
          <w:rtl/>
        </w:rPr>
        <w:t xml:space="preserve">راجع: </w:t>
      </w:r>
      <w:r>
        <w:rPr>
          <w:rFonts w:ascii="Cambria" w:hAnsi="Cambria" w:hint="eastAsia"/>
          <w:rtl/>
        </w:rPr>
        <w:t>الأنظمة</w:t>
      </w:r>
      <w:r>
        <w:rPr>
          <w:rFonts w:ascii="Cambria" w:hAnsi="Cambria" w:hint="cs"/>
          <w:rtl/>
        </w:rPr>
        <w:t xml:space="preserve"> والقرارات الإدارية المتعلقة بالأوقاف في المملكة العربية السعودية، </w:t>
      </w:r>
      <w:r w:rsidR="00E45D71">
        <w:rPr>
          <w:rFonts w:ascii="Cambria" w:hAnsi="Cambria" w:hint="cs"/>
          <w:rtl/>
        </w:rPr>
        <w:t>أعداد</w:t>
      </w:r>
      <w:r>
        <w:rPr>
          <w:rFonts w:ascii="Cambria" w:hAnsi="Cambria" w:hint="cs"/>
          <w:rtl/>
        </w:rPr>
        <w:t xml:space="preserve"> شركة الخضيري والهزاع (محامون ومستشارون) ط2</w:t>
      </w:r>
      <w:r w:rsidR="00E45D71">
        <w:rPr>
          <w:rFonts w:ascii="Cambria" w:hAnsi="Cambria" w:hint="cs"/>
          <w:rtl/>
        </w:rPr>
        <w:t>،</w:t>
      </w:r>
      <w:r>
        <w:rPr>
          <w:rFonts w:ascii="Cambria" w:hAnsi="Cambria" w:hint="cs"/>
          <w:rtl/>
        </w:rPr>
        <w:t>1437</w:t>
      </w:r>
      <w:r w:rsidRPr="00393860">
        <w:rPr>
          <w:rFonts w:ascii="Cambria" w:hAnsi="Cambria" w:hint="cs"/>
          <w:rtl/>
        </w:rPr>
        <w:t>هـ</w:t>
      </w:r>
      <w:r w:rsidR="00E45D71">
        <w:rPr>
          <w:rFonts w:ascii="Cambria" w:hAnsi="Cambria" w:hint="cs"/>
          <w:rtl/>
        </w:rPr>
        <w:t>،</w:t>
      </w:r>
      <w:r w:rsidRPr="00393860">
        <w:rPr>
          <w:rFonts w:ascii="Cambria" w:hAnsi="Cambria" w:hint="cs"/>
          <w:rtl/>
        </w:rPr>
        <w:t xml:space="preserve"> ص38</w:t>
      </w:r>
      <w:r w:rsidR="00E45D71">
        <w:rPr>
          <w:rFonts w:ascii="Cambria" w:hAnsi="Cambria" w:hint="cs"/>
          <w:rtl/>
        </w:rPr>
        <w:t>،</w:t>
      </w:r>
      <w:r w:rsidRPr="00393860">
        <w:rPr>
          <w:rFonts w:ascii="Cambria" w:hAnsi="Cambria" w:hint="cs"/>
          <w:rtl/>
        </w:rPr>
        <w:t xml:space="preserve"> 40</w:t>
      </w:r>
    </w:p>
  </w:footnote>
  <w:footnote w:id="19">
    <w:p w14:paraId="3D4CB528" w14:textId="7CA81C9B" w:rsidR="00393860" w:rsidRPr="003F34E3" w:rsidRDefault="0039386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منذر تحف</w:t>
      </w:r>
      <w:r w:rsidR="00E45D71">
        <w:rPr>
          <w:rFonts w:ascii="Cambria" w:hAnsi="Cambria" w:hint="cs"/>
          <w:rtl/>
        </w:rPr>
        <w:t>،</w:t>
      </w:r>
      <w:r>
        <w:rPr>
          <w:rFonts w:ascii="Cambria" w:hAnsi="Cambria" w:hint="cs"/>
          <w:rtl/>
        </w:rPr>
        <w:t xml:space="preserve"> الوقف </w:t>
      </w:r>
      <w:r>
        <w:rPr>
          <w:rFonts w:ascii="Cambria" w:hAnsi="Cambria" w:hint="eastAsia"/>
          <w:rtl/>
        </w:rPr>
        <w:t>الإسلامي</w:t>
      </w:r>
      <w:r w:rsidR="00E45D71">
        <w:rPr>
          <w:rFonts w:ascii="Cambria" w:hAnsi="Cambria" w:hint="cs"/>
          <w:rtl/>
        </w:rPr>
        <w:t>،</w:t>
      </w:r>
      <w:r>
        <w:rPr>
          <w:rFonts w:ascii="Cambria" w:hAnsi="Cambria" w:hint="cs"/>
          <w:rtl/>
        </w:rPr>
        <w:t xml:space="preserve"> ص58،59 مرجع سابق. </w:t>
      </w:r>
    </w:p>
  </w:footnote>
  <w:footnote w:id="20">
    <w:p w14:paraId="0107A6DA" w14:textId="1C306276" w:rsidR="007537BF" w:rsidRPr="003F34E3" w:rsidRDefault="007537B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المرجع السابق ص62.</w:t>
      </w:r>
    </w:p>
  </w:footnote>
  <w:footnote w:id="21">
    <w:p w14:paraId="6266A942" w14:textId="6E6CF09E" w:rsidR="00681DBA" w:rsidRPr="003F34E3" w:rsidRDefault="00681DB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أي الناقلة للملكية بعوض</w:t>
      </w:r>
      <w:r w:rsidR="0036110C">
        <w:rPr>
          <w:rFonts w:ascii="Cambria" w:hAnsi="Cambria" w:hint="cs"/>
          <w:rtl/>
        </w:rPr>
        <w:t xml:space="preserve"> أو </w:t>
      </w:r>
      <w:r>
        <w:rPr>
          <w:rFonts w:ascii="Cambria" w:hAnsi="Cambria" w:hint="cs"/>
          <w:rtl/>
        </w:rPr>
        <w:t xml:space="preserve">بغير عوض. </w:t>
      </w:r>
    </w:p>
  </w:footnote>
  <w:footnote w:id="22">
    <w:p w14:paraId="0294744F" w14:textId="658EBE21" w:rsidR="007537BF" w:rsidRPr="003F34E3" w:rsidRDefault="007537B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المال المنقول هو الذي يمكن نقله من مكان </w:t>
      </w:r>
      <w:r w:rsidR="004F204E">
        <w:rPr>
          <w:rFonts w:ascii="Cambria" w:hAnsi="Cambria" w:hint="cs"/>
          <w:rtl/>
        </w:rPr>
        <w:t>إلى</w:t>
      </w:r>
      <w:r>
        <w:rPr>
          <w:rFonts w:ascii="Cambria" w:hAnsi="Cambria" w:hint="cs"/>
          <w:rtl/>
        </w:rPr>
        <w:t xml:space="preserve"> آخر دون تغيّر أوصافه</w:t>
      </w:r>
      <w:r w:rsidR="0036110C">
        <w:rPr>
          <w:rFonts w:ascii="Cambria" w:hAnsi="Cambria" w:hint="cs"/>
          <w:rtl/>
        </w:rPr>
        <w:t xml:space="preserve"> أو </w:t>
      </w:r>
      <w:r>
        <w:rPr>
          <w:rFonts w:ascii="Cambria" w:hAnsi="Cambria" w:hint="cs"/>
          <w:rtl/>
        </w:rPr>
        <w:t xml:space="preserve">خصائصه. </w:t>
      </w:r>
    </w:p>
  </w:footnote>
  <w:footnote w:id="23">
    <w:p w14:paraId="1FBB56AF" w14:textId="386D02E4" w:rsidR="0066388A" w:rsidRPr="003F34E3" w:rsidRDefault="0066388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راجع هذا المعنى: أ.د/ محمد زكي شافعي</w:t>
      </w:r>
      <w:r w:rsidR="00E45D71">
        <w:rPr>
          <w:rFonts w:ascii="Cambria" w:hAnsi="Cambria" w:hint="cs"/>
          <w:rtl/>
        </w:rPr>
        <w:t>،</w:t>
      </w:r>
      <w:r>
        <w:rPr>
          <w:rFonts w:ascii="Cambria" w:hAnsi="Cambria" w:hint="cs"/>
          <w:rtl/>
        </w:rPr>
        <w:t xml:space="preserve"> مقدمة في النقود والبنوك ص177 دار النهضة العربية بالقاهرة 1976. </w:t>
      </w:r>
    </w:p>
  </w:footnote>
  <w:footnote w:id="24">
    <w:p w14:paraId="439B1841" w14:textId="282EF6C6" w:rsidR="0066388A" w:rsidRPr="003F34E3" w:rsidRDefault="0066388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محيي الدين الغريب</w:t>
      </w:r>
      <w:r w:rsidR="002B5D5F">
        <w:rPr>
          <w:rFonts w:ascii="Cambria" w:hAnsi="Cambria" w:hint="cs"/>
          <w:rtl/>
        </w:rPr>
        <w:t>،</w:t>
      </w:r>
      <w:r>
        <w:rPr>
          <w:rFonts w:ascii="Cambria" w:hAnsi="Cambria" w:hint="cs"/>
          <w:rtl/>
        </w:rPr>
        <w:t xml:space="preserve"> اقتصاديات النقود والبنوك</w:t>
      </w:r>
      <w:r w:rsidR="002B5D5F">
        <w:rPr>
          <w:rFonts w:ascii="Cambria" w:hAnsi="Cambria" w:hint="cs"/>
          <w:rtl/>
        </w:rPr>
        <w:t>،</w:t>
      </w:r>
      <w:r>
        <w:rPr>
          <w:rFonts w:ascii="Cambria" w:hAnsi="Cambria" w:hint="cs"/>
          <w:rtl/>
        </w:rPr>
        <w:t xml:space="preserve"> دار الهنا للطباعة/مصر ص39. </w:t>
      </w:r>
    </w:p>
  </w:footnote>
  <w:footnote w:id="25">
    <w:p w14:paraId="19ECD28D" w14:textId="2D11E9D2" w:rsidR="0066388A" w:rsidRPr="0066388A" w:rsidRDefault="0066388A"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السيد عبد المولي</w:t>
      </w:r>
      <w:r w:rsidR="002B5D5F">
        <w:rPr>
          <w:rFonts w:ascii="Cambria" w:hAnsi="Cambria" w:hint="cs"/>
          <w:rtl/>
        </w:rPr>
        <w:t>،</w:t>
      </w:r>
      <w:r>
        <w:rPr>
          <w:rFonts w:ascii="Cambria" w:hAnsi="Cambria" w:hint="cs"/>
          <w:rtl/>
        </w:rPr>
        <w:t xml:space="preserve"> النظم النقدية والمصرفية</w:t>
      </w:r>
      <w:r w:rsidR="002B5D5F">
        <w:rPr>
          <w:rFonts w:ascii="Cambria" w:hAnsi="Cambria" w:hint="cs"/>
          <w:rtl/>
        </w:rPr>
        <w:t>،</w:t>
      </w:r>
      <w:r>
        <w:rPr>
          <w:rFonts w:ascii="Cambria" w:hAnsi="Cambria" w:hint="cs"/>
          <w:rtl/>
        </w:rPr>
        <w:t xml:space="preserve"> دار النهضة العربية بالقاهرة 198 ص73. </w:t>
      </w:r>
    </w:p>
  </w:footnote>
  <w:footnote w:id="26">
    <w:p w14:paraId="002F03DD" w14:textId="7EACB365" w:rsidR="00CC53FD" w:rsidRPr="003F34E3" w:rsidRDefault="00CC53F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الأستاذان د/محمد خليل برعي، د/أحمد </w:t>
      </w:r>
      <w:proofErr w:type="spellStart"/>
      <w:r>
        <w:rPr>
          <w:rFonts w:ascii="Cambria" w:hAnsi="Cambria" w:hint="cs"/>
          <w:rtl/>
        </w:rPr>
        <w:t>الصفت</w:t>
      </w:r>
      <w:r w:rsidR="00036CA3">
        <w:rPr>
          <w:rFonts w:ascii="Cambria" w:hAnsi="Cambria" w:hint="cs"/>
          <w:rtl/>
        </w:rPr>
        <w:t>ى</w:t>
      </w:r>
      <w:proofErr w:type="spellEnd"/>
      <w:r w:rsidR="00E45D71">
        <w:rPr>
          <w:rFonts w:ascii="Cambria" w:hAnsi="Cambria" w:hint="cs"/>
          <w:rtl/>
        </w:rPr>
        <w:t>،</w:t>
      </w:r>
      <w:r>
        <w:rPr>
          <w:rFonts w:ascii="Cambria" w:hAnsi="Cambria" w:hint="cs"/>
          <w:rtl/>
        </w:rPr>
        <w:t xml:space="preserve"> مكتبة </w:t>
      </w:r>
      <w:r w:rsidR="004F204E">
        <w:rPr>
          <w:rFonts w:ascii="Cambria" w:hAnsi="Cambria" w:hint="cs"/>
          <w:rtl/>
        </w:rPr>
        <w:t>نهضة</w:t>
      </w:r>
      <w:r>
        <w:rPr>
          <w:rFonts w:ascii="Cambria" w:hAnsi="Cambria" w:hint="cs"/>
          <w:rtl/>
        </w:rPr>
        <w:t xml:space="preserve"> الشرق بالقاهرة 1986ص83.</w:t>
      </w:r>
    </w:p>
  </w:footnote>
  <w:footnote w:id="27">
    <w:p w14:paraId="5E36015C" w14:textId="2F517A4E" w:rsidR="00AA2F92" w:rsidRPr="00AA2F92" w:rsidRDefault="00AA2F92"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خلق الائتمان يعنى: قيام البنك التجاري بمد العميل المقترض بتعهد بدفع التزاماته</w:t>
      </w:r>
      <w:r w:rsidR="0036110C">
        <w:rPr>
          <w:rFonts w:hint="cs"/>
          <w:rtl/>
        </w:rPr>
        <w:t xml:space="preserve"> أو </w:t>
      </w:r>
      <w:r>
        <w:rPr>
          <w:rFonts w:hint="cs"/>
          <w:rtl/>
        </w:rPr>
        <w:t>ديونه للغير، بدلا من النقود السائلة، وقبول هذا الغير لتعهد والتزام البنك بدفع حقوقه، بديلًا عن النقود، وقد يأخذ هذا التعهد صورة فتح حساب للمقترض لديه</w:t>
      </w:r>
      <w:r w:rsidR="0036110C">
        <w:rPr>
          <w:rFonts w:hint="cs"/>
          <w:rtl/>
        </w:rPr>
        <w:t xml:space="preserve"> أو </w:t>
      </w:r>
      <w:r>
        <w:rPr>
          <w:rFonts w:hint="cs"/>
          <w:rtl/>
        </w:rPr>
        <w:t xml:space="preserve">صورة سندات يتعهد البنك بموجبها بالدفع لدى الطلب. راجع أ.د/ السيد عبد المولي ص77 مرجع سابق. </w:t>
      </w:r>
    </w:p>
  </w:footnote>
  <w:footnote w:id="28">
    <w:p w14:paraId="2C18F823" w14:textId="4C958FB2" w:rsidR="00EC6290" w:rsidRPr="003F34E3" w:rsidRDefault="00EC629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أ.د/ حسين </w:t>
      </w:r>
      <w:r w:rsidR="002C6827">
        <w:rPr>
          <w:rFonts w:ascii="Cambria" w:hAnsi="Cambria" w:hint="cs"/>
          <w:rtl/>
        </w:rPr>
        <w:t>عمر،</w:t>
      </w:r>
      <w:r>
        <w:rPr>
          <w:rFonts w:ascii="Cambria" w:hAnsi="Cambria" w:hint="cs"/>
          <w:rtl/>
        </w:rPr>
        <w:t xml:space="preserve"> النقود </w:t>
      </w:r>
      <w:r w:rsidR="002C6827">
        <w:rPr>
          <w:rFonts w:ascii="Cambria" w:hAnsi="Cambria" w:hint="cs"/>
          <w:rtl/>
        </w:rPr>
        <w:t>والائتمان،</w:t>
      </w:r>
      <w:r>
        <w:rPr>
          <w:rFonts w:ascii="Cambria" w:hAnsi="Cambria" w:hint="cs"/>
          <w:rtl/>
        </w:rPr>
        <w:t xml:space="preserve"> دار المعارف بمصر 1966 ص68، ص69.</w:t>
      </w:r>
    </w:p>
  </w:footnote>
  <w:footnote w:id="29">
    <w:p w14:paraId="248FD1D1" w14:textId="34B51F4B" w:rsidR="00517168" w:rsidRPr="003F34E3" w:rsidRDefault="0051716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راجع في خصوم البنك التجاري وأصوله الأستاذان د/محمد خليل برعي، د/أحمد </w:t>
      </w:r>
      <w:proofErr w:type="spellStart"/>
      <w:r>
        <w:rPr>
          <w:rFonts w:ascii="Cambria" w:hAnsi="Cambria" w:hint="cs"/>
          <w:rtl/>
        </w:rPr>
        <w:t>الصفتي</w:t>
      </w:r>
      <w:proofErr w:type="spellEnd"/>
      <w:r>
        <w:rPr>
          <w:rFonts w:ascii="Cambria" w:hAnsi="Cambria" w:hint="cs"/>
          <w:rtl/>
        </w:rPr>
        <w:t xml:space="preserve"> ص</w:t>
      </w:r>
      <w:r w:rsidR="002C6827">
        <w:rPr>
          <w:rFonts w:ascii="Cambria" w:hAnsi="Cambria" w:hint="cs"/>
          <w:rtl/>
        </w:rPr>
        <w:t>85،</w:t>
      </w:r>
      <w:r>
        <w:rPr>
          <w:rFonts w:ascii="Cambria" w:hAnsi="Cambria" w:hint="cs"/>
          <w:rtl/>
        </w:rPr>
        <w:t xml:space="preserve"> ص98 مرجع سابق، وراجع كذلك: أ.د/حسين </w:t>
      </w:r>
      <w:r w:rsidR="002C6827">
        <w:rPr>
          <w:rFonts w:ascii="Cambria" w:hAnsi="Cambria" w:hint="cs"/>
          <w:rtl/>
        </w:rPr>
        <w:t>عمر،</w:t>
      </w:r>
      <w:r>
        <w:rPr>
          <w:rFonts w:ascii="Cambria" w:hAnsi="Cambria" w:hint="cs"/>
          <w:rtl/>
        </w:rPr>
        <w:t xml:space="preserve"> النقود والائتمان من ص</w:t>
      </w:r>
      <w:r w:rsidR="002C6827">
        <w:rPr>
          <w:rFonts w:ascii="Cambria" w:hAnsi="Cambria" w:hint="cs"/>
          <w:rtl/>
        </w:rPr>
        <w:t>70،</w:t>
      </w:r>
      <w:r>
        <w:rPr>
          <w:rFonts w:ascii="Cambria" w:hAnsi="Cambria" w:hint="cs"/>
          <w:rtl/>
        </w:rPr>
        <w:t xml:space="preserve"> 79 مرجع سابق. </w:t>
      </w:r>
    </w:p>
  </w:footnote>
  <w:footnote w:id="30">
    <w:p w14:paraId="15DF6A2E" w14:textId="3E67714A" w:rsidR="00517168" w:rsidRPr="003F34E3" w:rsidRDefault="0051716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راجع في ذلك: أ.د/ محمد يحيى عويس</w:t>
      </w:r>
      <w:r w:rsidR="002B5D5F">
        <w:rPr>
          <w:rFonts w:hint="cs"/>
          <w:rtl/>
        </w:rPr>
        <w:t>،</w:t>
      </w:r>
      <w:r>
        <w:rPr>
          <w:rFonts w:hint="cs"/>
          <w:rtl/>
        </w:rPr>
        <w:t xml:space="preserve"> محاضرات في النقود </w:t>
      </w:r>
      <w:r w:rsidR="002C6827">
        <w:rPr>
          <w:rFonts w:hint="cs"/>
          <w:rtl/>
        </w:rPr>
        <w:t>والبنوك،</w:t>
      </w:r>
      <w:r>
        <w:rPr>
          <w:rFonts w:hint="cs"/>
          <w:rtl/>
        </w:rPr>
        <w:t xml:space="preserve"> مطبعة الرسالة بالقاهرة 1996 ص</w:t>
      </w:r>
      <w:r w:rsidR="002C6827">
        <w:rPr>
          <w:rFonts w:hint="cs"/>
          <w:rtl/>
        </w:rPr>
        <w:t>132،</w:t>
      </w:r>
      <w:r>
        <w:rPr>
          <w:rFonts w:hint="cs"/>
          <w:rtl/>
        </w:rPr>
        <w:t xml:space="preserve"> 134. </w:t>
      </w:r>
      <w:r>
        <w:rPr>
          <w:rFonts w:ascii="Cambria" w:hAnsi="Cambria"/>
        </w:rPr>
        <w:t xml:space="preserve"> </w:t>
      </w:r>
    </w:p>
  </w:footnote>
  <w:footnote w:id="31">
    <w:p w14:paraId="0E75E164" w14:textId="40047ABC" w:rsidR="00074FE6" w:rsidRPr="003F34E3" w:rsidRDefault="00074FE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د/ سيد أحمد عبد الخالق</w:t>
      </w:r>
      <w:r w:rsidR="00E45D71">
        <w:rPr>
          <w:rFonts w:ascii="Cambria" w:hAnsi="Cambria" w:hint="cs"/>
          <w:rtl/>
        </w:rPr>
        <w:t>،</w:t>
      </w:r>
      <w:r>
        <w:rPr>
          <w:rFonts w:ascii="Cambria" w:hAnsi="Cambria" w:hint="cs"/>
          <w:rtl/>
        </w:rPr>
        <w:t xml:space="preserve"> البنوك التجارية وأزمة المديونية العالمية</w:t>
      </w:r>
      <w:r w:rsidR="00E45D71">
        <w:rPr>
          <w:rFonts w:ascii="Cambria" w:hAnsi="Cambria" w:hint="cs"/>
          <w:rtl/>
        </w:rPr>
        <w:t>،</w:t>
      </w:r>
      <w:r>
        <w:rPr>
          <w:rFonts w:ascii="Cambria" w:hAnsi="Cambria" w:hint="cs"/>
          <w:rtl/>
        </w:rPr>
        <w:t xml:space="preserve"> مكتبة الجلاء الجديدة بالمنصورة/مصر</w:t>
      </w:r>
      <w:r w:rsidR="00E45D71">
        <w:rPr>
          <w:rFonts w:ascii="Cambria" w:hAnsi="Cambria" w:hint="cs"/>
          <w:rtl/>
        </w:rPr>
        <w:t>،</w:t>
      </w:r>
      <w:r>
        <w:rPr>
          <w:rFonts w:ascii="Cambria" w:hAnsi="Cambria" w:hint="cs"/>
          <w:rtl/>
        </w:rPr>
        <w:t xml:space="preserve"> القدمة ص(د). </w:t>
      </w:r>
    </w:p>
  </w:footnote>
  <w:footnote w:id="32">
    <w:p w14:paraId="4977E6FC" w14:textId="3D6657E3" w:rsidR="00074FE6" w:rsidRPr="003F34E3" w:rsidRDefault="00074FE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المرجع السابق ص59، 60. </w:t>
      </w:r>
    </w:p>
  </w:footnote>
  <w:footnote w:id="33">
    <w:p w14:paraId="31DE590A" w14:textId="2639B67C" w:rsidR="00EB3CB3" w:rsidRPr="003F34E3" w:rsidRDefault="00EB3CB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د/عادل رزق</w:t>
      </w:r>
      <w:r w:rsidR="00E45D71">
        <w:rPr>
          <w:rFonts w:ascii="Cambria" w:hAnsi="Cambria" w:hint="cs"/>
          <w:rtl/>
        </w:rPr>
        <w:t>،</w:t>
      </w:r>
      <w:r>
        <w:rPr>
          <w:rFonts w:ascii="Cambria" w:hAnsi="Cambria" w:hint="cs"/>
          <w:rtl/>
        </w:rPr>
        <w:t xml:space="preserve"> </w:t>
      </w:r>
      <w:r>
        <w:rPr>
          <w:rFonts w:ascii="Cambria" w:hAnsi="Cambria" w:hint="eastAsia"/>
          <w:rtl/>
        </w:rPr>
        <w:t>الإدارة</w:t>
      </w:r>
      <w:r>
        <w:rPr>
          <w:rFonts w:ascii="Cambria" w:hAnsi="Cambria" w:hint="cs"/>
          <w:rtl/>
        </w:rPr>
        <w:t xml:space="preserve"> العلمية الحديثة للمؤسسات </w:t>
      </w:r>
      <w:r w:rsidR="00CC53FD">
        <w:rPr>
          <w:rFonts w:ascii="Cambria" w:hAnsi="Cambria" w:hint="cs"/>
          <w:rtl/>
        </w:rPr>
        <w:t xml:space="preserve">المالية </w:t>
      </w:r>
      <w:r w:rsidR="00CC53FD">
        <w:rPr>
          <w:rFonts w:ascii="Cambria" w:hAnsi="Cambria"/>
          <w:rtl/>
        </w:rPr>
        <w:t>(</w:t>
      </w:r>
      <w:r>
        <w:rPr>
          <w:rFonts w:ascii="Cambria" w:hAnsi="Cambria" w:hint="cs"/>
          <w:rtl/>
        </w:rPr>
        <w:t>تأصيل علمي وعملي) دار طيبة للنسر والتوزيع بالقاهرةط1</w:t>
      </w:r>
      <w:r w:rsidR="002B5D5F">
        <w:rPr>
          <w:rFonts w:ascii="Cambria" w:hAnsi="Cambria" w:hint="cs"/>
          <w:rtl/>
        </w:rPr>
        <w:t>،</w:t>
      </w:r>
      <w:r>
        <w:rPr>
          <w:rFonts w:ascii="Cambria" w:hAnsi="Cambria" w:hint="cs"/>
          <w:rtl/>
        </w:rPr>
        <w:t xml:space="preserve">1435/2014 ص40 وما بعدها. </w:t>
      </w:r>
    </w:p>
  </w:footnote>
  <w:footnote w:id="34">
    <w:p w14:paraId="0384709D" w14:textId="69F67038" w:rsidR="00AE4319" w:rsidRPr="00AE4319" w:rsidRDefault="00AE4319"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راجع: أ.د/ محمود سمير الشرقاوي</w:t>
      </w:r>
      <w:r w:rsidR="00E45D71">
        <w:rPr>
          <w:rFonts w:ascii="Cambria" w:hAnsi="Cambria" w:hint="cs"/>
          <w:rtl/>
        </w:rPr>
        <w:t>،</w:t>
      </w:r>
      <w:r>
        <w:rPr>
          <w:rFonts w:ascii="Cambria" w:hAnsi="Cambria" w:hint="cs"/>
          <w:rtl/>
        </w:rPr>
        <w:t xml:space="preserve"> القانون التجاري</w:t>
      </w:r>
      <w:r w:rsidR="00E45D71">
        <w:rPr>
          <w:rFonts w:ascii="Cambria" w:hAnsi="Cambria" w:hint="cs"/>
          <w:rtl/>
        </w:rPr>
        <w:t>،</w:t>
      </w:r>
      <w:r>
        <w:rPr>
          <w:rFonts w:ascii="Cambria" w:hAnsi="Cambria" w:hint="cs"/>
          <w:rtl/>
        </w:rPr>
        <w:t xml:space="preserve"> الجزء الأول</w:t>
      </w:r>
      <w:r w:rsidR="00E45D71">
        <w:rPr>
          <w:rFonts w:ascii="Cambria" w:hAnsi="Cambria" w:hint="cs"/>
          <w:rtl/>
        </w:rPr>
        <w:t>،</w:t>
      </w:r>
      <w:r>
        <w:rPr>
          <w:rFonts w:ascii="Cambria" w:hAnsi="Cambria" w:hint="cs"/>
          <w:rtl/>
        </w:rPr>
        <w:t xml:space="preserve"> دار النهضة العربية بالقاهرة 1989 ص 276</w:t>
      </w:r>
      <w:r w:rsidR="00E45D71">
        <w:rPr>
          <w:rFonts w:ascii="Cambria" w:hAnsi="Cambria" w:hint="cs"/>
          <w:rtl/>
        </w:rPr>
        <w:t>،</w:t>
      </w:r>
      <w:r>
        <w:rPr>
          <w:rFonts w:ascii="Cambria" w:hAnsi="Cambria" w:hint="cs"/>
          <w:rtl/>
        </w:rPr>
        <w:t xml:space="preserve"> ص400 بتصرف واختصار وراجع أ.د/ثروت علي </w:t>
      </w:r>
      <w:r w:rsidR="0010625A">
        <w:rPr>
          <w:rFonts w:ascii="Cambria" w:hAnsi="Cambria" w:hint="cs"/>
          <w:rtl/>
        </w:rPr>
        <w:t>عبد الرحي</w:t>
      </w:r>
      <w:r w:rsidR="0010625A">
        <w:rPr>
          <w:rFonts w:ascii="Cambria" w:hAnsi="Cambria" w:hint="eastAsia"/>
          <w:rtl/>
        </w:rPr>
        <w:t>م</w:t>
      </w:r>
      <w:r w:rsidR="00E45D71">
        <w:rPr>
          <w:rFonts w:ascii="Cambria" w:hAnsi="Cambria" w:hint="cs"/>
          <w:rtl/>
        </w:rPr>
        <w:t>،</w:t>
      </w:r>
      <w:r>
        <w:rPr>
          <w:rFonts w:ascii="Cambria" w:hAnsi="Cambria" w:hint="cs"/>
          <w:rtl/>
        </w:rPr>
        <w:t xml:space="preserve"> شرح القانون التجاري</w:t>
      </w:r>
      <w:r w:rsidR="002B5D5F">
        <w:rPr>
          <w:rFonts w:ascii="Cambria" w:hAnsi="Cambria" w:hint="cs"/>
          <w:rtl/>
        </w:rPr>
        <w:t>،</w:t>
      </w:r>
      <w:r>
        <w:rPr>
          <w:rFonts w:ascii="Cambria" w:hAnsi="Cambria" w:hint="cs"/>
          <w:rtl/>
        </w:rPr>
        <w:t xml:space="preserve"> دارة النهضة العربية بالقاهرة</w:t>
      </w:r>
      <w:r w:rsidR="006F55FF">
        <w:rPr>
          <w:rFonts w:ascii="Cambria" w:hAnsi="Cambria" w:hint="cs"/>
          <w:rtl/>
        </w:rPr>
        <w:t>،</w:t>
      </w:r>
      <w:r>
        <w:rPr>
          <w:rFonts w:ascii="Cambria" w:hAnsi="Cambria" w:hint="cs"/>
          <w:rtl/>
        </w:rPr>
        <w:t xml:space="preserve"> ص305</w:t>
      </w:r>
      <w:r w:rsidR="00E45D71">
        <w:rPr>
          <w:rFonts w:ascii="Cambria" w:hAnsi="Cambria" w:hint="cs"/>
          <w:rtl/>
        </w:rPr>
        <w:t>،</w:t>
      </w:r>
      <w:r>
        <w:rPr>
          <w:rFonts w:ascii="Cambria" w:hAnsi="Cambria" w:hint="cs"/>
          <w:rtl/>
        </w:rPr>
        <w:t xml:space="preserve"> 424 باختصار وتصرف</w:t>
      </w:r>
      <w:r w:rsidR="00E45D71">
        <w:rPr>
          <w:rFonts w:ascii="Cambria" w:hAnsi="Cambria" w:hint="cs"/>
          <w:rtl/>
        </w:rPr>
        <w:t>،</w:t>
      </w:r>
      <w:r>
        <w:rPr>
          <w:rFonts w:ascii="Cambria" w:hAnsi="Cambria" w:hint="cs"/>
          <w:rtl/>
        </w:rPr>
        <w:t xml:space="preserve"> وراجع: د/إلياس حداد</w:t>
      </w:r>
      <w:r w:rsidR="00E45D71">
        <w:rPr>
          <w:rFonts w:ascii="Cambria" w:hAnsi="Cambria" w:hint="cs"/>
          <w:rtl/>
        </w:rPr>
        <w:t>،</w:t>
      </w:r>
      <w:r>
        <w:rPr>
          <w:rFonts w:ascii="Cambria" w:hAnsi="Cambria" w:hint="cs"/>
          <w:rtl/>
        </w:rPr>
        <w:t xml:space="preserve"> القانون التجاري</w:t>
      </w:r>
      <w:r w:rsidR="002B5D5F">
        <w:rPr>
          <w:rFonts w:ascii="Cambria" w:hAnsi="Cambria" w:hint="cs"/>
          <w:rtl/>
        </w:rPr>
        <w:t>،</w:t>
      </w:r>
      <w:r>
        <w:rPr>
          <w:rFonts w:ascii="Cambria" w:hAnsi="Cambria" w:hint="cs"/>
          <w:rtl/>
        </w:rPr>
        <w:t xml:space="preserve"> منشورات جامعة دمشق 1426/2006 ص169</w:t>
      </w:r>
      <w:r w:rsidR="002B5D5F">
        <w:rPr>
          <w:rFonts w:ascii="Cambria" w:hAnsi="Cambria" w:hint="cs"/>
          <w:rtl/>
        </w:rPr>
        <w:t>،</w:t>
      </w:r>
      <w:r>
        <w:rPr>
          <w:rFonts w:ascii="Cambria" w:hAnsi="Cambria" w:hint="cs"/>
          <w:rtl/>
        </w:rPr>
        <w:t>200 باختصار.</w:t>
      </w:r>
    </w:p>
  </w:footnote>
  <w:footnote w:id="35">
    <w:p w14:paraId="6740A38A" w14:textId="2ED2A091" w:rsidR="00E07D83" w:rsidRPr="003F34E3" w:rsidRDefault="00E07D8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جميع ما جاء في هذه الفقرة من اجتهادات الباحث واستنتاجاته العلمية من أقوال علماء النظام التجاري في الأسهم العادية لشركات المساهمة، والباحث مسئول عن استنتاجاته.</w:t>
      </w:r>
    </w:p>
  </w:footnote>
  <w:footnote w:id="36">
    <w:p w14:paraId="71303811" w14:textId="28392EA9" w:rsidR="00ED5D95" w:rsidRPr="003F34E3" w:rsidRDefault="00ED5D9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تاج العروس من جواهر القاموس</w:t>
      </w:r>
      <w:r w:rsidR="002B5D5F">
        <w:rPr>
          <w:rFonts w:ascii="Cambria" w:hAnsi="Cambria" w:hint="cs"/>
          <w:rtl/>
        </w:rPr>
        <w:t>،</w:t>
      </w:r>
      <w:r>
        <w:rPr>
          <w:rFonts w:ascii="Cambria" w:hAnsi="Cambria" w:hint="cs"/>
          <w:rtl/>
        </w:rPr>
        <w:t xml:space="preserve"> للسيد محمد مرتضي الحسيني الزبيدي</w:t>
      </w:r>
      <w:r w:rsidR="00E45D71">
        <w:rPr>
          <w:rFonts w:ascii="Cambria" w:hAnsi="Cambria" w:hint="cs"/>
          <w:rtl/>
        </w:rPr>
        <w:t>،</w:t>
      </w:r>
      <w:r>
        <w:rPr>
          <w:rFonts w:ascii="Cambria" w:hAnsi="Cambria" w:hint="cs"/>
          <w:rtl/>
        </w:rPr>
        <w:t xml:space="preserve"> تحقيق مصطفي الحجاوي</w:t>
      </w:r>
      <w:r w:rsidR="00E45D71">
        <w:rPr>
          <w:rFonts w:ascii="Cambria" w:hAnsi="Cambria" w:hint="cs"/>
          <w:rtl/>
        </w:rPr>
        <w:t>،</w:t>
      </w:r>
      <w:r>
        <w:rPr>
          <w:rFonts w:ascii="Cambria" w:hAnsi="Cambria" w:hint="cs"/>
          <w:rtl/>
        </w:rPr>
        <w:t xml:space="preserve"> مطبعة حكومة الكويت 1985 ص22 ص298. </w:t>
      </w:r>
    </w:p>
  </w:footnote>
  <w:footnote w:id="37">
    <w:p w14:paraId="0D2D4593" w14:textId="27BDF603" w:rsidR="00ED5D95" w:rsidRPr="003F34E3" w:rsidRDefault="00ED5D9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لسان العرب</w:t>
      </w:r>
      <w:r w:rsidR="00E45D71">
        <w:rPr>
          <w:rFonts w:ascii="Cambria" w:hAnsi="Cambria" w:hint="cs"/>
          <w:rtl/>
        </w:rPr>
        <w:t>،</w:t>
      </w:r>
      <w:r>
        <w:rPr>
          <w:rFonts w:ascii="Cambria" w:hAnsi="Cambria" w:hint="cs"/>
          <w:rtl/>
        </w:rPr>
        <w:t xml:space="preserve"> </w:t>
      </w:r>
      <w:r w:rsidR="00D4594E">
        <w:rPr>
          <w:rFonts w:ascii="Cambria" w:hAnsi="Cambria" w:hint="cs"/>
          <w:rtl/>
        </w:rPr>
        <w:t>ابن</w:t>
      </w:r>
      <w:r>
        <w:rPr>
          <w:rFonts w:ascii="Cambria" w:hAnsi="Cambria" w:hint="cs"/>
          <w:rtl/>
        </w:rPr>
        <w:t xml:space="preserve"> منظور</w:t>
      </w:r>
      <w:r w:rsidR="00E45D71">
        <w:rPr>
          <w:rFonts w:ascii="Cambria" w:hAnsi="Cambria" w:hint="cs"/>
          <w:rtl/>
        </w:rPr>
        <w:t>،</w:t>
      </w:r>
      <w:r>
        <w:rPr>
          <w:rFonts w:ascii="Cambria" w:hAnsi="Cambria" w:hint="cs"/>
          <w:rtl/>
        </w:rPr>
        <w:t xml:space="preserve"> تحقيق عبد الله على الكبير وآخرون</w:t>
      </w:r>
      <w:r w:rsidR="00E45D71">
        <w:rPr>
          <w:rFonts w:ascii="Cambria" w:hAnsi="Cambria" w:hint="cs"/>
          <w:rtl/>
        </w:rPr>
        <w:t>،</w:t>
      </w:r>
      <w:r>
        <w:rPr>
          <w:rFonts w:ascii="Cambria" w:hAnsi="Cambria" w:hint="cs"/>
          <w:rtl/>
        </w:rPr>
        <w:t xml:space="preserve"> دار المعارف بمصر</w:t>
      </w:r>
      <w:r w:rsidR="00E45D71">
        <w:rPr>
          <w:rFonts w:ascii="Cambria" w:hAnsi="Cambria" w:hint="cs"/>
          <w:rtl/>
        </w:rPr>
        <w:t>،</w:t>
      </w:r>
      <w:r>
        <w:rPr>
          <w:rFonts w:ascii="Cambria" w:hAnsi="Cambria" w:hint="cs"/>
          <w:rtl/>
        </w:rPr>
        <w:t xml:space="preserve"> ج6 ص4795. </w:t>
      </w:r>
    </w:p>
  </w:footnote>
  <w:footnote w:id="38">
    <w:p w14:paraId="623F3B64" w14:textId="44FF6A2D" w:rsidR="00ED5D95" w:rsidRPr="003F34E3" w:rsidRDefault="00ED5D9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مجمع البحرين</w:t>
      </w:r>
      <w:r w:rsidR="00E45D71">
        <w:rPr>
          <w:rFonts w:ascii="Cambria" w:hAnsi="Cambria" w:hint="cs"/>
          <w:rtl/>
        </w:rPr>
        <w:t>،</w:t>
      </w:r>
      <w:r>
        <w:rPr>
          <w:rFonts w:ascii="Cambria" w:hAnsi="Cambria" w:hint="cs"/>
          <w:rtl/>
        </w:rPr>
        <w:t xml:space="preserve"> فخر الدين الطريحي</w:t>
      </w:r>
      <w:r w:rsidR="00E45D71">
        <w:rPr>
          <w:rFonts w:ascii="Cambria" w:hAnsi="Cambria" w:hint="cs"/>
          <w:rtl/>
        </w:rPr>
        <w:t>،</w:t>
      </w:r>
      <w:r>
        <w:rPr>
          <w:rFonts w:ascii="Cambria" w:hAnsi="Cambria" w:hint="cs"/>
          <w:rtl/>
        </w:rPr>
        <w:t xml:space="preserve"> تحقيق أحمد الحسيني</w:t>
      </w:r>
      <w:r w:rsidR="00E45D71">
        <w:rPr>
          <w:rFonts w:ascii="Cambria" w:hAnsi="Cambria" w:hint="cs"/>
          <w:rtl/>
        </w:rPr>
        <w:t>،</w:t>
      </w:r>
      <w:r>
        <w:rPr>
          <w:rFonts w:ascii="Cambria" w:hAnsi="Cambria" w:hint="cs"/>
          <w:rtl/>
        </w:rPr>
        <w:t xml:space="preserve"> مؤسسة الوفاء</w:t>
      </w:r>
      <w:r w:rsidR="00E45D71">
        <w:rPr>
          <w:rFonts w:ascii="Cambria" w:hAnsi="Cambria" w:hint="cs"/>
          <w:rtl/>
        </w:rPr>
        <w:t>،</w:t>
      </w:r>
      <w:r>
        <w:rPr>
          <w:rFonts w:ascii="Cambria" w:hAnsi="Cambria" w:hint="cs"/>
          <w:rtl/>
        </w:rPr>
        <w:t xml:space="preserve"> بيروت ج4 ص401. </w:t>
      </w:r>
    </w:p>
  </w:footnote>
  <w:footnote w:id="39">
    <w:p w14:paraId="27EB8E6A" w14:textId="379F129B" w:rsidR="00ED5D95" w:rsidRPr="003F34E3" w:rsidRDefault="00ED5D9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المعجم الوسيط</w:t>
      </w:r>
      <w:r w:rsidR="00E45D71">
        <w:rPr>
          <w:rFonts w:ascii="Cambria" w:hAnsi="Cambria" w:hint="cs"/>
          <w:rtl/>
        </w:rPr>
        <w:t>،</w:t>
      </w:r>
      <w:r>
        <w:rPr>
          <w:rFonts w:ascii="Cambria" w:hAnsi="Cambria" w:hint="cs"/>
          <w:rtl/>
        </w:rPr>
        <w:t xml:space="preserve"> د/ إبراهيم </w:t>
      </w:r>
      <w:r w:rsidR="00036CA3">
        <w:rPr>
          <w:rFonts w:ascii="Cambria" w:hAnsi="Cambria" w:hint="cs"/>
          <w:rtl/>
        </w:rPr>
        <w:t>أنيس</w:t>
      </w:r>
      <w:r>
        <w:rPr>
          <w:rFonts w:ascii="Cambria" w:hAnsi="Cambria" w:hint="cs"/>
          <w:rtl/>
        </w:rPr>
        <w:t xml:space="preserve"> وآخرون</w:t>
      </w:r>
      <w:r w:rsidR="00E45D71">
        <w:rPr>
          <w:rFonts w:ascii="Cambria" w:hAnsi="Cambria" w:hint="cs"/>
          <w:rtl/>
        </w:rPr>
        <w:t>،</w:t>
      </w:r>
      <w:r>
        <w:rPr>
          <w:rFonts w:ascii="Cambria" w:hAnsi="Cambria" w:hint="cs"/>
          <w:rtl/>
        </w:rPr>
        <w:t xml:space="preserve"> ج2 ط2</w:t>
      </w:r>
      <w:r w:rsidR="00E45D71">
        <w:rPr>
          <w:rFonts w:ascii="Cambria" w:hAnsi="Cambria" w:hint="cs"/>
          <w:rtl/>
        </w:rPr>
        <w:t>،</w:t>
      </w:r>
      <w:r>
        <w:rPr>
          <w:rFonts w:ascii="Cambria" w:hAnsi="Cambria" w:hint="cs"/>
          <w:rtl/>
        </w:rPr>
        <w:t xml:space="preserve"> ص1021.</w:t>
      </w:r>
    </w:p>
  </w:footnote>
  <w:footnote w:id="40">
    <w:p w14:paraId="297706E6" w14:textId="204E8EC9" w:rsidR="00B035C1" w:rsidRPr="00B035C1" w:rsidRDefault="00B035C1"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حاشية الشيخ </w:t>
      </w:r>
      <w:r>
        <w:rPr>
          <w:rFonts w:ascii="Cambria" w:hAnsi="Cambria" w:hint="eastAsia"/>
          <w:rtl/>
        </w:rPr>
        <w:t>إبراهيم</w:t>
      </w:r>
      <w:r>
        <w:rPr>
          <w:rFonts w:ascii="Cambria" w:hAnsi="Cambria" w:hint="cs"/>
          <w:rtl/>
        </w:rPr>
        <w:t xml:space="preserve"> الباجوري على شرح </w:t>
      </w:r>
      <w:r w:rsidR="00D4594E">
        <w:rPr>
          <w:rFonts w:ascii="Cambria" w:hAnsi="Cambria" w:hint="cs"/>
          <w:rtl/>
        </w:rPr>
        <w:t>ابن</w:t>
      </w:r>
      <w:r>
        <w:rPr>
          <w:rFonts w:ascii="Cambria" w:hAnsi="Cambria" w:hint="cs"/>
          <w:rtl/>
        </w:rPr>
        <w:t xml:space="preserve"> قاسم على متن أبى شجاع</w:t>
      </w:r>
      <w:r w:rsidR="00E45D71">
        <w:rPr>
          <w:rFonts w:ascii="Cambria" w:hAnsi="Cambria" w:hint="cs"/>
          <w:rtl/>
        </w:rPr>
        <w:t>،</w:t>
      </w:r>
      <w:r>
        <w:rPr>
          <w:rFonts w:ascii="Cambria" w:hAnsi="Cambria" w:hint="cs"/>
          <w:rtl/>
        </w:rPr>
        <w:t xml:space="preserve"> مطابع عيسى </w:t>
      </w:r>
      <w:r w:rsidR="009F5A1E">
        <w:rPr>
          <w:rFonts w:ascii="Cambria" w:hAnsi="Cambria" w:hint="cs"/>
          <w:rtl/>
        </w:rPr>
        <w:t>البابي</w:t>
      </w:r>
      <w:r>
        <w:rPr>
          <w:rFonts w:ascii="Cambria" w:hAnsi="Cambria" w:hint="cs"/>
          <w:rtl/>
        </w:rPr>
        <w:t xml:space="preserve"> </w:t>
      </w:r>
      <w:r w:rsidR="00FE2530">
        <w:rPr>
          <w:rFonts w:ascii="Cambria" w:hAnsi="Cambria" w:hint="cs"/>
          <w:rtl/>
        </w:rPr>
        <w:t>الحلبي</w:t>
      </w:r>
      <w:r w:rsidR="00E45D71">
        <w:rPr>
          <w:rFonts w:ascii="Cambria" w:hAnsi="Cambria" w:hint="cs"/>
          <w:rtl/>
        </w:rPr>
        <w:t>،</w:t>
      </w:r>
      <w:r>
        <w:rPr>
          <w:rFonts w:ascii="Cambria" w:hAnsi="Cambria" w:hint="cs"/>
          <w:rtl/>
        </w:rPr>
        <w:t xml:space="preserve"> مصر ج2 ص64. </w:t>
      </w:r>
    </w:p>
  </w:footnote>
  <w:footnote w:id="41">
    <w:p w14:paraId="79CCAEBF" w14:textId="19ADB603" w:rsidR="00FE2530" w:rsidRPr="003F34E3" w:rsidRDefault="00FE253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نهاية المحتاج إلى شرح المنهاج</w:t>
      </w:r>
      <w:r w:rsidR="00E45D71">
        <w:rPr>
          <w:rFonts w:ascii="Cambria" w:hAnsi="Cambria" w:hint="cs"/>
          <w:rtl/>
        </w:rPr>
        <w:t>،</w:t>
      </w:r>
      <w:r>
        <w:rPr>
          <w:rFonts w:ascii="Cambria" w:hAnsi="Cambria" w:hint="cs"/>
          <w:rtl/>
        </w:rPr>
        <w:t xml:space="preserve"> </w:t>
      </w:r>
      <w:r w:rsidR="00D4594E">
        <w:rPr>
          <w:rFonts w:ascii="Cambria" w:hAnsi="Cambria" w:hint="cs"/>
          <w:rtl/>
        </w:rPr>
        <w:t>ابن</w:t>
      </w:r>
      <w:r>
        <w:rPr>
          <w:rFonts w:ascii="Cambria" w:hAnsi="Cambria" w:hint="cs"/>
          <w:rtl/>
        </w:rPr>
        <w:t xml:space="preserve"> شهاب الدين الرملي</w:t>
      </w:r>
      <w:r w:rsidR="00E45D71">
        <w:rPr>
          <w:rFonts w:ascii="Cambria" w:hAnsi="Cambria" w:hint="cs"/>
          <w:rtl/>
        </w:rPr>
        <w:t>،</w:t>
      </w:r>
      <w:r>
        <w:rPr>
          <w:rFonts w:ascii="Cambria" w:hAnsi="Cambria" w:hint="cs"/>
          <w:rtl/>
        </w:rPr>
        <w:t xml:space="preserve"> دار الفكر بيروت ح6 ص110.</w:t>
      </w:r>
    </w:p>
  </w:footnote>
  <w:footnote w:id="42">
    <w:p w14:paraId="7B402088" w14:textId="5B5ACE1B" w:rsidR="00FE2530" w:rsidRPr="003F34E3" w:rsidRDefault="00FE253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w:t>
      </w:r>
      <w:r w:rsidR="00704EF6">
        <w:rPr>
          <w:rFonts w:ascii="Cambria" w:hAnsi="Cambria" w:hint="cs"/>
          <w:rtl/>
        </w:rPr>
        <w:t>إ</w:t>
      </w:r>
      <w:r>
        <w:rPr>
          <w:rFonts w:ascii="Cambria" w:hAnsi="Cambria" w:hint="cs"/>
          <w:rtl/>
        </w:rPr>
        <w:t>قناع في حل ألفاظ أبي شجاع</w:t>
      </w:r>
      <w:r w:rsidR="00E45D71">
        <w:rPr>
          <w:rFonts w:ascii="Cambria" w:hAnsi="Cambria" w:hint="cs"/>
          <w:rtl/>
        </w:rPr>
        <w:t>،</w:t>
      </w:r>
      <w:r>
        <w:rPr>
          <w:rFonts w:ascii="Cambria" w:hAnsi="Cambria" w:hint="cs"/>
          <w:rtl/>
        </w:rPr>
        <w:t xml:space="preserve"> للشيخ أحمد الشربيني الخطيب</w:t>
      </w:r>
      <w:r w:rsidR="00E45D71">
        <w:rPr>
          <w:rFonts w:ascii="Cambria" w:hAnsi="Cambria" w:hint="cs"/>
          <w:rtl/>
        </w:rPr>
        <w:t>،</w:t>
      </w:r>
      <w:r>
        <w:rPr>
          <w:rFonts w:ascii="Cambria" w:hAnsi="Cambria" w:hint="cs"/>
          <w:rtl/>
        </w:rPr>
        <w:t xml:space="preserve"> مطابع مصطفي الحلبي مصر 1940م ج2 ص43.  </w:t>
      </w:r>
    </w:p>
  </w:footnote>
  <w:footnote w:id="43">
    <w:p w14:paraId="418C5CF5" w14:textId="5608DA7D" w:rsidR="00704EF6" w:rsidRPr="003F34E3" w:rsidRDefault="00704EF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الإقناع في فقه الإمام احمد بن حنبل لشرف الدين موسي الحجاوي المقدس</w:t>
      </w:r>
      <w:r w:rsidR="002B5D5F">
        <w:rPr>
          <w:rFonts w:ascii="Cambria" w:hAnsi="Cambria" w:hint="cs"/>
          <w:rtl/>
        </w:rPr>
        <w:t>،</w:t>
      </w:r>
      <w:r>
        <w:rPr>
          <w:rFonts w:ascii="Cambria" w:hAnsi="Cambria" w:hint="cs"/>
          <w:rtl/>
        </w:rPr>
        <w:t xml:space="preserve"> تعليق عبد اللطيف السبكي</w:t>
      </w:r>
      <w:r w:rsidR="00E45D71">
        <w:rPr>
          <w:rFonts w:ascii="Cambria" w:hAnsi="Cambria" w:hint="cs"/>
          <w:rtl/>
        </w:rPr>
        <w:t>،</w:t>
      </w:r>
      <w:r>
        <w:rPr>
          <w:rFonts w:ascii="Cambria" w:hAnsi="Cambria" w:hint="cs"/>
          <w:rtl/>
        </w:rPr>
        <w:t xml:space="preserve"> دار المعرفة </w:t>
      </w:r>
      <w:proofErr w:type="gramStart"/>
      <w:r>
        <w:rPr>
          <w:rFonts w:ascii="Cambria" w:hAnsi="Cambria" w:hint="cs"/>
          <w:rtl/>
        </w:rPr>
        <w:t xml:space="preserve">بيروت </w:t>
      </w:r>
      <w:r w:rsidR="005A2F3C">
        <w:rPr>
          <w:rFonts w:ascii="Cambria" w:hAnsi="Cambria" w:hint="cs"/>
          <w:rtl/>
        </w:rPr>
        <w:t>،</w:t>
      </w:r>
      <w:r>
        <w:rPr>
          <w:rFonts w:ascii="Cambria" w:hAnsi="Cambria" w:hint="cs"/>
          <w:rtl/>
        </w:rPr>
        <w:t>ج</w:t>
      </w:r>
      <w:proofErr w:type="gramEnd"/>
      <w:r>
        <w:rPr>
          <w:rFonts w:ascii="Cambria" w:hAnsi="Cambria" w:hint="cs"/>
          <w:rtl/>
        </w:rPr>
        <w:t>2 ص377.</w:t>
      </w:r>
    </w:p>
  </w:footnote>
  <w:footnote w:id="44">
    <w:p w14:paraId="1E457C89" w14:textId="1629B686" w:rsidR="00704EF6" w:rsidRPr="003F34E3" w:rsidRDefault="00704EF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منتهى </w:t>
      </w:r>
      <w:r w:rsidR="006F55FF">
        <w:rPr>
          <w:rFonts w:ascii="Cambria" w:hAnsi="Cambria" w:hint="cs"/>
          <w:rtl/>
        </w:rPr>
        <w:t>الأرادات</w:t>
      </w:r>
      <w:r w:rsidR="00E45D71">
        <w:rPr>
          <w:rFonts w:ascii="Cambria" w:hAnsi="Cambria" w:hint="cs"/>
          <w:rtl/>
        </w:rPr>
        <w:t>،</w:t>
      </w:r>
      <w:r>
        <w:rPr>
          <w:rFonts w:ascii="Cambria" w:hAnsi="Cambria" w:hint="cs"/>
          <w:rtl/>
        </w:rPr>
        <w:t xml:space="preserve"> </w:t>
      </w:r>
      <w:r w:rsidR="00D4594E">
        <w:rPr>
          <w:rFonts w:ascii="Cambria" w:hAnsi="Cambria" w:hint="cs"/>
          <w:rtl/>
        </w:rPr>
        <w:t>ابن</w:t>
      </w:r>
      <w:r>
        <w:rPr>
          <w:rFonts w:ascii="Cambria" w:hAnsi="Cambria" w:hint="cs"/>
          <w:rtl/>
        </w:rPr>
        <w:t xml:space="preserve"> النجار ط1 ص536. </w:t>
      </w:r>
    </w:p>
  </w:footnote>
  <w:footnote w:id="45">
    <w:p w14:paraId="741F8939" w14:textId="77777777" w:rsidR="00704EF6" w:rsidRPr="003F34E3" w:rsidRDefault="00704EF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الإقناع في فقه الإمام أحمد بن حنبل ج2 ص377 مرجع سابق. </w:t>
      </w:r>
    </w:p>
  </w:footnote>
  <w:footnote w:id="46">
    <w:p w14:paraId="6F224FDA" w14:textId="62C3A976" w:rsidR="00B571B6" w:rsidRPr="003F34E3" w:rsidRDefault="00B571B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محمد حسني عباس</w:t>
      </w:r>
      <w:r w:rsidR="00E45D71">
        <w:rPr>
          <w:rFonts w:ascii="Cambria" w:hAnsi="Cambria" w:hint="cs"/>
          <w:rtl/>
        </w:rPr>
        <w:t>،</w:t>
      </w:r>
      <w:r>
        <w:rPr>
          <w:rFonts w:ascii="Cambria" w:hAnsi="Cambria" w:hint="cs"/>
          <w:rtl/>
        </w:rPr>
        <w:t xml:space="preserve"> عمليات البنوك</w:t>
      </w:r>
      <w:r w:rsidR="00E45D71">
        <w:rPr>
          <w:rFonts w:ascii="Cambria" w:hAnsi="Cambria" w:hint="cs"/>
          <w:rtl/>
        </w:rPr>
        <w:t>،</w:t>
      </w:r>
      <w:r>
        <w:rPr>
          <w:rFonts w:ascii="Cambria" w:hAnsi="Cambria" w:hint="cs"/>
          <w:rtl/>
        </w:rPr>
        <w:t xml:space="preserve"> دار النهضة العربية بالقاهرة 1972 ص</w:t>
      </w:r>
      <w:r w:rsidR="00036CA3">
        <w:rPr>
          <w:rFonts w:ascii="Cambria" w:hAnsi="Cambria" w:hint="cs"/>
          <w:rtl/>
        </w:rPr>
        <w:t xml:space="preserve">105، </w:t>
      </w:r>
      <w:r w:rsidR="00036CA3">
        <w:rPr>
          <w:rFonts w:ascii="Cambria" w:hAnsi="Cambria" w:hint="eastAsia"/>
          <w:rtl/>
        </w:rPr>
        <w:t>ص</w:t>
      </w:r>
      <w:r>
        <w:rPr>
          <w:rFonts w:ascii="Cambria" w:hAnsi="Cambria" w:hint="cs"/>
          <w:rtl/>
        </w:rPr>
        <w:t xml:space="preserve">130. </w:t>
      </w:r>
    </w:p>
  </w:footnote>
  <w:footnote w:id="47">
    <w:p w14:paraId="215378FA" w14:textId="62A8F2A3" w:rsidR="00F3045D" w:rsidRPr="003F34E3" w:rsidRDefault="00F3045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محمد حسني عباس ص122</w:t>
      </w:r>
      <w:r w:rsidR="00E45D71">
        <w:rPr>
          <w:rFonts w:ascii="Cambria" w:hAnsi="Cambria" w:hint="cs"/>
          <w:rtl/>
        </w:rPr>
        <w:t>،</w:t>
      </w:r>
      <w:r>
        <w:rPr>
          <w:rFonts w:ascii="Cambria" w:hAnsi="Cambria" w:hint="cs"/>
          <w:rtl/>
        </w:rPr>
        <w:t xml:space="preserve"> ص125 مرجع سابق. </w:t>
      </w:r>
    </w:p>
  </w:footnote>
  <w:footnote w:id="48">
    <w:p w14:paraId="718E704C" w14:textId="6ACBB58D" w:rsidR="00F3045D" w:rsidRPr="003F34E3" w:rsidRDefault="00F3045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6B4B33">
        <w:rPr>
          <w:rFonts w:ascii="Cambria" w:hAnsi="Cambria" w:hint="cs"/>
          <w:rtl/>
        </w:rPr>
        <w:t>راجع في نصّ هذا التعقيب أ.د/ محمد حسني عباس ص124 مرجع سابق.</w:t>
      </w:r>
    </w:p>
  </w:footnote>
  <w:footnote w:id="49">
    <w:p w14:paraId="5517851B" w14:textId="0B1F8C82" w:rsidR="006B4B33" w:rsidRPr="003F34E3" w:rsidRDefault="006B4B3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أي </w:t>
      </w:r>
      <w:r>
        <w:rPr>
          <w:rFonts w:ascii="Cambria" w:hAnsi="Cambria" w:hint="eastAsia"/>
          <w:rtl/>
        </w:rPr>
        <w:t>التي</w:t>
      </w:r>
      <w:r>
        <w:rPr>
          <w:rFonts w:ascii="Cambria" w:hAnsi="Cambria" w:hint="cs"/>
          <w:rtl/>
        </w:rPr>
        <w:t xml:space="preserve"> لم يرد لها أسم خاص لإن في الشريعة الإسلامية ولا في القانون الوضعي. </w:t>
      </w:r>
    </w:p>
  </w:footnote>
  <w:footnote w:id="50">
    <w:p w14:paraId="21349A52" w14:textId="28FD7F15" w:rsidR="00A16AF6" w:rsidRPr="00A16AF6" w:rsidRDefault="00A16AF6"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فإنها ليست طعاما يفني بالاستعمال الأول لها، وإن</w:t>
      </w:r>
      <w:r w:rsidR="00302FB1">
        <w:rPr>
          <w:rFonts w:ascii="Cambria" w:hAnsi="Cambria" w:hint="cs"/>
          <w:rtl/>
        </w:rPr>
        <w:t>م</w:t>
      </w:r>
      <w:r>
        <w:rPr>
          <w:rFonts w:ascii="Cambria" w:hAnsi="Cambria" w:hint="cs"/>
          <w:rtl/>
        </w:rPr>
        <w:t xml:space="preserve">ا خلقت أساسًا </w:t>
      </w:r>
      <w:r w:rsidR="006F55FF">
        <w:rPr>
          <w:rFonts w:ascii="Cambria" w:hAnsi="Cambria" w:hint="cs"/>
          <w:rtl/>
        </w:rPr>
        <w:t>لكي</w:t>
      </w:r>
      <w:r>
        <w:rPr>
          <w:rFonts w:ascii="Cambria" w:hAnsi="Cambria" w:hint="cs"/>
          <w:rtl/>
        </w:rPr>
        <w:t xml:space="preserve"> تكون أداة</w:t>
      </w:r>
      <w:r w:rsidR="0036110C">
        <w:rPr>
          <w:rFonts w:ascii="Cambria" w:hAnsi="Cambria" w:hint="cs"/>
          <w:rtl/>
        </w:rPr>
        <w:t xml:space="preserve"> أو </w:t>
      </w:r>
      <w:r>
        <w:rPr>
          <w:rFonts w:ascii="Cambria" w:hAnsi="Cambria" w:hint="cs"/>
          <w:rtl/>
        </w:rPr>
        <w:t xml:space="preserve">وسيطًا للبيع والشراء وتداول السلع والخدمات في الأسواق. </w:t>
      </w:r>
    </w:p>
  </w:footnote>
  <w:footnote w:id="51">
    <w:p w14:paraId="2F2AFC70" w14:textId="094506D7" w:rsidR="00A16AF6" w:rsidRPr="00A16AF6" w:rsidRDefault="00A16AF6"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فالريال السعودي الذي يحمل على وجهة صورة الملك فهد بن عبد العزيز لا يختلف في مثليته ووظيفته عن الريال الذي يحمل صورة الملك سلمان فكلاهما مقبول لدى الناس في كونه أداة للتبادل. </w:t>
      </w:r>
    </w:p>
  </w:footnote>
  <w:footnote w:id="52">
    <w:p w14:paraId="29E6F19B" w14:textId="7456108A" w:rsidR="00A16AF6" w:rsidRPr="003F34E3" w:rsidRDefault="00A16AF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علي البار</w:t>
      </w:r>
      <w:r w:rsidR="00A8328B">
        <w:rPr>
          <w:rFonts w:ascii="Cambria" w:hAnsi="Cambria" w:hint="cs"/>
          <w:rtl/>
        </w:rPr>
        <w:t>ودي</w:t>
      </w:r>
      <w:r w:rsidR="00E45D71">
        <w:rPr>
          <w:rFonts w:ascii="Cambria" w:hAnsi="Cambria" w:hint="cs"/>
          <w:rtl/>
        </w:rPr>
        <w:t>،</w:t>
      </w:r>
      <w:r w:rsidR="00A8328B">
        <w:rPr>
          <w:rFonts w:ascii="Cambria" w:hAnsi="Cambria" w:hint="cs"/>
          <w:rtl/>
        </w:rPr>
        <w:t xml:space="preserve"> العقود وعمليات البنوك التجارية</w:t>
      </w:r>
      <w:r w:rsidR="002B5D5F">
        <w:rPr>
          <w:rFonts w:ascii="Cambria" w:hAnsi="Cambria" w:hint="cs"/>
          <w:rtl/>
        </w:rPr>
        <w:t>،</w:t>
      </w:r>
      <w:r w:rsidR="00A8328B">
        <w:rPr>
          <w:rFonts w:ascii="Cambria" w:hAnsi="Cambria" w:hint="cs"/>
          <w:rtl/>
        </w:rPr>
        <w:t xml:space="preserve"> منشأة المعارف بالإسكندرية ص286</w:t>
      </w:r>
      <w:r w:rsidR="00E45D71">
        <w:rPr>
          <w:rFonts w:ascii="Cambria" w:hAnsi="Cambria" w:hint="cs"/>
          <w:rtl/>
        </w:rPr>
        <w:t>،</w:t>
      </w:r>
      <w:r w:rsidR="00A8328B">
        <w:rPr>
          <w:rFonts w:ascii="Cambria" w:hAnsi="Cambria" w:hint="cs"/>
          <w:rtl/>
        </w:rPr>
        <w:t xml:space="preserve"> ص289 بتصرف دقيق جدًا، وراجع كذلك أ.د/ سميحة </w:t>
      </w:r>
      <w:proofErr w:type="spellStart"/>
      <w:r w:rsidR="00A8328B">
        <w:rPr>
          <w:rFonts w:ascii="Cambria" w:hAnsi="Cambria" w:hint="cs"/>
          <w:rtl/>
        </w:rPr>
        <w:t>القليوبي</w:t>
      </w:r>
      <w:proofErr w:type="spellEnd"/>
      <w:r w:rsidR="00E45D71">
        <w:rPr>
          <w:rFonts w:ascii="Cambria" w:hAnsi="Cambria" w:hint="cs"/>
          <w:rtl/>
        </w:rPr>
        <w:t>،</w:t>
      </w:r>
      <w:r w:rsidR="00A8328B">
        <w:rPr>
          <w:rFonts w:ascii="Cambria" w:hAnsi="Cambria" w:hint="cs"/>
          <w:rtl/>
        </w:rPr>
        <w:t xml:space="preserve"> الأسس القانونية لعمليات البنوك</w:t>
      </w:r>
      <w:r w:rsidR="00E45D71">
        <w:rPr>
          <w:rFonts w:ascii="Cambria" w:hAnsi="Cambria" w:hint="cs"/>
          <w:rtl/>
        </w:rPr>
        <w:t>،</w:t>
      </w:r>
      <w:r w:rsidR="00A8328B">
        <w:rPr>
          <w:rFonts w:ascii="Cambria" w:hAnsi="Cambria" w:hint="cs"/>
          <w:rtl/>
        </w:rPr>
        <w:t xml:space="preserve"> مكتبة عين شمس 1992 ص15</w:t>
      </w:r>
      <w:r w:rsidR="00E45D71">
        <w:rPr>
          <w:rFonts w:ascii="Cambria" w:hAnsi="Cambria" w:hint="cs"/>
          <w:rtl/>
        </w:rPr>
        <w:t>،</w:t>
      </w:r>
      <w:r w:rsidR="00A8328B">
        <w:rPr>
          <w:rFonts w:ascii="Cambria" w:hAnsi="Cambria" w:hint="cs"/>
          <w:rtl/>
        </w:rPr>
        <w:t xml:space="preserve"> ص26. </w:t>
      </w:r>
      <w:r w:rsidR="00325107">
        <w:rPr>
          <w:rFonts w:ascii="Cambria" w:hAnsi="Cambria" w:hint="cs"/>
          <w:rtl/>
        </w:rPr>
        <w:t>وراجع كذلك</w:t>
      </w:r>
      <w:r w:rsidR="00A8328B">
        <w:rPr>
          <w:rFonts w:ascii="Cambria" w:hAnsi="Cambria" w:hint="cs"/>
          <w:rtl/>
        </w:rPr>
        <w:t>: أ.د/عطية عبد الحليم صقر</w:t>
      </w:r>
      <w:r w:rsidR="002B5D5F">
        <w:rPr>
          <w:rFonts w:ascii="Cambria" w:hAnsi="Cambria" w:hint="cs"/>
          <w:rtl/>
        </w:rPr>
        <w:t>،</w:t>
      </w:r>
      <w:r w:rsidR="00A8328B">
        <w:rPr>
          <w:rFonts w:ascii="Cambria" w:hAnsi="Cambria" w:hint="cs"/>
          <w:rtl/>
        </w:rPr>
        <w:t xml:space="preserve"> الوديعة النقدية المصرفية في ميزان الشريعة الإسلامية</w:t>
      </w:r>
      <w:r w:rsidR="00E45D71">
        <w:rPr>
          <w:rFonts w:ascii="Cambria" w:hAnsi="Cambria" w:hint="cs"/>
          <w:rtl/>
        </w:rPr>
        <w:t>،</w:t>
      </w:r>
      <w:r w:rsidR="00A8328B">
        <w:rPr>
          <w:rFonts w:ascii="Cambria" w:hAnsi="Cambria" w:hint="cs"/>
          <w:rtl/>
        </w:rPr>
        <w:t xml:space="preserve"> توزيع دار النهضة العربية بالقاهرة</w:t>
      </w:r>
      <w:r w:rsidR="00E45D71">
        <w:rPr>
          <w:rFonts w:ascii="Cambria" w:hAnsi="Cambria" w:hint="cs"/>
          <w:rtl/>
        </w:rPr>
        <w:t>،</w:t>
      </w:r>
      <w:r w:rsidR="00A8328B">
        <w:rPr>
          <w:rFonts w:ascii="Cambria" w:hAnsi="Cambria" w:hint="cs"/>
          <w:rtl/>
        </w:rPr>
        <w:t xml:space="preserve"> 1992 ص35</w:t>
      </w:r>
      <w:r w:rsidR="00E45D71">
        <w:rPr>
          <w:rFonts w:ascii="Cambria" w:hAnsi="Cambria" w:hint="cs"/>
          <w:rtl/>
        </w:rPr>
        <w:t>،</w:t>
      </w:r>
      <w:r w:rsidR="00A8328B">
        <w:rPr>
          <w:rFonts w:ascii="Cambria" w:hAnsi="Cambria" w:hint="cs"/>
          <w:rtl/>
        </w:rPr>
        <w:t xml:space="preserve"> ص53 بتصرف دقيق. </w:t>
      </w:r>
    </w:p>
  </w:footnote>
  <w:footnote w:id="53">
    <w:p w14:paraId="23D4D979" w14:textId="5B0534CD" w:rsidR="00D94824" w:rsidRPr="003F34E3" w:rsidRDefault="00D94824"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راجع: أ.د/علي جمال الدين عوض</w:t>
      </w:r>
      <w:r w:rsidR="00E45D71">
        <w:rPr>
          <w:rFonts w:ascii="Cambria" w:hAnsi="Cambria" w:hint="cs"/>
          <w:rtl/>
        </w:rPr>
        <w:t>،</w:t>
      </w:r>
      <w:r>
        <w:rPr>
          <w:rFonts w:ascii="Cambria" w:hAnsi="Cambria" w:hint="cs"/>
          <w:rtl/>
        </w:rPr>
        <w:t xml:space="preserve"> عمليات البنوك من الوجهة القانونية</w:t>
      </w:r>
      <w:r w:rsidR="00E45D71">
        <w:rPr>
          <w:rFonts w:ascii="Cambria" w:hAnsi="Cambria" w:hint="cs"/>
          <w:rtl/>
        </w:rPr>
        <w:t>،</w:t>
      </w:r>
      <w:r>
        <w:rPr>
          <w:rFonts w:ascii="Cambria" w:hAnsi="Cambria" w:hint="cs"/>
          <w:rtl/>
        </w:rPr>
        <w:t xml:space="preserve"> دار النهضة العربية بالقاهرة 1988 ص28</w:t>
      </w:r>
      <w:r w:rsidR="002B5D5F">
        <w:rPr>
          <w:rFonts w:ascii="Cambria" w:hAnsi="Cambria" w:hint="cs"/>
          <w:rtl/>
        </w:rPr>
        <w:t>،</w:t>
      </w:r>
      <w:r>
        <w:rPr>
          <w:rFonts w:ascii="Cambria" w:hAnsi="Cambria" w:hint="cs"/>
          <w:rtl/>
        </w:rPr>
        <w:t xml:space="preserve">32. </w:t>
      </w:r>
    </w:p>
  </w:footnote>
  <w:footnote w:id="54">
    <w:p w14:paraId="5024A6C3" w14:textId="0544D205" w:rsidR="005B142E" w:rsidRPr="003F34E3" w:rsidRDefault="005B142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راجع الفقرات الثلاثة المتقدمة أ.د/ علي جمال الدين عوض ص28،29،30 مرجع سابق. </w:t>
      </w:r>
      <w:r>
        <w:rPr>
          <w:rFonts w:ascii="Cambria" w:hAnsi="Cambria"/>
        </w:rPr>
        <w:t xml:space="preserve"> </w:t>
      </w:r>
    </w:p>
  </w:footnote>
  <w:footnote w:id="55">
    <w:p w14:paraId="55FB521A" w14:textId="4CC414FA" w:rsidR="005B142E" w:rsidRPr="003F34E3" w:rsidRDefault="005B142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المستشار </w:t>
      </w:r>
      <w:r w:rsidR="003C3BEE">
        <w:rPr>
          <w:rFonts w:ascii="Cambria" w:hAnsi="Cambria" w:hint="cs"/>
          <w:rtl/>
        </w:rPr>
        <w:t>محمود</w:t>
      </w:r>
      <w:r>
        <w:rPr>
          <w:rFonts w:ascii="Cambria" w:hAnsi="Cambria" w:hint="cs"/>
          <w:rtl/>
        </w:rPr>
        <w:t xml:space="preserve"> منصور</w:t>
      </w:r>
      <w:r w:rsidR="00E45D71">
        <w:rPr>
          <w:rFonts w:ascii="Cambria" w:hAnsi="Cambria" w:hint="cs"/>
          <w:rtl/>
        </w:rPr>
        <w:t>،</w:t>
      </w:r>
      <w:r>
        <w:rPr>
          <w:rFonts w:ascii="Cambria" w:hAnsi="Cambria" w:hint="cs"/>
          <w:rtl/>
        </w:rPr>
        <w:t xml:space="preserve"> الربا في الشريعة الإسلامية والقانون</w:t>
      </w:r>
      <w:r w:rsidR="00E45D71">
        <w:rPr>
          <w:rFonts w:ascii="Cambria" w:hAnsi="Cambria" w:hint="cs"/>
          <w:rtl/>
        </w:rPr>
        <w:t>،</w:t>
      </w:r>
      <w:r>
        <w:rPr>
          <w:rFonts w:ascii="Cambria" w:hAnsi="Cambria" w:hint="cs"/>
          <w:rtl/>
        </w:rPr>
        <w:t xml:space="preserve"> دار حراء بالقاهرة 1987 ص126.</w:t>
      </w:r>
    </w:p>
  </w:footnote>
  <w:footnote w:id="56">
    <w:p w14:paraId="0FC3B545" w14:textId="03F455D3" w:rsidR="005E612A" w:rsidRPr="003F34E3" w:rsidRDefault="005E612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قرارات وتوصيات مجمع الفقه الإسلامي الدولي المنبثق عن منظمة التعاون </w:t>
      </w:r>
      <w:r>
        <w:rPr>
          <w:rFonts w:ascii="Cambria" w:hAnsi="Cambria" w:hint="eastAsia"/>
          <w:rtl/>
        </w:rPr>
        <w:t>الإسلام</w:t>
      </w:r>
      <w:r>
        <w:rPr>
          <w:rFonts w:ascii="Cambria" w:hAnsi="Cambria" w:hint="cs"/>
          <w:rtl/>
        </w:rPr>
        <w:t>ي</w:t>
      </w:r>
      <w:r w:rsidR="00E45D71">
        <w:rPr>
          <w:rFonts w:ascii="Cambria" w:hAnsi="Cambria" w:hint="cs"/>
          <w:rtl/>
        </w:rPr>
        <w:t>،</w:t>
      </w:r>
      <w:r>
        <w:rPr>
          <w:rFonts w:ascii="Cambria" w:hAnsi="Cambria" w:hint="cs"/>
          <w:rtl/>
        </w:rPr>
        <w:t xml:space="preserve"> للدورات </w:t>
      </w:r>
      <w:r w:rsidR="003C3BEE">
        <w:rPr>
          <w:rFonts w:ascii="Cambria" w:hAnsi="Cambria" w:hint="cs"/>
          <w:rtl/>
        </w:rPr>
        <w:t>2/19/1406- 142</w:t>
      </w:r>
      <w:proofErr w:type="gramStart"/>
      <w:r w:rsidR="003C3BEE">
        <w:rPr>
          <w:rFonts w:ascii="Cambria" w:hAnsi="Cambria" w:hint="cs"/>
          <w:rtl/>
        </w:rPr>
        <w:t xml:space="preserve">هـ </w:t>
      </w:r>
      <w:r w:rsidR="00E45D71">
        <w:rPr>
          <w:rFonts w:ascii="Cambria" w:hAnsi="Cambria" w:hint="cs"/>
          <w:rtl/>
        </w:rPr>
        <w:t>،</w:t>
      </w:r>
      <w:proofErr w:type="gramEnd"/>
      <w:r>
        <w:rPr>
          <w:rFonts w:ascii="Cambria" w:hAnsi="Cambria" w:hint="cs"/>
          <w:rtl/>
        </w:rPr>
        <w:t xml:space="preserve"> طبع على نفقة الأمانة العامة للأوقاف الشارقة</w:t>
      </w:r>
      <w:r w:rsidR="00E45D71">
        <w:rPr>
          <w:rFonts w:ascii="Cambria" w:hAnsi="Cambria" w:hint="cs"/>
          <w:rtl/>
        </w:rPr>
        <w:t>،</w:t>
      </w:r>
      <w:r>
        <w:rPr>
          <w:rFonts w:ascii="Cambria" w:hAnsi="Cambria" w:hint="cs"/>
          <w:rtl/>
        </w:rPr>
        <w:t xml:space="preserve"> دولة الإمارات العربية المتحدة ط1</w:t>
      </w:r>
      <w:r w:rsidR="00E45D71">
        <w:rPr>
          <w:rFonts w:ascii="Cambria" w:hAnsi="Cambria" w:hint="cs"/>
          <w:rtl/>
        </w:rPr>
        <w:t>،</w:t>
      </w:r>
      <w:r>
        <w:rPr>
          <w:rFonts w:ascii="Cambria" w:hAnsi="Cambria" w:hint="cs"/>
          <w:rtl/>
        </w:rPr>
        <w:t xml:space="preserve"> 1432هـ</w:t>
      </w:r>
      <w:r w:rsidR="00E45D71">
        <w:rPr>
          <w:rFonts w:ascii="Cambria" w:hAnsi="Cambria" w:hint="cs"/>
          <w:rtl/>
        </w:rPr>
        <w:t>،</w:t>
      </w:r>
      <w:r>
        <w:rPr>
          <w:rFonts w:ascii="Cambria" w:hAnsi="Cambria" w:hint="cs"/>
          <w:rtl/>
        </w:rPr>
        <w:t xml:space="preserve"> ص286. </w:t>
      </w:r>
    </w:p>
  </w:footnote>
  <w:footnote w:id="57">
    <w:p w14:paraId="45B96ED6" w14:textId="55B43A3A" w:rsidR="00F05F69" w:rsidRPr="003F34E3" w:rsidRDefault="00F05F6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المستشار محمود منصور</w:t>
      </w:r>
      <w:r w:rsidR="00E45D71">
        <w:rPr>
          <w:rFonts w:ascii="Cambria" w:hAnsi="Cambria" w:hint="cs"/>
          <w:rtl/>
        </w:rPr>
        <w:t>،</w:t>
      </w:r>
      <w:r>
        <w:rPr>
          <w:rFonts w:ascii="Cambria" w:hAnsi="Cambria" w:hint="cs"/>
          <w:rtl/>
        </w:rPr>
        <w:t xml:space="preserve"> الربا في الشريعة الإسلامية والقانون</w:t>
      </w:r>
      <w:r w:rsidR="00E45D71">
        <w:rPr>
          <w:rFonts w:ascii="Cambria" w:hAnsi="Cambria" w:hint="cs"/>
          <w:rtl/>
        </w:rPr>
        <w:t>،</w:t>
      </w:r>
      <w:r>
        <w:rPr>
          <w:rFonts w:ascii="Cambria" w:hAnsi="Cambria" w:hint="cs"/>
          <w:rtl/>
        </w:rPr>
        <w:t xml:space="preserve"> دار حراء بالقاهرة ص130.</w:t>
      </w:r>
    </w:p>
  </w:footnote>
  <w:footnote w:id="58">
    <w:p w14:paraId="73C93C72" w14:textId="6A9F8AA0" w:rsidR="00F05F69" w:rsidRPr="003F34E3" w:rsidRDefault="00F05F6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أ.د/وهبة </w:t>
      </w:r>
      <w:proofErr w:type="spellStart"/>
      <w:r>
        <w:rPr>
          <w:rFonts w:ascii="Cambria" w:hAnsi="Cambria" w:hint="cs"/>
          <w:rtl/>
        </w:rPr>
        <w:t>الزحيلي</w:t>
      </w:r>
      <w:proofErr w:type="spellEnd"/>
      <w:r w:rsidR="002B5D5F">
        <w:rPr>
          <w:rFonts w:ascii="Cambria" w:hAnsi="Cambria" w:hint="cs"/>
          <w:rtl/>
        </w:rPr>
        <w:t>،</w:t>
      </w:r>
      <w:r>
        <w:rPr>
          <w:rFonts w:ascii="Cambria" w:hAnsi="Cambria" w:hint="cs"/>
          <w:rtl/>
        </w:rPr>
        <w:t xml:space="preserve"> الفقه الإسلامي وأدلته</w:t>
      </w:r>
      <w:r w:rsidR="002B5D5F">
        <w:rPr>
          <w:rFonts w:ascii="Cambria" w:hAnsi="Cambria" w:hint="cs"/>
          <w:rtl/>
        </w:rPr>
        <w:t>،</w:t>
      </w:r>
      <w:r>
        <w:rPr>
          <w:rFonts w:ascii="Cambria" w:hAnsi="Cambria" w:hint="cs"/>
          <w:rtl/>
        </w:rPr>
        <w:t xml:space="preserve"> دار الفكر دمشق 1985 ج4 ص727. </w:t>
      </w:r>
    </w:p>
  </w:footnote>
  <w:footnote w:id="59">
    <w:p w14:paraId="427128EB" w14:textId="47506019" w:rsidR="00BE1EE6" w:rsidRPr="003F34E3" w:rsidRDefault="00BE1EE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فتح الباري بشرح صحيح البخاري للحافظ أحمد بن علي حجر العسقلاني</w:t>
      </w:r>
      <w:r w:rsidR="002B5D5F">
        <w:rPr>
          <w:rFonts w:ascii="Cambria" w:hAnsi="Cambria" w:hint="cs"/>
          <w:rtl/>
        </w:rPr>
        <w:t>،</w:t>
      </w:r>
      <w:r>
        <w:rPr>
          <w:rFonts w:ascii="Cambria" w:hAnsi="Cambria" w:hint="cs"/>
          <w:rtl/>
        </w:rPr>
        <w:t xml:space="preserve"> الدار العالمية للنشر بالقاهرة 1436هـ</w:t>
      </w:r>
      <w:r w:rsidR="00E45D71">
        <w:rPr>
          <w:rFonts w:ascii="Cambria" w:hAnsi="Cambria" w:hint="cs"/>
          <w:rtl/>
        </w:rPr>
        <w:t>،</w:t>
      </w:r>
      <w:r>
        <w:rPr>
          <w:rFonts w:ascii="Cambria" w:hAnsi="Cambria" w:hint="cs"/>
          <w:rtl/>
        </w:rPr>
        <w:t xml:space="preserve"> مجلد ص12.</w:t>
      </w:r>
    </w:p>
  </w:footnote>
  <w:footnote w:id="60">
    <w:p w14:paraId="286838EE" w14:textId="4EC6A9D8" w:rsidR="00BE1EE6" w:rsidRPr="003F34E3" w:rsidRDefault="00BE1EE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صحيح مسلم بشرح </w:t>
      </w:r>
      <w:r>
        <w:rPr>
          <w:rFonts w:ascii="Cambria" w:hAnsi="Cambria" w:hint="eastAsia"/>
          <w:rtl/>
        </w:rPr>
        <w:t>النووي</w:t>
      </w:r>
      <w:r w:rsidR="00E45D71">
        <w:rPr>
          <w:rFonts w:ascii="Cambria" w:hAnsi="Cambria" w:hint="cs"/>
          <w:rtl/>
        </w:rPr>
        <w:t>،</w:t>
      </w:r>
      <w:r>
        <w:rPr>
          <w:rFonts w:ascii="Cambria" w:hAnsi="Cambria" w:hint="cs"/>
          <w:rtl/>
        </w:rPr>
        <w:t xml:space="preserve"> لأبى زكريا يحيى بن شرف </w:t>
      </w:r>
      <w:r>
        <w:rPr>
          <w:rFonts w:ascii="Cambria" w:hAnsi="Cambria" w:hint="eastAsia"/>
          <w:rtl/>
        </w:rPr>
        <w:t>النوو</w:t>
      </w:r>
      <w:r>
        <w:rPr>
          <w:rFonts w:ascii="Cambria" w:hAnsi="Cambria" w:hint="cs"/>
          <w:rtl/>
        </w:rPr>
        <w:t>ي</w:t>
      </w:r>
      <w:r w:rsidR="00E45D71">
        <w:rPr>
          <w:rFonts w:ascii="Cambria" w:hAnsi="Cambria" w:hint="cs"/>
          <w:rtl/>
        </w:rPr>
        <w:t>،</w:t>
      </w:r>
      <w:r>
        <w:rPr>
          <w:rFonts w:ascii="Cambria" w:hAnsi="Cambria" w:hint="cs"/>
          <w:rtl/>
        </w:rPr>
        <w:t xml:space="preserve"> دار </w:t>
      </w:r>
      <w:r w:rsidR="00D4594E">
        <w:rPr>
          <w:rFonts w:ascii="Cambria" w:hAnsi="Cambria" w:hint="cs"/>
          <w:rtl/>
        </w:rPr>
        <w:t>ابن</w:t>
      </w:r>
      <w:r>
        <w:rPr>
          <w:rFonts w:ascii="Cambria" w:hAnsi="Cambria" w:hint="cs"/>
          <w:rtl/>
        </w:rPr>
        <w:t xml:space="preserve"> الجوزي بالقاهرة 1432هـ ج13ص46. </w:t>
      </w:r>
    </w:p>
  </w:footnote>
  <w:footnote w:id="61">
    <w:p w14:paraId="07B05BCD" w14:textId="56B1EA85" w:rsidR="006F55FF" w:rsidRPr="003F34E3" w:rsidRDefault="006F55F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الآية 16 من سورة الطور.</w:t>
      </w:r>
    </w:p>
  </w:footnote>
  <w:footnote w:id="62">
    <w:p w14:paraId="3276B0F6" w14:textId="6B817BE7" w:rsidR="00D430A9" w:rsidRPr="003F34E3" w:rsidRDefault="00D430A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الآية 39 من سورة الصافات.</w:t>
      </w:r>
    </w:p>
  </w:footnote>
  <w:footnote w:id="63">
    <w:p w14:paraId="7DEFFC56" w14:textId="491F6670" w:rsidR="00585FDD" w:rsidRPr="003F34E3" w:rsidRDefault="00585FD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الآية 278 من سورة البقرة. </w:t>
      </w:r>
    </w:p>
  </w:footnote>
  <w:footnote w:id="64">
    <w:p w14:paraId="0DA3D5DA" w14:textId="4D705CF9" w:rsidR="00585FDD" w:rsidRPr="003F34E3" w:rsidRDefault="00585FD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الآية </w:t>
      </w:r>
      <w:r w:rsidR="00125BED">
        <w:rPr>
          <w:rFonts w:ascii="Cambria" w:hAnsi="Cambria" w:hint="cs"/>
          <w:rtl/>
        </w:rPr>
        <w:t>31</w:t>
      </w:r>
      <w:r>
        <w:rPr>
          <w:rFonts w:ascii="Cambria" w:hAnsi="Cambria" w:hint="cs"/>
          <w:rtl/>
        </w:rPr>
        <w:t xml:space="preserve"> من سورة </w:t>
      </w:r>
      <w:r w:rsidR="00125BED">
        <w:rPr>
          <w:rFonts w:ascii="Cambria" w:hAnsi="Cambria" w:hint="cs"/>
          <w:rtl/>
        </w:rPr>
        <w:t>النجم</w:t>
      </w:r>
      <w:r>
        <w:rPr>
          <w:rFonts w:ascii="Cambria" w:hAnsi="Cambria" w:hint="cs"/>
          <w:rtl/>
        </w:rPr>
        <w:t xml:space="preserve">. </w:t>
      </w:r>
    </w:p>
  </w:footnote>
  <w:footnote w:id="65">
    <w:p w14:paraId="4FC6FC86" w14:textId="20E9C50A" w:rsidR="00585FDD" w:rsidRPr="003F34E3" w:rsidRDefault="00585FD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الآية 15 طه. </w:t>
      </w:r>
    </w:p>
  </w:footnote>
  <w:footnote w:id="66">
    <w:p w14:paraId="111EAD58" w14:textId="52938354" w:rsidR="00585FDD" w:rsidRPr="000E09EB" w:rsidRDefault="00585FDD" w:rsidP="00A84220">
      <w:pPr>
        <w:pStyle w:val="FootnoteText"/>
        <w:spacing w:before="0"/>
        <w:rPr>
          <w:rFonts w:ascii="QCF2BSML" w:hAnsi="QCF2BSML" w:cs="QCF2BSM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الآية 123 النساء.</w:t>
      </w:r>
      <w:r w:rsidR="000E09EB" w:rsidRPr="000E09EB">
        <w:rPr>
          <w:rFonts w:ascii="QCF2BSML" w:eastAsia="MS Mincho" w:hAnsi="QCF2BSML" w:cs="QCF2BSML"/>
          <w:color w:val="000000"/>
          <w:kern w:val="0"/>
          <w:sz w:val="26"/>
          <w:szCs w:val="26"/>
          <w:rtl/>
          <w:lang w:val="en-GB"/>
        </w:rPr>
        <w:t xml:space="preserve"> </w:t>
      </w:r>
    </w:p>
  </w:footnote>
  <w:footnote w:id="67">
    <w:p w14:paraId="4EB2301D" w14:textId="3431FBF3" w:rsidR="00585FDD" w:rsidRPr="003F34E3" w:rsidRDefault="00585FD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الآية 84 </w:t>
      </w:r>
      <w:r w:rsidR="00A1709E">
        <w:rPr>
          <w:rFonts w:ascii="Cambria" w:hAnsi="Cambria" w:hint="cs"/>
          <w:rtl/>
        </w:rPr>
        <w:t xml:space="preserve">من سورة   </w:t>
      </w:r>
      <w:r>
        <w:rPr>
          <w:rFonts w:ascii="Cambria" w:hAnsi="Cambria" w:hint="cs"/>
          <w:rtl/>
        </w:rPr>
        <w:t xml:space="preserve">القصص. </w:t>
      </w:r>
    </w:p>
  </w:footnote>
  <w:footnote w:id="68">
    <w:p w14:paraId="4A160399" w14:textId="72B2B28A" w:rsidR="00585FDD" w:rsidRPr="003F34E3" w:rsidRDefault="00585FD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الآية 147</w:t>
      </w:r>
      <w:r w:rsidR="00A1709E">
        <w:rPr>
          <w:rFonts w:ascii="Cambria" w:hAnsi="Cambria" w:hint="cs"/>
          <w:rtl/>
        </w:rPr>
        <w:t xml:space="preserve"> من سورة الأعراف</w:t>
      </w:r>
      <w:r>
        <w:rPr>
          <w:rFonts w:ascii="Cambria" w:hAnsi="Cambria" w:hint="cs"/>
          <w:rtl/>
        </w:rPr>
        <w:t xml:space="preserve">. </w:t>
      </w:r>
    </w:p>
  </w:footnote>
  <w:footnote w:id="69">
    <w:p w14:paraId="53AE2636" w14:textId="3EEF5F39" w:rsidR="00C95BA0" w:rsidRPr="003F34E3" w:rsidRDefault="00C95BA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الموافقات في أصول الشريعة لأبي </w:t>
      </w:r>
      <w:r>
        <w:rPr>
          <w:rFonts w:ascii="Cambria" w:hAnsi="Cambria" w:hint="eastAsia"/>
          <w:rtl/>
        </w:rPr>
        <w:t>إسحاق</w:t>
      </w:r>
      <w:r>
        <w:rPr>
          <w:rFonts w:ascii="Cambria" w:hAnsi="Cambria" w:hint="cs"/>
          <w:rtl/>
        </w:rPr>
        <w:t xml:space="preserve"> الشاطبي</w:t>
      </w:r>
      <w:r w:rsidR="00E45D71">
        <w:rPr>
          <w:rFonts w:ascii="Cambria" w:hAnsi="Cambria" w:hint="cs"/>
          <w:rtl/>
        </w:rPr>
        <w:t>،</w:t>
      </w:r>
      <w:r>
        <w:rPr>
          <w:rFonts w:ascii="Cambria" w:hAnsi="Cambria" w:hint="cs"/>
          <w:rtl/>
        </w:rPr>
        <w:t xml:space="preserve"> دار المعرفة بيروت</w:t>
      </w:r>
      <w:r w:rsidR="00E45D71">
        <w:rPr>
          <w:rFonts w:ascii="Cambria" w:hAnsi="Cambria" w:hint="cs"/>
          <w:rtl/>
        </w:rPr>
        <w:t>،</w:t>
      </w:r>
      <w:r>
        <w:rPr>
          <w:rFonts w:ascii="Cambria" w:hAnsi="Cambria" w:hint="cs"/>
          <w:rtl/>
        </w:rPr>
        <w:t xml:space="preserve"> ج2 ص607.</w:t>
      </w:r>
    </w:p>
  </w:footnote>
  <w:footnote w:id="70">
    <w:p w14:paraId="7EEFCBEE" w14:textId="4A9BC822" w:rsidR="00C95BA0" w:rsidRPr="003F34E3" w:rsidRDefault="00C95BA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فتاوي شيخ الإسلام </w:t>
      </w:r>
      <w:r w:rsidR="00D4594E">
        <w:rPr>
          <w:rFonts w:ascii="Cambria" w:hAnsi="Cambria" w:hint="cs"/>
          <w:rtl/>
        </w:rPr>
        <w:t>ابن</w:t>
      </w:r>
      <w:r>
        <w:rPr>
          <w:rFonts w:ascii="Cambria" w:hAnsi="Cambria" w:hint="cs"/>
          <w:rtl/>
        </w:rPr>
        <w:t xml:space="preserve"> تيمية</w:t>
      </w:r>
      <w:r w:rsidR="009407E7">
        <w:rPr>
          <w:rFonts w:ascii="Cambria" w:hAnsi="Cambria" w:hint="cs"/>
          <w:rtl/>
        </w:rPr>
        <w:t xml:space="preserve"> </w:t>
      </w:r>
      <w:r>
        <w:rPr>
          <w:rFonts w:ascii="Cambria" w:hAnsi="Cambria" w:hint="cs"/>
          <w:rtl/>
        </w:rPr>
        <w:t>ج33 ص107.</w:t>
      </w:r>
    </w:p>
  </w:footnote>
  <w:footnote w:id="71">
    <w:p w14:paraId="61AA87F6" w14:textId="68E1E274" w:rsidR="00C95BA0" w:rsidRPr="003F34E3" w:rsidRDefault="00C95BA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F467D">
        <w:rPr>
          <w:rFonts w:ascii="Cambria" w:hAnsi="Cambria" w:hint="cs"/>
          <w:rtl/>
        </w:rPr>
        <w:t>نهاية المحتاج إلى شرح المنهاج في الفقه على مذهب الإمام الشافعي</w:t>
      </w:r>
      <w:r w:rsidR="00E45D71">
        <w:rPr>
          <w:rFonts w:ascii="Cambria" w:hAnsi="Cambria" w:hint="cs"/>
          <w:rtl/>
        </w:rPr>
        <w:t>،</w:t>
      </w:r>
      <w:r w:rsidR="007F467D">
        <w:rPr>
          <w:rFonts w:ascii="Cambria" w:hAnsi="Cambria" w:hint="cs"/>
          <w:rtl/>
        </w:rPr>
        <w:t xml:space="preserve"> </w:t>
      </w:r>
      <w:r w:rsidR="00D4594E">
        <w:rPr>
          <w:rFonts w:ascii="Cambria" w:hAnsi="Cambria" w:hint="cs"/>
          <w:rtl/>
        </w:rPr>
        <w:t>ابن</w:t>
      </w:r>
      <w:r w:rsidR="007F467D">
        <w:rPr>
          <w:rFonts w:ascii="Cambria" w:hAnsi="Cambria" w:hint="cs"/>
          <w:rtl/>
        </w:rPr>
        <w:t xml:space="preserve"> شهاب الدين الرملي دار الفكر</w:t>
      </w:r>
      <w:r w:rsidR="00E45D71">
        <w:rPr>
          <w:rFonts w:ascii="Cambria" w:hAnsi="Cambria" w:hint="cs"/>
          <w:rtl/>
        </w:rPr>
        <w:t>،</w:t>
      </w:r>
      <w:r w:rsidR="007F467D">
        <w:rPr>
          <w:rFonts w:ascii="Cambria" w:hAnsi="Cambria" w:hint="cs"/>
          <w:rtl/>
        </w:rPr>
        <w:t xml:space="preserve"> بيروت 1404 هـ ج4 ص221</w:t>
      </w:r>
      <w:r w:rsidR="00E45D71">
        <w:rPr>
          <w:rFonts w:ascii="Cambria" w:hAnsi="Cambria" w:hint="cs"/>
          <w:rtl/>
        </w:rPr>
        <w:t>،</w:t>
      </w:r>
      <w:r w:rsidR="007F467D">
        <w:rPr>
          <w:rFonts w:ascii="Cambria" w:hAnsi="Cambria" w:hint="cs"/>
          <w:rtl/>
        </w:rPr>
        <w:t xml:space="preserve">223. </w:t>
      </w:r>
    </w:p>
  </w:footnote>
  <w:footnote w:id="72">
    <w:p w14:paraId="2FEE9F5C" w14:textId="6C560A9D" w:rsidR="007F467D" w:rsidRPr="003F34E3" w:rsidRDefault="007F467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المرجع </w:t>
      </w:r>
      <w:proofErr w:type="gramStart"/>
      <w:r>
        <w:rPr>
          <w:rFonts w:ascii="Cambria" w:hAnsi="Cambria" w:hint="cs"/>
          <w:rtl/>
        </w:rPr>
        <w:t xml:space="preserve">السابق </w:t>
      </w:r>
      <w:r w:rsidR="00B52DF5">
        <w:rPr>
          <w:rFonts w:ascii="Cambria" w:hAnsi="Cambria" w:hint="cs"/>
          <w:rtl/>
          <w:lang w:bidi="ar-EG"/>
        </w:rPr>
        <w:t>،</w:t>
      </w:r>
      <w:proofErr w:type="gramEnd"/>
      <w:r w:rsidR="00B52DF5">
        <w:rPr>
          <w:rFonts w:ascii="Cambria" w:hAnsi="Cambria" w:hint="cs"/>
          <w:rtl/>
          <w:lang w:bidi="ar-EG"/>
        </w:rPr>
        <w:t xml:space="preserve"> </w:t>
      </w:r>
      <w:r>
        <w:rPr>
          <w:rFonts w:ascii="Cambria" w:hAnsi="Cambria" w:hint="cs"/>
          <w:rtl/>
        </w:rPr>
        <w:t xml:space="preserve">ج6 </w:t>
      </w:r>
      <w:r w:rsidR="00B52DF5">
        <w:rPr>
          <w:rFonts w:ascii="Cambria" w:hAnsi="Cambria" w:hint="cs"/>
          <w:rtl/>
        </w:rPr>
        <w:t xml:space="preserve">، </w:t>
      </w:r>
      <w:r>
        <w:rPr>
          <w:rFonts w:ascii="Cambria" w:hAnsi="Cambria" w:hint="cs"/>
          <w:rtl/>
        </w:rPr>
        <w:t xml:space="preserve">ص115. </w:t>
      </w:r>
    </w:p>
  </w:footnote>
  <w:footnote w:id="73">
    <w:p w14:paraId="0A4D1B20" w14:textId="5A4E48DE" w:rsidR="00E95128" w:rsidRPr="003F34E3" w:rsidRDefault="00E9512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كشاف القناع</w:t>
      </w:r>
      <w:r w:rsidR="00E45D71">
        <w:rPr>
          <w:rFonts w:ascii="Cambria" w:hAnsi="Cambria" w:hint="cs"/>
          <w:rtl/>
        </w:rPr>
        <w:t>،</w:t>
      </w:r>
      <w:r>
        <w:rPr>
          <w:rFonts w:ascii="Cambria" w:hAnsi="Cambria" w:hint="cs"/>
          <w:rtl/>
        </w:rPr>
        <w:t xml:space="preserve"> الشيخ منصور بن يونس </w:t>
      </w:r>
      <w:proofErr w:type="spellStart"/>
      <w:r>
        <w:rPr>
          <w:rFonts w:ascii="Cambria" w:hAnsi="Cambria" w:hint="cs"/>
          <w:rtl/>
        </w:rPr>
        <w:t>البهوتي</w:t>
      </w:r>
      <w:proofErr w:type="spellEnd"/>
      <w:r w:rsidR="00E45D71">
        <w:rPr>
          <w:rFonts w:ascii="Cambria" w:hAnsi="Cambria" w:hint="cs"/>
          <w:rtl/>
        </w:rPr>
        <w:t>،</w:t>
      </w:r>
      <w:r>
        <w:rPr>
          <w:rFonts w:ascii="Cambria" w:hAnsi="Cambria" w:hint="cs"/>
          <w:rtl/>
        </w:rPr>
        <w:t xml:space="preserve"> دار الفكر بيروت 1982 ج4 ص167.</w:t>
      </w:r>
    </w:p>
  </w:footnote>
  <w:footnote w:id="74">
    <w:p w14:paraId="64322ABB" w14:textId="4142F4EE" w:rsidR="00A27E1B" w:rsidRPr="003F34E3" w:rsidRDefault="00A27E1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محمود سمير الشرقاوي</w:t>
      </w:r>
      <w:r w:rsidR="002B5D5F">
        <w:rPr>
          <w:rFonts w:ascii="Cambria" w:hAnsi="Cambria" w:hint="cs"/>
          <w:rtl/>
        </w:rPr>
        <w:t>،</w:t>
      </w:r>
      <w:r>
        <w:rPr>
          <w:rFonts w:ascii="Cambria" w:hAnsi="Cambria" w:hint="cs"/>
          <w:rtl/>
        </w:rPr>
        <w:t xml:space="preserve"> القانون التجاري</w:t>
      </w:r>
      <w:r w:rsidR="00E45D71">
        <w:rPr>
          <w:rFonts w:ascii="Cambria" w:hAnsi="Cambria" w:hint="cs"/>
          <w:rtl/>
        </w:rPr>
        <w:t>،</w:t>
      </w:r>
      <w:r>
        <w:rPr>
          <w:rFonts w:ascii="Cambria" w:hAnsi="Cambria" w:hint="cs"/>
          <w:rtl/>
        </w:rPr>
        <w:t xml:space="preserve"> ح1ص71 مرجع سابق.</w:t>
      </w:r>
    </w:p>
  </w:footnote>
  <w:footnote w:id="75">
    <w:p w14:paraId="4931612D" w14:textId="4A49C73A" w:rsidR="00A27E1B" w:rsidRPr="003F34E3" w:rsidRDefault="00A27E1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أ.د/ </w:t>
      </w:r>
      <w:r w:rsidR="00CB2135">
        <w:rPr>
          <w:rFonts w:ascii="Cambria" w:hAnsi="Cambria" w:hint="cs"/>
          <w:rtl/>
        </w:rPr>
        <w:t>محسن</w:t>
      </w:r>
      <w:r>
        <w:rPr>
          <w:rFonts w:ascii="Cambria" w:hAnsi="Cambria" w:hint="cs"/>
          <w:rtl/>
        </w:rPr>
        <w:t xml:space="preserve"> شفيق</w:t>
      </w:r>
      <w:r w:rsidR="00E45D71">
        <w:rPr>
          <w:rFonts w:ascii="Cambria" w:hAnsi="Cambria" w:hint="cs"/>
          <w:rtl/>
        </w:rPr>
        <w:t>،</w:t>
      </w:r>
      <w:r>
        <w:rPr>
          <w:rFonts w:ascii="Cambria" w:hAnsi="Cambria" w:hint="cs"/>
          <w:rtl/>
        </w:rPr>
        <w:t xml:space="preserve"> الموج</w:t>
      </w:r>
      <w:r w:rsidR="002374A9">
        <w:rPr>
          <w:rFonts w:ascii="Cambria" w:hAnsi="Cambria" w:hint="cs"/>
          <w:rtl/>
        </w:rPr>
        <w:t>ز</w:t>
      </w:r>
      <w:r>
        <w:rPr>
          <w:rFonts w:ascii="Cambria" w:hAnsi="Cambria" w:hint="cs"/>
          <w:rtl/>
        </w:rPr>
        <w:t xml:space="preserve"> في القانون التجاري</w:t>
      </w:r>
      <w:r w:rsidR="002B5D5F">
        <w:rPr>
          <w:rFonts w:ascii="Cambria" w:hAnsi="Cambria" w:hint="cs"/>
          <w:rtl/>
        </w:rPr>
        <w:t>،</w:t>
      </w:r>
      <w:r>
        <w:rPr>
          <w:rFonts w:ascii="Cambria" w:hAnsi="Cambria" w:hint="cs"/>
          <w:rtl/>
        </w:rPr>
        <w:t xml:space="preserve"> </w:t>
      </w:r>
      <w:r w:rsidR="002374A9">
        <w:rPr>
          <w:rFonts w:ascii="Cambria" w:hAnsi="Cambria" w:hint="cs"/>
          <w:rtl/>
        </w:rPr>
        <w:t xml:space="preserve">دار النهضة العربية بالقاهرة </w:t>
      </w:r>
      <w:proofErr w:type="gramStart"/>
      <w:r w:rsidR="002374A9">
        <w:rPr>
          <w:rFonts w:ascii="Cambria" w:hAnsi="Cambria" w:hint="cs"/>
          <w:rtl/>
        </w:rPr>
        <w:t>1967</w:t>
      </w:r>
      <w:r w:rsidR="00E45D71">
        <w:rPr>
          <w:rFonts w:ascii="Cambria" w:hAnsi="Cambria" w:hint="cs"/>
          <w:rtl/>
        </w:rPr>
        <w:t>،</w:t>
      </w:r>
      <w:r w:rsidR="002374A9">
        <w:rPr>
          <w:rFonts w:ascii="Cambria" w:hAnsi="Cambria" w:hint="cs"/>
          <w:rtl/>
        </w:rPr>
        <w:t>ح</w:t>
      </w:r>
      <w:proofErr w:type="gramEnd"/>
      <w:r w:rsidR="002374A9">
        <w:rPr>
          <w:rFonts w:ascii="Cambria" w:hAnsi="Cambria" w:hint="cs"/>
          <w:rtl/>
        </w:rPr>
        <w:t>1ص40.</w:t>
      </w:r>
    </w:p>
  </w:footnote>
  <w:footnote w:id="76">
    <w:p w14:paraId="5D1F6058" w14:textId="2747936C" w:rsidR="00177AA6" w:rsidRDefault="00177AA6" w:rsidP="00A84220">
      <w:pPr>
        <w:spacing w:before="0"/>
        <w:ind w:left="720" w:hanging="36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hint="cs"/>
          <w:rtl/>
          <w:lang w:bidi="ar-EG"/>
        </w:rPr>
        <w:t xml:space="preserve">المضاربة كما عرفها </w:t>
      </w:r>
      <w:r w:rsidR="00D4594E">
        <w:rPr>
          <w:rFonts w:hint="cs"/>
          <w:rtl/>
          <w:lang w:bidi="ar-EG"/>
        </w:rPr>
        <w:t>ابن</w:t>
      </w:r>
      <w:r>
        <w:rPr>
          <w:rFonts w:hint="cs"/>
          <w:rtl/>
          <w:lang w:bidi="ar-EG"/>
        </w:rPr>
        <w:t xml:space="preserve"> قدامة في المغني: أن يدفع رجل ما له إلى آخر يتجر له فيه، على أن ما حصل من الربح بينهما حسب ما يشترطانه «راجع المغني ل</w:t>
      </w:r>
      <w:r w:rsidR="00D4594E">
        <w:rPr>
          <w:rFonts w:hint="cs"/>
          <w:rtl/>
          <w:lang w:bidi="ar-EG"/>
        </w:rPr>
        <w:t>ابن</w:t>
      </w:r>
      <w:r>
        <w:rPr>
          <w:rFonts w:hint="cs"/>
          <w:rtl/>
          <w:lang w:bidi="ar-EG"/>
        </w:rPr>
        <w:t xml:space="preserve"> قدامة دار الكتاب العربي بيروت 3</w:t>
      </w:r>
      <w:r w:rsidR="002B5D5F">
        <w:rPr>
          <w:rFonts w:hint="cs"/>
          <w:rtl/>
          <w:lang w:bidi="ar-EG"/>
        </w:rPr>
        <w:t>،</w:t>
      </w:r>
      <w:r>
        <w:rPr>
          <w:rFonts w:hint="cs"/>
          <w:rtl/>
          <w:lang w:bidi="ar-EG"/>
        </w:rPr>
        <w:t xml:space="preserve">14 ج5 ص 134» وهذا التعريف يفيد ما يأتي: </w:t>
      </w:r>
    </w:p>
    <w:p w14:paraId="17BFF2BA" w14:textId="77777777" w:rsidR="00177AA6" w:rsidRDefault="00177AA6">
      <w:pPr>
        <w:pStyle w:val="ListParagraph"/>
        <w:numPr>
          <w:ilvl w:val="0"/>
          <w:numId w:val="44"/>
        </w:numPr>
        <w:spacing w:before="0"/>
        <w:rPr>
          <w:lang w:bidi="ar-EG"/>
        </w:rPr>
      </w:pPr>
      <w:r>
        <w:rPr>
          <w:rFonts w:hint="cs"/>
          <w:rtl/>
          <w:lang w:bidi="ar-EG"/>
        </w:rPr>
        <w:t xml:space="preserve">أن المضاربة عقد شركة في الربح بمال من جانب وعمل من الجانب الآخر. </w:t>
      </w:r>
    </w:p>
    <w:p w14:paraId="39CF8C7B" w14:textId="77777777" w:rsidR="00177AA6" w:rsidRDefault="00177AA6">
      <w:pPr>
        <w:pStyle w:val="ListParagraph"/>
        <w:numPr>
          <w:ilvl w:val="0"/>
          <w:numId w:val="44"/>
        </w:numPr>
        <w:spacing w:before="0"/>
        <w:rPr>
          <w:lang w:bidi="ar-EG"/>
        </w:rPr>
      </w:pPr>
      <w:r>
        <w:rPr>
          <w:rFonts w:hint="cs"/>
          <w:rtl/>
          <w:lang w:bidi="ar-EG"/>
        </w:rPr>
        <w:t xml:space="preserve"> أن المضاربة عمل تجاري يجوز للبنك أن يتولاه. </w:t>
      </w:r>
    </w:p>
    <w:p w14:paraId="6A4D2C63" w14:textId="77777777" w:rsidR="00177AA6" w:rsidRDefault="00177AA6">
      <w:pPr>
        <w:pStyle w:val="ListParagraph"/>
        <w:numPr>
          <w:ilvl w:val="0"/>
          <w:numId w:val="44"/>
        </w:numPr>
        <w:spacing w:before="0"/>
        <w:rPr>
          <w:lang w:bidi="ar-EG"/>
        </w:rPr>
      </w:pPr>
      <w:r>
        <w:rPr>
          <w:rFonts w:hint="cs"/>
          <w:rtl/>
          <w:lang w:bidi="ar-EG"/>
        </w:rPr>
        <w:t xml:space="preserve">أن المضاربة لا تقتضي مشاركة العامل لرب المال في الملكية، وإنما هي خاصة بمشاركة الطرفين في اقتسام الربح بحسب ما يشترطانه. </w:t>
      </w:r>
    </w:p>
    <w:p w14:paraId="2DACCCC6" w14:textId="031677D8" w:rsidR="00177AA6" w:rsidRDefault="00177AA6">
      <w:pPr>
        <w:pStyle w:val="ListParagraph"/>
        <w:numPr>
          <w:ilvl w:val="0"/>
          <w:numId w:val="44"/>
        </w:numPr>
        <w:spacing w:before="0"/>
        <w:rPr>
          <w:lang w:bidi="ar-EG"/>
        </w:rPr>
      </w:pPr>
      <w:r>
        <w:rPr>
          <w:rFonts w:hint="cs"/>
          <w:rtl/>
          <w:lang w:bidi="ar-EG"/>
        </w:rPr>
        <w:t>أنه يجوز أن</w:t>
      </w:r>
      <w:r w:rsidR="00CB2135">
        <w:rPr>
          <w:rFonts w:hint="cs"/>
          <w:rtl/>
          <w:lang w:bidi="ar-EG"/>
        </w:rPr>
        <w:t xml:space="preserve"> تكون</w:t>
      </w:r>
      <w:r>
        <w:rPr>
          <w:rFonts w:hint="cs"/>
          <w:rtl/>
          <w:lang w:bidi="ar-EG"/>
        </w:rPr>
        <w:t xml:space="preserve"> المشاركة في الربح بنسبة معينة</w:t>
      </w:r>
      <w:r w:rsidR="0036110C">
        <w:rPr>
          <w:rFonts w:hint="cs"/>
          <w:rtl/>
          <w:lang w:bidi="ar-EG"/>
        </w:rPr>
        <w:t xml:space="preserve"> أو </w:t>
      </w:r>
      <w:r>
        <w:rPr>
          <w:rFonts w:hint="cs"/>
          <w:rtl/>
          <w:lang w:bidi="ar-EG"/>
        </w:rPr>
        <w:t xml:space="preserve">بسهم معلوم منه. </w:t>
      </w:r>
    </w:p>
    <w:p w14:paraId="5938969A" w14:textId="7655746E" w:rsidR="00177AA6" w:rsidRDefault="00177AA6">
      <w:pPr>
        <w:pStyle w:val="ListParagraph"/>
        <w:numPr>
          <w:ilvl w:val="0"/>
          <w:numId w:val="44"/>
        </w:numPr>
        <w:spacing w:before="0"/>
        <w:rPr>
          <w:lang w:bidi="ar-EG"/>
        </w:rPr>
      </w:pPr>
      <w:r>
        <w:rPr>
          <w:rFonts w:hint="cs"/>
          <w:rtl/>
          <w:lang w:bidi="ar-EG"/>
        </w:rPr>
        <w:t>أن العمل الذي يقوم به المضارب لا يشترط فيه أن يكون عملًا تجاريًا فقط، بل يدخل فيه كل ما من ش</w:t>
      </w:r>
      <w:r w:rsidR="00CB2135">
        <w:rPr>
          <w:rFonts w:hint="cs"/>
          <w:rtl/>
          <w:lang w:bidi="ar-EG"/>
        </w:rPr>
        <w:t>أ</w:t>
      </w:r>
      <w:r>
        <w:rPr>
          <w:rFonts w:hint="cs"/>
          <w:rtl/>
          <w:lang w:bidi="ar-EG"/>
        </w:rPr>
        <w:t>نه تنمية المال</w:t>
      </w:r>
      <w:r w:rsidR="0036110C">
        <w:rPr>
          <w:rFonts w:hint="cs"/>
          <w:rtl/>
          <w:lang w:bidi="ar-EG"/>
        </w:rPr>
        <w:t xml:space="preserve"> أو </w:t>
      </w:r>
      <w:r>
        <w:rPr>
          <w:rFonts w:hint="cs"/>
          <w:rtl/>
          <w:lang w:bidi="ar-EG"/>
        </w:rPr>
        <w:t xml:space="preserve">يكون سببًا لتحقيق الربح. </w:t>
      </w:r>
    </w:p>
    <w:p w14:paraId="6AF68781" w14:textId="6DF0C1DC" w:rsidR="00177AA6" w:rsidRDefault="00177AA6">
      <w:pPr>
        <w:pStyle w:val="ListParagraph"/>
        <w:numPr>
          <w:ilvl w:val="0"/>
          <w:numId w:val="44"/>
        </w:numPr>
        <w:spacing w:before="0"/>
        <w:rPr>
          <w:lang w:bidi="ar-EG"/>
        </w:rPr>
      </w:pPr>
      <w:r>
        <w:rPr>
          <w:rFonts w:hint="cs"/>
          <w:rtl/>
          <w:lang w:bidi="ar-EG"/>
        </w:rPr>
        <w:t>أنه لا يوجد ما يمنع من انعقاد عقد المضاربة سواء قبل عملية الإيداع أو</w:t>
      </w:r>
      <w:r w:rsidR="00CB2135">
        <w:rPr>
          <w:rFonts w:cs="Cambria" w:hint="cs"/>
          <w:rtl/>
          <w:lang w:bidi="ar-EG"/>
        </w:rPr>
        <w:t xml:space="preserve"> </w:t>
      </w:r>
      <w:r>
        <w:rPr>
          <w:rFonts w:hint="cs"/>
          <w:rtl/>
          <w:lang w:bidi="ar-EG"/>
        </w:rPr>
        <w:t>معها</w:t>
      </w:r>
      <w:r w:rsidR="0036110C">
        <w:rPr>
          <w:rFonts w:hint="cs"/>
          <w:rtl/>
          <w:lang w:bidi="ar-EG"/>
        </w:rPr>
        <w:t xml:space="preserve"> أو </w:t>
      </w:r>
      <w:r>
        <w:rPr>
          <w:rFonts w:hint="cs"/>
          <w:rtl/>
          <w:lang w:bidi="ar-EG"/>
        </w:rPr>
        <w:t xml:space="preserve">بعدها ما دام رأس المال نقودًا رائجة في التعامل. </w:t>
      </w:r>
    </w:p>
    <w:p w14:paraId="78806729" w14:textId="14F67680" w:rsidR="00177AA6" w:rsidRPr="00250423" w:rsidRDefault="00177AA6">
      <w:pPr>
        <w:pStyle w:val="ListParagraph"/>
        <w:numPr>
          <w:ilvl w:val="0"/>
          <w:numId w:val="44"/>
        </w:numPr>
        <w:spacing w:before="0"/>
        <w:rPr>
          <w:rFonts w:ascii="Cambria" w:hAnsi="Cambria"/>
          <w:lang w:bidi="ar-EG"/>
        </w:rPr>
      </w:pPr>
      <w:r>
        <w:rPr>
          <w:rFonts w:hint="cs"/>
          <w:rtl/>
          <w:lang w:bidi="ar-EG"/>
        </w:rPr>
        <w:t xml:space="preserve">أنها عقد تتيح للمضارب التصرف في رأس المال بكافة أنواع التصرفات. </w:t>
      </w:r>
    </w:p>
  </w:footnote>
  <w:footnote w:id="77">
    <w:p w14:paraId="7A45898F" w14:textId="4849F8A7" w:rsidR="00250423" w:rsidRPr="00920438" w:rsidRDefault="00FD5C84">
      <w:pPr>
        <w:pStyle w:val="ListParagraph"/>
        <w:numPr>
          <w:ilvl w:val="0"/>
          <w:numId w:val="43"/>
        </w:numPr>
        <w:spacing w:before="0"/>
        <w:rPr>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50423">
        <w:rPr>
          <w:rFonts w:hint="cs"/>
          <w:rtl/>
          <w:lang w:bidi="ar-EG"/>
        </w:rPr>
        <w:t>الحساب المصرفي هو: عقد بين البنك والعميل ينشئ علاقة مستمرة بينهما وتشكل العمليات التي يبرمها العميل مع البنك مفردات فيه</w:t>
      </w:r>
      <w:r w:rsidR="00E45D71">
        <w:rPr>
          <w:rFonts w:hint="cs"/>
          <w:rtl/>
          <w:lang w:bidi="ar-EG"/>
        </w:rPr>
        <w:t>،</w:t>
      </w:r>
      <w:r w:rsidR="00250423">
        <w:rPr>
          <w:rFonts w:hint="cs"/>
          <w:rtl/>
          <w:lang w:bidi="ar-EG"/>
        </w:rPr>
        <w:t xml:space="preserve"> ويختلف باختلاف نوع العمليات التي يجري البنك قيدها فيه، فقد تكون ودائع نقدية،</w:t>
      </w:r>
      <w:r w:rsidR="0036110C">
        <w:rPr>
          <w:rFonts w:hint="cs"/>
          <w:rtl/>
          <w:lang w:bidi="ar-EG"/>
        </w:rPr>
        <w:t xml:space="preserve"> أو </w:t>
      </w:r>
      <w:r w:rsidR="00250423">
        <w:rPr>
          <w:rFonts w:hint="cs"/>
          <w:rtl/>
          <w:lang w:bidi="ar-EG"/>
        </w:rPr>
        <w:t>عمليات ائتمان مصرفي، كما يختلف حسب طبيعة الحساب، حيث قد يكون حسابًا للودائع النقدية</w:t>
      </w:r>
      <w:r w:rsidR="0036110C">
        <w:rPr>
          <w:rFonts w:hint="cs"/>
          <w:rtl/>
          <w:lang w:bidi="ar-EG"/>
        </w:rPr>
        <w:t xml:space="preserve"> أو </w:t>
      </w:r>
      <w:r w:rsidR="00250423">
        <w:rPr>
          <w:rFonts w:hint="cs"/>
          <w:rtl/>
          <w:lang w:bidi="ar-EG"/>
        </w:rPr>
        <w:t>حسابًا جاريًا، بيد أن  الحسابات المصرفية وإن اختلفت أنواعها النقدية إلا أنها تخضع لأصول عامة مشتركة، تكون النظام القانوني للحسابات المصرفية وتسري النظرية العامة علي الحسابات المصرفية جميعها، فيما عدا الحساب الجاري فإنه يخضع أحيانًا لقواعد استثنائية . راجع أ.د/ محمد حسني عباس</w:t>
      </w:r>
      <w:r w:rsidR="00E45D71">
        <w:rPr>
          <w:rFonts w:hint="cs"/>
          <w:rtl/>
          <w:lang w:bidi="ar-EG"/>
        </w:rPr>
        <w:t>،</w:t>
      </w:r>
      <w:r w:rsidR="00250423">
        <w:rPr>
          <w:rFonts w:hint="cs"/>
          <w:rtl/>
          <w:lang w:bidi="ar-EG"/>
        </w:rPr>
        <w:t xml:space="preserve"> ص 32 مرجع سابق.</w:t>
      </w:r>
    </w:p>
    <w:p w14:paraId="739B1D22" w14:textId="58BB3121" w:rsidR="00FD5C84" w:rsidRPr="003F34E3" w:rsidRDefault="00FD5C84" w:rsidP="00A84220">
      <w:pPr>
        <w:pStyle w:val="FootnoteText"/>
        <w:spacing w:before="0"/>
        <w:rPr>
          <w:rFonts w:ascii="Cambria" w:hAnsi="Cambria"/>
          <w:lang w:bidi="ar-EG"/>
        </w:rPr>
      </w:pPr>
    </w:p>
  </w:footnote>
  <w:footnote w:id="78">
    <w:p w14:paraId="3D5BDA15" w14:textId="21540F69" w:rsidR="00250423" w:rsidRPr="003F34E3" w:rsidRDefault="0025042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F27D3">
        <w:rPr>
          <w:rFonts w:ascii="Cambria" w:hAnsi="Cambria" w:hint="cs"/>
          <w:rtl/>
        </w:rPr>
        <w:t>د/</w:t>
      </w:r>
      <w:r w:rsidR="009407E7">
        <w:rPr>
          <w:rFonts w:ascii="Cambria" w:hAnsi="Cambria" w:hint="cs"/>
          <w:rtl/>
        </w:rPr>
        <w:t>محيي</w:t>
      </w:r>
      <w:r w:rsidR="004F27D3">
        <w:rPr>
          <w:rFonts w:ascii="Cambria" w:hAnsi="Cambria" w:hint="cs"/>
          <w:rtl/>
        </w:rPr>
        <w:t xml:space="preserve"> الدين إسماعيل علم الدين</w:t>
      </w:r>
      <w:r w:rsidR="00E45D71">
        <w:rPr>
          <w:rFonts w:ascii="Cambria" w:hAnsi="Cambria" w:hint="cs"/>
          <w:rtl/>
        </w:rPr>
        <w:t>،</w:t>
      </w:r>
      <w:r w:rsidR="004F27D3">
        <w:rPr>
          <w:rFonts w:ascii="Cambria" w:hAnsi="Cambria" w:hint="cs"/>
          <w:rtl/>
        </w:rPr>
        <w:t xml:space="preserve"> موسوعة أعمال البنوك من الناحيتين القانونية والعملية شركة مطابع </w:t>
      </w:r>
      <w:proofErr w:type="spellStart"/>
      <w:r w:rsidR="004F27D3">
        <w:rPr>
          <w:rFonts w:ascii="Cambria" w:hAnsi="Cambria" w:hint="cs"/>
          <w:rtl/>
        </w:rPr>
        <w:t>الطنانى</w:t>
      </w:r>
      <w:proofErr w:type="spellEnd"/>
      <w:r w:rsidR="00E45D71">
        <w:rPr>
          <w:rFonts w:ascii="Cambria" w:hAnsi="Cambria" w:hint="cs"/>
          <w:rtl/>
        </w:rPr>
        <w:t>،</w:t>
      </w:r>
      <w:r w:rsidR="004F27D3">
        <w:rPr>
          <w:rFonts w:ascii="Cambria" w:hAnsi="Cambria" w:hint="cs"/>
          <w:rtl/>
        </w:rPr>
        <w:t xml:space="preserve"> بالقاهرة 1978 ط1 ص223.</w:t>
      </w:r>
    </w:p>
  </w:footnote>
  <w:footnote w:id="79">
    <w:p w14:paraId="19AC622B" w14:textId="494269A0" w:rsidR="000119FA" w:rsidRPr="003F34E3" w:rsidRDefault="000119F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F27D3">
        <w:rPr>
          <w:rFonts w:ascii="Cambria" w:hAnsi="Cambria" w:hint="cs"/>
          <w:rtl/>
        </w:rPr>
        <w:t xml:space="preserve">بدائع الصنائع للإمام علاء الدين بن مسعود </w:t>
      </w:r>
      <w:proofErr w:type="spellStart"/>
      <w:r w:rsidR="004F27D3">
        <w:rPr>
          <w:rFonts w:ascii="Cambria" w:hAnsi="Cambria" w:hint="cs"/>
          <w:rtl/>
        </w:rPr>
        <w:t>الكاساني</w:t>
      </w:r>
      <w:proofErr w:type="spellEnd"/>
      <w:r w:rsidR="00E45D71">
        <w:rPr>
          <w:rFonts w:ascii="Cambria" w:hAnsi="Cambria" w:hint="cs"/>
          <w:rtl/>
        </w:rPr>
        <w:t>،</w:t>
      </w:r>
      <w:r w:rsidR="004F27D3">
        <w:rPr>
          <w:rFonts w:ascii="Cambria" w:hAnsi="Cambria" w:hint="cs"/>
          <w:rtl/>
        </w:rPr>
        <w:t xml:space="preserve"> الناشر الشيخ زكريا علي يوسف</w:t>
      </w:r>
      <w:r w:rsidR="00E45D71">
        <w:rPr>
          <w:rFonts w:ascii="Cambria" w:hAnsi="Cambria" w:hint="cs"/>
          <w:rtl/>
        </w:rPr>
        <w:t>،</w:t>
      </w:r>
      <w:r w:rsidR="004F27D3">
        <w:rPr>
          <w:rFonts w:ascii="Cambria" w:hAnsi="Cambria" w:hint="cs"/>
          <w:rtl/>
        </w:rPr>
        <w:t xml:space="preserve"> مطبعة الإمام بالقاهرة ج8 ص3596. </w:t>
      </w:r>
    </w:p>
  </w:footnote>
  <w:footnote w:id="80">
    <w:p w14:paraId="32F0C94E" w14:textId="12E9D885" w:rsidR="000119FA" w:rsidRPr="003F34E3" w:rsidRDefault="000119F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F27D3">
        <w:rPr>
          <w:rFonts w:ascii="Cambria" w:hAnsi="Cambria" w:hint="cs"/>
          <w:rtl/>
        </w:rPr>
        <w:t>مغنى المحتاج</w:t>
      </w:r>
      <w:r w:rsidR="00E45D71">
        <w:rPr>
          <w:rFonts w:ascii="Cambria" w:hAnsi="Cambria" w:hint="cs"/>
          <w:rtl/>
        </w:rPr>
        <w:t>،</w:t>
      </w:r>
      <w:r w:rsidR="004F27D3">
        <w:rPr>
          <w:rFonts w:ascii="Cambria" w:hAnsi="Cambria" w:hint="cs"/>
          <w:rtl/>
        </w:rPr>
        <w:t xml:space="preserve"> الشيخ محمد الشربيني الخطيب</w:t>
      </w:r>
      <w:r w:rsidR="002B5D5F">
        <w:rPr>
          <w:rFonts w:ascii="Cambria" w:hAnsi="Cambria" w:hint="cs"/>
          <w:rtl/>
        </w:rPr>
        <w:t>،</w:t>
      </w:r>
      <w:r w:rsidR="004F27D3">
        <w:rPr>
          <w:rFonts w:ascii="Cambria" w:hAnsi="Cambria" w:hint="cs"/>
          <w:rtl/>
        </w:rPr>
        <w:t xml:space="preserve"> المكتبة الإسلامية</w:t>
      </w:r>
      <w:r w:rsidR="002B5D5F">
        <w:rPr>
          <w:rFonts w:ascii="Cambria" w:hAnsi="Cambria" w:hint="cs"/>
          <w:rtl/>
        </w:rPr>
        <w:t>،</w:t>
      </w:r>
      <w:r w:rsidR="004F27D3">
        <w:rPr>
          <w:rFonts w:ascii="Cambria" w:hAnsi="Cambria" w:hint="cs"/>
          <w:rtl/>
        </w:rPr>
        <w:t xml:space="preserve"> </w:t>
      </w:r>
      <w:proofErr w:type="gramStart"/>
      <w:r w:rsidR="004F27D3">
        <w:rPr>
          <w:rFonts w:ascii="Cambria" w:hAnsi="Cambria" w:hint="cs"/>
          <w:rtl/>
        </w:rPr>
        <w:t>مصر</w:t>
      </w:r>
      <w:r w:rsidR="00E45D71">
        <w:rPr>
          <w:rFonts w:ascii="Cambria" w:hAnsi="Cambria" w:hint="cs"/>
          <w:rtl/>
        </w:rPr>
        <w:t>،</w:t>
      </w:r>
      <w:r w:rsidR="004F27D3">
        <w:rPr>
          <w:rFonts w:ascii="Cambria" w:hAnsi="Cambria" w:hint="cs"/>
          <w:rtl/>
        </w:rPr>
        <w:t>ج</w:t>
      </w:r>
      <w:proofErr w:type="gramEnd"/>
      <w:r w:rsidR="004F27D3">
        <w:rPr>
          <w:rFonts w:ascii="Cambria" w:hAnsi="Cambria" w:hint="cs"/>
          <w:rtl/>
        </w:rPr>
        <w:t>2 ص310.</w:t>
      </w:r>
    </w:p>
  </w:footnote>
  <w:footnote w:id="81">
    <w:p w14:paraId="70D6E709" w14:textId="1D107895" w:rsidR="004F27D3" w:rsidRPr="003F34E3" w:rsidRDefault="004F27D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المغني ل</w:t>
      </w:r>
      <w:r w:rsidR="00D4594E">
        <w:rPr>
          <w:rFonts w:ascii="Cambria" w:hAnsi="Cambria" w:hint="cs"/>
          <w:rtl/>
        </w:rPr>
        <w:t>ابن</w:t>
      </w:r>
      <w:r>
        <w:rPr>
          <w:rFonts w:ascii="Cambria" w:hAnsi="Cambria" w:hint="cs"/>
          <w:rtl/>
        </w:rPr>
        <w:t xml:space="preserve"> قدامة المطبوع مع الشرح الكبير</w:t>
      </w:r>
      <w:r w:rsidR="00E45D71">
        <w:rPr>
          <w:rFonts w:ascii="Cambria" w:hAnsi="Cambria" w:hint="cs"/>
          <w:rtl/>
        </w:rPr>
        <w:t>،</w:t>
      </w:r>
      <w:r>
        <w:rPr>
          <w:rFonts w:ascii="Cambria" w:hAnsi="Cambria" w:hint="cs"/>
          <w:rtl/>
        </w:rPr>
        <w:t xml:space="preserve"> دار الكتاب العربي بيروت 1403 ج5 ص191.</w:t>
      </w:r>
    </w:p>
  </w:footnote>
  <w:footnote w:id="82">
    <w:p w14:paraId="0091E5C5" w14:textId="5E4FA29E" w:rsidR="004F27D3" w:rsidRPr="003F34E3" w:rsidRDefault="004F27D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الشرح الكبير للإمام محمد بن أحمد بن قدامة المقدس</w:t>
      </w:r>
      <w:r w:rsidR="003859EE">
        <w:rPr>
          <w:rFonts w:ascii="Cambria" w:hAnsi="Cambria" w:hint="cs"/>
          <w:rtl/>
        </w:rPr>
        <w:t>ي</w:t>
      </w:r>
      <w:r w:rsidR="00E45D71">
        <w:rPr>
          <w:rFonts w:ascii="Cambria" w:hAnsi="Cambria" w:hint="cs"/>
          <w:rtl/>
        </w:rPr>
        <w:t>،</w:t>
      </w:r>
      <w:r>
        <w:rPr>
          <w:rFonts w:ascii="Cambria" w:hAnsi="Cambria" w:hint="cs"/>
          <w:rtl/>
        </w:rPr>
        <w:t xml:space="preserve"> المطبوع </w:t>
      </w:r>
      <w:r>
        <w:rPr>
          <w:rFonts w:ascii="Cambria" w:hAnsi="Cambria" w:hint="eastAsia"/>
          <w:rtl/>
        </w:rPr>
        <w:t>م</w:t>
      </w:r>
      <w:r>
        <w:rPr>
          <w:rFonts w:ascii="Cambria" w:hAnsi="Cambria" w:hint="cs"/>
          <w:rtl/>
        </w:rPr>
        <w:t>ع المغني</w:t>
      </w:r>
      <w:r w:rsidR="00E45D71">
        <w:rPr>
          <w:rFonts w:ascii="Cambria" w:hAnsi="Cambria" w:hint="cs"/>
          <w:rtl/>
        </w:rPr>
        <w:t>،</w:t>
      </w:r>
      <w:r>
        <w:rPr>
          <w:rFonts w:ascii="Cambria" w:hAnsi="Cambria" w:hint="cs"/>
          <w:rtl/>
        </w:rPr>
        <w:t xml:space="preserve"> دار الكتاب العربي بيروت 1403 ج5 ص139.  </w:t>
      </w:r>
    </w:p>
  </w:footnote>
  <w:footnote w:id="83">
    <w:p w14:paraId="473935AD" w14:textId="2D79F888" w:rsidR="00141B97" w:rsidRPr="003F34E3" w:rsidRDefault="00141B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هذا التعريف من اجتهاد الباحث وعلى مسئوليته ولم يرجع فيه لأحد من العلماء السابقين.</w:t>
      </w:r>
    </w:p>
  </w:footnote>
  <w:footnote w:id="84">
    <w:p w14:paraId="6CF30E72" w14:textId="4FC6E83D" w:rsidR="00357CE1" w:rsidRPr="003F34E3" w:rsidRDefault="00357CE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23DE7">
        <w:rPr>
          <w:rFonts w:ascii="Cambria" w:hAnsi="Cambria" w:hint="cs"/>
          <w:rtl/>
        </w:rPr>
        <w:t>راجع في المعنى نفسه أ.د/ السيد عبد المولي</w:t>
      </w:r>
      <w:r w:rsidR="00E45D71">
        <w:rPr>
          <w:rFonts w:ascii="Cambria" w:hAnsi="Cambria" w:hint="cs"/>
          <w:rtl/>
        </w:rPr>
        <w:t>،</w:t>
      </w:r>
      <w:r w:rsidR="00423DE7">
        <w:rPr>
          <w:rFonts w:ascii="Cambria" w:hAnsi="Cambria" w:hint="cs"/>
          <w:rtl/>
        </w:rPr>
        <w:t xml:space="preserve"> النظم النقدية والمصرفية</w:t>
      </w:r>
      <w:r w:rsidR="00E45D71">
        <w:rPr>
          <w:rFonts w:ascii="Cambria" w:hAnsi="Cambria" w:hint="cs"/>
          <w:rtl/>
        </w:rPr>
        <w:t>،</w:t>
      </w:r>
      <w:r w:rsidR="00423DE7">
        <w:rPr>
          <w:rFonts w:ascii="Cambria" w:hAnsi="Cambria" w:hint="cs"/>
          <w:rtl/>
        </w:rPr>
        <w:t xml:space="preserve"> ص87 مرجع سابق.</w:t>
      </w:r>
    </w:p>
  </w:footnote>
  <w:footnote w:id="85">
    <w:p w14:paraId="5439B483" w14:textId="00BE699B" w:rsidR="0091653F" w:rsidRPr="003F34E3" w:rsidRDefault="0091653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23DE7">
        <w:rPr>
          <w:rFonts w:ascii="Cambria" w:hAnsi="Cambria" w:hint="cs"/>
          <w:rtl/>
        </w:rPr>
        <w:t>وهذا هو مذهب بعض علماء المذاهب الفقهية الأربعة. راجع: فتح القدير</w:t>
      </w:r>
      <w:r w:rsidR="00E45D71">
        <w:rPr>
          <w:rFonts w:ascii="Cambria" w:hAnsi="Cambria" w:hint="cs"/>
          <w:rtl/>
        </w:rPr>
        <w:t>،</w:t>
      </w:r>
      <w:r w:rsidR="00423DE7">
        <w:rPr>
          <w:rFonts w:ascii="Cambria" w:hAnsi="Cambria" w:hint="cs"/>
          <w:rtl/>
        </w:rPr>
        <w:t xml:space="preserve"> الكمال </w:t>
      </w:r>
      <w:r w:rsidR="00D4594E">
        <w:rPr>
          <w:rFonts w:ascii="Cambria" w:hAnsi="Cambria" w:hint="cs"/>
          <w:rtl/>
        </w:rPr>
        <w:t>ابن</w:t>
      </w:r>
      <w:r w:rsidR="00423DE7">
        <w:rPr>
          <w:rFonts w:ascii="Cambria" w:hAnsi="Cambria" w:hint="cs"/>
          <w:rtl/>
        </w:rPr>
        <w:t xml:space="preserve"> الهمام</w:t>
      </w:r>
      <w:r w:rsidR="00E45D71">
        <w:rPr>
          <w:rFonts w:ascii="Cambria" w:hAnsi="Cambria" w:hint="cs"/>
          <w:rtl/>
        </w:rPr>
        <w:t>،</w:t>
      </w:r>
      <w:r w:rsidR="00423DE7">
        <w:rPr>
          <w:rFonts w:ascii="Cambria" w:hAnsi="Cambria" w:hint="cs"/>
          <w:rtl/>
        </w:rPr>
        <w:t xml:space="preserve"> دار الفكر بيروت ط1</w:t>
      </w:r>
      <w:r w:rsidR="002B5D5F">
        <w:rPr>
          <w:rFonts w:ascii="Cambria" w:hAnsi="Cambria" w:hint="cs"/>
          <w:rtl/>
        </w:rPr>
        <w:t>،</w:t>
      </w:r>
      <w:r w:rsidR="00423DE7">
        <w:rPr>
          <w:rFonts w:ascii="Cambria" w:hAnsi="Cambria" w:hint="cs"/>
          <w:rtl/>
        </w:rPr>
        <w:t xml:space="preserve"> ج6 ص216، وراجع: </w:t>
      </w:r>
      <w:r w:rsidR="000768BC">
        <w:rPr>
          <w:rFonts w:ascii="Cambria" w:hAnsi="Cambria" w:hint="cs"/>
          <w:rtl/>
        </w:rPr>
        <w:t>مواهب</w:t>
      </w:r>
      <w:r w:rsidR="00423DE7">
        <w:rPr>
          <w:rFonts w:ascii="Cambria" w:hAnsi="Cambria" w:hint="cs"/>
          <w:rtl/>
        </w:rPr>
        <w:t xml:space="preserve"> الجليل</w:t>
      </w:r>
      <w:r w:rsidR="00E45D71">
        <w:rPr>
          <w:rFonts w:ascii="Cambria" w:hAnsi="Cambria" w:hint="cs"/>
          <w:rtl/>
        </w:rPr>
        <w:t>،</w:t>
      </w:r>
      <w:r w:rsidR="00423DE7">
        <w:rPr>
          <w:rFonts w:ascii="Cambria" w:hAnsi="Cambria" w:hint="cs"/>
          <w:rtl/>
        </w:rPr>
        <w:t xml:space="preserve"> الحطاب</w:t>
      </w:r>
      <w:r w:rsidR="002B5D5F">
        <w:rPr>
          <w:rFonts w:ascii="Cambria" w:hAnsi="Cambria" w:hint="cs"/>
          <w:rtl/>
        </w:rPr>
        <w:t>،</w:t>
      </w:r>
      <w:r w:rsidR="00423DE7">
        <w:rPr>
          <w:rFonts w:ascii="Cambria" w:hAnsi="Cambria" w:hint="cs"/>
          <w:rtl/>
        </w:rPr>
        <w:t xml:space="preserve"> دار الفكر</w:t>
      </w:r>
      <w:r w:rsidR="002B5D5F">
        <w:rPr>
          <w:rFonts w:ascii="Cambria" w:hAnsi="Cambria" w:hint="cs"/>
          <w:rtl/>
        </w:rPr>
        <w:t>،</w:t>
      </w:r>
      <w:r w:rsidR="00423DE7">
        <w:rPr>
          <w:rFonts w:ascii="Cambria" w:hAnsi="Cambria" w:hint="cs"/>
          <w:rtl/>
        </w:rPr>
        <w:t>1412هـ</w:t>
      </w:r>
      <w:r w:rsidR="00E45D71">
        <w:rPr>
          <w:rFonts w:ascii="Cambria" w:hAnsi="Cambria" w:hint="cs"/>
          <w:rtl/>
        </w:rPr>
        <w:t>،</w:t>
      </w:r>
      <w:r w:rsidR="00423DE7">
        <w:rPr>
          <w:rFonts w:ascii="Cambria" w:hAnsi="Cambria" w:hint="cs"/>
          <w:rtl/>
        </w:rPr>
        <w:t xml:space="preserve"> ج6 ص22 وراجع </w:t>
      </w:r>
      <w:r w:rsidR="000768BC">
        <w:rPr>
          <w:rFonts w:ascii="Cambria" w:hAnsi="Cambria" w:hint="cs"/>
          <w:rtl/>
        </w:rPr>
        <w:t>حاشيتا</w:t>
      </w:r>
      <w:r w:rsidR="00423DE7">
        <w:rPr>
          <w:rFonts w:ascii="Cambria" w:hAnsi="Cambria" w:hint="cs"/>
          <w:rtl/>
        </w:rPr>
        <w:t xml:space="preserve"> قلوبي </w:t>
      </w:r>
      <w:r w:rsidR="00264AC9">
        <w:rPr>
          <w:rFonts w:ascii="Cambria" w:hAnsi="Cambria" w:hint="cs"/>
          <w:rtl/>
        </w:rPr>
        <w:t>وعميرة، دار إحياء</w:t>
      </w:r>
      <w:r w:rsidR="00423DE7">
        <w:rPr>
          <w:rFonts w:ascii="Cambria" w:hAnsi="Cambria" w:hint="cs"/>
          <w:rtl/>
        </w:rPr>
        <w:t xml:space="preserve"> الكتب العربية</w:t>
      </w:r>
      <w:r w:rsidR="00E45D71">
        <w:rPr>
          <w:rFonts w:ascii="Cambria" w:hAnsi="Cambria" w:hint="cs"/>
          <w:rtl/>
        </w:rPr>
        <w:t>،</w:t>
      </w:r>
      <w:r w:rsidR="00423DE7">
        <w:rPr>
          <w:rFonts w:ascii="Cambria" w:hAnsi="Cambria" w:hint="cs"/>
          <w:rtl/>
        </w:rPr>
        <w:t xml:space="preserve"> ج3 ص99 وراجع: كشاف القناع </w:t>
      </w:r>
      <w:proofErr w:type="spellStart"/>
      <w:r w:rsidR="00423DE7">
        <w:rPr>
          <w:rFonts w:ascii="Cambria" w:hAnsi="Cambria" w:hint="cs"/>
          <w:rtl/>
        </w:rPr>
        <w:t>للبهوتى</w:t>
      </w:r>
      <w:proofErr w:type="spellEnd"/>
      <w:r w:rsidR="002B5D5F">
        <w:rPr>
          <w:rFonts w:ascii="Cambria" w:hAnsi="Cambria" w:hint="cs"/>
          <w:rtl/>
        </w:rPr>
        <w:t>،</w:t>
      </w:r>
      <w:r w:rsidR="00423DE7">
        <w:rPr>
          <w:rFonts w:ascii="Cambria" w:hAnsi="Cambria" w:hint="cs"/>
          <w:rtl/>
        </w:rPr>
        <w:t xml:space="preserve"> دار الكتب العلمية</w:t>
      </w:r>
      <w:r w:rsidR="00E45D71">
        <w:rPr>
          <w:rFonts w:ascii="Cambria" w:hAnsi="Cambria" w:hint="cs"/>
          <w:rtl/>
        </w:rPr>
        <w:t>،</w:t>
      </w:r>
      <w:r w:rsidR="00423DE7">
        <w:rPr>
          <w:rFonts w:ascii="Cambria" w:hAnsi="Cambria" w:hint="cs"/>
          <w:rtl/>
        </w:rPr>
        <w:t xml:space="preserve"> ج4 ص244.</w:t>
      </w:r>
    </w:p>
  </w:footnote>
  <w:footnote w:id="86">
    <w:p w14:paraId="00602360" w14:textId="033E3FE6" w:rsidR="0091653F" w:rsidRPr="003F34E3" w:rsidRDefault="0091653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23DE7">
        <w:rPr>
          <w:rFonts w:ascii="Cambria" w:hAnsi="Cambria" w:hint="cs"/>
          <w:rtl/>
        </w:rPr>
        <w:t>راجع: قرارات وتوصيات مجمع الفقه الإسلامي الدولي</w:t>
      </w:r>
      <w:r w:rsidR="00E45D71">
        <w:rPr>
          <w:rFonts w:ascii="Cambria" w:hAnsi="Cambria" w:hint="cs"/>
          <w:rtl/>
        </w:rPr>
        <w:t>،</w:t>
      </w:r>
      <w:r w:rsidR="00423DE7">
        <w:rPr>
          <w:rFonts w:ascii="Cambria" w:hAnsi="Cambria" w:hint="cs"/>
          <w:rtl/>
        </w:rPr>
        <w:t xml:space="preserve"> المطبوع على نفقة الأمانة العامة للأوقاف بالشارقة دولة الإمارات العربية، المتحدة ط1</w:t>
      </w:r>
      <w:r w:rsidR="00E45D71">
        <w:rPr>
          <w:rFonts w:ascii="Cambria" w:hAnsi="Cambria" w:hint="cs"/>
          <w:rtl/>
        </w:rPr>
        <w:t>،</w:t>
      </w:r>
      <w:r w:rsidR="00423DE7">
        <w:rPr>
          <w:rFonts w:ascii="Cambria" w:hAnsi="Cambria" w:hint="cs"/>
          <w:rtl/>
        </w:rPr>
        <w:t xml:space="preserve"> 1432 ص119.</w:t>
      </w:r>
    </w:p>
  </w:footnote>
  <w:footnote w:id="87">
    <w:p w14:paraId="6303EF37" w14:textId="6D9301CA" w:rsidR="0091653F" w:rsidRPr="003F34E3" w:rsidRDefault="0091653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23DE7">
        <w:rPr>
          <w:rFonts w:ascii="Cambria" w:hAnsi="Cambria" w:hint="cs"/>
          <w:rtl/>
        </w:rPr>
        <w:t xml:space="preserve">د/ </w:t>
      </w:r>
      <w:r w:rsidR="00264AC9">
        <w:rPr>
          <w:rFonts w:ascii="Cambria" w:hAnsi="Cambria" w:hint="cs"/>
          <w:rtl/>
        </w:rPr>
        <w:t>عبد الل</w:t>
      </w:r>
      <w:r w:rsidR="00264AC9">
        <w:rPr>
          <w:rFonts w:ascii="Cambria" w:hAnsi="Cambria" w:hint="eastAsia"/>
          <w:rtl/>
        </w:rPr>
        <w:t>ه</w:t>
      </w:r>
      <w:r w:rsidR="00423DE7">
        <w:rPr>
          <w:rFonts w:ascii="Cambria" w:hAnsi="Cambria" w:hint="cs"/>
          <w:rtl/>
        </w:rPr>
        <w:t xml:space="preserve"> العمار</w:t>
      </w:r>
      <w:r w:rsidR="00E45D71">
        <w:rPr>
          <w:rFonts w:ascii="Cambria" w:hAnsi="Cambria" w:hint="cs"/>
          <w:rtl/>
        </w:rPr>
        <w:t>،</w:t>
      </w:r>
      <w:r w:rsidR="00423DE7">
        <w:rPr>
          <w:rFonts w:ascii="Cambria" w:hAnsi="Cambria" w:hint="cs"/>
          <w:rtl/>
        </w:rPr>
        <w:t xml:space="preserve"> وقف النقود والأوراق المالية</w:t>
      </w:r>
      <w:r w:rsidR="00E45D71">
        <w:rPr>
          <w:rFonts w:ascii="Cambria" w:hAnsi="Cambria" w:hint="cs"/>
          <w:rtl/>
        </w:rPr>
        <w:t>،</w:t>
      </w:r>
      <w:r w:rsidR="00423DE7">
        <w:rPr>
          <w:rFonts w:ascii="Cambria" w:hAnsi="Cambria" w:hint="cs"/>
          <w:rtl/>
        </w:rPr>
        <w:t xml:space="preserve"> بدون ناشر ص82 بحث منشور ضمن أعمال منتدى قضايا الوقف الفقهية الثاني بالكويت المنعقد تحت عنوان: تحديات عصرية واجتها</w:t>
      </w:r>
      <w:r w:rsidR="00FB6350">
        <w:rPr>
          <w:rFonts w:ascii="Cambria" w:hAnsi="Cambria" w:hint="cs"/>
          <w:rtl/>
        </w:rPr>
        <w:t>د</w:t>
      </w:r>
      <w:r w:rsidR="00423DE7">
        <w:rPr>
          <w:rFonts w:ascii="Cambria" w:hAnsi="Cambria" w:hint="cs"/>
          <w:rtl/>
        </w:rPr>
        <w:t>ات شرعية.</w:t>
      </w:r>
    </w:p>
  </w:footnote>
  <w:footnote w:id="88">
    <w:p w14:paraId="26FF190C" w14:textId="001E9B84" w:rsidR="00F77A57" w:rsidRPr="003F34E3" w:rsidRDefault="00F77A5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41B97">
        <w:rPr>
          <w:rFonts w:ascii="Cambria" w:hAnsi="Cambria" w:hint="cs"/>
          <w:rtl/>
        </w:rPr>
        <w:t>أ.د/ محمود محمد نور</w:t>
      </w:r>
      <w:r w:rsidR="00E45D71">
        <w:rPr>
          <w:rFonts w:ascii="Cambria" w:hAnsi="Cambria" w:hint="cs"/>
          <w:rtl/>
        </w:rPr>
        <w:t>،</w:t>
      </w:r>
      <w:r w:rsidR="00141B97">
        <w:rPr>
          <w:rFonts w:ascii="Cambria" w:hAnsi="Cambria" w:hint="cs"/>
          <w:rtl/>
        </w:rPr>
        <w:t xml:space="preserve"> النقود والمصارف في النظم الاقتصادية</w:t>
      </w:r>
      <w:r w:rsidR="002B5D5F">
        <w:rPr>
          <w:rFonts w:ascii="Cambria" w:hAnsi="Cambria" w:hint="cs"/>
          <w:rtl/>
        </w:rPr>
        <w:t>،</w:t>
      </w:r>
      <w:r w:rsidR="00141B97">
        <w:rPr>
          <w:rFonts w:ascii="Cambria" w:hAnsi="Cambria" w:hint="cs"/>
          <w:rtl/>
        </w:rPr>
        <w:t xml:space="preserve"> مكتبة التجارة والتعا</w:t>
      </w:r>
      <w:r w:rsidR="00F9131F">
        <w:rPr>
          <w:rFonts w:ascii="Cambria" w:hAnsi="Cambria" w:hint="cs"/>
          <w:rtl/>
        </w:rPr>
        <w:t>ون</w:t>
      </w:r>
      <w:r w:rsidR="00141B97">
        <w:rPr>
          <w:rFonts w:ascii="Cambria" w:hAnsi="Cambria" w:hint="cs"/>
          <w:rtl/>
        </w:rPr>
        <w:t xml:space="preserve"> بالقاهرة</w:t>
      </w:r>
      <w:r w:rsidR="00E45D71">
        <w:rPr>
          <w:rFonts w:ascii="Cambria" w:hAnsi="Cambria" w:hint="cs"/>
          <w:rtl/>
        </w:rPr>
        <w:t>،</w:t>
      </w:r>
      <w:r w:rsidR="00141B97">
        <w:rPr>
          <w:rFonts w:ascii="Cambria" w:hAnsi="Cambria" w:hint="cs"/>
          <w:rtl/>
        </w:rPr>
        <w:t xml:space="preserve"> 1975 ص24. </w:t>
      </w:r>
    </w:p>
  </w:footnote>
  <w:footnote w:id="89">
    <w:p w14:paraId="1C75CE20" w14:textId="4FD13B94" w:rsidR="00F77A57" w:rsidRPr="003F34E3" w:rsidRDefault="00F77A5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41B97">
        <w:rPr>
          <w:rFonts w:ascii="Cambria" w:hAnsi="Cambria" w:hint="cs"/>
          <w:rtl/>
        </w:rPr>
        <w:t>محمد خليل برعي</w:t>
      </w:r>
      <w:r w:rsidR="002B5D5F">
        <w:rPr>
          <w:rFonts w:ascii="Cambria" w:hAnsi="Cambria" w:hint="cs"/>
          <w:rtl/>
        </w:rPr>
        <w:t>،</w:t>
      </w:r>
      <w:r w:rsidR="00141B97">
        <w:rPr>
          <w:rFonts w:ascii="Cambria" w:hAnsi="Cambria" w:hint="cs"/>
          <w:rtl/>
        </w:rPr>
        <w:t xml:space="preserve"> النقود والبنوك</w:t>
      </w:r>
      <w:r w:rsidR="002B5D5F">
        <w:rPr>
          <w:rFonts w:ascii="Cambria" w:hAnsi="Cambria" w:hint="cs"/>
          <w:rtl/>
        </w:rPr>
        <w:t>،</w:t>
      </w:r>
      <w:r w:rsidR="00141B97">
        <w:rPr>
          <w:rFonts w:ascii="Cambria" w:hAnsi="Cambria" w:hint="cs"/>
          <w:rtl/>
        </w:rPr>
        <w:t xml:space="preserve"> مكتبة نهضة الشرق بالقاهرة 1975 ص29. </w:t>
      </w:r>
    </w:p>
  </w:footnote>
  <w:footnote w:id="90">
    <w:p w14:paraId="7A328A2C" w14:textId="538CE0AB" w:rsidR="00F77A57" w:rsidRPr="003F34E3" w:rsidRDefault="00F77A5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41B97">
        <w:rPr>
          <w:rFonts w:ascii="Cambria" w:hAnsi="Cambria" w:hint="cs"/>
          <w:rtl/>
        </w:rPr>
        <w:t>أ.د/ السيد عبد المولى</w:t>
      </w:r>
      <w:r w:rsidR="002B5D5F">
        <w:rPr>
          <w:rFonts w:ascii="Cambria" w:hAnsi="Cambria" w:hint="cs"/>
          <w:rtl/>
        </w:rPr>
        <w:t>،</w:t>
      </w:r>
      <w:r w:rsidR="00141B97">
        <w:rPr>
          <w:rFonts w:ascii="Cambria" w:hAnsi="Cambria" w:hint="cs"/>
          <w:rtl/>
        </w:rPr>
        <w:t xml:space="preserve"> النظم النقدية والمصرفية ص24 مرجع سابق.</w:t>
      </w:r>
    </w:p>
  </w:footnote>
  <w:footnote w:id="91">
    <w:p w14:paraId="29AA6B15" w14:textId="697D9B0B" w:rsidR="00141B97" w:rsidRPr="003F34E3" w:rsidRDefault="00141B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الأستاذان د/محمد خليل برعي، د/أحمد </w:t>
      </w:r>
      <w:proofErr w:type="spellStart"/>
      <w:r>
        <w:rPr>
          <w:rFonts w:ascii="Cambria" w:hAnsi="Cambria" w:hint="cs"/>
          <w:rtl/>
        </w:rPr>
        <w:t>الصفتى</w:t>
      </w:r>
      <w:proofErr w:type="spellEnd"/>
      <w:r w:rsidR="00E45D71">
        <w:rPr>
          <w:rFonts w:ascii="Cambria" w:hAnsi="Cambria" w:hint="cs"/>
          <w:rtl/>
        </w:rPr>
        <w:t>،</w:t>
      </w:r>
      <w:r>
        <w:rPr>
          <w:rFonts w:ascii="Cambria" w:hAnsi="Cambria" w:hint="cs"/>
          <w:rtl/>
        </w:rPr>
        <w:t xml:space="preserve"> النقود والبنوك ص</w:t>
      </w:r>
      <w:r w:rsidR="00FD112C">
        <w:rPr>
          <w:rFonts w:ascii="Cambria" w:hAnsi="Cambria" w:hint="cs"/>
          <w:rtl/>
        </w:rPr>
        <w:t>37 مرجع سابق.</w:t>
      </w:r>
    </w:p>
  </w:footnote>
  <w:footnote w:id="92">
    <w:p w14:paraId="3CA2F463" w14:textId="21B33DBC" w:rsidR="00FD112C" w:rsidRPr="003F34E3" w:rsidRDefault="00FD11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شرح الخرشي على مختصر خليل</w:t>
      </w:r>
      <w:r w:rsidR="00E45D71">
        <w:rPr>
          <w:rFonts w:ascii="Cambria" w:hAnsi="Cambria" w:hint="cs"/>
          <w:rtl/>
        </w:rPr>
        <w:t>،</w:t>
      </w:r>
      <w:r>
        <w:rPr>
          <w:rFonts w:ascii="Cambria" w:hAnsi="Cambria" w:hint="cs"/>
          <w:rtl/>
        </w:rPr>
        <w:t xml:space="preserve"> الشيخ محمد بن عبد الله الخرشي</w:t>
      </w:r>
      <w:r w:rsidR="00E45D71">
        <w:rPr>
          <w:rFonts w:ascii="Cambria" w:hAnsi="Cambria" w:hint="cs"/>
          <w:rtl/>
        </w:rPr>
        <w:t>،</w:t>
      </w:r>
      <w:r>
        <w:rPr>
          <w:rFonts w:ascii="Cambria" w:hAnsi="Cambria" w:hint="cs"/>
          <w:rtl/>
        </w:rPr>
        <w:t xml:space="preserve"> دار الفكر بيروت 1414 ج7 ص79 وراجع: حاشية الدسوقي على الشرح الكبير</w:t>
      </w:r>
      <w:r w:rsidR="00E45D71">
        <w:rPr>
          <w:rFonts w:ascii="Cambria" w:hAnsi="Cambria" w:hint="cs"/>
          <w:rtl/>
        </w:rPr>
        <w:t>،</w:t>
      </w:r>
      <w:r>
        <w:rPr>
          <w:rFonts w:ascii="Cambria" w:hAnsi="Cambria" w:hint="cs"/>
          <w:rtl/>
        </w:rPr>
        <w:t xml:space="preserve"> الشيخ محمد بن عرفة الدسوقي</w:t>
      </w:r>
      <w:r w:rsidR="00E45D71">
        <w:rPr>
          <w:rFonts w:ascii="Cambria" w:hAnsi="Cambria" w:hint="cs"/>
          <w:rtl/>
        </w:rPr>
        <w:t>،</w:t>
      </w:r>
      <w:r>
        <w:rPr>
          <w:rFonts w:ascii="Cambria" w:hAnsi="Cambria" w:hint="cs"/>
          <w:rtl/>
        </w:rPr>
        <w:t xml:space="preserve"> دار بإحياء الكتب العربية ج4 ص76. </w:t>
      </w:r>
    </w:p>
  </w:footnote>
  <w:footnote w:id="93">
    <w:p w14:paraId="7BC0EA50" w14:textId="0E2AA8B6" w:rsidR="00FD112C" w:rsidRPr="003F34E3" w:rsidRDefault="00FD11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مجموع الفتاوي</w:t>
      </w:r>
      <w:r w:rsidR="00E45D71">
        <w:rPr>
          <w:rFonts w:ascii="Cambria" w:hAnsi="Cambria" w:hint="cs"/>
          <w:rtl/>
        </w:rPr>
        <w:t>،</w:t>
      </w:r>
      <w:r>
        <w:rPr>
          <w:rFonts w:ascii="Cambria" w:hAnsi="Cambria" w:hint="cs"/>
          <w:rtl/>
        </w:rPr>
        <w:t xml:space="preserve"> شيخ الإسلام </w:t>
      </w:r>
      <w:r w:rsidR="00D4594E">
        <w:rPr>
          <w:rFonts w:ascii="Cambria" w:hAnsi="Cambria" w:hint="cs"/>
          <w:rtl/>
        </w:rPr>
        <w:t>ابن</w:t>
      </w:r>
      <w:r>
        <w:rPr>
          <w:rFonts w:ascii="Cambria" w:hAnsi="Cambria" w:hint="cs"/>
          <w:rtl/>
        </w:rPr>
        <w:t xml:space="preserve"> تيمية ج31 ص6.</w:t>
      </w:r>
    </w:p>
  </w:footnote>
  <w:footnote w:id="94">
    <w:p w14:paraId="5E60055C" w14:textId="089F7E85" w:rsidR="00FD112C" w:rsidRPr="003F34E3" w:rsidRDefault="00FD11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B4C5C">
        <w:rPr>
          <w:rFonts w:ascii="Cambria" w:hAnsi="Cambria" w:hint="cs"/>
          <w:rtl/>
        </w:rPr>
        <w:t xml:space="preserve">د/أحمد بن عبد العزيز </w:t>
      </w:r>
      <w:proofErr w:type="gramStart"/>
      <w:r w:rsidR="007B4C5C">
        <w:rPr>
          <w:rFonts w:ascii="Cambria" w:hAnsi="Cambria" w:hint="cs"/>
          <w:rtl/>
        </w:rPr>
        <w:t>الصقيه</w:t>
      </w:r>
      <w:proofErr w:type="gramEnd"/>
      <w:r w:rsidR="00E45D71">
        <w:rPr>
          <w:rFonts w:ascii="Cambria" w:hAnsi="Cambria" w:hint="cs"/>
          <w:rtl/>
        </w:rPr>
        <w:t>،</w:t>
      </w:r>
      <w:r w:rsidR="007B4C5C">
        <w:rPr>
          <w:rFonts w:ascii="Cambria" w:hAnsi="Cambria" w:hint="cs"/>
          <w:rtl/>
        </w:rPr>
        <w:t xml:space="preserve"> استثمار الأوقاف</w:t>
      </w:r>
      <w:r w:rsidR="00E45D71">
        <w:rPr>
          <w:rFonts w:ascii="Cambria" w:hAnsi="Cambria" w:hint="cs"/>
          <w:rtl/>
        </w:rPr>
        <w:t>،</w:t>
      </w:r>
      <w:r w:rsidR="007B4C5C">
        <w:rPr>
          <w:rFonts w:ascii="Cambria" w:hAnsi="Cambria" w:hint="cs"/>
          <w:rtl/>
        </w:rPr>
        <w:t xml:space="preserve"> ص240 مرجع سابق.</w:t>
      </w:r>
    </w:p>
  </w:footnote>
  <w:footnote w:id="95">
    <w:p w14:paraId="1464A555" w14:textId="6509A525" w:rsidR="00FD112C" w:rsidRPr="003F34E3" w:rsidRDefault="00FD11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B4C5C">
        <w:rPr>
          <w:rFonts w:ascii="Cambria" w:hAnsi="Cambria" w:hint="cs"/>
          <w:rtl/>
        </w:rPr>
        <w:t>راجع في صحة وجواز وقف المنافع د/منذر تحف</w:t>
      </w:r>
      <w:r w:rsidR="00E45D71">
        <w:rPr>
          <w:rFonts w:ascii="Cambria" w:hAnsi="Cambria" w:hint="cs"/>
          <w:rtl/>
        </w:rPr>
        <w:t>،</w:t>
      </w:r>
      <w:r w:rsidR="007B4C5C">
        <w:rPr>
          <w:rFonts w:ascii="Cambria" w:hAnsi="Cambria" w:hint="cs"/>
          <w:rtl/>
        </w:rPr>
        <w:t xml:space="preserve"> الوقف </w:t>
      </w:r>
      <w:r w:rsidR="007B4C5C">
        <w:rPr>
          <w:rFonts w:ascii="Cambria" w:hAnsi="Cambria" w:hint="eastAsia"/>
          <w:rtl/>
        </w:rPr>
        <w:t>الإسلامي</w:t>
      </w:r>
      <w:r w:rsidR="00E45D71">
        <w:rPr>
          <w:rFonts w:ascii="Cambria" w:hAnsi="Cambria" w:hint="cs"/>
          <w:rtl/>
        </w:rPr>
        <w:t>،</w:t>
      </w:r>
      <w:r w:rsidR="007B4C5C">
        <w:rPr>
          <w:rFonts w:ascii="Cambria" w:hAnsi="Cambria" w:hint="cs"/>
          <w:rtl/>
        </w:rPr>
        <w:t xml:space="preserve"> ص112 مرجع سابق.</w:t>
      </w:r>
    </w:p>
  </w:footnote>
  <w:footnote w:id="96">
    <w:p w14:paraId="46751BF1" w14:textId="741DD050" w:rsidR="00FD112C" w:rsidRPr="003F34E3" w:rsidRDefault="00FD11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B4C5C">
        <w:rPr>
          <w:rFonts w:ascii="Cambria" w:hAnsi="Cambria" w:hint="cs"/>
          <w:rtl/>
        </w:rPr>
        <w:t>قرارات وتوصيات مجمع الفقه الإسلامي الدولي</w:t>
      </w:r>
      <w:r w:rsidR="002B5D5F">
        <w:rPr>
          <w:rFonts w:ascii="Cambria" w:hAnsi="Cambria" w:hint="cs"/>
          <w:rtl/>
        </w:rPr>
        <w:t>،</w:t>
      </w:r>
      <w:r w:rsidR="007B4C5C">
        <w:rPr>
          <w:rFonts w:ascii="Cambria" w:hAnsi="Cambria" w:hint="cs"/>
          <w:rtl/>
        </w:rPr>
        <w:t xml:space="preserve"> طبع الأمانة العامة للأوقاف بالشارقة دولة الإمارات المتحدة</w:t>
      </w:r>
      <w:r w:rsidR="00E45D71">
        <w:rPr>
          <w:rFonts w:ascii="Cambria" w:hAnsi="Cambria" w:hint="cs"/>
          <w:rtl/>
        </w:rPr>
        <w:t>،</w:t>
      </w:r>
      <w:r w:rsidR="007B4C5C">
        <w:rPr>
          <w:rFonts w:ascii="Cambria" w:hAnsi="Cambria" w:hint="cs"/>
          <w:rtl/>
        </w:rPr>
        <w:t xml:space="preserve"> 1432هـ</w:t>
      </w:r>
      <w:r w:rsidR="00E45D71">
        <w:rPr>
          <w:rFonts w:ascii="Cambria" w:hAnsi="Cambria" w:hint="cs"/>
          <w:rtl/>
        </w:rPr>
        <w:t>،</w:t>
      </w:r>
      <w:r w:rsidR="007B4C5C">
        <w:rPr>
          <w:rFonts w:ascii="Cambria" w:hAnsi="Cambria" w:hint="cs"/>
          <w:rtl/>
        </w:rPr>
        <w:t xml:space="preserve"> ص447. </w:t>
      </w:r>
    </w:p>
  </w:footnote>
  <w:footnote w:id="97">
    <w:p w14:paraId="4C8DA1A0" w14:textId="69F53F26" w:rsidR="00534548" w:rsidRPr="003F34E3" w:rsidRDefault="0053454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357CE1">
        <w:rPr>
          <w:rFonts w:ascii="Cambria" w:hAnsi="Cambria" w:hint="cs"/>
          <w:rtl/>
        </w:rPr>
        <w:t>أ.د/ عبد المنعم البدراوي</w:t>
      </w:r>
      <w:r w:rsidR="00E45D71">
        <w:rPr>
          <w:rFonts w:ascii="Cambria" w:hAnsi="Cambria" w:hint="cs"/>
          <w:rtl/>
        </w:rPr>
        <w:t>،</w:t>
      </w:r>
      <w:r w:rsidR="00357CE1">
        <w:rPr>
          <w:rFonts w:ascii="Cambria" w:hAnsi="Cambria" w:hint="cs"/>
          <w:rtl/>
        </w:rPr>
        <w:t xml:space="preserve"> مبادئ القانون</w:t>
      </w:r>
      <w:r w:rsidR="00E45D71">
        <w:rPr>
          <w:rFonts w:ascii="Cambria" w:hAnsi="Cambria" w:hint="cs"/>
          <w:rtl/>
        </w:rPr>
        <w:t>،</w:t>
      </w:r>
      <w:r w:rsidR="00357CE1">
        <w:rPr>
          <w:rFonts w:ascii="Cambria" w:hAnsi="Cambria" w:hint="cs"/>
          <w:rtl/>
        </w:rPr>
        <w:t xml:space="preserve"> مكتبة سيد عبد الله</w:t>
      </w:r>
      <w:r w:rsidR="004223E7">
        <w:rPr>
          <w:rFonts w:ascii="Cambria" w:hAnsi="Cambria" w:hint="cs"/>
          <w:rtl/>
        </w:rPr>
        <w:t xml:space="preserve"> </w:t>
      </w:r>
      <w:r w:rsidR="00357CE1">
        <w:rPr>
          <w:rFonts w:ascii="Cambria" w:hAnsi="Cambria" w:hint="cs"/>
          <w:rtl/>
        </w:rPr>
        <w:t>وهبة بالقاهرة 1970 ص326، ص412.</w:t>
      </w:r>
    </w:p>
  </w:footnote>
  <w:footnote w:id="98">
    <w:p w14:paraId="4C0EEC3C" w14:textId="17B0A67F" w:rsidR="00534548" w:rsidRPr="003F34E3" w:rsidRDefault="0053454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357CE1">
        <w:rPr>
          <w:rFonts w:ascii="Cambria" w:hAnsi="Cambria" w:hint="cs"/>
          <w:rtl/>
        </w:rPr>
        <w:t>أ.د/ منذر تحف</w:t>
      </w:r>
      <w:r w:rsidR="00E45D71">
        <w:rPr>
          <w:rFonts w:ascii="Cambria" w:hAnsi="Cambria" w:hint="cs"/>
          <w:rtl/>
        </w:rPr>
        <w:t>،</w:t>
      </w:r>
      <w:r w:rsidR="00357CE1">
        <w:rPr>
          <w:rFonts w:ascii="Cambria" w:hAnsi="Cambria" w:hint="cs"/>
          <w:rtl/>
        </w:rPr>
        <w:t xml:space="preserve"> الوقف الإسلامي ص109 مرجع سابق.</w:t>
      </w:r>
    </w:p>
  </w:footnote>
  <w:footnote w:id="99">
    <w:p w14:paraId="094B35BE" w14:textId="5B420B9E" w:rsidR="00357CE1" w:rsidRPr="003F34E3" w:rsidRDefault="00357CE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صحيح مسلم بشرح </w:t>
      </w:r>
      <w:r>
        <w:rPr>
          <w:rFonts w:ascii="Cambria" w:hAnsi="Cambria" w:hint="eastAsia"/>
          <w:rtl/>
        </w:rPr>
        <w:t>النوو</w:t>
      </w:r>
      <w:r>
        <w:rPr>
          <w:rFonts w:ascii="Cambria" w:hAnsi="Cambria" w:hint="cs"/>
          <w:rtl/>
        </w:rPr>
        <w:t>ي</w:t>
      </w:r>
      <w:r w:rsidR="00E45D71">
        <w:rPr>
          <w:rFonts w:ascii="Cambria" w:hAnsi="Cambria" w:hint="cs"/>
          <w:rtl/>
        </w:rPr>
        <w:t>،</w:t>
      </w:r>
      <w:r>
        <w:rPr>
          <w:rFonts w:ascii="Cambria" w:hAnsi="Cambria" w:hint="cs"/>
          <w:rtl/>
        </w:rPr>
        <w:t xml:space="preserve"> دار </w:t>
      </w:r>
      <w:r w:rsidR="00D4594E">
        <w:rPr>
          <w:rFonts w:ascii="Cambria" w:hAnsi="Cambria" w:hint="cs"/>
          <w:rtl/>
        </w:rPr>
        <w:t>ابن</w:t>
      </w:r>
      <w:r>
        <w:rPr>
          <w:rFonts w:ascii="Cambria" w:hAnsi="Cambria" w:hint="cs"/>
          <w:rtl/>
        </w:rPr>
        <w:t xml:space="preserve"> الجوزي بالقاهرة 1432هـ ج11 ص72 حديث رقم 1631.</w:t>
      </w:r>
    </w:p>
  </w:footnote>
  <w:footnote w:id="100">
    <w:p w14:paraId="660A5BF4" w14:textId="69A51420" w:rsidR="00287AC6" w:rsidRPr="003F34E3" w:rsidRDefault="00287A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31283D">
        <w:rPr>
          <w:rFonts w:ascii="Cambria" w:hAnsi="Cambria" w:hint="cs"/>
          <w:rtl/>
        </w:rPr>
        <w:t xml:space="preserve">راجع في هذا المعنى: </w:t>
      </w:r>
      <w:r w:rsidR="00CE542C">
        <w:rPr>
          <w:rFonts w:ascii="Cambria" w:hAnsi="Cambria" w:hint="cs"/>
          <w:rtl/>
        </w:rPr>
        <w:t>زهدي يكن</w:t>
      </w:r>
      <w:r w:rsidR="00E45D71">
        <w:rPr>
          <w:rFonts w:ascii="Cambria" w:hAnsi="Cambria" w:hint="cs"/>
          <w:rtl/>
        </w:rPr>
        <w:t>،</w:t>
      </w:r>
      <w:r w:rsidR="0031283D">
        <w:rPr>
          <w:rFonts w:ascii="Cambria" w:hAnsi="Cambria" w:hint="cs"/>
          <w:rtl/>
        </w:rPr>
        <w:t xml:space="preserve"> الوقف في الشريعة الإسلامية والقانون</w:t>
      </w:r>
      <w:r w:rsidR="00E45D71">
        <w:rPr>
          <w:rFonts w:ascii="Cambria" w:hAnsi="Cambria" w:hint="cs"/>
          <w:rtl/>
        </w:rPr>
        <w:t>،</w:t>
      </w:r>
      <w:r w:rsidR="0031283D">
        <w:rPr>
          <w:rFonts w:ascii="Cambria" w:hAnsi="Cambria" w:hint="cs"/>
          <w:rtl/>
        </w:rPr>
        <w:t xml:space="preserve"> دار النهضة العربية بيروت ط1</w:t>
      </w:r>
      <w:r w:rsidR="00E45D71">
        <w:rPr>
          <w:rFonts w:ascii="Cambria" w:hAnsi="Cambria" w:hint="cs"/>
          <w:rtl/>
        </w:rPr>
        <w:t>،</w:t>
      </w:r>
      <w:r w:rsidR="0031283D">
        <w:rPr>
          <w:rFonts w:ascii="Cambria" w:hAnsi="Cambria" w:hint="cs"/>
          <w:rtl/>
        </w:rPr>
        <w:t xml:space="preserve"> 1968 ص12، وراجع كذلك د/ محمد عبيد الكبيسي، </w:t>
      </w:r>
      <w:r w:rsidR="00CE542C">
        <w:rPr>
          <w:rFonts w:ascii="Cambria" w:hAnsi="Cambria" w:hint="cs"/>
          <w:rtl/>
        </w:rPr>
        <w:t>أحكام الوقف</w:t>
      </w:r>
      <w:r w:rsidR="0031283D">
        <w:rPr>
          <w:rFonts w:ascii="Cambria" w:hAnsi="Cambria" w:hint="cs"/>
          <w:rtl/>
        </w:rPr>
        <w:t xml:space="preserve"> في الشريعة الإسلامية</w:t>
      </w:r>
      <w:r w:rsidR="00E45D71">
        <w:rPr>
          <w:rFonts w:ascii="Cambria" w:hAnsi="Cambria" w:hint="cs"/>
          <w:rtl/>
        </w:rPr>
        <w:t>،</w:t>
      </w:r>
      <w:r w:rsidR="0031283D">
        <w:rPr>
          <w:rFonts w:ascii="Cambria" w:hAnsi="Cambria" w:hint="cs"/>
          <w:rtl/>
        </w:rPr>
        <w:t xml:space="preserve"> مطبعة الإرشاد</w:t>
      </w:r>
      <w:r w:rsidR="00E45D71">
        <w:rPr>
          <w:rFonts w:ascii="Cambria" w:hAnsi="Cambria" w:hint="cs"/>
          <w:rtl/>
        </w:rPr>
        <w:t>،</w:t>
      </w:r>
      <w:r w:rsidR="0031283D">
        <w:rPr>
          <w:rFonts w:ascii="Cambria" w:hAnsi="Cambria" w:hint="cs"/>
          <w:rtl/>
        </w:rPr>
        <w:t xml:space="preserve"> بغداد 1977 ج1 ص214. </w:t>
      </w:r>
    </w:p>
  </w:footnote>
  <w:footnote w:id="101">
    <w:p w14:paraId="37451B2F" w14:textId="40C99C4E" w:rsidR="00287AC6" w:rsidRPr="003F34E3" w:rsidRDefault="00287A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542C">
        <w:rPr>
          <w:rFonts w:ascii="Cambria" w:hAnsi="Cambria" w:hint="cs"/>
          <w:rtl/>
        </w:rPr>
        <w:t>الشيخ مصطفي الزرقا</w:t>
      </w:r>
      <w:r w:rsidR="00E45D71">
        <w:rPr>
          <w:rFonts w:ascii="Cambria" w:hAnsi="Cambria" w:hint="cs"/>
          <w:rtl/>
        </w:rPr>
        <w:t>،</w:t>
      </w:r>
      <w:r w:rsidR="00CE542C">
        <w:rPr>
          <w:rFonts w:ascii="Cambria" w:hAnsi="Cambria" w:hint="cs"/>
          <w:rtl/>
        </w:rPr>
        <w:t xml:space="preserve"> فتاوي مصطفي الزرقا</w:t>
      </w:r>
      <w:r w:rsidR="00E45D71">
        <w:rPr>
          <w:rFonts w:ascii="Cambria" w:hAnsi="Cambria" w:hint="cs"/>
          <w:rtl/>
        </w:rPr>
        <w:t>،</w:t>
      </w:r>
      <w:r w:rsidR="00CE542C">
        <w:rPr>
          <w:rFonts w:ascii="Cambria" w:hAnsi="Cambria" w:hint="cs"/>
          <w:rtl/>
        </w:rPr>
        <w:t xml:space="preserve"> دار القلم دمشق ط2</w:t>
      </w:r>
      <w:r w:rsidR="00E45D71">
        <w:rPr>
          <w:rFonts w:ascii="Cambria" w:hAnsi="Cambria" w:hint="cs"/>
          <w:rtl/>
        </w:rPr>
        <w:t>،</w:t>
      </w:r>
      <w:r w:rsidR="00CE542C">
        <w:rPr>
          <w:rFonts w:ascii="Cambria" w:hAnsi="Cambria" w:hint="cs"/>
          <w:rtl/>
        </w:rPr>
        <w:t>2001م ص453.</w:t>
      </w:r>
    </w:p>
  </w:footnote>
  <w:footnote w:id="102">
    <w:p w14:paraId="71ED6639" w14:textId="01926182" w:rsidR="00287AC6" w:rsidRPr="003F34E3" w:rsidRDefault="00287A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542C">
        <w:rPr>
          <w:rFonts w:ascii="Cambria" w:hAnsi="Cambria" w:hint="cs"/>
          <w:rtl/>
        </w:rPr>
        <w:t>البحر الرائق</w:t>
      </w:r>
      <w:r w:rsidR="00E45D71">
        <w:rPr>
          <w:rFonts w:ascii="Cambria" w:hAnsi="Cambria" w:hint="cs"/>
          <w:rtl/>
        </w:rPr>
        <w:t>،</w:t>
      </w:r>
      <w:r w:rsidR="00CE542C">
        <w:rPr>
          <w:rFonts w:ascii="Cambria" w:hAnsi="Cambria" w:hint="cs"/>
          <w:rtl/>
        </w:rPr>
        <w:t xml:space="preserve"> </w:t>
      </w:r>
      <w:r w:rsidR="00D4594E">
        <w:rPr>
          <w:rFonts w:ascii="Cambria" w:hAnsi="Cambria" w:hint="cs"/>
          <w:rtl/>
        </w:rPr>
        <w:t>ابن</w:t>
      </w:r>
      <w:r w:rsidR="00CE542C">
        <w:rPr>
          <w:rFonts w:ascii="Cambria" w:hAnsi="Cambria" w:hint="cs"/>
          <w:rtl/>
        </w:rPr>
        <w:t xml:space="preserve"> نجيم الحنفي</w:t>
      </w:r>
      <w:r w:rsidR="00E45D71">
        <w:rPr>
          <w:rFonts w:ascii="Cambria" w:hAnsi="Cambria" w:hint="cs"/>
          <w:rtl/>
        </w:rPr>
        <w:t>،</w:t>
      </w:r>
      <w:r w:rsidR="00CE542C">
        <w:rPr>
          <w:rFonts w:ascii="Cambria" w:hAnsi="Cambria" w:hint="cs"/>
          <w:rtl/>
        </w:rPr>
        <w:t xml:space="preserve"> دار الكتاب </w:t>
      </w:r>
      <w:r w:rsidR="00CE542C">
        <w:rPr>
          <w:rFonts w:ascii="Cambria" w:hAnsi="Cambria" w:hint="eastAsia"/>
          <w:rtl/>
        </w:rPr>
        <w:t>الإسلامي</w:t>
      </w:r>
      <w:r w:rsidR="00E45D71">
        <w:rPr>
          <w:rFonts w:ascii="Cambria" w:hAnsi="Cambria" w:hint="cs"/>
          <w:rtl/>
        </w:rPr>
        <w:t>،</w:t>
      </w:r>
      <w:r w:rsidR="00CE542C">
        <w:rPr>
          <w:rFonts w:ascii="Cambria" w:hAnsi="Cambria" w:hint="cs"/>
          <w:rtl/>
        </w:rPr>
        <w:t xml:space="preserve"> ط2</w:t>
      </w:r>
      <w:r w:rsidR="00E45D71">
        <w:rPr>
          <w:rFonts w:ascii="Cambria" w:hAnsi="Cambria" w:hint="cs"/>
          <w:rtl/>
        </w:rPr>
        <w:t>،</w:t>
      </w:r>
      <w:r w:rsidR="00CE542C">
        <w:rPr>
          <w:rFonts w:ascii="Cambria" w:hAnsi="Cambria" w:hint="cs"/>
          <w:rtl/>
        </w:rPr>
        <w:t xml:space="preserve"> ج5 ص213. </w:t>
      </w:r>
    </w:p>
  </w:footnote>
  <w:footnote w:id="103">
    <w:p w14:paraId="4B630437" w14:textId="3F27C5A0" w:rsidR="00287AC6" w:rsidRPr="003F34E3" w:rsidRDefault="00287A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542C">
        <w:rPr>
          <w:rFonts w:ascii="Cambria" w:hAnsi="Cambria" w:hint="cs"/>
          <w:rtl/>
        </w:rPr>
        <w:t>مغنى المحتاج للشيخ محمد الشربيني الخطيب</w:t>
      </w:r>
      <w:r w:rsidR="00E45D71">
        <w:rPr>
          <w:rFonts w:ascii="Cambria" w:hAnsi="Cambria" w:hint="cs"/>
          <w:rtl/>
        </w:rPr>
        <w:t>،</w:t>
      </w:r>
      <w:r w:rsidR="00CE542C">
        <w:rPr>
          <w:rFonts w:ascii="Cambria" w:hAnsi="Cambria" w:hint="cs"/>
          <w:rtl/>
        </w:rPr>
        <w:t xml:space="preserve"> مطابع مصطفى الحلبي/ مصر ج3 ص383 مرجع سابق.</w:t>
      </w:r>
    </w:p>
  </w:footnote>
  <w:footnote w:id="104">
    <w:p w14:paraId="4F1D8853" w14:textId="1C3F8802" w:rsidR="00287AC6" w:rsidRPr="003F34E3" w:rsidRDefault="00287A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542C">
        <w:rPr>
          <w:rFonts w:ascii="Cambria" w:hAnsi="Cambria" w:hint="cs"/>
          <w:rtl/>
        </w:rPr>
        <w:t>الفروع</w:t>
      </w:r>
      <w:r w:rsidR="00E45D71">
        <w:rPr>
          <w:rFonts w:ascii="Cambria" w:hAnsi="Cambria" w:hint="cs"/>
          <w:rtl/>
        </w:rPr>
        <w:t>،</w:t>
      </w:r>
      <w:r w:rsidR="00CE542C">
        <w:rPr>
          <w:rFonts w:ascii="Cambria" w:hAnsi="Cambria" w:hint="cs"/>
          <w:rtl/>
        </w:rPr>
        <w:t xml:space="preserve"> </w:t>
      </w:r>
      <w:r w:rsidR="00D4594E">
        <w:rPr>
          <w:rFonts w:ascii="Cambria" w:hAnsi="Cambria" w:hint="cs"/>
          <w:rtl/>
        </w:rPr>
        <w:t>ابن</w:t>
      </w:r>
      <w:r w:rsidR="00CE542C">
        <w:rPr>
          <w:rFonts w:ascii="Cambria" w:hAnsi="Cambria" w:hint="cs"/>
          <w:rtl/>
        </w:rPr>
        <w:t xml:space="preserve"> مفلح</w:t>
      </w:r>
      <w:r w:rsidR="00E45D71">
        <w:rPr>
          <w:rFonts w:ascii="Cambria" w:hAnsi="Cambria" w:hint="cs"/>
          <w:rtl/>
        </w:rPr>
        <w:t>،</w:t>
      </w:r>
      <w:r w:rsidR="00CE542C">
        <w:rPr>
          <w:rFonts w:ascii="Cambria" w:hAnsi="Cambria" w:hint="cs"/>
          <w:rtl/>
        </w:rPr>
        <w:t xml:space="preserve"> مكتبة </w:t>
      </w:r>
      <w:r w:rsidR="00D4594E">
        <w:rPr>
          <w:rFonts w:ascii="Cambria" w:hAnsi="Cambria" w:hint="cs"/>
          <w:rtl/>
        </w:rPr>
        <w:t>ابن</w:t>
      </w:r>
      <w:r w:rsidR="00CE542C">
        <w:rPr>
          <w:rFonts w:ascii="Cambria" w:hAnsi="Cambria" w:hint="cs"/>
          <w:rtl/>
        </w:rPr>
        <w:t xml:space="preserve"> تيمية بالقاهرة ج4 ص587.</w:t>
      </w:r>
    </w:p>
  </w:footnote>
  <w:footnote w:id="105">
    <w:p w14:paraId="1203E8C2" w14:textId="0E771ED3" w:rsidR="007D1220" w:rsidRDefault="007D1220" w:rsidP="00A84220">
      <w:pPr>
        <w:pStyle w:val="FootnoteText"/>
        <w:spacing w:before="0"/>
        <w:rPr>
          <w:rFonts w:ascii="Cambria" w:hAnsi="Cambria"/>
          <w:rtl/>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55F15">
        <w:rPr>
          <w:rFonts w:ascii="Cambria" w:hAnsi="Cambria" w:hint="cs"/>
          <w:rtl/>
        </w:rPr>
        <w:t>أ.د/ عطية عبد الحليم صقر</w:t>
      </w:r>
      <w:r w:rsidR="00E45D71">
        <w:rPr>
          <w:rFonts w:ascii="Cambria" w:hAnsi="Cambria" w:hint="cs"/>
          <w:rtl/>
        </w:rPr>
        <w:t>،</w:t>
      </w:r>
      <w:r w:rsidR="00C55F15">
        <w:rPr>
          <w:rFonts w:ascii="Cambria" w:hAnsi="Cambria" w:hint="cs"/>
          <w:rtl/>
        </w:rPr>
        <w:t xml:space="preserve"> الوديعة النقدية المصرفية في ميزان الشريعة الإسلامية</w:t>
      </w:r>
      <w:r w:rsidR="00E45D71">
        <w:rPr>
          <w:rFonts w:ascii="Cambria" w:hAnsi="Cambria" w:hint="cs"/>
          <w:rtl/>
        </w:rPr>
        <w:t>،</w:t>
      </w:r>
      <w:r w:rsidR="00C55F15">
        <w:rPr>
          <w:rFonts w:ascii="Cambria" w:hAnsi="Cambria" w:hint="cs"/>
          <w:rtl/>
        </w:rPr>
        <w:t xml:space="preserve"> توزيع دار النهضة العربية 1992 ص36 والكتاب منشور على الموقع </w:t>
      </w:r>
      <w:proofErr w:type="gramStart"/>
      <w:r w:rsidR="00C55F15">
        <w:rPr>
          <w:rFonts w:ascii="Cambria" w:hAnsi="Cambria" w:hint="cs"/>
          <w:rtl/>
        </w:rPr>
        <w:t>الإلكتروني :</w:t>
      </w:r>
      <w:proofErr w:type="gramEnd"/>
    </w:p>
    <w:p w14:paraId="1BE65B82" w14:textId="1EB7E3E8" w:rsidR="00C55F15" w:rsidRPr="003F34E3" w:rsidRDefault="00000000" w:rsidP="00A84220">
      <w:pPr>
        <w:pStyle w:val="FootnoteText"/>
        <w:spacing w:before="0"/>
        <w:jc w:val="right"/>
        <w:rPr>
          <w:rFonts w:ascii="Cambria" w:hAnsi="Cambria"/>
          <w:lang w:bidi="ar-EG"/>
        </w:rPr>
      </w:pPr>
      <w:hyperlink r:id="rId1" w:history="1">
        <w:r w:rsidR="00C55F15" w:rsidRPr="007D39D7">
          <w:rPr>
            <w:rStyle w:val="Hyperlink"/>
            <w:rFonts w:ascii="Cambria" w:hAnsi="Cambria"/>
          </w:rPr>
          <w:t>www.profattiasakr.net</w:t>
        </w:r>
      </w:hyperlink>
      <w:r w:rsidR="00C55F15">
        <w:rPr>
          <w:rFonts w:ascii="Cambria" w:hAnsi="Cambria"/>
        </w:rPr>
        <w:t xml:space="preserve"> </w:t>
      </w:r>
    </w:p>
  </w:footnote>
  <w:footnote w:id="106">
    <w:p w14:paraId="2D7AF337" w14:textId="6DB21B0C" w:rsidR="00DA5D57" w:rsidRPr="003F34E3" w:rsidRDefault="00DA5D5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46611">
        <w:rPr>
          <w:rFonts w:ascii="Cambria" w:hAnsi="Cambria" w:hint="cs"/>
          <w:rtl/>
        </w:rPr>
        <w:t>نهاية المحتاج إلى شرح المنهاج ل</w:t>
      </w:r>
      <w:r w:rsidR="00D4594E">
        <w:rPr>
          <w:rFonts w:ascii="Cambria" w:hAnsi="Cambria" w:hint="cs"/>
          <w:rtl/>
        </w:rPr>
        <w:t>ابن</w:t>
      </w:r>
      <w:r w:rsidR="00046611">
        <w:rPr>
          <w:rFonts w:ascii="Cambria" w:hAnsi="Cambria" w:hint="cs"/>
          <w:rtl/>
        </w:rPr>
        <w:t xml:space="preserve"> شهاب الدين الرملي ج5 ص388 مرجع سابق.</w:t>
      </w:r>
    </w:p>
  </w:footnote>
  <w:footnote w:id="107">
    <w:p w14:paraId="142F4B33" w14:textId="3E13BEB7" w:rsidR="00046611" w:rsidRPr="003F34E3" w:rsidRDefault="0004661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hint="cs"/>
          <w:rtl/>
        </w:rPr>
        <w:t xml:space="preserve">حاشية أبى الضياء نور الدين علي بن علي </w:t>
      </w:r>
      <w:proofErr w:type="spellStart"/>
      <w:r w:rsidR="00517FDB">
        <w:rPr>
          <w:rFonts w:hint="cs"/>
          <w:rtl/>
        </w:rPr>
        <w:t>الشبراملسى</w:t>
      </w:r>
      <w:proofErr w:type="spellEnd"/>
      <w:r w:rsidR="00517FDB">
        <w:rPr>
          <w:rFonts w:hint="cs"/>
          <w:rtl/>
        </w:rPr>
        <w:t xml:space="preserve"> </w:t>
      </w:r>
      <w:r w:rsidR="00517FDB">
        <w:rPr>
          <w:rFonts w:ascii="Cambria" w:hAnsi="Cambria"/>
          <w:rtl/>
        </w:rPr>
        <w:t>المطبوعة</w:t>
      </w:r>
      <w:r>
        <w:rPr>
          <w:rFonts w:ascii="Cambria" w:hAnsi="Cambria" w:hint="cs"/>
          <w:rtl/>
        </w:rPr>
        <w:t xml:space="preserve"> </w:t>
      </w:r>
      <w:r w:rsidR="008D30D9">
        <w:rPr>
          <w:rFonts w:ascii="Cambria" w:hAnsi="Cambria" w:hint="cs"/>
          <w:rtl/>
        </w:rPr>
        <w:t>أس</w:t>
      </w:r>
      <w:r>
        <w:rPr>
          <w:rFonts w:ascii="Cambria" w:hAnsi="Cambria" w:hint="cs"/>
          <w:rtl/>
        </w:rPr>
        <w:t>فل نهاية المحتاج ج5 ص388.</w:t>
      </w:r>
    </w:p>
  </w:footnote>
  <w:footnote w:id="108">
    <w:p w14:paraId="05BF0074" w14:textId="3294FE0D" w:rsidR="00046611" w:rsidRPr="003F34E3" w:rsidRDefault="0004661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156F5D">
        <w:rPr>
          <w:rFonts w:ascii="Cambria" w:hAnsi="Cambria" w:hint="cs"/>
          <w:rtl/>
        </w:rPr>
        <w:t>الشيخ الدكتور/ عبد الل</w:t>
      </w:r>
      <w:r w:rsidR="00156F5D">
        <w:rPr>
          <w:rFonts w:ascii="Cambria" w:hAnsi="Cambria" w:hint="eastAsia"/>
          <w:rtl/>
        </w:rPr>
        <w:t>ه</w:t>
      </w:r>
      <w:r w:rsidR="00156F5D">
        <w:rPr>
          <w:rFonts w:ascii="Cambria" w:hAnsi="Cambria" w:hint="cs"/>
          <w:rtl/>
        </w:rPr>
        <w:t xml:space="preserve"> بن الشيخ المحفوظ بنن بيّه</w:t>
      </w:r>
      <w:r w:rsidR="00E45D71">
        <w:rPr>
          <w:rFonts w:ascii="Cambria" w:hAnsi="Cambria" w:hint="cs"/>
          <w:rtl/>
        </w:rPr>
        <w:t>،</w:t>
      </w:r>
      <w:r w:rsidR="00156F5D">
        <w:rPr>
          <w:rFonts w:ascii="Cambria" w:hAnsi="Cambria" w:hint="cs"/>
          <w:rtl/>
        </w:rPr>
        <w:t xml:space="preserve"> إعمال المصلحة في الوقف</w:t>
      </w:r>
      <w:r w:rsidR="00E45D71">
        <w:rPr>
          <w:rFonts w:ascii="Cambria" w:hAnsi="Cambria" w:hint="cs"/>
          <w:rtl/>
        </w:rPr>
        <w:t>،</w:t>
      </w:r>
      <w:r w:rsidR="00156F5D">
        <w:rPr>
          <w:rFonts w:ascii="Cambria" w:hAnsi="Cambria" w:hint="cs"/>
          <w:rtl/>
        </w:rPr>
        <w:t xml:space="preserve"> مؤسسة الريّان للنشر بيروت 1426</w:t>
      </w:r>
      <w:r w:rsidR="00E45D71">
        <w:rPr>
          <w:rFonts w:ascii="Cambria" w:hAnsi="Cambria" w:hint="cs"/>
          <w:rtl/>
        </w:rPr>
        <w:t>،</w:t>
      </w:r>
      <w:r w:rsidR="00156F5D">
        <w:rPr>
          <w:rFonts w:ascii="Cambria" w:hAnsi="Cambria" w:hint="cs"/>
          <w:rtl/>
        </w:rPr>
        <w:t xml:space="preserve"> ص18. </w:t>
      </w:r>
    </w:p>
  </w:footnote>
  <w:footnote w:id="109">
    <w:p w14:paraId="0C1CD79A" w14:textId="38D9AD84" w:rsidR="00156F5D" w:rsidRPr="003F34E3" w:rsidRDefault="00156F5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D1EC4">
        <w:rPr>
          <w:rFonts w:ascii="Cambria" w:hAnsi="Cambria" w:hint="cs"/>
          <w:rtl/>
        </w:rPr>
        <w:t>الشرط الواقف هو الشرط الذي يتوقف على تحقيقه صحة العملية المصرفية للبنك الوقفي الممولة من ريع الوديعة، والشرح الفاسخ هو الشرط الذي يترتب على وجو</w:t>
      </w:r>
      <w:r w:rsidR="003F0AEA">
        <w:rPr>
          <w:rFonts w:ascii="Cambria" w:hAnsi="Cambria" w:hint="cs"/>
          <w:rtl/>
        </w:rPr>
        <w:t>د</w:t>
      </w:r>
      <w:r w:rsidR="007D1EC4">
        <w:rPr>
          <w:rFonts w:ascii="Cambria" w:hAnsi="Cambria" w:hint="cs"/>
          <w:rtl/>
        </w:rPr>
        <w:t>ه</w:t>
      </w:r>
      <w:r w:rsidR="0036110C">
        <w:rPr>
          <w:rFonts w:ascii="Cambria" w:hAnsi="Cambria" w:hint="cs"/>
          <w:rtl/>
        </w:rPr>
        <w:t xml:space="preserve"> أو </w:t>
      </w:r>
      <w:r w:rsidR="007D1EC4">
        <w:rPr>
          <w:rFonts w:ascii="Cambria" w:hAnsi="Cambria" w:hint="cs"/>
          <w:rtl/>
        </w:rPr>
        <w:t>عدم وجوده بقاء الوديعة النقدية المصرفية المؤقتة لدى البنك الوقفي</w:t>
      </w:r>
      <w:r w:rsidR="0036110C">
        <w:rPr>
          <w:rFonts w:ascii="Cambria" w:hAnsi="Cambria" w:hint="cs"/>
          <w:rtl/>
        </w:rPr>
        <w:t xml:space="preserve"> أو </w:t>
      </w:r>
      <w:r w:rsidR="007D1EC4">
        <w:rPr>
          <w:rFonts w:ascii="Cambria" w:hAnsi="Cambria" w:hint="cs"/>
          <w:rtl/>
        </w:rPr>
        <w:t xml:space="preserve">سحبها منه. </w:t>
      </w:r>
    </w:p>
  </w:footnote>
  <w:footnote w:id="110">
    <w:p w14:paraId="385ED80C" w14:textId="265475FE" w:rsidR="00BB3F19" w:rsidRPr="003F34E3" w:rsidRDefault="00BB3F1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80762">
        <w:rPr>
          <w:rFonts w:ascii="Cambria" w:hAnsi="Cambria" w:hint="cs"/>
          <w:rtl/>
        </w:rPr>
        <w:t>راجع في مفهوم الملكية الناقصة أ.د/ بدران أبو العينين</w:t>
      </w:r>
      <w:r w:rsidR="00E45D71">
        <w:rPr>
          <w:rFonts w:ascii="Cambria" w:hAnsi="Cambria" w:hint="cs"/>
          <w:rtl/>
        </w:rPr>
        <w:t>،</w:t>
      </w:r>
      <w:r w:rsidR="00580762">
        <w:rPr>
          <w:rFonts w:ascii="Cambria" w:hAnsi="Cambria" w:hint="cs"/>
          <w:rtl/>
        </w:rPr>
        <w:t xml:space="preserve"> تاريخ الفقه </w:t>
      </w:r>
      <w:r w:rsidR="00580762">
        <w:rPr>
          <w:rFonts w:ascii="Cambria" w:hAnsi="Cambria" w:hint="eastAsia"/>
          <w:rtl/>
        </w:rPr>
        <w:t>الإسلامي</w:t>
      </w:r>
      <w:r w:rsidR="00580762">
        <w:rPr>
          <w:rFonts w:ascii="Cambria" w:hAnsi="Cambria" w:hint="cs"/>
          <w:rtl/>
        </w:rPr>
        <w:t xml:space="preserve"> ونظرية الملكية والعقود</w:t>
      </w:r>
      <w:r w:rsidR="00E45D71">
        <w:rPr>
          <w:rFonts w:ascii="Cambria" w:hAnsi="Cambria" w:hint="cs"/>
          <w:rtl/>
        </w:rPr>
        <w:t>،</w:t>
      </w:r>
      <w:r w:rsidR="00580762">
        <w:rPr>
          <w:rFonts w:ascii="Cambria" w:hAnsi="Cambria" w:hint="cs"/>
          <w:rtl/>
        </w:rPr>
        <w:t xml:space="preserve"> دار النهضة العربية بيروت</w:t>
      </w:r>
      <w:r w:rsidR="00E45D71">
        <w:rPr>
          <w:rFonts w:ascii="Cambria" w:hAnsi="Cambria" w:hint="cs"/>
          <w:rtl/>
        </w:rPr>
        <w:t>،</w:t>
      </w:r>
      <w:r w:rsidR="00580762">
        <w:rPr>
          <w:rFonts w:ascii="Cambria" w:hAnsi="Cambria" w:hint="cs"/>
          <w:rtl/>
        </w:rPr>
        <w:t xml:space="preserve"> ص308.</w:t>
      </w:r>
    </w:p>
  </w:footnote>
  <w:footnote w:id="111">
    <w:p w14:paraId="5039677F" w14:textId="4445BF86" w:rsidR="009E35BD" w:rsidRPr="003F34E3" w:rsidRDefault="009E35B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80762">
        <w:rPr>
          <w:rFonts w:ascii="Cambria" w:hAnsi="Cambria" w:hint="cs"/>
          <w:rtl/>
        </w:rPr>
        <w:t>المعجم الوجيز</w:t>
      </w:r>
      <w:r w:rsidR="00E45D71">
        <w:rPr>
          <w:rFonts w:ascii="Cambria" w:hAnsi="Cambria" w:hint="cs"/>
          <w:rtl/>
        </w:rPr>
        <w:t>،</w:t>
      </w:r>
      <w:r w:rsidR="00580762">
        <w:rPr>
          <w:rFonts w:ascii="Cambria" w:hAnsi="Cambria" w:hint="cs"/>
          <w:rtl/>
        </w:rPr>
        <w:t xml:space="preserve"> مجمع اللغة العربية بالقاهرة ص454 مادة (استغلّ)</w:t>
      </w:r>
    </w:p>
  </w:footnote>
  <w:footnote w:id="112">
    <w:p w14:paraId="775FB52A" w14:textId="1BD18727" w:rsidR="00F04462" w:rsidRPr="003F34E3" w:rsidRDefault="00F0446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8155C">
        <w:rPr>
          <w:rFonts w:ascii="Cambria" w:hAnsi="Cambria" w:hint="cs"/>
          <w:rtl/>
        </w:rPr>
        <w:t>راجع ماهية الإدارة المالية: د/محمود صبح</w:t>
      </w:r>
      <w:r w:rsidR="00E45D71">
        <w:rPr>
          <w:rFonts w:ascii="Cambria" w:hAnsi="Cambria" w:hint="cs"/>
          <w:rtl/>
        </w:rPr>
        <w:t>،</w:t>
      </w:r>
      <w:r w:rsidR="0018155C">
        <w:rPr>
          <w:rFonts w:ascii="Cambria" w:hAnsi="Cambria" w:hint="cs"/>
          <w:rtl/>
        </w:rPr>
        <w:t xml:space="preserve"> الإدارة المالية طويلة الأجل</w:t>
      </w:r>
      <w:r w:rsidR="00E45D71">
        <w:rPr>
          <w:rFonts w:ascii="Cambria" w:hAnsi="Cambria" w:hint="cs"/>
          <w:rtl/>
        </w:rPr>
        <w:t>،</w:t>
      </w:r>
      <w:r w:rsidR="0018155C">
        <w:rPr>
          <w:rFonts w:ascii="Cambria" w:hAnsi="Cambria" w:hint="cs"/>
          <w:rtl/>
        </w:rPr>
        <w:t xml:space="preserve"> الوسام للطباعة ط3</w:t>
      </w:r>
      <w:r w:rsidR="00E45D71">
        <w:rPr>
          <w:rFonts w:ascii="Cambria" w:hAnsi="Cambria" w:hint="cs"/>
          <w:rtl/>
        </w:rPr>
        <w:t>،</w:t>
      </w:r>
      <w:r w:rsidR="0018155C">
        <w:rPr>
          <w:rFonts w:ascii="Cambria" w:hAnsi="Cambria" w:hint="cs"/>
          <w:rtl/>
        </w:rPr>
        <w:t xml:space="preserve"> 2013 ص17، كما يمكن تعريف الإدارة المالية لأموال الأوقاف بأنها اتخاذ البنك الوقفي للقرارات المتعلقة بحجم ونوع أصول البنك، وحجم ونوع التمويل المناسب لكل نوع من أنواع تلك الأصول من أجل تحقيق </w:t>
      </w:r>
      <w:r w:rsidR="003D3034">
        <w:rPr>
          <w:rFonts w:ascii="Cambria" w:hAnsi="Cambria" w:hint="cs"/>
          <w:rtl/>
        </w:rPr>
        <w:t>أهداف</w:t>
      </w:r>
      <w:r w:rsidR="0018155C">
        <w:rPr>
          <w:rFonts w:ascii="Cambria" w:hAnsi="Cambria" w:hint="cs"/>
          <w:rtl/>
        </w:rPr>
        <w:t xml:space="preserve"> الوقف وتعظيم موارده. </w:t>
      </w:r>
    </w:p>
  </w:footnote>
  <w:footnote w:id="113">
    <w:p w14:paraId="2B069CFA" w14:textId="3766825F" w:rsidR="00F04462" w:rsidRPr="003F34E3" w:rsidRDefault="00F0446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8155C">
        <w:rPr>
          <w:rFonts w:ascii="Cambria" w:hAnsi="Cambria" w:hint="cs"/>
          <w:rtl/>
        </w:rPr>
        <w:t>راجع في تعريف المؤسسات المالية: د/عادل رزق</w:t>
      </w:r>
      <w:r w:rsidR="00E45D71">
        <w:rPr>
          <w:rFonts w:ascii="Cambria" w:hAnsi="Cambria" w:hint="cs"/>
          <w:rtl/>
        </w:rPr>
        <w:t>،</w:t>
      </w:r>
      <w:r w:rsidR="0018155C">
        <w:rPr>
          <w:rFonts w:ascii="Cambria" w:hAnsi="Cambria" w:hint="cs"/>
          <w:rtl/>
        </w:rPr>
        <w:t xml:space="preserve"> الإدارة العلمية الحديثة للمؤسسات المالية</w:t>
      </w:r>
      <w:r w:rsidR="00E45D71">
        <w:rPr>
          <w:rFonts w:ascii="Cambria" w:hAnsi="Cambria" w:hint="cs"/>
          <w:rtl/>
        </w:rPr>
        <w:t>،</w:t>
      </w:r>
      <w:r w:rsidR="0018155C">
        <w:rPr>
          <w:rFonts w:ascii="Cambria" w:hAnsi="Cambria" w:hint="cs"/>
          <w:rtl/>
        </w:rPr>
        <w:t xml:space="preserve"> تأصيل علمي وعملي</w:t>
      </w:r>
      <w:r w:rsidR="00E45D71">
        <w:rPr>
          <w:rFonts w:ascii="Cambria" w:hAnsi="Cambria" w:hint="cs"/>
          <w:rtl/>
        </w:rPr>
        <w:t>،</w:t>
      </w:r>
      <w:r w:rsidR="0018155C">
        <w:rPr>
          <w:rFonts w:ascii="Cambria" w:hAnsi="Cambria" w:hint="cs"/>
          <w:rtl/>
        </w:rPr>
        <w:t xml:space="preserve"> دار طيبة للنشر بالقاهرة ط1</w:t>
      </w:r>
      <w:r w:rsidR="00E45D71">
        <w:rPr>
          <w:rFonts w:ascii="Cambria" w:hAnsi="Cambria" w:hint="cs"/>
          <w:rtl/>
        </w:rPr>
        <w:t>،</w:t>
      </w:r>
      <w:r w:rsidR="0018155C">
        <w:rPr>
          <w:rFonts w:ascii="Cambria" w:hAnsi="Cambria" w:hint="cs"/>
          <w:rtl/>
        </w:rPr>
        <w:t xml:space="preserve"> 2014م ص40</w:t>
      </w:r>
      <w:r w:rsidR="00E45D71">
        <w:rPr>
          <w:rFonts w:ascii="Cambria" w:hAnsi="Cambria" w:hint="cs"/>
          <w:rtl/>
        </w:rPr>
        <w:t>،</w:t>
      </w:r>
      <w:r w:rsidR="0018155C">
        <w:rPr>
          <w:rFonts w:ascii="Cambria" w:hAnsi="Cambria" w:hint="cs"/>
          <w:rtl/>
        </w:rPr>
        <w:t>47 بتصرف.</w:t>
      </w:r>
    </w:p>
  </w:footnote>
  <w:footnote w:id="114">
    <w:p w14:paraId="00EAD6C9" w14:textId="722B75F2" w:rsidR="007E7162" w:rsidRPr="003F34E3" w:rsidRDefault="007E716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أ.د/ </w:t>
      </w:r>
      <w:proofErr w:type="spellStart"/>
      <w:r>
        <w:rPr>
          <w:rFonts w:ascii="Cambria" w:hAnsi="Cambria" w:hint="cs"/>
          <w:rtl/>
        </w:rPr>
        <w:t>الياس</w:t>
      </w:r>
      <w:proofErr w:type="spellEnd"/>
      <w:r>
        <w:rPr>
          <w:rFonts w:ascii="Cambria" w:hAnsi="Cambria" w:hint="cs"/>
          <w:rtl/>
        </w:rPr>
        <w:t xml:space="preserve"> حداد</w:t>
      </w:r>
      <w:r w:rsidR="00E45D71">
        <w:rPr>
          <w:rFonts w:ascii="Cambria" w:hAnsi="Cambria" w:hint="cs"/>
          <w:rtl/>
        </w:rPr>
        <w:t>،</w:t>
      </w:r>
      <w:r>
        <w:rPr>
          <w:rFonts w:ascii="Cambria" w:hAnsi="Cambria" w:hint="cs"/>
          <w:rtl/>
        </w:rPr>
        <w:t xml:space="preserve"> القانون التجاري</w:t>
      </w:r>
      <w:r w:rsidR="002B5D5F">
        <w:rPr>
          <w:rFonts w:ascii="Cambria" w:hAnsi="Cambria" w:hint="cs"/>
          <w:rtl/>
        </w:rPr>
        <w:t>،</w:t>
      </w:r>
      <w:r>
        <w:rPr>
          <w:rFonts w:ascii="Cambria" w:hAnsi="Cambria" w:hint="cs"/>
          <w:rtl/>
        </w:rPr>
        <w:t xml:space="preserve"> منشورات جامعة دمشق ط15</w:t>
      </w:r>
      <w:r w:rsidR="00E45D71">
        <w:rPr>
          <w:rFonts w:ascii="Cambria" w:hAnsi="Cambria" w:hint="cs"/>
          <w:rtl/>
        </w:rPr>
        <w:t>،</w:t>
      </w:r>
      <w:r>
        <w:rPr>
          <w:rFonts w:ascii="Cambria" w:hAnsi="Cambria" w:hint="cs"/>
          <w:rtl/>
        </w:rPr>
        <w:t xml:space="preserve"> 1426 ص40.</w:t>
      </w:r>
    </w:p>
  </w:footnote>
  <w:footnote w:id="115">
    <w:p w14:paraId="162D9855" w14:textId="4E21FD94" w:rsidR="0018155C" w:rsidRPr="003F34E3" w:rsidRDefault="0018155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E7162">
        <w:rPr>
          <w:rFonts w:ascii="Cambria" w:hAnsi="Cambria" w:hint="cs"/>
          <w:rtl/>
        </w:rPr>
        <w:t>أ.د / محمود سمير الشرقاوي</w:t>
      </w:r>
      <w:r w:rsidR="00E45D71">
        <w:rPr>
          <w:rFonts w:ascii="Cambria" w:hAnsi="Cambria" w:hint="cs"/>
          <w:rtl/>
        </w:rPr>
        <w:t>،</w:t>
      </w:r>
      <w:r w:rsidR="007E7162">
        <w:rPr>
          <w:rFonts w:ascii="Cambria" w:hAnsi="Cambria" w:hint="cs"/>
          <w:rtl/>
        </w:rPr>
        <w:t xml:space="preserve"> القانون التجاري ج1 ص51 مرجع سابق. </w:t>
      </w:r>
    </w:p>
  </w:footnote>
  <w:footnote w:id="116">
    <w:p w14:paraId="03786E91" w14:textId="5108DD5B" w:rsidR="007E7162" w:rsidRPr="003F34E3" w:rsidRDefault="007E716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راجع في عملية خلق النقود أ.د/أحمد عبده محمود</w:t>
      </w:r>
      <w:r w:rsidR="00E45D71">
        <w:rPr>
          <w:rFonts w:ascii="Cambria" w:hAnsi="Cambria" w:hint="cs"/>
          <w:rtl/>
        </w:rPr>
        <w:t>،</w:t>
      </w:r>
      <w:r>
        <w:rPr>
          <w:rFonts w:ascii="Cambria" w:hAnsi="Cambria" w:hint="cs"/>
          <w:rtl/>
        </w:rPr>
        <w:t xml:space="preserve"> الموجز في النقود والبنوك</w:t>
      </w:r>
      <w:r w:rsidR="00E45D71">
        <w:rPr>
          <w:rFonts w:ascii="Cambria" w:hAnsi="Cambria" w:hint="cs"/>
          <w:rtl/>
        </w:rPr>
        <w:t>،</w:t>
      </w:r>
      <w:r>
        <w:rPr>
          <w:rFonts w:ascii="Cambria" w:hAnsi="Cambria" w:hint="cs"/>
          <w:rtl/>
        </w:rPr>
        <w:t xml:space="preserve"> دار النهضة العربية بالقاهرة 1970 ص71</w:t>
      </w:r>
      <w:r w:rsidR="002B5D5F">
        <w:rPr>
          <w:rFonts w:ascii="Cambria" w:hAnsi="Cambria" w:hint="cs"/>
          <w:rtl/>
        </w:rPr>
        <w:t>،</w:t>
      </w:r>
      <w:r>
        <w:rPr>
          <w:rFonts w:ascii="Cambria" w:hAnsi="Cambria" w:hint="cs"/>
          <w:rtl/>
        </w:rPr>
        <w:t xml:space="preserve">75. </w:t>
      </w:r>
    </w:p>
  </w:footnote>
  <w:footnote w:id="117">
    <w:p w14:paraId="57C2A980" w14:textId="4F94BFB9" w:rsidR="007E7162" w:rsidRPr="003F34E3" w:rsidRDefault="007E716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أ.د/ حسن محمد </w:t>
      </w:r>
      <w:r w:rsidR="00D259BE">
        <w:rPr>
          <w:rFonts w:ascii="Cambria" w:hAnsi="Cambria" w:hint="cs"/>
          <w:rtl/>
        </w:rPr>
        <w:t>كمال، البنوك</w:t>
      </w:r>
      <w:r>
        <w:rPr>
          <w:rFonts w:ascii="Cambria" w:hAnsi="Cambria" w:hint="cs"/>
          <w:rtl/>
        </w:rPr>
        <w:t xml:space="preserve"> التجارية</w:t>
      </w:r>
      <w:r w:rsidR="00E45D71">
        <w:rPr>
          <w:rFonts w:ascii="Cambria" w:hAnsi="Cambria" w:hint="cs"/>
          <w:rtl/>
        </w:rPr>
        <w:t>،</w:t>
      </w:r>
      <w:r w:rsidR="00CC0906">
        <w:rPr>
          <w:rFonts w:ascii="Cambria" w:hAnsi="Cambria" w:hint="cs"/>
          <w:rtl/>
        </w:rPr>
        <w:t xml:space="preserve"> مكتبة</w:t>
      </w:r>
      <w:r>
        <w:rPr>
          <w:rFonts w:ascii="Cambria" w:hAnsi="Cambria" w:hint="cs"/>
          <w:rtl/>
        </w:rPr>
        <w:t xml:space="preserve"> عين شمس بالقاهرة</w:t>
      </w:r>
      <w:r w:rsidR="00E45D71">
        <w:rPr>
          <w:rFonts w:ascii="Cambria" w:hAnsi="Cambria" w:hint="cs"/>
          <w:rtl/>
        </w:rPr>
        <w:t>،</w:t>
      </w:r>
      <w:r>
        <w:rPr>
          <w:rFonts w:ascii="Cambria" w:hAnsi="Cambria" w:hint="cs"/>
          <w:rtl/>
        </w:rPr>
        <w:t xml:space="preserve"> 1972 ص57</w:t>
      </w:r>
      <w:r w:rsidR="002B5D5F">
        <w:rPr>
          <w:rFonts w:ascii="Cambria" w:hAnsi="Cambria" w:hint="cs"/>
          <w:rtl/>
        </w:rPr>
        <w:t>،</w:t>
      </w:r>
      <w:r>
        <w:rPr>
          <w:rFonts w:ascii="Cambria" w:hAnsi="Cambria" w:hint="cs"/>
          <w:rtl/>
        </w:rPr>
        <w:t xml:space="preserve">65. </w:t>
      </w:r>
    </w:p>
  </w:footnote>
  <w:footnote w:id="118">
    <w:p w14:paraId="14D854E9" w14:textId="30318522" w:rsidR="00CC0906" w:rsidRPr="003F34E3" w:rsidRDefault="00CC090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80460">
        <w:rPr>
          <w:rFonts w:ascii="Cambria" w:hAnsi="Cambria" w:hint="cs"/>
          <w:rtl/>
        </w:rPr>
        <w:t>أ.د/ حسن محمد كمال</w:t>
      </w:r>
      <w:r w:rsidR="00E45D71">
        <w:rPr>
          <w:rFonts w:ascii="Cambria" w:hAnsi="Cambria" w:hint="cs"/>
          <w:rtl/>
        </w:rPr>
        <w:t>،</w:t>
      </w:r>
      <w:r w:rsidR="00880460">
        <w:rPr>
          <w:rFonts w:ascii="Cambria" w:hAnsi="Cambria" w:hint="cs"/>
          <w:rtl/>
        </w:rPr>
        <w:t xml:space="preserve"> البنوك التجارية</w:t>
      </w:r>
      <w:r w:rsidR="00E45D71">
        <w:rPr>
          <w:rFonts w:ascii="Cambria" w:hAnsi="Cambria" w:hint="cs"/>
          <w:rtl/>
        </w:rPr>
        <w:t>،</w:t>
      </w:r>
      <w:r w:rsidR="00880460">
        <w:rPr>
          <w:rFonts w:ascii="Cambria" w:hAnsi="Cambria" w:hint="cs"/>
          <w:rtl/>
        </w:rPr>
        <w:t xml:space="preserve"> ص66 مرجع سابق.</w:t>
      </w:r>
    </w:p>
  </w:footnote>
  <w:footnote w:id="119">
    <w:p w14:paraId="610386BF" w14:textId="45DAB4C6" w:rsidR="00CC0906" w:rsidRPr="003F34E3" w:rsidRDefault="00CC090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80460">
        <w:rPr>
          <w:rFonts w:ascii="Cambria" w:hAnsi="Cambria" w:hint="cs"/>
          <w:rtl/>
        </w:rPr>
        <w:t>أ.د/ أحمد عبده محمود</w:t>
      </w:r>
      <w:r w:rsidR="00E45D71">
        <w:rPr>
          <w:rFonts w:ascii="Cambria" w:hAnsi="Cambria" w:hint="cs"/>
          <w:rtl/>
        </w:rPr>
        <w:t>،</w:t>
      </w:r>
      <w:r w:rsidR="00880460">
        <w:rPr>
          <w:rFonts w:ascii="Cambria" w:hAnsi="Cambria" w:hint="cs"/>
          <w:rtl/>
        </w:rPr>
        <w:t xml:space="preserve"> الموجز في النقود والبنوك</w:t>
      </w:r>
      <w:r w:rsidR="00E45D71">
        <w:rPr>
          <w:rFonts w:ascii="Cambria" w:hAnsi="Cambria" w:hint="cs"/>
          <w:rtl/>
        </w:rPr>
        <w:t>،</w:t>
      </w:r>
      <w:r w:rsidR="00880460">
        <w:rPr>
          <w:rFonts w:ascii="Cambria" w:hAnsi="Cambria" w:hint="cs"/>
          <w:rtl/>
        </w:rPr>
        <w:t xml:space="preserve"> ص129 مرجع سابق.</w:t>
      </w:r>
    </w:p>
  </w:footnote>
  <w:footnote w:id="120">
    <w:p w14:paraId="22AE315A" w14:textId="2460DCF7" w:rsidR="00CC0906" w:rsidRPr="003F34E3" w:rsidRDefault="00CC090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80460">
        <w:rPr>
          <w:rFonts w:ascii="Cambria" w:hAnsi="Cambria" w:hint="cs"/>
          <w:rtl/>
        </w:rPr>
        <w:t>أ.د/ محى الدين الغريب</w:t>
      </w:r>
      <w:r w:rsidR="00E45D71">
        <w:rPr>
          <w:rFonts w:ascii="Cambria" w:hAnsi="Cambria" w:hint="cs"/>
          <w:rtl/>
        </w:rPr>
        <w:t>،</w:t>
      </w:r>
      <w:r w:rsidR="00880460">
        <w:rPr>
          <w:rFonts w:ascii="Cambria" w:hAnsi="Cambria" w:hint="cs"/>
          <w:rtl/>
        </w:rPr>
        <w:t xml:space="preserve"> اقتصاديات النقود والبنوك</w:t>
      </w:r>
      <w:r w:rsidR="00E45D71">
        <w:rPr>
          <w:rFonts w:ascii="Cambria" w:hAnsi="Cambria" w:hint="cs"/>
          <w:rtl/>
        </w:rPr>
        <w:t>،</w:t>
      </w:r>
      <w:r w:rsidR="00880460">
        <w:rPr>
          <w:rFonts w:ascii="Cambria" w:hAnsi="Cambria" w:hint="cs"/>
          <w:rtl/>
        </w:rPr>
        <w:t xml:space="preserve"> دار الهنا للطباعة مصر ص139.</w:t>
      </w:r>
    </w:p>
  </w:footnote>
  <w:footnote w:id="121">
    <w:p w14:paraId="51DB0A33" w14:textId="7E328455" w:rsidR="00F10192" w:rsidRPr="003F34E3" w:rsidRDefault="00F1019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د/ عبد العزيز بن سعد الدغيثر</w:t>
      </w:r>
      <w:r w:rsidR="00E45D71">
        <w:rPr>
          <w:rFonts w:ascii="Cambria" w:hAnsi="Cambria" w:hint="cs"/>
          <w:rtl/>
        </w:rPr>
        <w:t>،</w:t>
      </w:r>
      <w:r>
        <w:rPr>
          <w:rFonts w:ascii="Cambria" w:hAnsi="Cambria" w:hint="cs"/>
          <w:rtl/>
        </w:rPr>
        <w:t xml:space="preserve"> الأحكام الفقهية والنظامية للصناديق العائلية</w:t>
      </w:r>
      <w:r w:rsidR="00E45D71">
        <w:rPr>
          <w:rFonts w:ascii="Cambria" w:hAnsi="Cambria" w:hint="cs"/>
          <w:rtl/>
        </w:rPr>
        <w:t>،</w:t>
      </w:r>
      <w:r>
        <w:rPr>
          <w:rFonts w:ascii="Cambria" w:hAnsi="Cambria" w:hint="cs"/>
          <w:rtl/>
        </w:rPr>
        <w:t xml:space="preserve"> 1445هـ ص21</w:t>
      </w:r>
      <w:r w:rsidR="002B5D5F">
        <w:rPr>
          <w:rFonts w:ascii="Cambria" w:hAnsi="Cambria" w:hint="cs"/>
          <w:rtl/>
        </w:rPr>
        <w:t>،</w:t>
      </w:r>
      <w:r>
        <w:rPr>
          <w:rFonts w:ascii="Cambria" w:hAnsi="Cambria" w:hint="cs"/>
          <w:rtl/>
        </w:rPr>
        <w:t xml:space="preserve">25. </w:t>
      </w:r>
    </w:p>
  </w:footnote>
  <w:footnote w:id="122">
    <w:p w14:paraId="72BBF3B1" w14:textId="58D105DB" w:rsidR="00F10192" w:rsidRPr="003F34E3" w:rsidRDefault="00F1019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راجع الموقف </w:t>
      </w:r>
      <w:proofErr w:type="gramStart"/>
      <w:r>
        <w:rPr>
          <w:rFonts w:ascii="Cambria" w:hAnsi="Cambria" w:hint="cs"/>
          <w:rtl/>
        </w:rPr>
        <w:t>الإلكتروني :</w:t>
      </w:r>
      <w:proofErr w:type="gramEnd"/>
      <w:r>
        <w:rPr>
          <w:rFonts w:ascii="Cambria" w:hAnsi="Cambria" w:hint="cs"/>
          <w:rtl/>
        </w:rPr>
        <w:t xml:space="preserve"> </w:t>
      </w:r>
      <w:r>
        <w:rPr>
          <w:rFonts w:ascii="Cambria" w:hAnsi="Cambria"/>
          <w:lang w:bidi="ar-EG"/>
        </w:rPr>
        <w:t>awqaf.org.kw</w:t>
      </w:r>
    </w:p>
  </w:footnote>
  <w:footnote w:id="123">
    <w:p w14:paraId="24AF2945" w14:textId="3B400CE9" w:rsidR="00DA2549" w:rsidRPr="003F34E3" w:rsidRDefault="00DA254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د/ محمد رشاد الحملاوي</w:t>
      </w:r>
      <w:r w:rsidR="002B5D5F">
        <w:rPr>
          <w:rFonts w:ascii="Cambria" w:hAnsi="Cambria" w:hint="cs"/>
          <w:rtl/>
        </w:rPr>
        <w:t>،</w:t>
      </w:r>
      <w:r>
        <w:rPr>
          <w:rFonts w:ascii="Cambria" w:hAnsi="Cambria" w:hint="cs"/>
          <w:rtl/>
        </w:rPr>
        <w:t xml:space="preserve"> إدارة الأزمات</w:t>
      </w:r>
      <w:r w:rsidR="00E45D71">
        <w:rPr>
          <w:rFonts w:ascii="Cambria" w:hAnsi="Cambria" w:hint="cs"/>
          <w:rtl/>
        </w:rPr>
        <w:t>،</w:t>
      </w:r>
      <w:r>
        <w:rPr>
          <w:rFonts w:ascii="Cambria" w:hAnsi="Cambria" w:hint="cs"/>
          <w:rtl/>
        </w:rPr>
        <w:t xml:space="preserve"> مكتبة عين شمس بالقاهرة 1995 ص63</w:t>
      </w:r>
      <w:r w:rsidR="00E45D71">
        <w:rPr>
          <w:rFonts w:ascii="Cambria" w:hAnsi="Cambria" w:hint="cs"/>
          <w:rtl/>
        </w:rPr>
        <w:t>،</w:t>
      </w:r>
      <w:r>
        <w:rPr>
          <w:rFonts w:ascii="Cambria" w:hAnsi="Cambria" w:hint="cs"/>
          <w:rtl/>
        </w:rPr>
        <w:t xml:space="preserve"> ص65. </w:t>
      </w:r>
    </w:p>
  </w:footnote>
  <w:footnote w:id="124">
    <w:p w14:paraId="08F49402" w14:textId="11101707" w:rsidR="0047223F" w:rsidRDefault="0047223F" w:rsidP="00A84220">
      <w:pPr>
        <w:pStyle w:val="FootnoteText"/>
        <w:spacing w:before="0"/>
        <w:rPr>
          <w:rFonts w:ascii="Cambria" w:hAnsi="Cambria"/>
          <w:rtl/>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A9546F">
        <w:rPr>
          <w:rFonts w:ascii="Cambria" w:hAnsi="Cambria" w:hint="cs"/>
          <w:rtl/>
        </w:rPr>
        <w:t xml:space="preserve">ومن أهم هذه </w:t>
      </w:r>
      <w:r w:rsidR="00A9546F">
        <w:rPr>
          <w:rFonts w:ascii="Cambria" w:hAnsi="Cambria" w:hint="eastAsia"/>
          <w:rtl/>
        </w:rPr>
        <w:t>الإدارات</w:t>
      </w:r>
      <w:r w:rsidR="00A9546F">
        <w:rPr>
          <w:rFonts w:ascii="Cambria" w:hAnsi="Cambria" w:hint="cs"/>
          <w:rtl/>
        </w:rPr>
        <w:t xml:space="preserve">: </w:t>
      </w:r>
      <w:r w:rsidR="00A9546F">
        <w:rPr>
          <w:rFonts w:ascii="Cambria" w:hAnsi="Cambria" w:hint="eastAsia"/>
          <w:rtl/>
        </w:rPr>
        <w:t>إدارة</w:t>
      </w:r>
      <w:r w:rsidR="00A9546F">
        <w:rPr>
          <w:rFonts w:ascii="Cambria" w:hAnsi="Cambria" w:hint="cs"/>
          <w:rtl/>
        </w:rPr>
        <w:t xml:space="preserve"> الحسابات الجارية</w:t>
      </w:r>
      <w:r w:rsidR="00E45D71">
        <w:rPr>
          <w:rFonts w:ascii="Cambria" w:hAnsi="Cambria" w:hint="cs"/>
          <w:rtl/>
        </w:rPr>
        <w:t>،</w:t>
      </w:r>
      <w:r w:rsidR="00A9546F">
        <w:rPr>
          <w:rFonts w:ascii="Cambria" w:hAnsi="Cambria" w:hint="cs"/>
          <w:rtl/>
        </w:rPr>
        <w:t xml:space="preserve"> </w:t>
      </w:r>
      <w:r w:rsidR="00A9546F">
        <w:rPr>
          <w:rFonts w:ascii="Cambria" w:hAnsi="Cambria" w:hint="eastAsia"/>
          <w:rtl/>
        </w:rPr>
        <w:t>إدارة</w:t>
      </w:r>
      <w:r w:rsidR="00A9546F">
        <w:rPr>
          <w:rFonts w:ascii="Cambria" w:hAnsi="Cambria" w:hint="cs"/>
          <w:rtl/>
        </w:rPr>
        <w:t xml:space="preserve"> التوفير</w:t>
      </w:r>
      <w:r w:rsidR="00E45D71">
        <w:rPr>
          <w:rFonts w:ascii="Cambria" w:hAnsi="Cambria" w:hint="cs"/>
          <w:rtl/>
        </w:rPr>
        <w:t>،</w:t>
      </w:r>
      <w:r w:rsidR="00A9546F">
        <w:rPr>
          <w:rFonts w:ascii="Cambria" w:hAnsi="Cambria" w:hint="cs"/>
          <w:rtl/>
        </w:rPr>
        <w:t xml:space="preserve"> </w:t>
      </w:r>
      <w:r w:rsidR="00A9546F">
        <w:rPr>
          <w:rFonts w:ascii="Cambria" w:hAnsi="Cambria" w:hint="eastAsia"/>
          <w:rtl/>
        </w:rPr>
        <w:t>إدارة</w:t>
      </w:r>
      <w:r w:rsidR="00A9546F">
        <w:rPr>
          <w:rFonts w:ascii="Cambria" w:hAnsi="Cambria" w:hint="cs"/>
          <w:rtl/>
        </w:rPr>
        <w:t xml:space="preserve"> الاعتمادات</w:t>
      </w:r>
      <w:r w:rsidR="00E45D71">
        <w:rPr>
          <w:rFonts w:ascii="Cambria" w:hAnsi="Cambria" w:hint="cs"/>
          <w:rtl/>
        </w:rPr>
        <w:t>،</w:t>
      </w:r>
      <w:r w:rsidR="00A9546F">
        <w:rPr>
          <w:rFonts w:ascii="Cambria" w:hAnsi="Cambria" w:hint="cs"/>
          <w:rtl/>
        </w:rPr>
        <w:t xml:space="preserve"> </w:t>
      </w:r>
      <w:r w:rsidR="00A9546F">
        <w:rPr>
          <w:rFonts w:ascii="Cambria" w:hAnsi="Cambria" w:hint="eastAsia"/>
          <w:rtl/>
        </w:rPr>
        <w:t>إدارة</w:t>
      </w:r>
      <w:r w:rsidR="00A9546F">
        <w:rPr>
          <w:rFonts w:ascii="Cambria" w:hAnsi="Cambria" w:hint="cs"/>
          <w:rtl/>
        </w:rPr>
        <w:t xml:space="preserve"> البضائع</w:t>
      </w:r>
      <w:r w:rsidR="00E45D71">
        <w:rPr>
          <w:rFonts w:ascii="Cambria" w:hAnsi="Cambria" w:hint="cs"/>
          <w:rtl/>
        </w:rPr>
        <w:t>،</w:t>
      </w:r>
      <w:r w:rsidR="00A9546F">
        <w:rPr>
          <w:rFonts w:ascii="Cambria" w:hAnsi="Cambria" w:hint="cs"/>
          <w:rtl/>
        </w:rPr>
        <w:t xml:space="preserve"> </w:t>
      </w:r>
      <w:r w:rsidR="00A9546F">
        <w:rPr>
          <w:rFonts w:ascii="Cambria" w:hAnsi="Cambria" w:hint="eastAsia"/>
          <w:rtl/>
        </w:rPr>
        <w:t>إدارة</w:t>
      </w:r>
      <w:r w:rsidR="00A9546F">
        <w:rPr>
          <w:rFonts w:ascii="Cambria" w:hAnsi="Cambria" w:hint="cs"/>
          <w:rtl/>
        </w:rPr>
        <w:t xml:space="preserve"> حفظ الأوراق المالية</w:t>
      </w:r>
      <w:r w:rsidR="00E45D71">
        <w:rPr>
          <w:rFonts w:ascii="Cambria" w:hAnsi="Cambria" w:hint="cs"/>
          <w:rtl/>
        </w:rPr>
        <w:t>،</w:t>
      </w:r>
      <w:r w:rsidR="00A9546F">
        <w:rPr>
          <w:rFonts w:ascii="Cambria" w:hAnsi="Cambria" w:hint="cs"/>
          <w:rtl/>
        </w:rPr>
        <w:t xml:space="preserve"> </w:t>
      </w:r>
      <w:r w:rsidR="00A9546F">
        <w:rPr>
          <w:rFonts w:ascii="Cambria" w:hAnsi="Cambria" w:hint="eastAsia"/>
          <w:rtl/>
        </w:rPr>
        <w:t>إدارة</w:t>
      </w:r>
      <w:r w:rsidR="00A9546F">
        <w:rPr>
          <w:rFonts w:ascii="Cambria" w:hAnsi="Cambria" w:hint="cs"/>
          <w:rtl/>
        </w:rPr>
        <w:t xml:space="preserve"> الكمبيالات</w:t>
      </w:r>
      <w:r w:rsidR="002B5D5F">
        <w:rPr>
          <w:rFonts w:ascii="Cambria" w:hAnsi="Cambria" w:hint="cs"/>
          <w:rtl/>
        </w:rPr>
        <w:t>،</w:t>
      </w:r>
      <w:r w:rsidR="00A9546F">
        <w:rPr>
          <w:rFonts w:ascii="Cambria" w:hAnsi="Cambria" w:hint="cs"/>
          <w:rtl/>
        </w:rPr>
        <w:t xml:space="preserve"> إدارة </w:t>
      </w:r>
      <w:proofErr w:type="spellStart"/>
      <w:r w:rsidR="00A9546F">
        <w:rPr>
          <w:rFonts w:ascii="Cambria" w:hAnsi="Cambria" w:hint="cs"/>
          <w:rtl/>
        </w:rPr>
        <w:t>الكامبيو</w:t>
      </w:r>
      <w:proofErr w:type="spellEnd"/>
      <w:r w:rsidR="00E45D71">
        <w:rPr>
          <w:rFonts w:ascii="Cambria" w:hAnsi="Cambria" w:hint="cs"/>
          <w:rtl/>
        </w:rPr>
        <w:t>،</w:t>
      </w:r>
      <w:r w:rsidR="00A9546F">
        <w:rPr>
          <w:rFonts w:ascii="Cambria" w:hAnsi="Cambria" w:hint="cs"/>
          <w:rtl/>
        </w:rPr>
        <w:t xml:space="preserve"> إدارة الفروع</w:t>
      </w:r>
      <w:r w:rsidR="00E45D71">
        <w:rPr>
          <w:rFonts w:ascii="Cambria" w:hAnsi="Cambria" w:hint="cs"/>
          <w:rtl/>
        </w:rPr>
        <w:t>،</w:t>
      </w:r>
      <w:r w:rsidR="00A9546F">
        <w:rPr>
          <w:rFonts w:ascii="Cambria" w:hAnsi="Cambria" w:hint="cs"/>
          <w:rtl/>
        </w:rPr>
        <w:t xml:space="preserve"> إدارة التفتيش</w:t>
      </w:r>
      <w:r w:rsidR="00E45D71">
        <w:rPr>
          <w:rFonts w:ascii="Cambria" w:hAnsi="Cambria" w:hint="cs"/>
          <w:rtl/>
        </w:rPr>
        <w:t>،</w:t>
      </w:r>
      <w:r w:rsidR="00A9546F">
        <w:rPr>
          <w:rFonts w:ascii="Cambria" w:hAnsi="Cambria" w:hint="cs"/>
          <w:rtl/>
        </w:rPr>
        <w:t xml:space="preserve"> إدارة الشئون القانونية</w:t>
      </w:r>
      <w:r w:rsidR="00E45D71">
        <w:rPr>
          <w:rFonts w:ascii="Cambria" w:hAnsi="Cambria" w:hint="cs"/>
          <w:rtl/>
        </w:rPr>
        <w:t>،</w:t>
      </w:r>
      <w:r w:rsidR="00A9546F">
        <w:rPr>
          <w:rFonts w:ascii="Cambria" w:hAnsi="Cambria" w:hint="cs"/>
          <w:rtl/>
        </w:rPr>
        <w:t xml:space="preserve"> إدارة البحوث</w:t>
      </w:r>
      <w:r w:rsidR="00E45D71">
        <w:rPr>
          <w:rFonts w:ascii="Cambria" w:hAnsi="Cambria" w:hint="cs"/>
          <w:rtl/>
        </w:rPr>
        <w:t>،</w:t>
      </w:r>
      <w:r w:rsidR="00A9546F">
        <w:rPr>
          <w:rFonts w:ascii="Cambria" w:hAnsi="Cambria" w:hint="cs"/>
          <w:rtl/>
        </w:rPr>
        <w:t xml:space="preserve"> إدارة العلاقات الخارجية</w:t>
      </w:r>
      <w:r w:rsidR="00E45D71">
        <w:rPr>
          <w:rFonts w:ascii="Cambria" w:hAnsi="Cambria" w:hint="cs"/>
          <w:rtl/>
        </w:rPr>
        <w:t>،</w:t>
      </w:r>
      <w:r w:rsidR="00A9546F">
        <w:rPr>
          <w:rFonts w:ascii="Cambria" w:hAnsi="Cambria" w:hint="cs"/>
          <w:rtl/>
        </w:rPr>
        <w:t xml:space="preserve"> إدارة التنظيم والتدريب</w:t>
      </w:r>
      <w:r w:rsidR="00E45D71">
        <w:rPr>
          <w:rFonts w:ascii="Cambria" w:hAnsi="Cambria" w:hint="cs"/>
          <w:rtl/>
        </w:rPr>
        <w:t>،</w:t>
      </w:r>
      <w:r w:rsidR="00A9546F">
        <w:rPr>
          <w:rFonts w:ascii="Cambria" w:hAnsi="Cambria" w:hint="cs"/>
          <w:rtl/>
        </w:rPr>
        <w:t xml:space="preserve"> إدارة التخطيط والإحصاء</w:t>
      </w:r>
      <w:r w:rsidR="00E45D71">
        <w:rPr>
          <w:rFonts w:ascii="Cambria" w:hAnsi="Cambria" w:hint="cs"/>
          <w:rtl/>
        </w:rPr>
        <w:t>،</w:t>
      </w:r>
      <w:r w:rsidR="00A9546F">
        <w:rPr>
          <w:rFonts w:ascii="Cambria" w:hAnsi="Cambria" w:hint="cs"/>
          <w:rtl/>
        </w:rPr>
        <w:t xml:space="preserve"> إدارة الخدمات الثقافية، وغيرها من </w:t>
      </w:r>
      <w:r w:rsidR="00A9546F">
        <w:rPr>
          <w:rFonts w:ascii="Cambria" w:hAnsi="Cambria" w:hint="eastAsia"/>
          <w:rtl/>
        </w:rPr>
        <w:t>الإدارات</w:t>
      </w:r>
      <w:r w:rsidR="00A9546F">
        <w:rPr>
          <w:rFonts w:ascii="Cambria" w:hAnsi="Cambria" w:hint="cs"/>
          <w:rtl/>
        </w:rPr>
        <w:t xml:space="preserve"> المتزايدة بزيادة حجم أعمال البنك وانتشار فروعه وتنوع عملياته بما يستلزم تعدد الإدارات وزيادة أعداد مستويات المديرين والوكلاء والمستشارين. </w:t>
      </w:r>
    </w:p>
    <w:p w14:paraId="062F5C0D" w14:textId="41FEA46F" w:rsidR="00A9546F" w:rsidRPr="003F34E3" w:rsidRDefault="00A9546F" w:rsidP="00A84220">
      <w:pPr>
        <w:pStyle w:val="FootnoteText"/>
        <w:spacing w:before="0"/>
        <w:rPr>
          <w:rFonts w:ascii="Cambria" w:hAnsi="Cambria"/>
          <w:lang w:bidi="ar-EG"/>
        </w:rPr>
      </w:pPr>
      <w:r>
        <w:rPr>
          <w:rFonts w:ascii="Cambria" w:hAnsi="Cambria" w:hint="cs"/>
          <w:rtl/>
        </w:rPr>
        <w:t>راجع في تنظيم البنك التجاري أ.د/سيد الهوارى</w:t>
      </w:r>
      <w:r w:rsidR="00E45D71">
        <w:rPr>
          <w:rFonts w:ascii="Cambria" w:hAnsi="Cambria" w:hint="cs"/>
          <w:rtl/>
        </w:rPr>
        <w:t>،</w:t>
      </w:r>
      <w:r>
        <w:rPr>
          <w:rFonts w:ascii="Cambria" w:hAnsi="Cambria" w:hint="cs"/>
          <w:rtl/>
        </w:rPr>
        <w:t xml:space="preserve"> إدارة البنوك</w:t>
      </w:r>
      <w:r w:rsidR="002B5D5F">
        <w:rPr>
          <w:rFonts w:ascii="Cambria" w:hAnsi="Cambria" w:hint="cs"/>
          <w:rtl/>
        </w:rPr>
        <w:t>،</w:t>
      </w:r>
      <w:r>
        <w:rPr>
          <w:rFonts w:ascii="Cambria" w:hAnsi="Cambria" w:hint="cs"/>
          <w:rtl/>
        </w:rPr>
        <w:t xml:space="preserve"> توزيع مكتبة عين شمس بالقاهرة</w:t>
      </w:r>
      <w:r w:rsidR="002B5D5F">
        <w:rPr>
          <w:rFonts w:ascii="Cambria" w:hAnsi="Cambria" w:hint="cs"/>
          <w:rtl/>
        </w:rPr>
        <w:t>،</w:t>
      </w:r>
      <w:r>
        <w:rPr>
          <w:rFonts w:ascii="Cambria" w:hAnsi="Cambria" w:hint="cs"/>
          <w:rtl/>
        </w:rPr>
        <w:t xml:space="preserve"> 1987</w:t>
      </w:r>
      <w:r w:rsidR="00E45D71">
        <w:rPr>
          <w:rFonts w:ascii="Cambria" w:hAnsi="Cambria" w:hint="cs"/>
          <w:rtl/>
        </w:rPr>
        <w:t>،</w:t>
      </w:r>
      <w:r>
        <w:rPr>
          <w:rFonts w:ascii="Cambria" w:hAnsi="Cambria" w:hint="cs"/>
          <w:rtl/>
        </w:rPr>
        <w:t xml:space="preserve"> ص67</w:t>
      </w:r>
      <w:r w:rsidR="00E45D71">
        <w:rPr>
          <w:rFonts w:ascii="Cambria" w:hAnsi="Cambria" w:hint="cs"/>
          <w:rtl/>
        </w:rPr>
        <w:t>،</w:t>
      </w:r>
      <w:r>
        <w:rPr>
          <w:rFonts w:ascii="Cambria" w:hAnsi="Cambria" w:hint="cs"/>
          <w:rtl/>
        </w:rPr>
        <w:t xml:space="preserve"> 76. </w:t>
      </w:r>
    </w:p>
  </w:footnote>
  <w:footnote w:id="125">
    <w:p w14:paraId="7A724B39" w14:textId="36D6D3FB" w:rsidR="00FD57D6" w:rsidRPr="003F34E3" w:rsidRDefault="00FD57D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67463B">
        <w:rPr>
          <w:rFonts w:ascii="Cambria" w:hAnsi="Cambria" w:hint="cs"/>
          <w:rtl/>
        </w:rPr>
        <w:t xml:space="preserve">ومن هذه النصوص والقواعد حديث </w:t>
      </w:r>
      <w:r w:rsidR="0067463B">
        <w:rPr>
          <w:rFonts w:ascii="Cambria" w:hAnsi="Cambria"/>
          <w:rtl/>
        </w:rPr>
        <w:t>(</w:t>
      </w:r>
      <w:r w:rsidR="0067463B">
        <w:rPr>
          <w:rFonts w:ascii="Cambria" w:hAnsi="Cambria" w:hint="cs"/>
          <w:rtl/>
        </w:rPr>
        <w:t>إنما الأعمال بالنيات) وقاعدة (الأمور بمقاصدها).</w:t>
      </w:r>
    </w:p>
  </w:footnote>
  <w:footnote w:id="126">
    <w:p w14:paraId="771D4CF3" w14:textId="74A95305" w:rsidR="00FD57D6" w:rsidRPr="003F34E3" w:rsidRDefault="00FD57D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67463B">
        <w:rPr>
          <w:rFonts w:ascii="Cambria" w:hAnsi="Cambria" w:hint="cs"/>
          <w:rtl/>
        </w:rPr>
        <w:t>بدائع الصنائع</w:t>
      </w:r>
      <w:r w:rsidR="00E45D71">
        <w:rPr>
          <w:rFonts w:ascii="Cambria" w:hAnsi="Cambria" w:hint="cs"/>
          <w:rtl/>
        </w:rPr>
        <w:t>،</w:t>
      </w:r>
      <w:r w:rsidR="0067463B">
        <w:rPr>
          <w:rFonts w:ascii="Cambria" w:hAnsi="Cambria" w:hint="cs"/>
          <w:rtl/>
        </w:rPr>
        <w:t xml:space="preserve"> الإمام </w:t>
      </w:r>
      <w:proofErr w:type="spellStart"/>
      <w:r w:rsidR="0067463B">
        <w:rPr>
          <w:rFonts w:ascii="Cambria" w:hAnsi="Cambria" w:hint="cs"/>
          <w:rtl/>
        </w:rPr>
        <w:t>الكاساني</w:t>
      </w:r>
      <w:proofErr w:type="spellEnd"/>
      <w:r w:rsidR="00E45D71">
        <w:rPr>
          <w:rFonts w:ascii="Cambria" w:hAnsi="Cambria" w:hint="cs"/>
          <w:rtl/>
        </w:rPr>
        <w:t>،</w:t>
      </w:r>
      <w:r w:rsidR="0067463B">
        <w:rPr>
          <w:rFonts w:ascii="Cambria" w:hAnsi="Cambria" w:hint="cs"/>
          <w:rtl/>
        </w:rPr>
        <w:t xml:space="preserve"> المطبعة الأميرية بالقاهرة</w:t>
      </w:r>
      <w:r w:rsidR="00E45D71">
        <w:rPr>
          <w:rFonts w:ascii="Cambria" w:hAnsi="Cambria" w:hint="cs"/>
          <w:rtl/>
        </w:rPr>
        <w:t>،</w:t>
      </w:r>
      <w:r w:rsidR="0067463B">
        <w:rPr>
          <w:rFonts w:ascii="Cambria" w:hAnsi="Cambria" w:hint="cs"/>
          <w:rtl/>
        </w:rPr>
        <w:t xml:space="preserve"> ص7 ص3545. </w:t>
      </w:r>
    </w:p>
  </w:footnote>
  <w:footnote w:id="127">
    <w:p w14:paraId="5D8F2355" w14:textId="329B74D8" w:rsidR="003F156C" w:rsidRPr="003F156C" w:rsidRDefault="003F156C"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لقد كان العرف السائد قبل الإسلام هو استرقاق المدين العاجز عن الوفاء بديونه وبيعه في أسواق الرقيق </w:t>
      </w:r>
      <w:r w:rsidR="00BB3B17">
        <w:rPr>
          <w:rFonts w:ascii="Cambria" w:hAnsi="Cambria" w:hint="cs"/>
          <w:rtl/>
        </w:rPr>
        <w:t>حتى</w:t>
      </w:r>
      <w:r>
        <w:rPr>
          <w:rFonts w:ascii="Cambria" w:hAnsi="Cambria" w:hint="cs"/>
          <w:rtl/>
        </w:rPr>
        <w:t xml:space="preserve"> يحصل الدائن على دينه من ثمن بيع مدين</w:t>
      </w:r>
      <w:r w:rsidR="00234C3C">
        <w:rPr>
          <w:rFonts w:ascii="Cambria" w:hAnsi="Cambria" w:hint="cs"/>
          <w:rtl/>
        </w:rPr>
        <w:t>ه</w:t>
      </w:r>
      <w:r>
        <w:rPr>
          <w:rFonts w:ascii="Cambria" w:hAnsi="Cambria" w:hint="cs"/>
          <w:rtl/>
        </w:rPr>
        <w:t xml:space="preserve"> وقد قضى رسول الله صلي الله عليه وسلم باسترقاق مدين عاجز عن الوفاء بديونه</w:t>
      </w:r>
      <w:r w:rsidR="002B5D5F">
        <w:rPr>
          <w:rFonts w:ascii="Cambria" w:hAnsi="Cambria" w:hint="cs"/>
          <w:rtl/>
        </w:rPr>
        <w:t>،</w:t>
      </w:r>
      <w:r>
        <w:rPr>
          <w:rFonts w:ascii="Cambria" w:hAnsi="Cambria" w:hint="cs"/>
          <w:rtl/>
        </w:rPr>
        <w:t xml:space="preserve"> تفسير القرطبي</w:t>
      </w:r>
      <w:r w:rsidR="002B5D5F">
        <w:rPr>
          <w:rFonts w:ascii="Cambria" w:hAnsi="Cambria" w:hint="cs"/>
          <w:rtl/>
        </w:rPr>
        <w:t>،</w:t>
      </w:r>
      <w:r>
        <w:rPr>
          <w:rFonts w:ascii="Cambria" w:hAnsi="Cambria" w:hint="cs"/>
          <w:rtl/>
        </w:rPr>
        <w:t xml:space="preserve"> طبعة دار الشعب بالقاهرة ص1179. </w:t>
      </w:r>
    </w:p>
  </w:footnote>
  <w:footnote w:id="128">
    <w:p w14:paraId="08420DEE" w14:textId="01CB3C4F" w:rsidR="00765E9C" w:rsidRPr="003F34E3" w:rsidRDefault="00765E9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سيد الهواري</w:t>
      </w:r>
      <w:r w:rsidR="00E45D71">
        <w:rPr>
          <w:rFonts w:ascii="Cambria" w:hAnsi="Cambria" w:hint="cs"/>
          <w:rtl/>
        </w:rPr>
        <w:t>،</w:t>
      </w:r>
      <w:r>
        <w:rPr>
          <w:rFonts w:ascii="Cambria" w:hAnsi="Cambria" w:hint="cs"/>
          <w:rtl/>
        </w:rPr>
        <w:t xml:space="preserve"> </w:t>
      </w:r>
      <w:r>
        <w:rPr>
          <w:rFonts w:ascii="Cambria" w:hAnsi="Cambria" w:hint="eastAsia"/>
          <w:rtl/>
        </w:rPr>
        <w:t>إدارة</w:t>
      </w:r>
      <w:r>
        <w:rPr>
          <w:rFonts w:ascii="Cambria" w:hAnsi="Cambria" w:hint="cs"/>
          <w:rtl/>
        </w:rPr>
        <w:t xml:space="preserve"> البنوك ص84 مرجع سابق. </w:t>
      </w:r>
    </w:p>
  </w:footnote>
  <w:footnote w:id="129">
    <w:p w14:paraId="35E8BA14" w14:textId="4F15B0FF" w:rsidR="00765E9C" w:rsidRPr="003F34E3" w:rsidRDefault="00765E9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علي جمال الدين عوض</w:t>
      </w:r>
      <w:r w:rsidR="00E45D71">
        <w:rPr>
          <w:rFonts w:ascii="Cambria" w:hAnsi="Cambria" w:hint="cs"/>
          <w:rtl/>
        </w:rPr>
        <w:t>،</w:t>
      </w:r>
      <w:r>
        <w:rPr>
          <w:rFonts w:ascii="Cambria" w:hAnsi="Cambria" w:hint="cs"/>
          <w:rtl/>
        </w:rPr>
        <w:t xml:space="preserve"> عمليات البنوك من الوجهة القانونية</w:t>
      </w:r>
      <w:r w:rsidR="002B5D5F">
        <w:rPr>
          <w:rFonts w:ascii="Cambria" w:hAnsi="Cambria" w:hint="cs"/>
          <w:rtl/>
        </w:rPr>
        <w:t>،</w:t>
      </w:r>
      <w:r>
        <w:rPr>
          <w:rFonts w:ascii="Cambria" w:hAnsi="Cambria" w:hint="cs"/>
          <w:rtl/>
        </w:rPr>
        <w:t xml:space="preserve"> دار النهضة العربية بالقاهرة 1988ص26. </w:t>
      </w:r>
    </w:p>
  </w:footnote>
  <w:footnote w:id="130">
    <w:p w14:paraId="72CB593A" w14:textId="39BC43A4" w:rsidR="00A531A4" w:rsidRPr="00A531A4" w:rsidRDefault="00A531A4" w:rsidP="00A84220">
      <w:pPr>
        <w:pStyle w:val="FootnoteText"/>
        <w:spacing w:before="0"/>
        <w:rPr>
          <w:rFonts w:ascii="Cambria" w:hAnsi="Cambria" w:cs="Times New Roman"/>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أي أن البنك يلتزم برد مبلغ مماثل عدد</w:t>
      </w:r>
      <w:r w:rsidR="000B5B36">
        <w:rPr>
          <w:rFonts w:ascii="Cambria" w:hAnsi="Cambria" w:hint="cs"/>
          <w:rtl/>
        </w:rPr>
        <w:t>ًا</w:t>
      </w:r>
      <w:r>
        <w:rPr>
          <w:rFonts w:ascii="Cambria" w:hAnsi="Cambria" w:hint="cs"/>
          <w:rtl/>
        </w:rPr>
        <w:t xml:space="preserve"> المبلغ الوديعة دون اعتبار للتغير الطارئ على القوة الشرائية للنقود خلال الفترة بين الإيداع والر</w:t>
      </w:r>
      <w:r w:rsidR="007E01B3">
        <w:rPr>
          <w:rFonts w:ascii="Cambria" w:hAnsi="Cambria" w:hint="cs"/>
          <w:rtl/>
        </w:rPr>
        <w:t>د</w:t>
      </w:r>
      <w:r w:rsidR="00CD275E">
        <w:rPr>
          <w:rFonts w:ascii="Cambria" w:hAnsi="Cambria" w:hint="cs"/>
          <w:rtl/>
          <w:lang w:bidi="ar-EG"/>
        </w:rPr>
        <w:t xml:space="preserve">. </w:t>
      </w:r>
    </w:p>
  </w:footnote>
  <w:footnote w:id="131">
    <w:p w14:paraId="76270BD5" w14:textId="7C59561C" w:rsidR="000C5F17" w:rsidRPr="003F34E3" w:rsidRDefault="000C5F1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43782">
        <w:rPr>
          <w:rFonts w:ascii="Cambria" w:hAnsi="Cambria" w:hint="cs"/>
          <w:rtl/>
        </w:rPr>
        <w:t>أ.د/ عطية عبد الحليم صقر</w:t>
      </w:r>
      <w:r w:rsidR="00E45D71">
        <w:rPr>
          <w:rFonts w:ascii="Cambria" w:hAnsi="Cambria" w:hint="cs"/>
          <w:rtl/>
        </w:rPr>
        <w:t>،</w:t>
      </w:r>
      <w:r w:rsidR="00743782">
        <w:rPr>
          <w:rFonts w:ascii="Cambria" w:hAnsi="Cambria" w:hint="cs"/>
          <w:rtl/>
        </w:rPr>
        <w:t xml:space="preserve"> الوديعة النقدية المصرفية في ميزان الشريعة الإسلامية توزيع دار النهضة العربية بالقاهرة 1992 ص37 وما بعدها.</w:t>
      </w:r>
    </w:p>
  </w:footnote>
  <w:footnote w:id="132">
    <w:p w14:paraId="3C2D4B0E" w14:textId="6B083F08" w:rsidR="00743782" w:rsidRPr="003F34E3" w:rsidRDefault="0074378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على البارودي</w:t>
      </w:r>
      <w:r w:rsidR="00E45D71">
        <w:rPr>
          <w:rFonts w:ascii="Cambria" w:hAnsi="Cambria" w:hint="cs"/>
          <w:rtl/>
        </w:rPr>
        <w:t>،</w:t>
      </w:r>
      <w:r>
        <w:rPr>
          <w:rFonts w:ascii="Cambria" w:hAnsi="Cambria" w:hint="cs"/>
          <w:rtl/>
        </w:rPr>
        <w:t xml:space="preserve"> العقود وعمليات البنوك التجارية</w:t>
      </w:r>
      <w:r w:rsidR="00E45D71">
        <w:rPr>
          <w:rFonts w:ascii="Cambria" w:hAnsi="Cambria" w:hint="cs"/>
          <w:rtl/>
        </w:rPr>
        <w:t>،</w:t>
      </w:r>
      <w:r>
        <w:rPr>
          <w:rFonts w:ascii="Cambria" w:hAnsi="Cambria" w:hint="cs"/>
          <w:rtl/>
        </w:rPr>
        <w:t xml:space="preserve"> منشاة المعارف بالإسكندرية ص297.</w:t>
      </w:r>
    </w:p>
  </w:footnote>
  <w:footnote w:id="133">
    <w:p w14:paraId="5BC92518" w14:textId="71BC1B61" w:rsidR="00ED7334" w:rsidRPr="003F34E3" w:rsidRDefault="00ED7334" w:rsidP="00A84220">
      <w:pPr>
        <w:pStyle w:val="FootnoteText"/>
        <w:spacing w:before="0"/>
        <w:rPr>
          <w:rFonts w:ascii="Cambria" w:hAnsi="Cambria"/>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A4227">
        <w:rPr>
          <w:rFonts w:ascii="Cambria" w:hAnsi="Cambria" w:hint="cs"/>
          <w:rtl/>
        </w:rPr>
        <w:t>أ.د/ عطية عبد الحليم صقر</w:t>
      </w:r>
      <w:r w:rsidR="00E45D71">
        <w:rPr>
          <w:rFonts w:ascii="Cambria" w:hAnsi="Cambria" w:hint="cs"/>
          <w:rtl/>
        </w:rPr>
        <w:t>،</w:t>
      </w:r>
      <w:r w:rsidR="002A4227">
        <w:rPr>
          <w:rFonts w:ascii="Cambria" w:hAnsi="Cambria" w:hint="cs"/>
          <w:rtl/>
        </w:rPr>
        <w:t xml:space="preserve"> الائتمان </w:t>
      </w:r>
      <w:r w:rsidR="000B1DDA">
        <w:rPr>
          <w:rFonts w:ascii="Cambria" w:hAnsi="Cambria" w:hint="cs"/>
          <w:rtl/>
        </w:rPr>
        <w:t>الوقفي ودور</w:t>
      </w:r>
      <w:r w:rsidR="002A4227">
        <w:rPr>
          <w:rFonts w:ascii="Cambria" w:hAnsi="Cambria" w:hint="cs"/>
          <w:rtl/>
        </w:rPr>
        <w:t xml:space="preserve"> الهندسة المالية في تلافي مخاطره</w:t>
      </w:r>
      <w:r w:rsidR="00E45D71">
        <w:rPr>
          <w:rFonts w:ascii="Cambria" w:hAnsi="Cambria" w:hint="cs"/>
          <w:rtl/>
        </w:rPr>
        <w:t>،</w:t>
      </w:r>
      <w:r w:rsidR="002A4227">
        <w:rPr>
          <w:rFonts w:ascii="Cambria" w:hAnsi="Cambria" w:hint="cs"/>
          <w:rtl/>
        </w:rPr>
        <w:t xml:space="preserve"> دارسة منشورة على الموقع الإلكتروني: </w:t>
      </w:r>
      <w:hyperlink r:id="rId2" w:history="1">
        <w:r w:rsidR="003F1DCC" w:rsidRPr="003E64DA">
          <w:rPr>
            <w:rStyle w:val="Hyperlink"/>
            <w:rFonts w:ascii="Cambria" w:hAnsi="Cambria"/>
          </w:rPr>
          <w:t>www.profattiasakr.net</w:t>
        </w:r>
      </w:hyperlink>
      <w:r w:rsidR="003F1DCC">
        <w:rPr>
          <w:rFonts w:ascii="Cambria" w:hAnsi="Cambria"/>
        </w:rPr>
        <w:t xml:space="preserve"> </w:t>
      </w:r>
      <w:r w:rsidR="003F1DCC">
        <w:rPr>
          <w:rFonts w:ascii="Cambria" w:hAnsi="Cambria" w:hint="cs"/>
          <w:rtl/>
          <w:lang w:bidi="ar-EG"/>
        </w:rPr>
        <w:t xml:space="preserve"> ص61.</w:t>
      </w:r>
    </w:p>
  </w:footnote>
  <w:footnote w:id="134">
    <w:p w14:paraId="67AEFA96" w14:textId="5E897890" w:rsidR="002A4227" w:rsidRPr="003F1DCC" w:rsidRDefault="002A4227"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3F1DCC">
        <w:rPr>
          <w:rFonts w:ascii="Cambria" w:hAnsi="Cambria" w:hint="cs"/>
          <w:rtl/>
        </w:rPr>
        <w:t>سوف يأتي لاحقًا أن لبنك الأوقاف أن يسترد قروضه الائتمانية بالقيمة الحقيقية لها وقت أن ترتبت في ذمة المدين، وليس بالعدد، بصرف النظر عن الزيادة العددية لمبلغ القرض المسترد عن المبلغ الأصلي، نظرًا لتعذر رد المثل عند الانخفاض الشديد في القيمة، وتعيّن رد القيمة.</w:t>
      </w:r>
    </w:p>
  </w:footnote>
  <w:footnote w:id="135">
    <w:p w14:paraId="45710D29" w14:textId="351FBCDC" w:rsidR="00BF2679" w:rsidRPr="003F34E3" w:rsidRDefault="00BF267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D0463">
        <w:rPr>
          <w:rFonts w:ascii="Cambria" w:hAnsi="Cambria" w:hint="cs"/>
          <w:rtl/>
        </w:rPr>
        <w:t xml:space="preserve">المعجم </w:t>
      </w:r>
      <w:r w:rsidR="006C5855">
        <w:rPr>
          <w:rFonts w:ascii="Cambria" w:hAnsi="Cambria" w:hint="cs"/>
          <w:rtl/>
        </w:rPr>
        <w:t>الوجيز، مجمع</w:t>
      </w:r>
      <w:r w:rsidR="001D0463">
        <w:rPr>
          <w:rFonts w:ascii="Cambria" w:hAnsi="Cambria" w:hint="cs"/>
          <w:rtl/>
        </w:rPr>
        <w:t xml:space="preserve"> اللغة العربية بالقاهرة ص595 ص مرجع سابق.</w:t>
      </w:r>
    </w:p>
  </w:footnote>
  <w:footnote w:id="136">
    <w:p w14:paraId="4E7CCD67" w14:textId="660B45C8" w:rsidR="00BF2679" w:rsidRPr="003F34E3" w:rsidRDefault="00BF267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D0463">
        <w:rPr>
          <w:rFonts w:ascii="Cambria" w:hAnsi="Cambria" w:hint="cs"/>
          <w:rtl/>
        </w:rPr>
        <w:t>أ.د/ جميل أحمد توفيق</w:t>
      </w:r>
      <w:r w:rsidR="00E45D71">
        <w:rPr>
          <w:rFonts w:ascii="Cambria" w:hAnsi="Cambria" w:hint="cs"/>
          <w:rtl/>
        </w:rPr>
        <w:t>،</w:t>
      </w:r>
      <w:r w:rsidR="001D0463">
        <w:rPr>
          <w:rFonts w:ascii="Cambria" w:hAnsi="Cambria" w:hint="cs"/>
          <w:rtl/>
        </w:rPr>
        <w:t xml:space="preserve"> إدارة الأعمال</w:t>
      </w:r>
      <w:r w:rsidR="00E45D71">
        <w:rPr>
          <w:rFonts w:ascii="Cambria" w:hAnsi="Cambria" w:hint="cs"/>
          <w:rtl/>
        </w:rPr>
        <w:t>،</w:t>
      </w:r>
      <w:r w:rsidR="001D0463">
        <w:rPr>
          <w:rFonts w:ascii="Cambria" w:hAnsi="Cambria" w:hint="cs"/>
          <w:rtl/>
        </w:rPr>
        <w:t xml:space="preserve"> دار النهضة العربية</w:t>
      </w:r>
      <w:r w:rsidR="00E45D71">
        <w:rPr>
          <w:rFonts w:ascii="Cambria" w:hAnsi="Cambria" w:hint="cs"/>
          <w:rtl/>
        </w:rPr>
        <w:t>،</w:t>
      </w:r>
      <w:r w:rsidR="001D0463">
        <w:rPr>
          <w:rFonts w:ascii="Cambria" w:hAnsi="Cambria" w:hint="cs"/>
          <w:rtl/>
        </w:rPr>
        <w:t xml:space="preserve"> بيروت 1984 ص487.</w:t>
      </w:r>
    </w:p>
  </w:footnote>
  <w:footnote w:id="137">
    <w:p w14:paraId="1141B2B2" w14:textId="66D7BA3A" w:rsidR="00BF2679" w:rsidRPr="003F34E3" w:rsidRDefault="00BF267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1D0463">
        <w:rPr>
          <w:rFonts w:hint="cs"/>
          <w:rtl/>
        </w:rPr>
        <w:t>أ.د</w:t>
      </w:r>
      <w:proofErr w:type="gramEnd"/>
      <w:r w:rsidR="001D0463">
        <w:rPr>
          <w:rFonts w:hint="cs"/>
          <w:rtl/>
        </w:rPr>
        <w:t>/ السيد عطية عبد الواحد</w:t>
      </w:r>
      <w:r w:rsidR="002B5D5F">
        <w:rPr>
          <w:rFonts w:hint="cs"/>
          <w:rtl/>
        </w:rPr>
        <w:t>،</w:t>
      </w:r>
      <w:r w:rsidR="0095508B">
        <w:rPr>
          <w:rFonts w:hint="cs"/>
          <w:rtl/>
        </w:rPr>
        <w:t xml:space="preserve"> </w:t>
      </w:r>
      <w:r w:rsidR="001D0463">
        <w:rPr>
          <w:rFonts w:hint="cs"/>
          <w:rtl/>
        </w:rPr>
        <w:t>العمليات المصرفية المعاصرة من منظور إسلامي</w:t>
      </w:r>
      <w:r w:rsidR="002B5D5F">
        <w:rPr>
          <w:rFonts w:hint="cs"/>
          <w:rtl/>
        </w:rPr>
        <w:t>،</w:t>
      </w:r>
      <w:r w:rsidR="00234C82">
        <w:rPr>
          <w:rFonts w:hint="cs"/>
          <w:rtl/>
        </w:rPr>
        <w:t xml:space="preserve"> </w:t>
      </w:r>
      <w:r w:rsidR="001D0463">
        <w:rPr>
          <w:rFonts w:hint="cs"/>
          <w:rtl/>
        </w:rPr>
        <w:t>دار النهضة العربية بالقاهرة</w:t>
      </w:r>
      <w:r w:rsidR="00E45D71">
        <w:rPr>
          <w:rFonts w:hint="cs"/>
          <w:rtl/>
        </w:rPr>
        <w:t>،</w:t>
      </w:r>
      <w:r w:rsidR="001D0463">
        <w:rPr>
          <w:rFonts w:hint="cs"/>
          <w:rtl/>
        </w:rPr>
        <w:t>ط1</w:t>
      </w:r>
      <w:r w:rsidR="002B5D5F">
        <w:rPr>
          <w:rFonts w:hint="cs"/>
          <w:rtl/>
        </w:rPr>
        <w:t>،</w:t>
      </w:r>
      <w:r w:rsidR="001D0463">
        <w:rPr>
          <w:rFonts w:hint="cs"/>
          <w:rtl/>
        </w:rPr>
        <w:t>2005م ص37.</w:t>
      </w:r>
      <w:r>
        <w:rPr>
          <w:rFonts w:ascii="Cambria" w:hAnsi="Cambria"/>
        </w:rPr>
        <w:t xml:space="preserve"> </w:t>
      </w:r>
    </w:p>
  </w:footnote>
  <w:footnote w:id="138">
    <w:p w14:paraId="452DF379" w14:textId="0D81D9C4" w:rsidR="001D0463" w:rsidRPr="003F34E3" w:rsidRDefault="001D046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د/عبد المنعم احمد التهامي</w:t>
      </w:r>
      <w:r w:rsidR="00E45D71">
        <w:rPr>
          <w:rFonts w:ascii="Cambria" w:hAnsi="Cambria" w:hint="cs"/>
          <w:rtl/>
        </w:rPr>
        <w:t>،</w:t>
      </w:r>
      <w:r>
        <w:rPr>
          <w:rFonts w:ascii="Cambria" w:hAnsi="Cambria" w:hint="cs"/>
          <w:rtl/>
        </w:rPr>
        <w:t xml:space="preserve"> أساسيات في الاستثمار</w:t>
      </w:r>
      <w:r w:rsidR="002B5D5F">
        <w:rPr>
          <w:rFonts w:ascii="Cambria" w:hAnsi="Cambria" w:hint="cs"/>
          <w:rtl/>
        </w:rPr>
        <w:t>،</w:t>
      </w:r>
      <w:r>
        <w:rPr>
          <w:rFonts w:ascii="Cambria" w:hAnsi="Cambria" w:hint="cs"/>
          <w:rtl/>
        </w:rPr>
        <w:t xml:space="preserve"> مكتبة عين شمس بالقاهرة 1992 ط1 ص21. </w:t>
      </w:r>
    </w:p>
  </w:footnote>
  <w:footnote w:id="139">
    <w:p w14:paraId="7E5DE388" w14:textId="18D63DC8" w:rsidR="0048548F" w:rsidRPr="003F34E3" w:rsidRDefault="0048548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E63696">
        <w:rPr>
          <w:rFonts w:ascii="Cambria" w:hAnsi="Cambria" w:hint="cs"/>
          <w:rtl/>
        </w:rPr>
        <w:t>راجع في أنواع وقنوات التمويل: د/عبد المنعم أحمد التهامي</w:t>
      </w:r>
      <w:r w:rsidR="002B5D5F">
        <w:rPr>
          <w:rFonts w:ascii="Cambria" w:hAnsi="Cambria" w:hint="cs"/>
          <w:rtl/>
        </w:rPr>
        <w:t>،</w:t>
      </w:r>
      <w:r w:rsidR="00E63696">
        <w:rPr>
          <w:rFonts w:ascii="Cambria" w:hAnsi="Cambria" w:hint="cs"/>
          <w:rtl/>
        </w:rPr>
        <w:t xml:space="preserve"> أساسيات في الاستثمار</w:t>
      </w:r>
      <w:r w:rsidR="00E45D71">
        <w:rPr>
          <w:rFonts w:ascii="Cambria" w:hAnsi="Cambria" w:hint="cs"/>
          <w:rtl/>
        </w:rPr>
        <w:t>،</w:t>
      </w:r>
      <w:r w:rsidR="00E63696">
        <w:rPr>
          <w:rFonts w:ascii="Cambria" w:hAnsi="Cambria" w:hint="cs"/>
          <w:rtl/>
        </w:rPr>
        <w:t xml:space="preserve"> ص21 ص30 مرجع </w:t>
      </w:r>
      <w:proofErr w:type="gramStart"/>
      <w:r w:rsidR="00E63696">
        <w:rPr>
          <w:rFonts w:ascii="Cambria" w:hAnsi="Cambria" w:hint="cs"/>
          <w:rtl/>
        </w:rPr>
        <w:t>سابق .</w:t>
      </w:r>
      <w:proofErr w:type="gramEnd"/>
    </w:p>
  </w:footnote>
  <w:footnote w:id="140">
    <w:p w14:paraId="5F5F927B" w14:textId="7035D011" w:rsidR="00E63696" w:rsidRPr="003F34E3" w:rsidRDefault="00E6369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جميل أحمد توفيق</w:t>
      </w:r>
      <w:r w:rsidR="00E45D71">
        <w:rPr>
          <w:rFonts w:ascii="Cambria" w:hAnsi="Cambria" w:hint="cs"/>
          <w:rtl/>
        </w:rPr>
        <w:t>،</w:t>
      </w:r>
      <w:r>
        <w:rPr>
          <w:rFonts w:ascii="Cambria" w:hAnsi="Cambria" w:hint="cs"/>
          <w:rtl/>
        </w:rPr>
        <w:t xml:space="preserve"> </w:t>
      </w:r>
      <w:r>
        <w:rPr>
          <w:rFonts w:ascii="Cambria" w:hAnsi="Cambria" w:hint="eastAsia"/>
          <w:rtl/>
        </w:rPr>
        <w:t>إدارة</w:t>
      </w:r>
      <w:r>
        <w:rPr>
          <w:rFonts w:ascii="Cambria" w:hAnsi="Cambria" w:hint="cs"/>
          <w:rtl/>
        </w:rPr>
        <w:t xml:space="preserve"> الأعمال</w:t>
      </w:r>
      <w:r w:rsidR="00E45D71">
        <w:rPr>
          <w:rFonts w:ascii="Cambria" w:hAnsi="Cambria" w:hint="cs"/>
          <w:rtl/>
        </w:rPr>
        <w:t>،</w:t>
      </w:r>
      <w:r>
        <w:rPr>
          <w:rFonts w:ascii="Cambria" w:hAnsi="Cambria" w:hint="cs"/>
          <w:rtl/>
        </w:rPr>
        <w:t xml:space="preserve"> ص490 مرجع سابق. </w:t>
      </w:r>
    </w:p>
  </w:footnote>
  <w:footnote w:id="141">
    <w:p w14:paraId="345B5FE8" w14:textId="67BFD5D5" w:rsidR="00227E72" w:rsidRPr="003F34E3" w:rsidRDefault="00227E7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hint="cs"/>
          <w:rtl/>
        </w:rPr>
        <w:t>تفسير القرآن العظيم</w:t>
      </w:r>
      <w:r w:rsidR="00E45D71">
        <w:rPr>
          <w:rFonts w:hint="cs"/>
          <w:rtl/>
        </w:rPr>
        <w:t>،</w:t>
      </w:r>
      <w:r>
        <w:rPr>
          <w:rFonts w:hint="cs"/>
          <w:rtl/>
        </w:rPr>
        <w:t xml:space="preserve"> الحافظ </w:t>
      </w:r>
      <w:r w:rsidR="00D4594E">
        <w:rPr>
          <w:rFonts w:hint="cs"/>
          <w:rtl/>
        </w:rPr>
        <w:t>ابن</w:t>
      </w:r>
      <w:r>
        <w:rPr>
          <w:rFonts w:hint="cs"/>
          <w:rtl/>
        </w:rPr>
        <w:t xml:space="preserve"> كثير</w:t>
      </w:r>
      <w:r w:rsidR="00E45D71">
        <w:rPr>
          <w:rFonts w:hint="cs"/>
          <w:rtl/>
        </w:rPr>
        <w:t>،</w:t>
      </w:r>
      <w:r>
        <w:rPr>
          <w:rFonts w:hint="cs"/>
          <w:rtl/>
        </w:rPr>
        <w:t xml:space="preserve"> طبع</w:t>
      </w:r>
      <w:r w:rsidR="00287FC3">
        <w:rPr>
          <w:rFonts w:hint="cs"/>
          <w:rtl/>
        </w:rPr>
        <w:t>ة</w:t>
      </w:r>
      <w:r>
        <w:rPr>
          <w:rFonts w:hint="cs"/>
          <w:rtl/>
        </w:rPr>
        <w:t xml:space="preserve"> مطابع الشعب بالقاهرة ج3 ص458.</w:t>
      </w:r>
    </w:p>
  </w:footnote>
  <w:footnote w:id="142">
    <w:p w14:paraId="1746E6BE" w14:textId="30260ABA" w:rsidR="00C908A3" w:rsidRPr="003F34E3" w:rsidRDefault="00C908A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27E72">
        <w:rPr>
          <w:rFonts w:ascii="Cambria" w:hAnsi="Cambria" w:hint="cs"/>
          <w:rtl/>
        </w:rPr>
        <w:t xml:space="preserve">الآية 278 </w:t>
      </w:r>
      <w:r w:rsidR="0089298C">
        <w:rPr>
          <w:rFonts w:ascii="Cambria" w:hAnsi="Cambria" w:hint="cs"/>
          <w:rtl/>
        </w:rPr>
        <w:t xml:space="preserve">من سورة </w:t>
      </w:r>
      <w:r w:rsidR="00227E72">
        <w:rPr>
          <w:rFonts w:ascii="Cambria" w:hAnsi="Cambria" w:hint="cs"/>
          <w:rtl/>
        </w:rPr>
        <w:t xml:space="preserve">البقرة.  </w:t>
      </w:r>
    </w:p>
  </w:footnote>
  <w:footnote w:id="143">
    <w:p w14:paraId="1BF9E9D6" w14:textId="2369D0AD" w:rsidR="00C908A3" w:rsidRPr="003F34E3" w:rsidRDefault="00C908A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27E72">
        <w:rPr>
          <w:rFonts w:ascii="Cambria" w:hAnsi="Cambria" w:hint="cs"/>
          <w:rtl/>
        </w:rPr>
        <w:t>الآية 275</w:t>
      </w:r>
      <w:r w:rsidR="0089298C">
        <w:rPr>
          <w:rFonts w:ascii="Cambria" w:hAnsi="Cambria" w:hint="cs"/>
          <w:rtl/>
        </w:rPr>
        <w:t xml:space="preserve"> من </w:t>
      </w:r>
      <w:proofErr w:type="gramStart"/>
      <w:r w:rsidR="0089298C">
        <w:rPr>
          <w:rFonts w:ascii="Cambria" w:hAnsi="Cambria" w:hint="cs"/>
          <w:rtl/>
        </w:rPr>
        <w:t xml:space="preserve">سورة </w:t>
      </w:r>
      <w:r w:rsidR="00227E72">
        <w:rPr>
          <w:rFonts w:ascii="Cambria" w:hAnsi="Cambria" w:hint="cs"/>
          <w:rtl/>
        </w:rPr>
        <w:t xml:space="preserve"> البقرة</w:t>
      </w:r>
      <w:proofErr w:type="gramEnd"/>
      <w:r w:rsidR="00227E72">
        <w:rPr>
          <w:rFonts w:ascii="Cambria" w:hAnsi="Cambria" w:hint="cs"/>
          <w:rtl/>
        </w:rPr>
        <w:t xml:space="preserve">. </w:t>
      </w:r>
    </w:p>
  </w:footnote>
  <w:footnote w:id="144">
    <w:p w14:paraId="54FD874F" w14:textId="2BB0B7C2" w:rsidR="00005F5C" w:rsidRPr="003F34E3" w:rsidRDefault="00005F5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تفسير القرطبي</w:t>
      </w:r>
      <w:r w:rsidR="00E45D71">
        <w:rPr>
          <w:rFonts w:ascii="Cambria" w:hAnsi="Cambria" w:hint="cs"/>
          <w:rtl/>
        </w:rPr>
        <w:t>،</w:t>
      </w:r>
      <w:r>
        <w:rPr>
          <w:rFonts w:ascii="Cambria" w:hAnsi="Cambria" w:hint="cs"/>
          <w:rtl/>
        </w:rPr>
        <w:t xml:space="preserve"> الجامع لأحكام القرآن</w:t>
      </w:r>
      <w:r w:rsidR="002B5D5F">
        <w:rPr>
          <w:rFonts w:ascii="Cambria" w:hAnsi="Cambria" w:hint="cs"/>
          <w:rtl/>
        </w:rPr>
        <w:t>،</w:t>
      </w:r>
      <w:r>
        <w:rPr>
          <w:rFonts w:ascii="Cambria" w:hAnsi="Cambria" w:hint="cs"/>
          <w:rtl/>
        </w:rPr>
        <w:t xml:space="preserve"> دار </w:t>
      </w:r>
      <w:r w:rsidRPr="003B0204">
        <w:rPr>
          <w:rFonts w:ascii="Cambria" w:hAnsi="Cambria" w:hint="cs"/>
          <w:rtl/>
        </w:rPr>
        <w:t>ال</w:t>
      </w:r>
      <w:r w:rsidR="007553D5">
        <w:rPr>
          <w:rFonts w:ascii="Cambria" w:hAnsi="Cambria" w:hint="cs"/>
          <w:rtl/>
        </w:rPr>
        <w:t>غ</w:t>
      </w:r>
      <w:r w:rsidRPr="003B0204">
        <w:rPr>
          <w:rFonts w:ascii="Cambria" w:hAnsi="Cambria" w:hint="cs"/>
          <w:rtl/>
        </w:rPr>
        <w:t>د</w:t>
      </w:r>
      <w:r>
        <w:rPr>
          <w:rFonts w:ascii="Cambria" w:hAnsi="Cambria" w:hint="cs"/>
          <w:rtl/>
        </w:rPr>
        <w:t xml:space="preserve"> الغربي بالقاهرة ج3 ص1277.</w:t>
      </w:r>
    </w:p>
  </w:footnote>
  <w:footnote w:id="145">
    <w:p w14:paraId="55C5B75A" w14:textId="5B973744" w:rsidR="00E564D7" w:rsidRPr="003F34E3" w:rsidRDefault="00E564D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05F5C">
        <w:rPr>
          <w:rFonts w:ascii="Cambria" w:hAnsi="Cambria" w:hint="cs"/>
          <w:rtl/>
        </w:rPr>
        <w:t>الربا والمعاملات في الإسلام</w:t>
      </w:r>
      <w:r w:rsidR="00E45D71">
        <w:rPr>
          <w:rFonts w:ascii="Cambria" w:hAnsi="Cambria" w:hint="cs"/>
          <w:rtl/>
        </w:rPr>
        <w:t>،</w:t>
      </w:r>
      <w:r w:rsidR="00005F5C">
        <w:rPr>
          <w:rFonts w:ascii="Cambria" w:hAnsi="Cambria" w:hint="cs"/>
          <w:rtl/>
        </w:rPr>
        <w:t xml:space="preserve"> الشيخ محمد رشيد رضا</w:t>
      </w:r>
      <w:r w:rsidR="00E45D71">
        <w:rPr>
          <w:rFonts w:ascii="Cambria" w:hAnsi="Cambria" w:hint="cs"/>
          <w:rtl/>
        </w:rPr>
        <w:t>،</w:t>
      </w:r>
      <w:r w:rsidR="00005F5C">
        <w:rPr>
          <w:rFonts w:ascii="Cambria" w:hAnsi="Cambria" w:hint="cs"/>
          <w:rtl/>
        </w:rPr>
        <w:t xml:space="preserve"> تحقيق الشيخ محمد بهجت البيطار</w:t>
      </w:r>
      <w:r w:rsidR="00E45D71">
        <w:rPr>
          <w:rFonts w:ascii="Cambria" w:hAnsi="Cambria" w:hint="cs"/>
          <w:rtl/>
        </w:rPr>
        <w:t>،</w:t>
      </w:r>
      <w:r w:rsidR="00005F5C">
        <w:rPr>
          <w:rFonts w:ascii="Cambria" w:hAnsi="Cambria" w:hint="cs"/>
          <w:rtl/>
        </w:rPr>
        <w:t xml:space="preserve"> دار</w:t>
      </w:r>
      <w:r w:rsidR="00291FAC">
        <w:rPr>
          <w:rFonts w:ascii="Cambria" w:hAnsi="Cambria" w:hint="cs"/>
          <w:rtl/>
        </w:rPr>
        <w:t xml:space="preserve"> ابن</w:t>
      </w:r>
      <w:r w:rsidR="00005F5C">
        <w:rPr>
          <w:rFonts w:ascii="Cambria" w:hAnsi="Cambria" w:hint="cs"/>
          <w:rtl/>
        </w:rPr>
        <w:t xml:space="preserve"> زيدون بيروت 1986 ص124.</w:t>
      </w:r>
    </w:p>
  </w:footnote>
  <w:footnote w:id="146">
    <w:p w14:paraId="17F2A111" w14:textId="25D1E907" w:rsidR="00E564D7" w:rsidRPr="003F34E3" w:rsidRDefault="00E564D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005F5C">
        <w:rPr>
          <w:rFonts w:ascii="Cambria" w:hAnsi="Cambria" w:hint="cs"/>
          <w:rtl/>
        </w:rPr>
        <w:t xml:space="preserve">أ. </w:t>
      </w:r>
      <w:r w:rsidR="00005F5C">
        <w:rPr>
          <w:rFonts w:ascii="Cambria" w:hAnsi="Cambria" w:hint="eastAsia"/>
          <w:rtl/>
        </w:rPr>
        <w:t>د</w:t>
      </w:r>
      <w:r w:rsidR="00005F5C">
        <w:rPr>
          <w:rFonts w:ascii="Cambria" w:hAnsi="Cambria" w:hint="cs"/>
          <w:rtl/>
        </w:rPr>
        <w:t>/ محمد الشحات الجندي</w:t>
      </w:r>
      <w:r w:rsidR="002B5D5F">
        <w:rPr>
          <w:rFonts w:ascii="Cambria" w:hAnsi="Cambria" w:hint="cs"/>
          <w:rtl/>
        </w:rPr>
        <w:t>،</w:t>
      </w:r>
      <w:r w:rsidR="00005F5C">
        <w:rPr>
          <w:rFonts w:ascii="Cambria" w:hAnsi="Cambria" w:hint="cs"/>
          <w:rtl/>
        </w:rPr>
        <w:t xml:space="preserve"> فقه التعامل المالي والمصرفي الحديث</w:t>
      </w:r>
      <w:r w:rsidR="00E45D71">
        <w:rPr>
          <w:rFonts w:ascii="Cambria" w:hAnsi="Cambria" w:hint="cs"/>
          <w:rtl/>
        </w:rPr>
        <w:t>،</w:t>
      </w:r>
      <w:r w:rsidR="00005F5C">
        <w:rPr>
          <w:rFonts w:ascii="Cambria" w:hAnsi="Cambria" w:hint="cs"/>
          <w:rtl/>
        </w:rPr>
        <w:t xml:space="preserve"> دار النهضة العربية بالقاهرة 1989 ص17.</w:t>
      </w:r>
    </w:p>
  </w:footnote>
  <w:footnote w:id="147">
    <w:p w14:paraId="036B4DEB" w14:textId="77777777" w:rsidR="00147C72" w:rsidRPr="003F34E3" w:rsidRDefault="00147C7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الآية 278 البقرة.  </w:t>
      </w:r>
    </w:p>
  </w:footnote>
  <w:footnote w:id="148">
    <w:p w14:paraId="1DF209B3" w14:textId="7E1F62A1" w:rsidR="00882808" w:rsidRPr="003F34E3" w:rsidRDefault="0088280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الآية 280 البقرة.  </w:t>
      </w:r>
    </w:p>
  </w:footnote>
  <w:footnote w:id="149">
    <w:p w14:paraId="02E715ED" w14:textId="60F225F6" w:rsidR="00CC5D87" w:rsidRPr="003F34E3" w:rsidRDefault="00CC5D8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الآية 279 البقرة.  </w:t>
      </w:r>
    </w:p>
  </w:footnote>
  <w:footnote w:id="150">
    <w:p w14:paraId="44A63EC4" w14:textId="14681108" w:rsidR="00712851" w:rsidRPr="003F34E3" w:rsidRDefault="0071285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05F5C">
        <w:rPr>
          <w:rFonts w:ascii="Cambria" w:hAnsi="Cambria" w:hint="cs"/>
          <w:rtl/>
        </w:rPr>
        <w:t>المرجع السابق نفسه ص23.</w:t>
      </w:r>
    </w:p>
  </w:footnote>
  <w:footnote w:id="151">
    <w:p w14:paraId="5AAC017D" w14:textId="41473458" w:rsidR="00712851" w:rsidRPr="003F34E3" w:rsidRDefault="0071285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05F5C">
        <w:rPr>
          <w:rFonts w:ascii="Cambria" w:hAnsi="Cambria" w:hint="cs"/>
          <w:rtl/>
        </w:rPr>
        <w:t xml:space="preserve">الربا والمعاملات في الإسلام ص85 مرجع سابق.  </w:t>
      </w:r>
    </w:p>
  </w:footnote>
  <w:footnote w:id="152">
    <w:p w14:paraId="4030D332" w14:textId="7BB77E9B" w:rsidR="002B19F9" w:rsidRPr="003F34E3" w:rsidRDefault="002B19F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356EA">
        <w:rPr>
          <w:rFonts w:ascii="Cambria" w:hAnsi="Cambria" w:hint="cs"/>
          <w:rtl/>
        </w:rPr>
        <w:t xml:space="preserve">بداية المجتهد ونهاية </w:t>
      </w:r>
      <w:r w:rsidR="00476A63">
        <w:rPr>
          <w:rFonts w:ascii="Cambria" w:hAnsi="Cambria" w:hint="cs"/>
          <w:rtl/>
        </w:rPr>
        <w:t>المقتصد</w:t>
      </w:r>
      <w:r w:rsidR="002356EA">
        <w:rPr>
          <w:rFonts w:ascii="Cambria" w:hAnsi="Cambria" w:hint="cs"/>
          <w:rtl/>
        </w:rPr>
        <w:t>، لأبى الوليد محمد بن احمد بن رشد القرطبي</w:t>
      </w:r>
      <w:r w:rsidR="002B5D5F">
        <w:rPr>
          <w:rFonts w:ascii="Cambria" w:hAnsi="Cambria" w:hint="cs"/>
          <w:rtl/>
        </w:rPr>
        <w:t>،</w:t>
      </w:r>
      <w:r w:rsidR="002356EA">
        <w:rPr>
          <w:rFonts w:ascii="Cambria" w:hAnsi="Cambria" w:hint="cs"/>
          <w:rtl/>
        </w:rPr>
        <w:t xml:space="preserve"> دار الكتب العلمية بيروت ط10</w:t>
      </w:r>
      <w:r w:rsidR="00E45D71">
        <w:rPr>
          <w:rFonts w:ascii="Cambria" w:hAnsi="Cambria" w:hint="cs"/>
          <w:rtl/>
        </w:rPr>
        <w:t>،</w:t>
      </w:r>
      <w:r w:rsidR="002356EA">
        <w:rPr>
          <w:rFonts w:ascii="Cambria" w:hAnsi="Cambria" w:hint="cs"/>
          <w:rtl/>
        </w:rPr>
        <w:t>1408 ج2 ص128.</w:t>
      </w:r>
    </w:p>
  </w:footnote>
  <w:footnote w:id="153">
    <w:p w14:paraId="62A2D0AD" w14:textId="14826FD5" w:rsidR="002B19F9" w:rsidRPr="003F34E3" w:rsidRDefault="002B19F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76A63">
        <w:rPr>
          <w:rFonts w:ascii="Cambria" w:hAnsi="Cambria" w:hint="cs"/>
          <w:rtl/>
        </w:rPr>
        <w:t xml:space="preserve">صحيح مسلم بشرح </w:t>
      </w:r>
      <w:r w:rsidR="00476A63">
        <w:rPr>
          <w:rFonts w:ascii="Cambria" w:hAnsi="Cambria" w:hint="eastAsia"/>
          <w:rtl/>
        </w:rPr>
        <w:t>النووي</w:t>
      </w:r>
      <w:r w:rsidR="002B5D5F">
        <w:rPr>
          <w:rFonts w:ascii="Cambria" w:hAnsi="Cambria" w:hint="cs"/>
          <w:rtl/>
        </w:rPr>
        <w:t>،</w:t>
      </w:r>
      <w:r w:rsidR="00476A63">
        <w:rPr>
          <w:rFonts w:ascii="Cambria" w:hAnsi="Cambria" w:hint="cs"/>
          <w:rtl/>
        </w:rPr>
        <w:t xml:space="preserve"> حديث رقم 1596 ط1 ص19. </w:t>
      </w:r>
    </w:p>
  </w:footnote>
  <w:footnote w:id="154">
    <w:p w14:paraId="022D9B62" w14:textId="2E848620" w:rsidR="002B19F9" w:rsidRPr="003F34E3" w:rsidRDefault="002B19F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76A63">
        <w:rPr>
          <w:rFonts w:ascii="Cambria" w:hAnsi="Cambria" w:hint="cs"/>
          <w:rtl/>
        </w:rPr>
        <w:t>الموطأ</w:t>
      </w:r>
      <w:r w:rsidR="00E45D71">
        <w:rPr>
          <w:rFonts w:ascii="Cambria" w:hAnsi="Cambria" w:hint="cs"/>
          <w:rtl/>
        </w:rPr>
        <w:t>،</w:t>
      </w:r>
      <w:r w:rsidR="00476A63">
        <w:rPr>
          <w:rFonts w:ascii="Cambria" w:hAnsi="Cambria" w:hint="cs"/>
          <w:rtl/>
        </w:rPr>
        <w:t xml:space="preserve"> الإمام مالك بن أنس</w:t>
      </w:r>
      <w:r w:rsidR="00E45D71">
        <w:rPr>
          <w:rFonts w:ascii="Cambria" w:hAnsi="Cambria" w:hint="cs"/>
          <w:rtl/>
        </w:rPr>
        <w:t>،</w:t>
      </w:r>
      <w:r w:rsidR="00476A63">
        <w:rPr>
          <w:rFonts w:ascii="Cambria" w:hAnsi="Cambria" w:hint="cs"/>
          <w:rtl/>
        </w:rPr>
        <w:t xml:space="preserve"> تحقيق محمد فؤاد عبد الباقي</w:t>
      </w:r>
      <w:r w:rsidR="00E45D71">
        <w:rPr>
          <w:rFonts w:ascii="Cambria" w:hAnsi="Cambria" w:hint="cs"/>
          <w:rtl/>
        </w:rPr>
        <w:t>،</w:t>
      </w:r>
      <w:r w:rsidR="00476A63">
        <w:rPr>
          <w:rFonts w:ascii="Cambria" w:hAnsi="Cambria" w:hint="cs"/>
          <w:rtl/>
        </w:rPr>
        <w:t xml:space="preserve"> مطابع دار إحياء الكتب العربية فيصل </w:t>
      </w:r>
      <w:r w:rsidR="00DD757E">
        <w:rPr>
          <w:rFonts w:ascii="Cambria" w:hAnsi="Cambria" w:hint="cs"/>
          <w:rtl/>
        </w:rPr>
        <w:t>عيسى</w:t>
      </w:r>
      <w:r w:rsidR="00476A63">
        <w:rPr>
          <w:rFonts w:ascii="Cambria" w:hAnsi="Cambria" w:hint="cs"/>
          <w:rtl/>
        </w:rPr>
        <w:t xml:space="preserve"> الحلبي بالقاهرة</w:t>
      </w:r>
      <w:r w:rsidR="00E45D71">
        <w:rPr>
          <w:rFonts w:ascii="Cambria" w:hAnsi="Cambria" w:hint="cs"/>
          <w:rtl/>
        </w:rPr>
        <w:t>،</w:t>
      </w:r>
      <w:r w:rsidR="00476A63">
        <w:rPr>
          <w:rFonts w:ascii="Cambria" w:hAnsi="Cambria" w:hint="cs"/>
          <w:rtl/>
        </w:rPr>
        <w:t xml:space="preserve"> كتاب البيوع</w:t>
      </w:r>
      <w:r w:rsidR="00E45D71">
        <w:rPr>
          <w:rFonts w:ascii="Cambria" w:hAnsi="Cambria" w:hint="cs"/>
          <w:rtl/>
        </w:rPr>
        <w:t>،</w:t>
      </w:r>
      <w:r w:rsidR="00476A63">
        <w:rPr>
          <w:rFonts w:ascii="Cambria" w:hAnsi="Cambria" w:hint="cs"/>
          <w:rtl/>
        </w:rPr>
        <w:t xml:space="preserve"> باب ما جاء في الربا في الديْن ج2 ص672 حديث رقم 83. </w:t>
      </w:r>
    </w:p>
  </w:footnote>
  <w:footnote w:id="155">
    <w:p w14:paraId="23DEC9D2" w14:textId="66BE855D" w:rsidR="00DD757E" w:rsidRPr="00476A63" w:rsidRDefault="00DD757E"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عبد الرازق السنهوري</w:t>
      </w:r>
      <w:r w:rsidR="002B5D5F">
        <w:rPr>
          <w:rFonts w:ascii="Cambria" w:hAnsi="Cambria" w:hint="cs"/>
          <w:rtl/>
        </w:rPr>
        <w:t>،</w:t>
      </w:r>
      <w:r>
        <w:rPr>
          <w:rFonts w:ascii="Cambria" w:hAnsi="Cambria" w:hint="cs"/>
          <w:rtl/>
        </w:rPr>
        <w:t xml:space="preserve"> مصادر الحق في الفقه الإسلامي</w:t>
      </w:r>
      <w:r w:rsidR="00E45D71">
        <w:rPr>
          <w:rFonts w:ascii="Cambria" w:hAnsi="Cambria" w:hint="cs"/>
          <w:rtl/>
        </w:rPr>
        <w:t>،</w:t>
      </w:r>
      <w:r>
        <w:rPr>
          <w:rFonts w:ascii="Cambria" w:hAnsi="Cambria" w:hint="cs"/>
          <w:rtl/>
        </w:rPr>
        <w:t xml:space="preserve"> منشورات محمد الداية بيروت 1954 مجلد 1 ص201. </w:t>
      </w:r>
    </w:p>
  </w:footnote>
  <w:footnote w:id="156">
    <w:p w14:paraId="59B96D84" w14:textId="79C66788" w:rsidR="00A6341D" w:rsidRPr="003F34E3" w:rsidRDefault="00A6341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Pr="00A6341D">
        <w:rPr>
          <w:rtl/>
        </w:rPr>
        <w:t>المجمل هو</w:t>
      </w:r>
      <w:r w:rsidR="000769D0">
        <w:rPr>
          <w:rFonts w:hint="cs"/>
          <w:rtl/>
        </w:rPr>
        <w:t xml:space="preserve"> اللفظ</w:t>
      </w:r>
      <w:r w:rsidRPr="00A6341D">
        <w:rPr>
          <w:rtl/>
        </w:rPr>
        <w:t xml:space="preserve"> الذي ينطوي في معناه على عدة أحوال وأحكام قد جمعت فيه، ولا يمكن معرفتها إلا بمبيّن، ولقد قال في تعريفه </w:t>
      </w:r>
      <w:proofErr w:type="spellStart"/>
      <w:r w:rsidRPr="00A6341D">
        <w:rPr>
          <w:rtl/>
        </w:rPr>
        <w:t>البزدوى</w:t>
      </w:r>
      <w:proofErr w:type="spellEnd"/>
      <w:r w:rsidRPr="00A6341D">
        <w:rPr>
          <w:rtl/>
        </w:rPr>
        <w:t xml:space="preserve"> في أصوله: المجمل ما ازدحمت فيه المعاني، واشتبه المراد اشتباها لا يدرك بنفس العبارة، بل بالرجوع إلى الاستفسار ثم الطلب والتأمل، فالمجمل لا يمكن معرفة تفصيله من ذات اللفظ، ولا بمجرد الاجتهاد الفقهي  في التفسير، بل لابد في فهم المجمل، وإدراك صوره المختلفة، وجزئياته المتشعبة، من مبينّ يوضح المعني ويفصّله تفصيلًا، ويبقي بعد هذا البيان التفصيلي موضع لت</w:t>
      </w:r>
      <w:r w:rsidR="000769D0">
        <w:rPr>
          <w:rFonts w:hint="cs"/>
          <w:rtl/>
        </w:rPr>
        <w:t>أ</w:t>
      </w:r>
      <w:r w:rsidRPr="00A6341D">
        <w:rPr>
          <w:rtl/>
        </w:rPr>
        <w:t>مل المتأملين وتدبر المتفكرين، راجع الإمام الشيخ/ محمد أبو زهرة</w:t>
      </w:r>
      <w:r w:rsidR="00E45D71">
        <w:rPr>
          <w:rtl/>
        </w:rPr>
        <w:t>،</w:t>
      </w:r>
      <w:r w:rsidRPr="00A6341D">
        <w:rPr>
          <w:rtl/>
        </w:rPr>
        <w:t xml:space="preserve"> </w:t>
      </w:r>
      <w:r w:rsidRPr="00A6341D">
        <w:rPr>
          <w:rFonts w:hint="cs"/>
          <w:rtl/>
        </w:rPr>
        <w:t>أصول</w:t>
      </w:r>
      <w:r w:rsidRPr="00A6341D">
        <w:rPr>
          <w:rtl/>
        </w:rPr>
        <w:t xml:space="preserve"> </w:t>
      </w:r>
      <w:r w:rsidRPr="00A6341D">
        <w:rPr>
          <w:rFonts w:hint="cs"/>
          <w:rtl/>
        </w:rPr>
        <w:t>الفقه</w:t>
      </w:r>
      <w:r w:rsidR="00E45D71">
        <w:rPr>
          <w:rtl/>
        </w:rPr>
        <w:t>،</w:t>
      </w:r>
      <w:r w:rsidRPr="00A6341D">
        <w:rPr>
          <w:rtl/>
        </w:rPr>
        <w:t xml:space="preserve"> </w:t>
      </w:r>
      <w:r w:rsidRPr="00A6341D">
        <w:rPr>
          <w:rFonts w:hint="cs"/>
          <w:rtl/>
        </w:rPr>
        <w:t>دار</w:t>
      </w:r>
      <w:r w:rsidRPr="00A6341D">
        <w:rPr>
          <w:rtl/>
        </w:rPr>
        <w:t xml:space="preserve"> </w:t>
      </w:r>
      <w:r w:rsidRPr="00A6341D">
        <w:rPr>
          <w:rFonts w:hint="cs"/>
          <w:rtl/>
        </w:rPr>
        <w:t>الفكر</w:t>
      </w:r>
      <w:r w:rsidRPr="00A6341D">
        <w:rPr>
          <w:rtl/>
        </w:rPr>
        <w:t xml:space="preserve"> </w:t>
      </w:r>
      <w:r w:rsidRPr="00A6341D">
        <w:rPr>
          <w:rFonts w:hint="cs"/>
          <w:rtl/>
        </w:rPr>
        <w:t>الع</w:t>
      </w:r>
      <w:r w:rsidRPr="00A6341D">
        <w:rPr>
          <w:rtl/>
        </w:rPr>
        <w:t>ربي ص122.</w:t>
      </w:r>
      <w:r>
        <w:rPr>
          <w:rFonts w:ascii="Cambria" w:hAnsi="Cambria"/>
        </w:rPr>
        <w:t xml:space="preserve"> </w:t>
      </w:r>
    </w:p>
  </w:footnote>
  <w:footnote w:id="157">
    <w:p w14:paraId="01EBD51F" w14:textId="2EA0E627" w:rsidR="00476A63" w:rsidRPr="003F34E3" w:rsidRDefault="00476A6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A6341D">
        <w:rPr>
          <w:rFonts w:ascii="Cambria" w:hAnsi="Cambria" w:hint="cs"/>
          <w:rtl/>
        </w:rPr>
        <w:t>يقول الإمام الجصاص في أحكام القرآن</w:t>
      </w:r>
      <w:r w:rsidR="002B5D5F">
        <w:rPr>
          <w:rFonts w:ascii="Cambria" w:hAnsi="Cambria" w:hint="cs"/>
          <w:rtl/>
        </w:rPr>
        <w:t>،</w:t>
      </w:r>
      <w:r w:rsidR="00A6341D">
        <w:rPr>
          <w:rFonts w:ascii="Cambria" w:hAnsi="Cambria" w:hint="cs"/>
          <w:rtl/>
        </w:rPr>
        <w:t xml:space="preserve"> دار الفكر بيروت ط1 ص464: إن الربا يقع عل</w:t>
      </w:r>
      <w:r w:rsidR="00D713AD">
        <w:rPr>
          <w:rFonts w:ascii="Cambria" w:hAnsi="Cambria" w:hint="cs"/>
          <w:rtl/>
        </w:rPr>
        <w:t>ى</w:t>
      </w:r>
      <w:r w:rsidR="00A6341D">
        <w:rPr>
          <w:rFonts w:ascii="Cambria" w:hAnsi="Cambria" w:hint="cs"/>
          <w:rtl/>
        </w:rPr>
        <w:t xml:space="preserve"> معان لم يكن الاسم موضوعاً لها في اللغة، ثم صار اسمًا شرعيًا، وإذا كان ذلك على ما وصفنا صار بمنزلة سائر الأسماء المجملة المفتقرة إلى بيان، وهي الأسماء المنقولة من اللغة إلى الشرع، لم</w:t>
      </w:r>
      <w:r w:rsidR="00D713AD">
        <w:rPr>
          <w:rFonts w:ascii="Cambria" w:hAnsi="Cambria" w:hint="cs"/>
          <w:rtl/>
        </w:rPr>
        <w:t>ع</w:t>
      </w:r>
      <w:r w:rsidR="00A6341D">
        <w:rPr>
          <w:rFonts w:ascii="Cambria" w:hAnsi="Cambria" w:hint="cs"/>
          <w:rtl/>
        </w:rPr>
        <w:t xml:space="preserve">ان لم يكن الاسم موضوعًا لها في اللغة، فلا يصح الاحتجاج بعمومه وإنما يحتاج إلى أن يثبت بدلالة أخري أنه ربا حتى يحرم بالآية. </w:t>
      </w:r>
    </w:p>
  </w:footnote>
  <w:footnote w:id="158">
    <w:p w14:paraId="758198DC" w14:textId="4FDF1FD0" w:rsidR="00EA5FC1" w:rsidRPr="00A6341D" w:rsidRDefault="00EA5FC1"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A6341D">
        <w:rPr>
          <w:rFonts w:ascii="Cambria" w:hAnsi="Cambria" w:hint="cs"/>
          <w:rtl/>
        </w:rPr>
        <w:t>يقو</w:t>
      </w:r>
      <w:r w:rsidR="00D713AD">
        <w:rPr>
          <w:rFonts w:ascii="Cambria" w:hAnsi="Cambria" w:hint="cs"/>
          <w:rtl/>
        </w:rPr>
        <w:t>ل</w:t>
      </w:r>
      <w:r w:rsidR="00A6341D">
        <w:rPr>
          <w:rFonts w:ascii="Cambria" w:hAnsi="Cambria" w:hint="cs"/>
          <w:rtl/>
        </w:rPr>
        <w:t xml:space="preserve"> الإمام النووي في المجموع شرح المهذب ج9 ص391 قال الماوردي: اختلف أصح</w:t>
      </w:r>
      <w:r w:rsidR="00D4594E">
        <w:rPr>
          <w:rFonts w:ascii="Cambria" w:hAnsi="Cambria" w:hint="cs"/>
          <w:rtl/>
        </w:rPr>
        <w:t>ابن</w:t>
      </w:r>
      <w:r w:rsidR="00A6341D">
        <w:rPr>
          <w:rFonts w:ascii="Cambria" w:hAnsi="Cambria" w:hint="cs"/>
          <w:rtl/>
        </w:rPr>
        <w:t>ا فيما جاء به القرآن الكريم من تحريم الربا على وجهين: (أحدهما) أنه مجمل فسّرته السنة وكل ما جاءت به السنة من أحكام الربا، فهو بيان لمجمل القرآن، نقدًا كان</w:t>
      </w:r>
      <w:r w:rsidR="0036110C">
        <w:rPr>
          <w:rFonts w:ascii="Cambria" w:hAnsi="Cambria" w:hint="cs"/>
          <w:rtl/>
        </w:rPr>
        <w:t xml:space="preserve"> أو </w:t>
      </w:r>
      <w:r w:rsidR="00A6341D">
        <w:rPr>
          <w:rFonts w:ascii="Cambria" w:hAnsi="Cambria" w:hint="cs"/>
          <w:rtl/>
        </w:rPr>
        <w:t>نسيئة (والثاني) إن التحر</w:t>
      </w:r>
      <w:r w:rsidR="003B259E">
        <w:rPr>
          <w:rFonts w:ascii="Cambria" w:hAnsi="Cambria" w:hint="cs"/>
          <w:rtl/>
        </w:rPr>
        <w:t>ي</w:t>
      </w:r>
      <w:r w:rsidR="00A6341D">
        <w:rPr>
          <w:rFonts w:ascii="Cambria" w:hAnsi="Cambria" w:hint="cs"/>
          <w:rtl/>
        </w:rPr>
        <w:t xml:space="preserve">م </w:t>
      </w:r>
      <w:r w:rsidR="003B259E">
        <w:rPr>
          <w:rFonts w:ascii="Cambria" w:hAnsi="Cambria" w:hint="cs"/>
          <w:rtl/>
        </w:rPr>
        <w:t>الذي في القرآن إنما تناول ما كان معهودًا للجاهلية من ربا النساء، وطلب الزيادة في المال بزيادة الأجل، فكان أهدهم إذا حل أجل دينه ولم يوفّ الغريم أضعف له المال وأضعف الأجل.</w:t>
      </w:r>
    </w:p>
  </w:footnote>
  <w:footnote w:id="159">
    <w:p w14:paraId="3F95DAEF" w14:textId="55B228AC" w:rsidR="00760FD7" w:rsidRPr="003F34E3" w:rsidRDefault="00760FD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proofErr w:type="spellStart"/>
      <w:r w:rsidR="009813D8">
        <w:rPr>
          <w:rFonts w:ascii="Cambria" w:hAnsi="Cambria" w:hint="cs"/>
          <w:rtl/>
        </w:rPr>
        <w:t>اعلام</w:t>
      </w:r>
      <w:proofErr w:type="spellEnd"/>
      <w:r w:rsidR="009813D8">
        <w:rPr>
          <w:rFonts w:ascii="Cambria" w:hAnsi="Cambria" w:hint="cs"/>
          <w:rtl/>
        </w:rPr>
        <w:t xml:space="preserve"> الموقعين</w:t>
      </w:r>
      <w:r w:rsidR="00E45D71">
        <w:rPr>
          <w:rFonts w:ascii="Cambria" w:hAnsi="Cambria" w:hint="cs"/>
          <w:rtl/>
        </w:rPr>
        <w:t>،</w:t>
      </w:r>
      <w:r w:rsidR="009813D8">
        <w:rPr>
          <w:rFonts w:ascii="Cambria" w:hAnsi="Cambria" w:hint="cs"/>
          <w:rtl/>
        </w:rPr>
        <w:t xml:space="preserve"> </w:t>
      </w:r>
      <w:r w:rsidR="00D4594E">
        <w:rPr>
          <w:rFonts w:ascii="Cambria" w:hAnsi="Cambria" w:hint="cs"/>
          <w:rtl/>
        </w:rPr>
        <w:t>ابن</w:t>
      </w:r>
      <w:r w:rsidR="009813D8">
        <w:rPr>
          <w:rFonts w:ascii="Cambria" w:hAnsi="Cambria" w:hint="cs"/>
          <w:rtl/>
        </w:rPr>
        <w:t xml:space="preserve"> قيم الجوزية</w:t>
      </w:r>
      <w:r w:rsidR="00E45D71">
        <w:rPr>
          <w:rFonts w:ascii="Cambria" w:hAnsi="Cambria" w:hint="cs"/>
          <w:rtl/>
        </w:rPr>
        <w:t>،</w:t>
      </w:r>
      <w:r w:rsidR="009813D8">
        <w:rPr>
          <w:rFonts w:ascii="Cambria" w:hAnsi="Cambria" w:hint="cs"/>
          <w:rtl/>
        </w:rPr>
        <w:t xml:space="preserve"> مطبعة السعادة/مصر ط1</w:t>
      </w:r>
      <w:r w:rsidR="002B5D5F">
        <w:rPr>
          <w:rFonts w:ascii="Cambria" w:hAnsi="Cambria" w:hint="cs"/>
          <w:rtl/>
        </w:rPr>
        <w:t>،</w:t>
      </w:r>
      <w:r w:rsidR="009813D8">
        <w:rPr>
          <w:rFonts w:ascii="Cambria" w:hAnsi="Cambria" w:hint="cs"/>
          <w:rtl/>
        </w:rPr>
        <w:t>1347هـ</w:t>
      </w:r>
      <w:r w:rsidR="00E45D71">
        <w:rPr>
          <w:rFonts w:ascii="Cambria" w:hAnsi="Cambria" w:hint="cs"/>
          <w:rtl/>
        </w:rPr>
        <w:t>،</w:t>
      </w:r>
      <w:r w:rsidR="009813D8">
        <w:rPr>
          <w:rFonts w:ascii="Cambria" w:hAnsi="Cambria" w:hint="cs"/>
          <w:rtl/>
        </w:rPr>
        <w:t xml:space="preserve"> ج2ص135. </w:t>
      </w:r>
    </w:p>
  </w:footnote>
  <w:footnote w:id="160">
    <w:p w14:paraId="6459F05B" w14:textId="62E31639" w:rsidR="00760FD7" w:rsidRPr="003F34E3" w:rsidRDefault="00760FD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9813D8">
        <w:rPr>
          <w:rFonts w:ascii="Cambria" w:hAnsi="Cambria" w:hint="cs"/>
          <w:rtl/>
        </w:rPr>
        <w:t>أ.د/عبد الرزاق السنهوري</w:t>
      </w:r>
      <w:r w:rsidR="002B5D5F">
        <w:rPr>
          <w:rFonts w:ascii="Cambria" w:hAnsi="Cambria" w:hint="cs"/>
          <w:rtl/>
        </w:rPr>
        <w:t>،</w:t>
      </w:r>
      <w:r w:rsidR="009813D8">
        <w:rPr>
          <w:rFonts w:ascii="Cambria" w:hAnsi="Cambria" w:hint="cs"/>
          <w:rtl/>
        </w:rPr>
        <w:t xml:space="preserve"> مصادر الحق في الفقه </w:t>
      </w:r>
      <w:r w:rsidR="009813D8">
        <w:rPr>
          <w:rFonts w:ascii="Cambria" w:hAnsi="Cambria" w:hint="eastAsia"/>
          <w:rtl/>
        </w:rPr>
        <w:t>الإسلام</w:t>
      </w:r>
      <w:r w:rsidR="009813D8">
        <w:rPr>
          <w:rFonts w:ascii="Cambria" w:hAnsi="Cambria" w:hint="cs"/>
          <w:rtl/>
        </w:rPr>
        <w:t>ي</w:t>
      </w:r>
      <w:r w:rsidR="002B5D5F">
        <w:rPr>
          <w:rFonts w:ascii="Cambria" w:hAnsi="Cambria" w:hint="cs"/>
          <w:rtl/>
        </w:rPr>
        <w:t>،</w:t>
      </w:r>
      <w:r w:rsidR="009813D8">
        <w:rPr>
          <w:rFonts w:ascii="Cambria" w:hAnsi="Cambria" w:hint="cs"/>
          <w:rtl/>
        </w:rPr>
        <w:t xml:space="preserve"> ص202 مرجع سابق.</w:t>
      </w:r>
    </w:p>
  </w:footnote>
  <w:footnote w:id="161">
    <w:p w14:paraId="416AF6E8" w14:textId="4F8B522A" w:rsidR="009813D8" w:rsidRPr="003F34E3" w:rsidRDefault="009813D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المرجع السابق ص206. </w:t>
      </w:r>
    </w:p>
  </w:footnote>
  <w:footnote w:id="162">
    <w:p w14:paraId="0BC83B64" w14:textId="50A733AF" w:rsidR="00DD5487" w:rsidRPr="003F34E3" w:rsidRDefault="00DD5487" w:rsidP="00DD5487">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هذا الحديث لا وجود له في صحيح البخاري </w:t>
      </w:r>
      <w:proofErr w:type="gramStart"/>
      <w:r>
        <w:rPr>
          <w:rFonts w:ascii="Cambria" w:hAnsi="Cambria" w:hint="cs"/>
          <w:rtl/>
        </w:rPr>
        <w:t>و مسلم</w:t>
      </w:r>
      <w:proofErr w:type="gramEnd"/>
      <w:r>
        <w:rPr>
          <w:rFonts w:ascii="Cambria" w:hAnsi="Cambria" w:hint="cs"/>
          <w:rtl/>
        </w:rPr>
        <w:t xml:space="preserve"> والترمذي والنسائي وابن ماجه ومسند الإمام أحمد. </w:t>
      </w:r>
    </w:p>
  </w:footnote>
  <w:footnote w:id="163">
    <w:p w14:paraId="574D9BED" w14:textId="355BDCA5" w:rsidR="009813D8" w:rsidRPr="003F34E3" w:rsidRDefault="009813D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الربا والمعاملات في الإسلام</w:t>
      </w:r>
      <w:r w:rsidR="00E45D71">
        <w:rPr>
          <w:rFonts w:ascii="Cambria" w:hAnsi="Cambria" w:hint="cs"/>
          <w:rtl/>
        </w:rPr>
        <w:t>،</w:t>
      </w:r>
      <w:r>
        <w:rPr>
          <w:rFonts w:ascii="Cambria" w:hAnsi="Cambria" w:hint="cs"/>
          <w:rtl/>
        </w:rPr>
        <w:t xml:space="preserve"> السيد محمد رشيد رضا</w:t>
      </w:r>
      <w:r w:rsidR="00E45D71">
        <w:rPr>
          <w:rFonts w:ascii="Cambria" w:hAnsi="Cambria" w:hint="cs"/>
          <w:rtl/>
        </w:rPr>
        <w:t>،</w:t>
      </w:r>
      <w:r>
        <w:rPr>
          <w:rFonts w:ascii="Cambria" w:hAnsi="Cambria" w:hint="cs"/>
          <w:rtl/>
        </w:rPr>
        <w:t xml:space="preserve"> ص34 مرجع سابق. </w:t>
      </w:r>
    </w:p>
  </w:footnote>
  <w:footnote w:id="164">
    <w:p w14:paraId="02E8ECF7" w14:textId="787D92D6" w:rsidR="001F73B6" w:rsidRPr="003F34E3" w:rsidRDefault="001F73B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77D07">
        <w:rPr>
          <w:rFonts w:ascii="Cambria" w:hAnsi="Cambria" w:hint="cs"/>
          <w:rtl/>
        </w:rPr>
        <w:t>بدائع الصنائع</w:t>
      </w:r>
      <w:r w:rsidR="00E45D71">
        <w:rPr>
          <w:rFonts w:ascii="Cambria" w:hAnsi="Cambria" w:hint="cs"/>
          <w:rtl/>
        </w:rPr>
        <w:t>،</w:t>
      </w:r>
      <w:r w:rsidR="00B77D07">
        <w:rPr>
          <w:rFonts w:ascii="Cambria" w:hAnsi="Cambria" w:hint="cs"/>
          <w:rtl/>
        </w:rPr>
        <w:t xml:space="preserve"> </w:t>
      </w:r>
      <w:proofErr w:type="spellStart"/>
      <w:r w:rsidR="00B77D07">
        <w:rPr>
          <w:rFonts w:ascii="Cambria" w:hAnsi="Cambria" w:hint="cs"/>
          <w:rtl/>
        </w:rPr>
        <w:t>الكاساني</w:t>
      </w:r>
      <w:proofErr w:type="spellEnd"/>
      <w:r w:rsidR="00E45D71">
        <w:rPr>
          <w:rFonts w:ascii="Cambria" w:hAnsi="Cambria" w:hint="cs"/>
          <w:rtl/>
        </w:rPr>
        <w:t>،</w:t>
      </w:r>
      <w:r w:rsidR="00B77D07">
        <w:rPr>
          <w:rFonts w:ascii="Cambria" w:hAnsi="Cambria" w:hint="cs"/>
          <w:rtl/>
        </w:rPr>
        <w:t xml:space="preserve"> ج7 ص395 وراجع: المهذب للشيرازي ص304 وراجع: حاشية الدسوقي ج3 ص226.</w:t>
      </w:r>
    </w:p>
  </w:footnote>
  <w:footnote w:id="165">
    <w:p w14:paraId="399E9380" w14:textId="5B50B513" w:rsidR="007B4347" w:rsidRPr="003F34E3" w:rsidRDefault="007B434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77D07">
        <w:rPr>
          <w:rFonts w:ascii="Cambria" w:hAnsi="Cambria" w:hint="cs"/>
          <w:rtl/>
        </w:rPr>
        <w:t>المغني ل</w:t>
      </w:r>
      <w:r w:rsidR="00D4594E">
        <w:rPr>
          <w:rFonts w:ascii="Cambria" w:hAnsi="Cambria" w:hint="cs"/>
          <w:rtl/>
        </w:rPr>
        <w:t>ابن</w:t>
      </w:r>
      <w:r w:rsidR="00B77D07">
        <w:rPr>
          <w:rFonts w:ascii="Cambria" w:hAnsi="Cambria" w:hint="cs"/>
          <w:rtl/>
        </w:rPr>
        <w:t xml:space="preserve"> قدامة ج4 ص360.</w:t>
      </w:r>
    </w:p>
  </w:footnote>
  <w:footnote w:id="166">
    <w:p w14:paraId="53CD7DDC" w14:textId="1BEC1B49" w:rsidR="00E81F62" w:rsidRPr="003F34E3" w:rsidRDefault="00E81F6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12719">
        <w:rPr>
          <w:rFonts w:ascii="Cambria" w:hAnsi="Cambria" w:hint="cs"/>
          <w:rtl/>
        </w:rPr>
        <w:t xml:space="preserve">صحيح </w:t>
      </w:r>
      <w:r w:rsidR="00304F2D">
        <w:rPr>
          <w:rFonts w:ascii="Cambria" w:hAnsi="Cambria" w:hint="cs"/>
          <w:rtl/>
        </w:rPr>
        <w:t>البخاري،</w:t>
      </w:r>
      <w:r w:rsidR="00512719">
        <w:rPr>
          <w:rFonts w:ascii="Cambria" w:hAnsi="Cambria" w:hint="cs"/>
          <w:rtl/>
        </w:rPr>
        <w:t xml:space="preserve"> الدار العالمية للنشر بالقاهرة</w:t>
      </w:r>
      <w:r w:rsidR="002B5D5F">
        <w:rPr>
          <w:rFonts w:ascii="Cambria" w:hAnsi="Cambria" w:hint="cs"/>
          <w:rtl/>
        </w:rPr>
        <w:t>،</w:t>
      </w:r>
      <w:r w:rsidR="00512719">
        <w:rPr>
          <w:rFonts w:ascii="Cambria" w:hAnsi="Cambria" w:hint="cs"/>
          <w:rtl/>
        </w:rPr>
        <w:t xml:space="preserve"> حديث رقم 2386 ورواه الإمام مسلم برقم 1603.</w:t>
      </w:r>
    </w:p>
  </w:footnote>
  <w:footnote w:id="167">
    <w:p w14:paraId="1AE9AF4D" w14:textId="23F4D6EB" w:rsidR="00334869" w:rsidRPr="003F34E3" w:rsidRDefault="0033486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12719">
        <w:rPr>
          <w:rFonts w:ascii="Cambria" w:hAnsi="Cambria" w:hint="cs"/>
          <w:rtl/>
        </w:rPr>
        <w:t xml:space="preserve">صحيح البخاري حديث رقم 2390. </w:t>
      </w:r>
    </w:p>
  </w:footnote>
  <w:footnote w:id="168">
    <w:p w14:paraId="10E2D8CA" w14:textId="466D67D1" w:rsidR="00334869" w:rsidRPr="003F34E3" w:rsidRDefault="0033486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12719">
        <w:rPr>
          <w:rFonts w:ascii="Cambria" w:hAnsi="Cambria" w:hint="cs"/>
          <w:rtl/>
        </w:rPr>
        <w:t xml:space="preserve">البكر من الأبل: الصغير الذي لم يستكمل سنّ السادسة من عمره، فإذا </w:t>
      </w:r>
      <w:proofErr w:type="spellStart"/>
      <w:r w:rsidR="00512719">
        <w:rPr>
          <w:rFonts w:ascii="Cambria" w:hAnsi="Cambria" w:hint="cs"/>
          <w:rtl/>
        </w:rPr>
        <w:t>استكملها</w:t>
      </w:r>
      <w:proofErr w:type="spellEnd"/>
      <w:r w:rsidR="00512719">
        <w:rPr>
          <w:rFonts w:ascii="Cambria" w:hAnsi="Cambria" w:hint="cs"/>
          <w:rtl/>
        </w:rPr>
        <w:t xml:space="preserve"> ودخل في السنة السابعة يسمي رُ</w:t>
      </w:r>
      <w:r w:rsidR="00AE5D95">
        <w:rPr>
          <w:rFonts w:ascii="Cambria" w:hAnsi="Cambria" w:hint="cs"/>
          <w:rtl/>
        </w:rPr>
        <w:t>بَاعيا.</w:t>
      </w:r>
    </w:p>
  </w:footnote>
  <w:footnote w:id="169">
    <w:p w14:paraId="7E9B79D3" w14:textId="19339B95" w:rsidR="00304F2D" w:rsidRPr="003F34E3" w:rsidRDefault="00304F2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صحيح مسلم بشرح النووي، دار </w:t>
      </w:r>
      <w:r w:rsidR="00D4594E">
        <w:rPr>
          <w:rFonts w:ascii="Cambria" w:hAnsi="Cambria" w:hint="cs"/>
          <w:rtl/>
        </w:rPr>
        <w:t>ابن</w:t>
      </w:r>
      <w:r>
        <w:rPr>
          <w:rFonts w:ascii="Cambria" w:hAnsi="Cambria" w:hint="cs"/>
          <w:rtl/>
        </w:rPr>
        <w:t xml:space="preserve"> الجوزي للنشر بالقاهرة ط11 ص32 حديث رقم 1600.</w:t>
      </w:r>
    </w:p>
  </w:footnote>
  <w:footnote w:id="170">
    <w:p w14:paraId="0D73A545" w14:textId="657CFAC7" w:rsidR="001A5534" w:rsidRPr="003F34E3" w:rsidRDefault="001A5534"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وهذا مخالف لحقيقة القرض التي تتلخص في كونه: «دفع مال </w:t>
      </w:r>
      <w:r w:rsidR="001B558A">
        <w:rPr>
          <w:rFonts w:ascii="Cambria" w:hAnsi="Cambria" w:hint="cs"/>
          <w:rtl/>
        </w:rPr>
        <w:t>إرفاقا</w:t>
      </w:r>
      <w:r>
        <w:rPr>
          <w:rFonts w:ascii="Cambria" w:hAnsi="Cambria" w:hint="cs"/>
          <w:rtl/>
        </w:rPr>
        <w:t xml:space="preserve"> لمن ينتفع به ويرد بدله (مثله) راجع: كش</w:t>
      </w:r>
      <w:r w:rsidR="00EE3C38">
        <w:rPr>
          <w:rFonts w:ascii="Cambria" w:hAnsi="Cambria" w:hint="cs"/>
          <w:rtl/>
          <w:lang w:bidi="ar-EG"/>
        </w:rPr>
        <w:t>ا</w:t>
      </w:r>
      <w:r>
        <w:rPr>
          <w:rFonts w:ascii="Cambria" w:hAnsi="Cambria" w:hint="cs"/>
          <w:rtl/>
        </w:rPr>
        <w:t xml:space="preserve">ف القناع، </w:t>
      </w:r>
      <w:proofErr w:type="spellStart"/>
      <w:r>
        <w:rPr>
          <w:rFonts w:ascii="Cambria" w:hAnsi="Cambria" w:hint="cs"/>
          <w:rtl/>
        </w:rPr>
        <w:t>البهوتي</w:t>
      </w:r>
      <w:proofErr w:type="spellEnd"/>
      <w:r>
        <w:rPr>
          <w:rFonts w:ascii="Cambria" w:hAnsi="Cambria" w:hint="cs"/>
          <w:rtl/>
        </w:rPr>
        <w:t xml:space="preserve">، </w:t>
      </w:r>
      <w:r>
        <w:rPr>
          <w:rFonts w:ascii="Cambria" w:hAnsi="Cambria" w:hint="eastAsia"/>
          <w:rtl/>
        </w:rPr>
        <w:t>ج</w:t>
      </w:r>
      <w:r>
        <w:rPr>
          <w:rFonts w:ascii="Cambria" w:hAnsi="Cambria" w:hint="cs"/>
          <w:rtl/>
        </w:rPr>
        <w:t>3 ص312 مرجع سابق، وذلك حيث تقتضي المثلية، التماثل في العدد وفي القوة الشرائية معاً، وليس في العد</w:t>
      </w:r>
      <w:r w:rsidR="00E073BB">
        <w:rPr>
          <w:rFonts w:ascii="Cambria" w:hAnsi="Cambria" w:hint="cs"/>
          <w:rtl/>
        </w:rPr>
        <w:t>د</w:t>
      </w:r>
      <w:r>
        <w:rPr>
          <w:rFonts w:ascii="Cambria" w:hAnsi="Cambria" w:hint="cs"/>
          <w:rtl/>
        </w:rPr>
        <w:t xml:space="preserve"> وحده، فإن النقود لا تطلب لذاتها وإنما تطلب لقواتها الشرائية. </w:t>
      </w:r>
    </w:p>
  </w:footnote>
  <w:footnote w:id="171">
    <w:p w14:paraId="3B8C3653" w14:textId="1AEAE03A" w:rsidR="00304F2D" w:rsidRPr="003F34E3" w:rsidRDefault="00304F2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الأستاذان د/ محمد رفعت عبد الوهاب، د/ حسين عثمان محمد عثمان، أساسيات الإدارة العامة، دار المطبوعات الجامعية بالإسكندرية، 2000م ص50. </w:t>
      </w:r>
    </w:p>
  </w:footnote>
  <w:footnote w:id="172">
    <w:p w14:paraId="19A58493" w14:textId="4E2B6140" w:rsidR="00304F2D" w:rsidRPr="003F34E3" w:rsidRDefault="00304F2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664CA7">
        <w:rPr>
          <w:rFonts w:ascii="Cambria" w:hAnsi="Cambria" w:hint="eastAsia"/>
          <w:rtl/>
        </w:rPr>
        <w:t>أي</w:t>
      </w:r>
      <w:r w:rsidR="00664CA7">
        <w:rPr>
          <w:rFonts w:ascii="Cambria" w:hAnsi="Cambria" w:hint="cs"/>
          <w:rtl/>
        </w:rPr>
        <w:t xml:space="preserve"> منشأة </w:t>
      </w:r>
      <w:r w:rsidR="00B40503">
        <w:rPr>
          <w:rFonts w:ascii="Cambria" w:hAnsi="Cambria" w:hint="cs"/>
          <w:rtl/>
        </w:rPr>
        <w:t>أعمال</w:t>
      </w:r>
      <w:r w:rsidR="00664CA7">
        <w:rPr>
          <w:rFonts w:ascii="Cambria" w:hAnsi="Cambria" w:hint="cs"/>
          <w:rtl/>
        </w:rPr>
        <w:t xml:space="preserve"> تقوم بدور الوساطة المالية بين الواقفين والوقوف عليهم، تعمل على تجميع الودائع الوقفية، واستثمارها في عمليات تمويل وقفية، راجع في تعريف المؤسسات المالية: د/ عادل رزق، الإدارة العلمية الحديثة للمؤسسات المالية، دار طيبة للنشر بالقاهرة</w:t>
      </w:r>
      <w:r w:rsidR="00E45D71">
        <w:rPr>
          <w:rFonts w:ascii="Cambria" w:hAnsi="Cambria" w:hint="cs"/>
          <w:rtl/>
        </w:rPr>
        <w:t>،</w:t>
      </w:r>
      <w:r w:rsidR="00664CA7">
        <w:rPr>
          <w:rFonts w:ascii="Cambria" w:hAnsi="Cambria" w:hint="cs"/>
          <w:rtl/>
        </w:rPr>
        <w:t xml:space="preserve">2014 ص40. </w:t>
      </w:r>
    </w:p>
  </w:footnote>
  <w:footnote w:id="173">
    <w:p w14:paraId="4A25328E" w14:textId="19D954EF" w:rsidR="00664CA7" w:rsidRPr="003F34E3" w:rsidRDefault="00664CA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التمويل هو: توفير المال اللازم للاستثمار، وسد العجز في المدخرات الذاتية لمشاريع الاستثمار عن الوفاء بالمتطلبات الاستثمارية.</w:t>
      </w:r>
    </w:p>
  </w:footnote>
  <w:footnote w:id="174">
    <w:p w14:paraId="03EDD2CE" w14:textId="79E8AC1E" w:rsidR="005A2910" w:rsidRPr="003F34E3" w:rsidRDefault="005A291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A36C3">
        <w:rPr>
          <w:rFonts w:ascii="Cambria" w:hAnsi="Cambria" w:hint="cs"/>
          <w:rtl/>
        </w:rPr>
        <w:t>خطاب الضمان</w:t>
      </w:r>
      <w:r w:rsidR="00150499">
        <w:rPr>
          <w:rFonts w:ascii="Cambria" w:hAnsi="Cambria" w:hint="cs"/>
          <w:rtl/>
        </w:rPr>
        <w:t xml:space="preserve"> هو: تعهد </w:t>
      </w:r>
      <w:r w:rsidR="005A36C3">
        <w:rPr>
          <w:rFonts w:ascii="Cambria" w:hAnsi="Cambria" w:hint="cs"/>
          <w:rtl/>
        </w:rPr>
        <w:t>كتابي يصدر</w:t>
      </w:r>
      <w:r w:rsidR="00150499">
        <w:rPr>
          <w:rFonts w:ascii="Cambria" w:hAnsi="Cambria" w:hint="cs"/>
          <w:rtl/>
        </w:rPr>
        <w:t xml:space="preserve"> من البنك التجاري بناء على طلب العميل، لصالح شخص آخر يسمى المستفيد، في حدود مبلغ </w:t>
      </w:r>
      <w:r w:rsidR="005A36C3">
        <w:rPr>
          <w:rFonts w:ascii="Cambria" w:hAnsi="Cambria" w:hint="cs"/>
          <w:rtl/>
        </w:rPr>
        <w:t>نقدي</w:t>
      </w:r>
      <w:r w:rsidR="00150499">
        <w:rPr>
          <w:rFonts w:ascii="Cambria" w:hAnsi="Cambria" w:hint="cs"/>
          <w:rtl/>
        </w:rPr>
        <w:t xml:space="preserve"> معين، ضمانًا لقيام العميل بتنفيذ تعهداته للمستفيد خلال مدة معينة، ويتعهد البنك بموجب</w:t>
      </w:r>
      <w:r w:rsidR="00350C13">
        <w:rPr>
          <w:rFonts w:ascii="Cambria" w:hAnsi="Cambria" w:hint="cs"/>
          <w:rtl/>
        </w:rPr>
        <w:t>ه</w:t>
      </w:r>
      <w:r w:rsidR="00150499">
        <w:rPr>
          <w:rFonts w:ascii="Cambria" w:hAnsi="Cambria" w:hint="cs"/>
          <w:rtl/>
        </w:rPr>
        <w:t xml:space="preserve"> أن يدفع قيمة الخطاب عند أول طلب من جانب المستفيد دون </w:t>
      </w:r>
      <w:r w:rsidR="00150499">
        <w:rPr>
          <w:rFonts w:ascii="Cambria" w:hAnsi="Cambria" w:hint="eastAsia"/>
          <w:rtl/>
        </w:rPr>
        <w:t>أي</w:t>
      </w:r>
      <w:r w:rsidR="00150499">
        <w:rPr>
          <w:rFonts w:ascii="Cambria" w:hAnsi="Cambria" w:hint="cs"/>
          <w:rtl/>
        </w:rPr>
        <w:t xml:space="preserve"> معارضة، طالما وردت المطالبة خلال فترة صلاحية الخطاب. راجع: د/عادل رزق، الإدارة العلمية الحديثة للمؤسسات المالية ص239 مرجع سابق. </w:t>
      </w:r>
    </w:p>
  </w:footnote>
  <w:footnote w:id="175">
    <w:p w14:paraId="3257ABC3" w14:textId="0B243CDB" w:rsidR="005A2910" w:rsidRPr="00150499" w:rsidRDefault="005A2910"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50499">
        <w:rPr>
          <w:rFonts w:ascii="Cambria" w:hAnsi="Cambria" w:hint="cs"/>
          <w:rtl/>
        </w:rPr>
        <w:t xml:space="preserve">الاعتماد المستندي هو: تعهد مكتوب صادر من بنك </w:t>
      </w:r>
      <w:r w:rsidR="005A36C3">
        <w:rPr>
          <w:rFonts w:ascii="Cambria" w:hAnsi="Cambria" w:hint="cs"/>
          <w:rtl/>
        </w:rPr>
        <w:t xml:space="preserve">تجاري </w:t>
      </w:r>
      <w:r w:rsidR="005A36C3">
        <w:rPr>
          <w:rFonts w:ascii="Cambria" w:hAnsi="Cambria"/>
          <w:rtl/>
        </w:rPr>
        <w:t>(</w:t>
      </w:r>
      <w:r w:rsidR="005A36C3">
        <w:rPr>
          <w:rFonts w:ascii="Cambria" w:hAnsi="Cambria" w:hint="cs"/>
          <w:rtl/>
        </w:rPr>
        <w:t>يسمى</w:t>
      </w:r>
      <w:r w:rsidR="00150499">
        <w:rPr>
          <w:rFonts w:ascii="Cambria" w:hAnsi="Cambria" w:hint="cs"/>
          <w:rtl/>
        </w:rPr>
        <w:t xml:space="preserve"> بنك </w:t>
      </w:r>
      <w:r w:rsidR="005A36C3">
        <w:rPr>
          <w:rFonts w:ascii="Cambria" w:hAnsi="Cambria" w:hint="cs"/>
          <w:rtl/>
        </w:rPr>
        <w:t>المصدّر) بناء</w:t>
      </w:r>
      <w:r w:rsidR="00150499">
        <w:rPr>
          <w:rFonts w:ascii="Cambria" w:hAnsi="Cambria" w:hint="cs"/>
          <w:rtl/>
        </w:rPr>
        <w:t xml:space="preserve"> على طلب المشترى (المستورد</w:t>
      </w:r>
      <w:r w:rsidR="0036110C">
        <w:rPr>
          <w:rFonts w:ascii="Cambria" w:hAnsi="Cambria" w:hint="cs"/>
          <w:rtl/>
        </w:rPr>
        <w:t xml:space="preserve"> أو </w:t>
      </w:r>
      <w:r w:rsidR="00150499">
        <w:rPr>
          <w:rFonts w:ascii="Cambria" w:hAnsi="Cambria" w:hint="cs"/>
          <w:rtl/>
        </w:rPr>
        <w:t>الأمر) لصالح البائع (المستفيد) يلتزم البنك بموجبه بالوفاء في حدود مبلغ محدد، خلال فترة معينة، متى قدم البائع مستندات السلعة (المستوردة) مطابقة لتعليمات شروط الاعتماد، وقد يكون التزام البنك بالوفاء نقدًا</w:t>
      </w:r>
      <w:r w:rsidR="0036110C">
        <w:rPr>
          <w:rFonts w:ascii="Cambria" w:hAnsi="Cambria" w:hint="cs"/>
          <w:rtl/>
        </w:rPr>
        <w:t xml:space="preserve"> أو </w:t>
      </w:r>
      <w:r w:rsidR="00150499">
        <w:rPr>
          <w:rFonts w:ascii="Cambria" w:hAnsi="Cambria" w:hint="cs"/>
          <w:rtl/>
        </w:rPr>
        <w:t xml:space="preserve">بقبول كمبيالة، راجع </w:t>
      </w:r>
      <w:r w:rsidR="003E630B">
        <w:rPr>
          <w:rFonts w:ascii="Cambria" w:hAnsi="Cambria" w:hint="cs"/>
          <w:rtl/>
        </w:rPr>
        <w:t>د: عاد</w:t>
      </w:r>
      <w:r w:rsidR="003E630B">
        <w:rPr>
          <w:rFonts w:ascii="Cambria" w:hAnsi="Cambria" w:hint="eastAsia"/>
          <w:rtl/>
        </w:rPr>
        <w:t>ل</w:t>
      </w:r>
      <w:r w:rsidR="00150499">
        <w:rPr>
          <w:rFonts w:ascii="Cambria" w:hAnsi="Cambria" w:hint="cs"/>
          <w:rtl/>
        </w:rPr>
        <w:t xml:space="preserve"> رزق ص247 مرجع سابق. </w:t>
      </w:r>
    </w:p>
  </w:footnote>
  <w:footnote w:id="176">
    <w:p w14:paraId="59D73E8E" w14:textId="2A82B0AC" w:rsidR="005A2910" w:rsidRPr="003F34E3" w:rsidRDefault="005A291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150499">
        <w:rPr>
          <w:rFonts w:ascii="Cambria" w:hAnsi="Cambria" w:hint="cs"/>
          <w:rtl/>
        </w:rPr>
        <w:t xml:space="preserve">راجع: أ.د/ثروت عبد الرحيم، شرح القانون التجاري، دار النهضة العربية </w:t>
      </w:r>
      <w:r w:rsidR="00826F74">
        <w:rPr>
          <w:rFonts w:ascii="Cambria" w:hAnsi="Cambria" w:hint="cs"/>
          <w:rtl/>
        </w:rPr>
        <w:t xml:space="preserve">بالقاهرة، </w:t>
      </w:r>
      <w:r w:rsidR="00826F74">
        <w:rPr>
          <w:rFonts w:ascii="Cambria" w:hAnsi="Cambria" w:hint="eastAsia"/>
          <w:rtl/>
        </w:rPr>
        <w:t>ص</w:t>
      </w:r>
      <w:r w:rsidR="00150499">
        <w:rPr>
          <w:rFonts w:ascii="Cambria" w:hAnsi="Cambria" w:hint="cs"/>
          <w:rtl/>
        </w:rPr>
        <w:t>305.</w:t>
      </w:r>
    </w:p>
  </w:footnote>
  <w:footnote w:id="177">
    <w:p w14:paraId="15480FB8" w14:textId="24707E93" w:rsidR="00DA168E" w:rsidRPr="003F34E3" w:rsidRDefault="00DA168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E02C4A">
        <w:rPr>
          <w:rFonts w:ascii="Cambria" w:hAnsi="Cambria" w:hint="cs"/>
          <w:rtl/>
        </w:rPr>
        <w:t xml:space="preserve">الاكتتاب هو: إعلان الرغبة في الاشتراك في مشروع الشركة مع التعهد بتقديم حصة في رأس المال اللازم لتأسيس الشركة، ويؤدي إلى منح المكتتب صفة المساهم في الشركة متى تمت إجراءات تأسيسها راجع: أ.د/محمود سمير </w:t>
      </w:r>
      <w:r w:rsidR="00526917">
        <w:rPr>
          <w:rFonts w:ascii="Cambria" w:hAnsi="Cambria" w:hint="cs"/>
          <w:rtl/>
        </w:rPr>
        <w:t>الشرقاوي القانون</w:t>
      </w:r>
      <w:r w:rsidR="00E02C4A">
        <w:rPr>
          <w:rFonts w:ascii="Cambria" w:hAnsi="Cambria" w:hint="cs"/>
          <w:rtl/>
        </w:rPr>
        <w:t xml:space="preserve"> التجاري ط1 ص303. </w:t>
      </w:r>
    </w:p>
  </w:footnote>
  <w:footnote w:id="178">
    <w:p w14:paraId="2C6D87FF" w14:textId="26DE4DD5" w:rsidR="00E02C4A" w:rsidRPr="003F34E3" w:rsidRDefault="00E02C4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أ.د/السيد عبد المولي، النظم النقدية والبنوك، ص107 مرجع سابق.</w:t>
      </w:r>
    </w:p>
  </w:footnote>
  <w:footnote w:id="179">
    <w:p w14:paraId="1DA7635F" w14:textId="7FB5B06C" w:rsidR="00E02C4A" w:rsidRPr="003F34E3" w:rsidRDefault="00E02C4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أ.د/أحمد عبده محمود، الموجز في النقود والبنوك، ص101 مرجع سابق.</w:t>
      </w:r>
    </w:p>
  </w:footnote>
  <w:footnote w:id="180">
    <w:p w14:paraId="3E075266" w14:textId="22F5093B" w:rsidR="00E02C4A" w:rsidRPr="003F34E3" w:rsidRDefault="00E02C4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أ.د/محمد يحيى عويس، محاضرات في النقود والبنوك، ص170 مرجع سابق.</w:t>
      </w:r>
    </w:p>
  </w:footnote>
  <w:footnote w:id="181">
    <w:p w14:paraId="4958BB53" w14:textId="0A76844C" w:rsidR="00C059CF" w:rsidRPr="003F34E3" w:rsidRDefault="00C059C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1737C">
        <w:rPr>
          <w:rFonts w:ascii="Cambria" w:hAnsi="Cambria" w:hint="cs"/>
          <w:rtl/>
        </w:rPr>
        <w:t xml:space="preserve">أ.د/ </w:t>
      </w:r>
      <w:r w:rsidR="003E630B">
        <w:rPr>
          <w:rFonts w:ascii="Cambria" w:hAnsi="Cambria" w:hint="cs"/>
          <w:rtl/>
        </w:rPr>
        <w:t>محيي</w:t>
      </w:r>
      <w:r w:rsidR="0071737C">
        <w:rPr>
          <w:rFonts w:ascii="Cambria" w:hAnsi="Cambria" w:hint="cs"/>
          <w:rtl/>
        </w:rPr>
        <w:t xml:space="preserve"> الدين الغريب، اقتصاديات النقود والبنوك، ص14 مرجع سابق. </w:t>
      </w:r>
    </w:p>
  </w:footnote>
  <w:footnote w:id="182">
    <w:p w14:paraId="15918481" w14:textId="03CA5136" w:rsidR="00C059CF" w:rsidRPr="003F34E3" w:rsidRDefault="00C059C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1737C">
        <w:rPr>
          <w:rFonts w:ascii="Cambria" w:hAnsi="Cambria" w:hint="cs"/>
          <w:rtl/>
        </w:rPr>
        <w:t xml:space="preserve">المادة الثانية من نظام مراقبة البنوك رقم م/5 وتاريخ 22/2/1386هـ. </w:t>
      </w:r>
    </w:p>
  </w:footnote>
  <w:footnote w:id="183">
    <w:p w14:paraId="4D3D66F8" w14:textId="372ADC36" w:rsidR="0071737C" w:rsidRPr="003F34E3" w:rsidRDefault="0071737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يعرف الائتمان بأنه: الثقة </w:t>
      </w:r>
      <w:r>
        <w:rPr>
          <w:rFonts w:ascii="Cambria" w:hAnsi="Cambria" w:hint="eastAsia"/>
          <w:rtl/>
        </w:rPr>
        <w:t>التي</w:t>
      </w:r>
      <w:r>
        <w:rPr>
          <w:rFonts w:ascii="Cambria" w:hAnsi="Cambria" w:hint="cs"/>
          <w:rtl/>
        </w:rPr>
        <w:t xml:space="preserve"> يوليها البنك، لشخص ما، بأن يمنحه مبلغًا من النقود لاستخدامه في غرض محدد، خلال فترة زمنية متفق عليها، بشروط معينة، لقاء عائد مادى متفق عليه، </w:t>
      </w:r>
      <w:r w:rsidR="00E31885">
        <w:rPr>
          <w:rFonts w:ascii="Cambria" w:hAnsi="Cambria" w:hint="cs"/>
          <w:rtl/>
        </w:rPr>
        <w:t>وبضمانات</w:t>
      </w:r>
      <w:r>
        <w:rPr>
          <w:rFonts w:ascii="Cambria" w:hAnsi="Cambria" w:hint="cs"/>
          <w:rtl/>
        </w:rPr>
        <w:t xml:space="preserve"> تمكن البنك من استرداد نقوده، في حالة توقف </w:t>
      </w:r>
      <w:proofErr w:type="gramStart"/>
      <w:r>
        <w:rPr>
          <w:rFonts w:ascii="Cambria" w:hAnsi="Cambria" w:hint="cs"/>
          <w:rtl/>
        </w:rPr>
        <w:t xml:space="preserve">العميل </w:t>
      </w:r>
      <w:r w:rsidR="0036110C">
        <w:rPr>
          <w:rFonts w:ascii="Cambria" w:hAnsi="Cambria" w:hint="cs"/>
          <w:rtl/>
        </w:rPr>
        <w:t xml:space="preserve"> أو</w:t>
      </w:r>
      <w:proofErr w:type="gramEnd"/>
      <w:r w:rsidR="0036110C">
        <w:rPr>
          <w:rFonts w:ascii="Cambria" w:hAnsi="Cambria" w:hint="cs"/>
          <w:rtl/>
        </w:rPr>
        <w:t xml:space="preserve"> </w:t>
      </w:r>
      <w:r>
        <w:rPr>
          <w:rFonts w:ascii="Cambria" w:hAnsi="Cambria" w:hint="cs"/>
          <w:rtl/>
        </w:rPr>
        <w:t>امتناعه عن السدا</w:t>
      </w:r>
      <w:r w:rsidR="007E01B3">
        <w:rPr>
          <w:rFonts w:ascii="Cambria" w:hAnsi="Cambria" w:hint="cs"/>
          <w:rtl/>
        </w:rPr>
        <w:t>د</w:t>
      </w:r>
      <w:r w:rsidR="00E31885">
        <w:rPr>
          <w:rFonts w:ascii="Cambria" w:hAnsi="Cambria" w:hint="cs"/>
          <w:rtl/>
        </w:rPr>
        <w:t>.</w:t>
      </w:r>
      <w:r>
        <w:rPr>
          <w:rFonts w:ascii="Cambria" w:hAnsi="Cambria" w:hint="cs"/>
          <w:rtl/>
        </w:rPr>
        <w:t xml:space="preserve"> </w:t>
      </w:r>
    </w:p>
  </w:footnote>
  <w:footnote w:id="184">
    <w:p w14:paraId="475ECEA4" w14:textId="4761947B" w:rsidR="0088392C" w:rsidRPr="003F34E3" w:rsidRDefault="008839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67275D">
        <w:rPr>
          <w:rFonts w:ascii="Cambria" w:hAnsi="Cambria" w:hint="cs"/>
          <w:rtl/>
        </w:rPr>
        <w:t xml:space="preserve">أ.د/سيد الهوارى، إدارة البنوك ص6 مرجع سابق. </w:t>
      </w:r>
    </w:p>
  </w:footnote>
  <w:footnote w:id="185">
    <w:p w14:paraId="6E17A628" w14:textId="42A4D97A" w:rsidR="0088392C" w:rsidRPr="003F34E3" w:rsidRDefault="008839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67275D">
        <w:rPr>
          <w:rFonts w:ascii="Cambria" w:hAnsi="Cambria" w:hint="cs"/>
          <w:rtl/>
        </w:rPr>
        <w:t xml:space="preserve">يقصد بهيكل التمويل: مكونات الأموال التي يستخدمها البنك الوقفي، </w:t>
      </w:r>
      <w:proofErr w:type="gramStart"/>
      <w:r w:rsidR="0067275D">
        <w:rPr>
          <w:rFonts w:ascii="Cambria" w:hAnsi="Cambria" w:hint="cs"/>
          <w:rtl/>
        </w:rPr>
        <w:t>وهى</w:t>
      </w:r>
      <w:proofErr w:type="gramEnd"/>
      <w:r w:rsidR="0067275D">
        <w:rPr>
          <w:rFonts w:ascii="Cambria" w:hAnsi="Cambria" w:hint="cs"/>
          <w:rtl/>
        </w:rPr>
        <w:t xml:space="preserve"> كما ذكرنا تتكون من الودائع الوقفية وتراكمات أموا ل الأوقاف، وأهم ما يميزها أنها دائمة الاستخدام، وأنها خالية من </w:t>
      </w:r>
      <w:r w:rsidR="0067275D">
        <w:rPr>
          <w:rFonts w:ascii="Cambria" w:hAnsi="Cambria" w:hint="eastAsia"/>
          <w:rtl/>
        </w:rPr>
        <w:t>أي</w:t>
      </w:r>
      <w:r w:rsidR="0067275D">
        <w:rPr>
          <w:rFonts w:ascii="Cambria" w:hAnsi="Cambria" w:hint="cs"/>
          <w:rtl/>
        </w:rPr>
        <w:t xml:space="preserve"> تكلفة مالية، راجع في مفهوم هيكل التمويل أ.د/محمود </w:t>
      </w:r>
      <w:r w:rsidR="00372EFF">
        <w:rPr>
          <w:rFonts w:ascii="Cambria" w:hAnsi="Cambria" w:hint="cs"/>
          <w:rtl/>
        </w:rPr>
        <w:t>صبح،</w:t>
      </w:r>
      <w:r w:rsidR="0067275D">
        <w:rPr>
          <w:rFonts w:ascii="Cambria" w:hAnsi="Cambria" w:hint="cs"/>
          <w:rtl/>
        </w:rPr>
        <w:t xml:space="preserve"> الإدارة المالية طويلة الأجل، مطابع الوسام بالقاهرة ط3</w:t>
      </w:r>
      <w:r w:rsidR="00E45D71">
        <w:rPr>
          <w:rFonts w:ascii="Cambria" w:hAnsi="Cambria" w:hint="cs"/>
          <w:rtl/>
        </w:rPr>
        <w:t>،</w:t>
      </w:r>
      <w:r w:rsidR="0067275D">
        <w:rPr>
          <w:rFonts w:ascii="Cambria" w:hAnsi="Cambria" w:hint="cs"/>
          <w:rtl/>
        </w:rPr>
        <w:t xml:space="preserve"> 2013 ص181. </w:t>
      </w:r>
    </w:p>
  </w:footnote>
  <w:footnote w:id="186">
    <w:p w14:paraId="58FACDF5" w14:textId="4C149271" w:rsidR="0074130D" w:rsidRPr="003F34E3" w:rsidRDefault="0074130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942CCF">
        <w:rPr>
          <w:rFonts w:ascii="Cambria" w:hAnsi="Cambria" w:hint="cs"/>
          <w:rtl/>
        </w:rPr>
        <w:t xml:space="preserve">د/ </w:t>
      </w:r>
      <w:r w:rsidR="00795C62">
        <w:rPr>
          <w:rFonts w:ascii="Cambria" w:hAnsi="Cambria" w:hint="cs"/>
          <w:rtl/>
        </w:rPr>
        <w:t>عبد الل</w:t>
      </w:r>
      <w:r w:rsidR="00795C62">
        <w:rPr>
          <w:rFonts w:ascii="Cambria" w:hAnsi="Cambria" w:hint="eastAsia"/>
          <w:rtl/>
        </w:rPr>
        <w:t>ه</w:t>
      </w:r>
      <w:r w:rsidR="00942CCF">
        <w:rPr>
          <w:rFonts w:ascii="Cambria" w:hAnsi="Cambria" w:hint="cs"/>
          <w:rtl/>
        </w:rPr>
        <w:t xml:space="preserve"> بن راضي المعيدي </w:t>
      </w:r>
      <w:r w:rsidR="00942CCF">
        <w:rPr>
          <w:rFonts w:ascii="Times New Roman" w:hAnsi="Times New Roman" w:cs="Times New Roman" w:hint="cs"/>
          <w:rtl/>
        </w:rPr>
        <w:t>–</w:t>
      </w:r>
      <w:r w:rsidR="00942CCF">
        <w:rPr>
          <w:rFonts w:ascii="Cambria" w:hAnsi="Cambria" w:hint="cs"/>
          <w:rtl/>
        </w:rPr>
        <w:t xml:space="preserve"> أحكام عقود التمويل في الفقه الإسلامي، دار </w:t>
      </w:r>
      <w:r w:rsidR="00942CCF" w:rsidRPr="00942CCF">
        <w:rPr>
          <w:rFonts w:ascii="Cambria" w:hAnsi="Cambria"/>
          <w:rtl/>
        </w:rPr>
        <w:t xml:space="preserve">كنوز إشبيليا </w:t>
      </w:r>
      <w:r w:rsidR="00795C62" w:rsidRPr="00942CCF">
        <w:rPr>
          <w:rFonts w:ascii="Cambria" w:hAnsi="Cambria" w:hint="cs"/>
          <w:rtl/>
        </w:rPr>
        <w:t>للنشر</w:t>
      </w:r>
      <w:r w:rsidR="00795C62">
        <w:rPr>
          <w:rFonts w:ascii="Cambria" w:hAnsi="Cambria" w:hint="cs"/>
          <w:rtl/>
        </w:rPr>
        <w:t>،</w:t>
      </w:r>
      <w:r w:rsidR="00942CCF">
        <w:rPr>
          <w:rFonts w:ascii="Cambria" w:hAnsi="Cambria" w:hint="cs"/>
          <w:rtl/>
        </w:rPr>
        <w:t xml:space="preserve"> 1438/2017 ص22. </w:t>
      </w:r>
    </w:p>
  </w:footnote>
  <w:footnote w:id="187">
    <w:p w14:paraId="1B086C9D" w14:textId="00FB09A0" w:rsidR="0074130D" w:rsidRPr="003F34E3" w:rsidRDefault="0074130D" w:rsidP="00A84220">
      <w:pPr>
        <w:pStyle w:val="FootnoteText"/>
        <w:spacing w:before="0"/>
        <w:rPr>
          <w:rFonts w:ascii="Cambria" w:hAnsi="Cambria"/>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95C62">
        <w:rPr>
          <w:rFonts w:ascii="Cambria" w:hAnsi="Cambria" w:hint="cs"/>
          <w:rtl/>
          <w:lang w:bidi="ar-EG"/>
        </w:rPr>
        <w:t xml:space="preserve">د/منذ قحف، مفهوم التمويل في </w:t>
      </w:r>
      <w:r w:rsidR="00795C62">
        <w:rPr>
          <w:rFonts w:ascii="Cambria" w:hAnsi="Cambria" w:hint="eastAsia"/>
          <w:rtl/>
          <w:lang w:bidi="ar-EG"/>
        </w:rPr>
        <w:t>الاقتصاد</w:t>
      </w:r>
      <w:r w:rsidR="00795C62">
        <w:rPr>
          <w:rFonts w:ascii="Cambria" w:hAnsi="Cambria" w:hint="cs"/>
          <w:rtl/>
          <w:lang w:bidi="ar-EG"/>
        </w:rPr>
        <w:t xml:space="preserve"> الإسلامي بحث تحليلي من منشورات البنك الإسلامي للتنمية ط2</w:t>
      </w:r>
      <w:r w:rsidR="00E45D71">
        <w:rPr>
          <w:rFonts w:ascii="Cambria" w:hAnsi="Cambria" w:hint="cs"/>
          <w:rtl/>
          <w:lang w:bidi="ar-EG"/>
        </w:rPr>
        <w:t>،</w:t>
      </w:r>
      <w:r w:rsidR="00795C62">
        <w:rPr>
          <w:rFonts w:ascii="Cambria" w:hAnsi="Cambria" w:hint="cs"/>
          <w:rtl/>
          <w:lang w:bidi="ar-EG"/>
        </w:rPr>
        <w:t xml:space="preserve"> 1419هـ ص12،13. </w:t>
      </w:r>
    </w:p>
  </w:footnote>
  <w:footnote w:id="188">
    <w:p w14:paraId="72547EAF" w14:textId="4733DE77" w:rsidR="001F2F05" w:rsidRPr="003F34E3" w:rsidRDefault="001F2F0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95C62">
        <w:rPr>
          <w:rFonts w:ascii="Cambria" w:hAnsi="Cambria" w:hint="cs"/>
          <w:rtl/>
        </w:rPr>
        <w:t>تشير كلمة المخاطر إلى احتمالات تحقق خسارة البنك لأمواله المستثمرة</w:t>
      </w:r>
      <w:r w:rsidR="0036110C">
        <w:rPr>
          <w:rFonts w:ascii="Cambria" w:hAnsi="Cambria" w:hint="cs"/>
          <w:rtl/>
        </w:rPr>
        <w:t xml:space="preserve"> أو </w:t>
      </w:r>
      <w:r w:rsidR="00795C62">
        <w:rPr>
          <w:rFonts w:ascii="Cambria" w:hAnsi="Cambria" w:hint="cs"/>
          <w:rtl/>
        </w:rPr>
        <w:t xml:space="preserve">حدوث تقلّب سلبي في عائد استثمارات البنك، وتشير كلمة العائد إلى حصة البنك من </w:t>
      </w:r>
      <w:r w:rsidR="00117996">
        <w:rPr>
          <w:rFonts w:ascii="Cambria" w:hAnsi="Cambria" w:hint="cs"/>
          <w:rtl/>
        </w:rPr>
        <w:t>صافي</w:t>
      </w:r>
      <w:r w:rsidR="00795C62">
        <w:rPr>
          <w:rFonts w:ascii="Cambria" w:hAnsi="Cambria" w:hint="cs"/>
          <w:rtl/>
        </w:rPr>
        <w:t xml:space="preserve"> إنتاج المشروعات التي يمولها، </w:t>
      </w:r>
      <w:r w:rsidR="004843C2">
        <w:rPr>
          <w:rFonts w:ascii="Cambria" w:hAnsi="Cambria" w:hint="cs"/>
          <w:rtl/>
        </w:rPr>
        <w:t>باعتبار</w:t>
      </w:r>
      <w:r w:rsidR="00795C62">
        <w:rPr>
          <w:rFonts w:ascii="Cambria" w:hAnsi="Cambria" w:hint="cs"/>
          <w:rtl/>
        </w:rPr>
        <w:t xml:space="preserve"> أن رأس مال التمويل أحد عناصر الإنتاج </w:t>
      </w:r>
      <w:r w:rsidR="00795C62">
        <w:rPr>
          <w:rFonts w:ascii="Cambria" w:hAnsi="Cambria" w:hint="eastAsia"/>
          <w:rtl/>
        </w:rPr>
        <w:t>التي</w:t>
      </w:r>
      <w:r w:rsidR="00795C62">
        <w:rPr>
          <w:rFonts w:ascii="Cambria" w:hAnsi="Cambria" w:hint="cs"/>
          <w:rtl/>
        </w:rPr>
        <w:t xml:space="preserve"> شاركت في وجود هذا الإنتاج. </w:t>
      </w:r>
    </w:p>
  </w:footnote>
  <w:footnote w:id="189">
    <w:p w14:paraId="7FCBA1AA" w14:textId="568B61DE" w:rsidR="00117996" w:rsidRPr="003F34E3" w:rsidRDefault="0011799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D0331C">
        <w:rPr>
          <w:rFonts w:ascii="Cambria" w:hAnsi="Cambria" w:hint="cs"/>
          <w:rtl/>
        </w:rPr>
        <w:t>راجع: في</w:t>
      </w:r>
      <w:r w:rsidR="00605E85">
        <w:rPr>
          <w:rFonts w:ascii="Cambria" w:hAnsi="Cambria" w:hint="cs"/>
          <w:rtl/>
        </w:rPr>
        <w:t xml:space="preserve"> أنواع القروض: أ.د/ سيد الهواري، إدارة البنوك، ص34 134 مرجع سابق.</w:t>
      </w:r>
    </w:p>
  </w:footnote>
  <w:footnote w:id="190">
    <w:p w14:paraId="331ECD59" w14:textId="3AB5D1B0" w:rsidR="00605E85" w:rsidRPr="003F34E3" w:rsidRDefault="00605E8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راج: د/</w:t>
      </w:r>
      <w:r>
        <w:rPr>
          <w:rFonts w:ascii="Cambria" w:hAnsi="Cambria"/>
        </w:rPr>
        <w:t xml:space="preserve"> </w:t>
      </w:r>
      <w:r>
        <w:rPr>
          <w:rFonts w:ascii="Cambria" w:hAnsi="Cambria" w:hint="cs"/>
          <w:rtl/>
        </w:rPr>
        <w:t>عبد المنعم أحمد التهامي</w:t>
      </w:r>
      <w:r w:rsidR="00E45D71">
        <w:rPr>
          <w:rFonts w:ascii="Cambria" w:hAnsi="Cambria" w:hint="cs"/>
          <w:rtl/>
        </w:rPr>
        <w:t>،</w:t>
      </w:r>
      <w:r>
        <w:rPr>
          <w:rFonts w:ascii="Cambria" w:hAnsi="Cambria" w:hint="cs"/>
          <w:rtl/>
        </w:rPr>
        <w:t xml:space="preserve"> أساسيات في الاستثمار، ص22 مرجع سابق. </w:t>
      </w:r>
    </w:p>
  </w:footnote>
  <w:footnote w:id="191">
    <w:p w14:paraId="1151A94C" w14:textId="4F707FC7" w:rsidR="00605E85" w:rsidRPr="003F34E3" w:rsidRDefault="00605E8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مثل: البنوك </w:t>
      </w:r>
      <w:r>
        <w:rPr>
          <w:rFonts w:ascii="Times New Roman" w:hAnsi="Times New Roman" w:cs="Times New Roman" w:hint="cs"/>
          <w:rtl/>
        </w:rPr>
        <w:t>–</w:t>
      </w:r>
      <w:r>
        <w:rPr>
          <w:rFonts w:ascii="Cambria" w:hAnsi="Cambria" w:hint="cs"/>
          <w:rtl/>
        </w:rPr>
        <w:t xml:space="preserve"> صناديق التوفير </w:t>
      </w:r>
      <w:r>
        <w:rPr>
          <w:rFonts w:ascii="Times New Roman" w:hAnsi="Times New Roman" w:cs="Times New Roman" w:hint="cs"/>
          <w:rtl/>
        </w:rPr>
        <w:t>–</w:t>
      </w:r>
      <w:r>
        <w:rPr>
          <w:rFonts w:ascii="Cambria" w:hAnsi="Cambria" w:hint="cs"/>
          <w:rtl/>
        </w:rPr>
        <w:t xml:space="preserve"> شركات التأمين. </w:t>
      </w:r>
    </w:p>
  </w:footnote>
  <w:footnote w:id="192">
    <w:p w14:paraId="04E7CEB7" w14:textId="531EB919" w:rsidR="00605E85" w:rsidRPr="003F34E3" w:rsidRDefault="00605E8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C3365">
        <w:rPr>
          <w:rFonts w:ascii="Cambria" w:hAnsi="Cambria" w:hint="cs"/>
          <w:rtl/>
        </w:rPr>
        <w:t>مثل:</w:t>
      </w:r>
      <w:r>
        <w:rPr>
          <w:rFonts w:ascii="Cambria" w:hAnsi="Cambria" w:hint="cs"/>
          <w:rtl/>
        </w:rPr>
        <w:t xml:space="preserve"> شهادات الاستثمار والادخار- </w:t>
      </w:r>
      <w:proofErr w:type="spellStart"/>
      <w:r>
        <w:rPr>
          <w:rFonts w:ascii="Cambria" w:hAnsi="Cambria" w:hint="cs"/>
          <w:rtl/>
        </w:rPr>
        <w:t>بوالص</w:t>
      </w:r>
      <w:proofErr w:type="spellEnd"/>
      <w:r>
        <w:rPr>
          <w:rFonts w:ascii="Cambria" w:hAnsi="Cambria" w:hint="cs"/>
          <w:rtl/>
        </w:rPr>
        <w:t xml:space="preserve"> التأمين وشهادات الإيداع. </w:t>
      </w:r>
    </w:p>
  </w:footnote>
  <w:footnote w:id="193">
    <w:p w14:paraId="76DA8B6C" w14:textId="19FF4FCC" w:rsidR="00CF62EA" w:rsidRPr="003F34E3" w:rsidRDefault="00CF62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أ.د/ محمد يحيى عويس، محاضرات في النقود والبنوك، ص135 مرجع سابق.</w:t>
      </w:r>
    </w:p>
  </w:footnote>
  <w:footnote w:id="194">
    <w:p w14:paraId="56519C89" w14:textId="41623BD1" w:rsidR="00CF62EA" w:rsidRPr="003F34E3" w:rsidRDefault="00CF62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راجع في هذا المعني: أ.د/علي جمال الدين عوض، عمليات البنوك من الوجهة القانونية، دار النهضة العربية بالقاهرة 1988 ص329. </w:t>
      </w:r>
    </w:p>
  </w:footnote>
  <w:footnote w:id="195">
    <w:p w14:paraId="4ACA493A" w14:textId="7CA1E531" w:rsidR="00B460E1" w:rsidRDefault="00B460E1" w:rsidP="00A84220">
      <w:pPr>
        <w:pStyle w:val="FootnoteText"/>
        <w:spacing w:before="0"/>
        <w:rPr>
          <w:rFonts w:ascii="Cambria" w:hAnsi="Cambria"/>
          <w:rtl/>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32915">
        <w:rPr>
          <w:rFonts w:ascii="Cambria" w:hAnsi="Cambria" w:hint="cs"/>
          <w:rtl/>
        </w:rPr>
        <w:t xml:space="preserve">أ.د/عطية عبد الحليم صقر، فوائد البنوك بين أهل الفقه وأهل الاقتصاد، دراسة منشورة على الموقع </w:t>
      </w:r>
      <w:proofErr w:type="gramStart"/>
      <w:r w:rsidR="00C32915">
        <w:rPr>
          <w:rFonts w:ascii="Cambria" w:hAnsi="Cambria" w:hint="cs"/>
          <w:rtl/>
        </w:rPr>
        <w:t>الإلكتروني،ص</w:t>
      </w:r>
      <w:proofErr w:type="gramEnd"/>
      <w:r w:rsidR="00C32915">
        <w:rPr>
          <w:rFonts w:ascii="Cambria" w:hAnsi="Cambria" w:hint="cs"/>
          <w:rtl/>
        </w:rPr>
        <w:t>97</w:t>
      </w:r>
    </w:p>
    <w:p w14:paraId="30F13115" w14:textId="471FCD0F" w:rsidR="00C32915" w:rsidRPr="003F34E3" w:rsidRDefault="00C32915" w:rsidP="00A84220">
      <w:pPr>
        <w:pStyle w:val="FootnoteText"/>
        <w:spacing w:before="0"/>
        <w:rPr>
          <w:rFonts w:ascii="Cambria" w:hAnsi="Cambria"/>
          <w:lang w:bidi="ar-EG"/>
        </w:rPr>
      </w:pPr>
      <w:r>
        <w:rPr>
          <w:rFonts w:ascii="Cambria" w:hAnsi="Cambria"/>
        </w:rPr>
        <w:t>www.profattiasakr.net</w:t>
      </w:r>
    </w:p>
  </w:footnote>
  <w:footnote w:id="196">
    <w:p w14:paraId="40D42B02" w14:textId="78B22C46" w:rsidR="006360C1" w:rsidRPr="003F34E3" w:rsidRDefault="006360C1" w:rsidP="00A84220">
      <w:pPr>
        <w:pStyle w:val="FootnoteText"/>
        <w:spacing w:before="0"/>
        <w:rPr>
          <w:rFonts w:ascii="Cambria" w:hAnsi="Cambria"/>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32915">
        <w:rPr>
          <w:rFonts w:ascii="Cambria" w:hAnsi="Cambria" w:hint="cs"/>
          <w:rtl/>
          <w:lang w:bidi="ar-EG"/>
        </w:rPr>
        <w:t xml:space="preserve">المعجم الوجيز، مجمع اللغة العربية بالقاهرة ص485مرجع سابق. </w:t>
      </w:r>
    </w:p>
  </w:footnote>
  <w:footnote w:id="197">
    <w:p w14:paraId="037BC614" w14:textId="06802E30" w:rsidR="006360C1" w:rsidRPr="003F34E3" w:rsidRDefault="006360C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32915">
        <w:rPr>
          <w:rFonts w:ascii="Cambria" w:hAnsi="Cambria" w:hint="cs"/>
          <w:rtl/>
        </w:rPr>
        <w:t xml:space="preserve">المرجع السابق ص253. </w:t>
      </w:r>
    </w:p>
  </w:footnote>
  <w:footnote w:id="198">
    <w:p w14:paraId="5E6B02BA" w14:textId="170736E0" w:rsidR="00C32915" w:rsidRPr="003F34E3" w:rsidRDefault="00C3291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26FD5">
        <w:rPr>
          <w:rFonts w:ascii="Cambria" w:hAnsi="Cambria" w:hint="cs"/>
          <w:rtl/>
        </w:rPr>
        <w:t xml:space="preserve">المخاطر </w:t>
      </w:r>
      <w:r w:rsidR="00426FD5">
        <w:rPr>
          <w:rFonts w:ascii="Cambria" w:hAnsi="Cambria" w:hint="eastAsia"/>
          <w:rtl/>
        </w:rPr>
        <w:t>هي</w:t>
      </w:r>
      <w:r w:rsidR="00426FD5">
        <w:rPr>
          <w:rFonts w:ascii="Cambria" w:hAnsi="Cambria" w:hint="cs"/>
          <w:rtl/>
        </w:rPr>
        <w:t xml:space="preserve">: مخاطر عدم قدرة المقترض على </w:t>
      </w:r>
      <w:r w:rsidR="004141F5">
        <w:rPr>
          <w:rFonts w:ascii="Cambria" w:hAnsi="Cambria" w:hint="cs"/>
          <w:rtl/>
        </w:rPr>
        <w:t>الوفاء،</w:t>
      </w:r>
      <w:r w:rsidR="004F3E25">
        <w:rPr>
          <w:rFonts w:ascii="Cambria" w:hAnsi="Cambria" w:hint="cs"/>
          <w:rtl/>
        </w:rPr>
        <w:t xml:space="preserve"> مخاطر عدم قدرة البنك على مواجهة التزاماته لنقص السيولة لديه، مخاطر عدم أداء موظفي البنك لواجبات وظائفهم على الوجه </w:t>
      </w:r>
      <w:r w:rsidR="00036CA3">
        <w:rPr>
          <w:rFonts w:ascii="Cambria" w:hAnsi="Cambria" w:hint="cs"/>
          <w:rtl/>
        </w:rPr>
        <w:t>الأكمل</w:t>
      </w:r>
      <w:r w:rsidR="004F3E25">
        <w:rPr>
          <w:rFonts w:ascii="Cambria" w:hAnsi="Cambria" w:hint="cs"/>
          <w:rtl/>
        </w:rPr>
        <w:t xml:space="preserve">، مخاطر تكلفة </w:t>
      </w:r>
      <w:r w:rsidR="00036CA3">
        <w:rPr>
          <w:rFonts w:ascii="Cambria" w:hAnsi="Cambria" w:hint="cs"/>
          <w:rtl/>
        </w:rPr>
        <w:t>الفرص البديلة</w:t>
      </w:r>
      <w:r w:rsidR="004F3E25">
        <w:rPr>
          <w:rFonts w:ascii="Cambria" w:hAnsi="Cambria" w:hint="cs"/>
          <w:rtl/>
        </w:rPr>
        <w:t xml:space="preserve">، مخاطر تغير السياسات المالية والنقدية الداخلية والدولية، مخاطر تخفيض وتعويم، سعر صرف العملة الوطنية. </w:t>
      </w:r>
    </w:p>
  </w:footnote>
  <w:footnote w:id="199">
    <w:p w14:paraId="212B7C99" w14:textId="1C57AA96" w:rsidR="008E42EB" w:rsidRDefault="00EB3407" w:rsidP="00A84220">
      <w:pPr>
        <w:pStyle w:val="FootnoteText"/>
        <w:spacing w:before="0"/>
        <w:rPr>
          <w:rFonts w:ascii="Cambria" w:hAnsi="Cambria"/>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45DDA">
        <w:rPr>
          <w:rFonts w:ascii="Cambria" w:hAnsi="Cambria" w:hint="cs"/>
          <w:rtl/>
        </w:rPr>
        <w:t>أ.د/ عطية عبد الحليم صقر، الائتمان الوقفي</w:t>
      </w:r>
      <w:r w:rsidR="00C45DDA" w:rsidRPr="00172ED1">
        <w:rPr>
          <w:rFonts w:ascii="Cambria" w:hAnsi="Cambria" w:hint="cs"/>
          <w:rtl/>
        </w:rPr>
        <w:t>، دراسة منشورة على الموقع الإلكتروني</w:t>
      </w:r>
      <w:r w:rsidR="008E42EB">
        <w:rPr>
          <w:rFonts w:ascii="Cambria" w:hAnsi="Cambria"/>
        </w:rPr>
        <w:t>:</w:t>
      </w:r>
    </w:p>
    <w:p w14:paraId="205946CF" w14:textId="5CE6E6A7" w:rsidR="00C45DDA" w:rsidRPr="00C45DDA" w:rsidRDefault="00C45DDA" w:rsidP="00A84220">
      <w:pPr>
        <w:pStyle w:val="FootnoteText"/>
        <w:spacing w:before="0"/>
        <w:jc w:val="right"/>
        <w:rPr>
          <w:rFonts w:ascii="Cambria" w:hAnsi="Cambria" w:cs="Times New Roman"/>
          <w:lang w:bidi="ar-EG"/>
        </w:rPr>
      </w:pPr>
      <w:r w:rsidRPr="00172ED1">
        <w:rPr>
          <w:rFonts w:ascii="Cambria" w:hAnsi="Cambria" w:hint="cs"/>
          <w:rtl/>
        </w:rPr>
        <w:t xml:space="preserve"> </w:t>
      </w:r>
      <w:r w:rsidRPr="00C45DDA">
        <w:rPr>
          <w:rFonts w:ascii="Cambria" w:hAnsi="Cambria" w:cs="Times New Roman"/>
          <w:lang w:bidi="ar-EG"/>
        </w:rPr>
        <w:t>www.profattiasakr.net</w:t>
      </w:r>
    </w:p>
  </w:footnote>
  <w:footnote w:id="200">
    <w:p w14:paraId="4FF633F0" w14:textId="792CAF8D" w:rsidR="007A511F" w:rsidRPr="003F34E3" w:rsidRDefault="007A511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45DDA">
        <w:rPr>
          <w:rFonts w:ascii="Cambria" w:hAnsi="Cambria" w:hint="cs"/>
          <w:rtl/>
        </w:rPr>
        <w:t xml:space="preserve">يقول </w:t>
      </w:r>
      <w:r w:rsidR="00D4594E">
        <w:rPr>
          <w:rFonts w:ascii="Cambria" w:hAnsi="Cambria" w:hint="cs"/>
          <w:rtl/>
        </w:rPr>
        <w:t>ابن</w:t>
      </w:r>
      <w:r w:rsidR="00C45DDA">
        <w:rPr>
          <w:rFonts w:ascii="Cambria" w:hAnsi="Cambria" w:hint="cs"/>
          <w:rtl/>
        </w:rPr>
        <w:t xml:space="preserve"> جزى في القوانين الفقهية ص190: السلف وهو القرض جائز بشرطين (</w:t>
      </w:r>
      <w:r w:rsidR="00183CBF">
        <w:rPr>
          <w:rFonts w:ascii="Cambria" w:hAnsi="Cambria" w:hint="cs"/>
          <w:rtl/>
        </w:rPr>
        <w:t>أ</w:t>
      </w:r>
      <w:r w:rsidR="00C45DDA">
        <w:rPr>
          <w:rFonts w:ascii="Cambria" w:hAnsi="Cambria" w:hint="cs"/>
          <w:rtl/>
        </w:rPr>
        <w:t xml:space="preserve">حدهما) ألا يجر نفعًا، فإن كانت المنفعة للدائن، منع اتفاقا للنهى عنه وخروجه عن باب المعروف، وإن كانت للمدين جاز، وإن كانت بينهما لم تجر لغير ضرورة. </w:t>
      </w:r>
    </w:p>
  </w:footnote>
  <w:footnote w:id="201">
    <w:p w14:paraId="097DBBD7" w14:textId="5FC59EF6" w:rsidR="00C45DDA" w:rsidRPr="00004825" w:rsidRDefault="00C45DDA" w:rsidP="00A84220">
      <w:pPr>
        <w:pStyle w:val="FootnoteText"/>
        <w:spacing w:before="0"/>
        <w:rPr>
          <w:rFonts w:ascii="Cambria" w:hAnsi="Cambria" w:cs="Times New Roman"/>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04825">
        <w:rPr>
          <w:rFonts w:ascii="Cambria" w:hAnsi="Cambria" w:hint="cs"/>
          <w:rtl/>
          <w:lang w:bidi="ar-EG"/>
        </w:rPr>
        <w:t xml:space="preserve">عمولة </w:t>
      </w:r>
      <w:r w:rsidR="00004825">
        <w:rPr>
          <w:rFonts w:ascii="Cambria" w:hAnsi="Cambria" w:hint="eastAsia"/>
          <w:rtl/>
          <w:lang w:bidi="ar-EG"/>
        </w:rPr>
        <w:t>الإدارة</w:t>
      </w:r>
      <w:r w:rsidR="00004825">
        <w:rPr>
          <w:rFonts w:ascii="Cambria" w:hAnsi="Cambria" w:hint="cs"/>
          <w:rtl/>
          <w:lang w:bidi="ar-EG"/>
        </w:rPr>
        <w:t xml:space="preserve"> هي: مقابل جهد البنك في تدبير وترتيب </w:t>
      </w:r>
      <w:r w:rsidR="00004825">
        <w:rPr>
          <w:rFonts w:ascii="Cambria" w:hAnsi="Cambria" w:hint="eastAsia"/>
          <w:rtl/>
          <w:lang w:bidi="ar-EG"/>
        </w:rPr>
        <w:t>وإدارة</w:t>
      </w:r>
      <w:r w:rsidR="00004825">
        <w:rPr>
          <w:rFonts w:ascii="Cambria" w:hAnsi="Cambria" w:hint="cs"/>
          <w:rtl/>
          <w:lang w:bidi="ar-EG"/>
        </w:rPr>
        <w:t xml:space="preserve"> القرض وإعداد </w:t>
      </w:r>
      <w:r w:rsidR="00004825">
        <w:rPr>
          <w:rFonts w:ascii="Cambria" w:hAnsi="Cambria" w:hint="eastAsia"/>
          <w:rtl/>
          <w:lang w:bidi="ar-EG"/>
        </w:rPr>
        <w:t>الاتفاق</w:t>
      </w:r>
      <w:r w:rsidR="00004825">
        <w:rPr>
          <w:rFonts w:ascii="Cambria" w:hAnsi="Cambria" w:hint="cs"/>
          <w:rtl/>
          <w:lang w:bidi="ar-EG"/>
        </w:rPr>
        <w:t xml:space="preserve"> الخاص به، ودراسة جدوى المشروع الممول، ومتابعة مراحل تنفيذه، ونفقات الدعاية والانتقال </w:t>
      </w:r>
      <w:r w:rsidR="00004825" w:rsidRPr="0083040E">
        <w:rPr>
          <w:rFonts w:ascii="Cambria" w:hAnsi="Cambria" w:hint="cs"/>
          <w:rtl/>
          <w:lang w:bidi="ar-EG"/>
        </w:rPr>
        <w:t>وأتعاب المستشار القانوني،</w:t>
      </w:r>
      <w:r w:rsidR="0036110C">
        <w:rPr>
          <w:rFonts w:ascii="Cambria" w:hAnsi="Cambria" w:hint="cs"/>
          <w:rtl/>
          <w:lang w:bidi="ar-EG"/>
        </w:rPr>
        <w:t xml:space="preserve"> </w:t>
      </w:r>
      <w:r w:rsidR="00D94463">
        <w:rPr>
          <w:rFonts w:ascii="Cambria" w:hAnsi="Cambria" w:hint="cs"/>
          <w:rtl/>
          <w:lang w:bidi="ar-EG"/>
        </w:rPr>
        <w:t>أما</w:t>
      </w:r>
      <w:r w:rsidR="0036110C">
        <w:rPr>
          <w:rFonts w:ascii="Cambria" w:hAnsi="Cambria" w:hint="cs"/>
          <w:rtl/>
          <w:lang w:bidi="ar-EG"/>
        </w:rPr>
        <w:t xml:space="preserve"> </w:t>
      </w:r>
      <w:r w:rsidR="00004825" w:rsidRPr="0083040E">
        <w:rPr>
          <w:rFonts w:ascii="Cambria" w:hAnsi="Cambria" w:hint="cs"/>
          <w:rtl/>
          <w:lang w:bidi="ar-EG"/>
        </w:rPr>
        <w:t xml:space="preserve">عمولة المشاركة فهي حصة البنوك </w:t>
      </w:r>
      <w:r w:rsidR="00004825" w:rsidRPr="0083040E">
        <w:rPr>
          <w:rFonts w:ascii="Cambria" w:hAnsi="Cambria" w:hint="eastAsia"/>
          <w:rtl/>
          <w:lang w:bidi="ar-EG"/>
        </w:rPr>
        <w:t>الأخر</w:t>
      </w:r>
      <w:r w:rsidR="00004825" w:rsidRPr="0083040E">
        <w:rPr>
          <w:rFonts w:ascii="Cambria" w:hAnsi="Cambria" w:hint="cs"/>
          <w:rtl/>
          <w:lang w:bidi="ar-EG"/>
        </w:rPr>
        <w:t xml:space="preserve">ى المشاركة في دفع مبلغ القرض حالة كونه مبلغًا ضخمًا وكبيرًا، </w:t>
      </w:r>
      <w:r w:rsidR="00776EEF" w:rsidRPr="0083040E">
        <w:rPr>
          <w:rFonts w:ascii="Cambria" w:hAnsi="Cambria" w:hint="cs"/>
          <w:rtl/>
          <w:lang w:bidi="ar-EG"/>
        </w:rPr>
        <w:t>وأما عمولة</w:t>
      </w:r>
      <w:r w:rsidR="00004825" w:rsidRPr="0083040E">
        <w:rPr>
          <w:rFonts w:ascii="Cambria" w:hAnsi="Cambria" w:hint="cs"/>
          <w:rtl/>
          <w:lang w:bidi="ar-EG"/>
        </w:rPr>
        <w:t xml:space="preserve"> الارتباط فهي مقابل احتفاظ البنك بالمبالغ غير المسحوبة من القرض من تاريخ توقيع اتفاقيته وحتى تاريخ نهاية السحب منه، وتجميد هذه المبالغ في صورة شبه سائلة خلال الفترة المحددة للسحب. راجع: د/ إبراهيم مختار بنوك الاستثمار، مكتبة الأنجلو المصرية 1982 ص105.</w:t>
      </w:r>
      <w:r w:rsidR="00004825">
        <w:rPr>
          <w:rFonts w:ascii="Cambria" w:hAnsi="Cambria" w:cs="Times New Roman" w:hint="cs"/>
          <w:rtl/>
          <w:lang w:bidi="ar-EG"/>
        </w:rPr>
        <w:t xml:space="preserve"> </w:t>
      </w:r>
    </w:p>
  </w:footnote>
  <w:footnote w:id="202">
    <w:p w14:paraId="4159BC5D" w14:textId="5AA43427" w:rsidR="004141F5" w:rsidRPr="00004825" w:rsidRDefault="004141F5"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04825">
        <w:rPr>
          <w:rFonts w:ascii="Cambria" w:hAnsi="Cambria" w:hint="cs"/>
          <w:rtl/>
        </w:rPr>
        <w:t>ومن أمثلة هذه المخاطر: عدم سلامة دراسات الجدوى التي يقدمها العميل المقترض عن مشروعه</w:t>
      </w:r>
      <w:r w:rsidR="00E45D71">
        <w:rPr>
          <w:rFonts w:ascii="Cambria" w:hAnsi="Cambria" w:hint="cs"/>
          <w:rtl/>
        </w:rPr>
        <w:t>،</w:t>
      </w:r>
      <w:r w:rsidR="00004825">
        <w:rPr>
          <w:rFonts w:ascii="Cambria" w:hAnsi="Cambria" w:hint="cs"/>
          <w:rtl/>
        </w:rPr>
        <w:t xml:space="preserve"> عدم صرف العميل المقترض مبلغ القرض في الغرض المأخوذ له، حداثة العميل في ممارسة النشاط الاقتصادي وتعثر نشاطه، تقديم العمليات لضمانات وهمية لا تعادل قيمة القرض، التضخم الداخلي والدولي الجامح والتغير المستمر في قيمة نقود القرض، تزايد المنافسة غير الشريفة لمشروع العميل، التغير المتسارع في أسعار الطاقة والمواد الأولية والعدد والآلات اللازمة للمشروع، فر</w:t>
      </w:r>
      <w:r w:rsidR="00C558B1">
        <w:rPr>
          <w:rFonts w:ascii="Cambria" w:hAnsi="Cambria" w:hint="cs"/>
          <w:rtl/>
        </w:rPr>
        <w:t>ض</w:t>
      </w:r>
      <w:r w:rsidR="00004825">
        <w:rPr>
          <w:rFonts w:ascii="Cambria" w:hAnsi="Cambria" w:hint="cs"/>
          <w:rtl/>
        </w:rPr>
        <w:t xml:space="preserve"> عقوبات اقتصادية على دولة العميل المقترض</w:t>
      </w:r>
      <w:r w:rsidR="0036110C">
        <w:rPr>
          <w:rFonts w:ascii="Cambria" w:hAnsi="Cambria" w:hint="cs"/>
          <w:rtl/>
        </w:rPr>
        <w:t xml:space="preserve"> أو </w:t>
      </w:r>
      <w:r w:rsidR="00004825">
        <w:rPr>
          <w:rFonts w:ascii="Cambria" w:hAnsi="Cambria" w:hint="cs"/>
          <w:rtl/>
        </w:rPr>
        <w:t xml:space="preserve">عليه هو شخصيًا وتجميد أرصدته. </w:t>
      </w:r>
    </w:p>
  </w:footnote>
  <w:footnote w:id="203">
    <w:p w14:paraId="5018FA36" w14:textId="4DB3BF14" w:rsidR="00BF01F5" w:rsidRPr="003F34E3" w:rsidRDefault="00BF01F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F4811">
        <w:rPr>
          <w:rFonts w:ascii="Cambria" w:hAnsi="Cambria" w:hint="cs"/>
          <w:rtl/>
        </w:rPr>
        <w:t>مجمع الفتاوي ج28 ص386.</w:t>
      </w:r>
    </w:p>
  </w:footnote>
  <w:footnote w:id="204">
    <w:p w14:paraId="423D4F0F" w14:textId="3CC1197F" w:rsidR="00BF01F5" w:rsidRPr="003F34E3" w:rsidRDefault="00BF01F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F4811">
        <w:rPr>
          <w:rFonts w:ascii="Cambria" w:hAnsi="Cambria" w:hint="cs"/>
          <w:rtl/>
        </w:rPr>
        <w:t xml:space="preserve">مجموع الفتاوى ج30 ص109. </w:t>
      </w:r>
    </w:p>
  </w:footnote>
  <w:footnote w:id="205">
    <w:p w14:paraId="5F21C6F5" w14:textId="7322A48D" w:rsidR="00BF01F5" w:rsidRPr="003F34E3" w:rsidRDefault="00BF01F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F4811">
        <w:rPr>
          <w:rFonts w:hint="cs"/>
          <w:rtl/>
        </w:rPr>
        <w:t>مجموع الفتاوي ج21 ص56.</w:t>
      </w:r>
      <w:r>
        <w:rPr>
          <w:rFonts w:ascii="Cambria" w:hAnsi="Cambria"/>
        </w:rPr>
        <w:t xml:space="preserve"> </w:t>
      </w:r>
    </w:p>
  </w:footnote>
  <w:footnote w:id="206">
    <w:p w14:paraId="67D71265" w14:textId="650C2E7F" w:rsidR="00776EEF" w:rsidRPr="003F34E3" w:rsidRDefault="00776EE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F4811">
        <w:rPr>
          <w:rFonts w:ascii="Cambria" w:hAnsi="Cambria" w:hint="cs"/>
          <w:rtl/>
        </w:rPr>
        <w:t>مجموع الفتاوي ج31 ص540.</w:t>
      </w:r>
    </w:p>
  </w:footnote>
  <w:footnote w:id="207">
    <w:p w14:paraId="57538BAE" w14:textId="27006410" w:rsidR="002F4811" w:rsidRPr="003F34E3" w:rsidRDefault="002F481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مجموع الفتاوى ج29 ص480، ج34 ص60. </w:t>
      </w:r>
    </w:p>
  </w:footnote>
  <w:footnote w:id="208">
    <w:p w14:paraId="5748985E" w14:textId="49BD24B5" w:rsidR="00716908" w:rsidRPr="002F4811" w:rsidRDefault="00716908"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4F7D3B">
        <w:rPr>
          <w:rFonts w:hint="cs"/>
          <w:rtl/>
        </w:rPr>
        <w:t>إعلام</w:t>
      </w:r>
      <w:r w:rsidR="002F4811">
        <w:rPr>
          <w:rFonts w:hint="cs"/>
          <w:rtl/>
        </w:rPr>
        <w:t xml:space="preserve"> الموقعين، </w:t>
      </w:r>
      <w:r w:rsidR="00D4594E">
        <w:rPr>
          <w:rFonts w:hint="cs"/>
          <w:rtl/>
        </w:rPr>
        <w:t>ابن</w:t>
      </w:r>
      <w:r w:rsidR="002F4811">
        <w:rPr>
          <w:rFonts w:hint="cs"/>
          <w:rtl/>
        </w:rPr>
        <w:t xml:space="preserve"> قيم الجوزية، مطبعة السعادة مصر ط1، 1374 ج2 ص135 ونص عبارة </w:t>
      </w:r>
      <w:r w:rsidR="00D4594E">
        <w:rPr>
          <w:rFonts w:hint="cs"/>
          <w:rtl/>
        </w:rPr>
        <w:t>ابن</w:t>
      </w:r>
      <w:r w:rsidR="002F4811">
        <w:rPr>
          <w:rFonts w:hint="cs"/>
          <w:rtl/>
        </w:rPr>
        <w:t xml:space="preserve"> القيم هو: </w:t>
      </w:r>
      <w:r w:rsidR="002F4811">
        <w:rPr>
          <w:rFonts w:ascii="Cambria" w:hAnsi="Cambria" w:hint="cs"/>
          <w:rtl/>
        </w:rPr>
        <w:t>«الرب</w:t>
      </w:r>
      <w:r w:rsidR="002F4811">
        <w:rPr>
          <w:rFonts w:ascii="Cambria" w:hAnsi="Cambria" w:hint="eastAsia"/>
          <w:rtl/>
        </w:rPr>
        <w:t>ا</w:t>
      </w:r>
      <w:r w:rsidR="002F4811">
        <w:rPr>
          <w:rFonts w:ascii="Cambria" w:hAnsi="Cambria" w:hint="cs"/>
          <w:rtl/>
        </w:rPr>
        <w:t xml:space="preserve"> نوعان: جليّ وخفيّ، فالجلي حرم لما فيه من الضرر العظيم، والخفي حرم لأنه ذريعة إلى الجلي، فتحريم الأول قصدًا، وتحريم الثاني وسيلة، فأما الجليّ فربا النسيئة وهو الذي كانوا يفعلونه في الجاهلية مثل أن يؤخر دينه ويزيده في المال، وكلما أخره زاده في المال حتى تصير المائة عنده آلافًا مؤلفة.... الخ. </w:t>
      </w:r>
    </w:p>
  </w:footnote>
  <w:footnote w:id="209">
    <w:p w14:paraId="17CC4949" w14:textId="34C21E5C" w:rsidR="00E331EA" w:rsidRPr="003F34E3" w:rsidRDefault="00E331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الجامع لأحكام القرآن لأبي عبد الله محمد بن أحمد بن أبى بكر القرطبي، دار الغد العربي، بيروت ج3 ص277-279. </w:t>
      </w:r>
    </w:p>
  </w:footnote>
  <w:footnote w:id="210">
    <w:p w14:paraId="4AE4D014" w14:textId="09704315" w:rsidR="00DE3181" w:rsidRPr="000E31A1" w:rsidRDefault="00DE3181" w:rsidP="00A84220">
      <w:pPr>
        <w:pStyle w:val="FootnoteText"/>
        <w:spacing w:before="0"/>
        <w:rPr>
          <w:rFonts w:ascii="Cambria" w:hAnsi="Cambria"/>
          <w:color w:val="000000"/>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E31A1">
        <w:rPr>
          <w:rFonts w:ascii="Cambria" w:hAnsi="Cambria" w:hint="cs"/>
          <w:rtl/>
        </w:rPr>
        <w:t xml:space="preserve">الآية 275 سورة البقرة </w:t>
      </w:r>
      <w:r>
        <w:rPr>
          <w:rFonts w:ascii="Cambria" w:hAnsi="Cambria" w:hint="cs"/>
          <w:rtl/>
        </w:rPr>
        <w:t xml:space="preserve"> </w:t>
      </w:r>
    </w:p>
  </w:footnote>
  <w:footnote w:id="211">
    <w:p w14:paraId="32796765" w14:textId="77777777" w:rsidR="007D73FA" w:rsidRPr="000E31A1" w:rsidRDefault="007D73FA" w:rsidP="00A84220">
      <w:pPr>
        <w:pStyle w:val="FootnoteText"/>
        <w:spacing w:before="0"/>
        <w:rPr>
          <w:rFonts w:ascii="Cambria" w:hAnsi="Cambria"/>
          <w:color w:val="000000"/>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الآية 275 سورة البقرة  </w:t>
      </w:r>
    </w:p>
  </w:footnote>
  <w:footnote w:id="212">
    <w:p w14:paraId="04EFDC96" w14:textId="16138D3C" w:rsidR="00E331EA" w:rsidRPr="003F34E3" w:rsidRDefault="00E331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F69C8">
        <w:rPr>
          <w:rFonts w:ascii="Cambria" w:hAnsi="Cambria" w:hint="cs"/>
          <w:rtl/>
        </w:rPr>
        <w:t xml:space="preserve">مجموع الفتاوي ج31 ص18، كتاب الوقف. </w:t>
      </w:r>
    </w:p>
  </w:footnote>
  <w:footnote w:id="213">
    <w:p w14:paraId="5D94A68C" w14:textId="69F9C18A" w:rsidR="00E331EA" w:rsidRPr="003F34E3" w:rsidRDefault="00E331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4F69C8">
        <w:rPr>
          <w:rFonts w:ascii="Cambria" w:hAnsi="Cambria" w:hint="cs"/>
          <w:rtl/>
        </w:rPr>
        <w:t>مجموع الفتاوي ج24 ص40.</w:t>
      </w:r>
    </w:p>
  </w:footnote>
  <w:footnote w:id="214">
    <w:p w14:paraId="13A70D67" w14:textId="2B423134" w:rsidR="00E331EA" w:rsidRPr="003F34E3" w:rsidRDefault="00E331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104E">
        <w:rPr>
          <w:rFonts w:ascii="Cambria" w:hAnsi="Cambria" w:hint="cs"/>
          <w:rtl/>
        </w:rPr>
        <w:t>مجموع الفتاوى ج24 ص40.</w:t>
      </w:r>
    </w:p>
  </w:footnote>
  <w:footnote w:id="215">
    <w:p w14:paraId="14CEF12E" w14:textId="68A7C4E6" w:rsidR="00E331EA" w:rsidRPr="00CE104E" w:rsidRDefault="00E331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104E">
        <w:rPr>
          <w:rFonts w:ascii="Cambria" w:hAnsi="Cambria" w:hint="cs"/>
          <w:rtl/>
        </w:rPr>
        <w:t>القواعد والأصول الجامعة، عبد الرحمن بن ناصر السعدي، مكتبة الإمام الشافعي بالرياض، ط2، 1410، ص109.</w:t>
      </w:r>
    </w:p>
  </w:footnote>
  <w:footnote w:id="216">
    <w:p w14:paraId="32C5034A" w14:textId="05B480A8" w:rsidR="00E331EA" w:rsidRPr="003F34E3" w:rsidRDefault="00E331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104E">
        <w:rPr>
          <w:rFonts w:ascii="Cambria" w:hAnsi="Cambria" w:hint="cs"/>
          <w:rtl/>
        </w:rPr>
        <w:t>المغني ل</w:t>
      </w:r>
      <w:r w:rsidR="00D4594E">
        <w:rPr>
          <w:rFonts w:ascii="Cambria" w:hAnsi="Cambria" w:hint="cs"/>
          <w:rtl/>
        </w:rPr>
        <w:t>ابن</w:t>
      </w:r>
      <w:r w:rsidR="00CE104E">
        <w:rPr>
          <w:rFonts w:ascii="Cambria" w:hAnsi="Cambria" w:hint="cs"/>
          <w:rtl/>
        </w:rPr>
        <w:t xml:space="preserve"> قدامة، مكتبة الرياض الحديثة 1401 ج4 ص586 كتاب الحوالة.</w:t>
      </w:r>
    </w:p>
  </w:footnote>
  <w:footnote w:id="217">
    <w:p w14:paraId="63568CFF" w14:textId="522D85FD"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104E">
        <w:rPr>
          <w:rFonts w:ascii="Cambria" w:hAnsi="Cambria" w:hint="cs"/>
          <w:rtl/>
        </w:rPr>
        <w:t>المعني ل</w:t>
      </w:r>
      <w:r w:rsidR="00D4594E">
        <w:rPr>
          <w:rFonts w:ascii="Cambria" w:hAnsi="Cambria" w:hint="cs"/>
          <w:rtl/>
        </w:rPr>
        <w:t>ابن</w:t>
      </w:r>
      <w:r w:rsidR="00CE104E">
        <w:rPr>
          <w:rFonts w:ascii="Cambria" w:hAnsi="Cambria" w:hint="cs"/>
          <w:rtl/>
        </w:rPr>
        <w:t xml:space="preserve"> قدامة ج5، ص482 كتاب </w:t>
      </w:r>
      <w:proofErr w:type="spellStart"/>
      <w:r w:rsidR="00CE104E">
        <w:rPr>
          <w:rFonts w:ascii="Cambria" w:hAnsi="Cambria" w:hint="cs"/>
          <w:rtl/>
        </w:rPr>
        <w:t>الاجارات</w:t>
      </w:r>
      <w:proofErr w:type="spellEnd"/>
      <w:r w:rsidR="00CE104E">
        <w:rPr>
          <w:rFonts w:ascii="Cambria" w:hAnsi="Cambria" w:hint="cs"/>
          <w:rtl/>
        </w:rPr>
        <w:t>.</w:t>
      </w:r>
    </w:p>
  </w:footnote>
  <w:footnote w:id="218">
    <w:p w14:paraId="05EB115F" w14:textId="2B74105D"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CE104E">
        <w:rPr>
          <w:rFonts w:ascii="Cambria" w:hAnsi="Cambria" w:hint="cs"/>
          <w:rtl/>
        </w:rPr>
        <w:t>المبسوط للسرخسي ج23، ص180 كتاب الشرب.</w:t>
      </w:r>
    </w:p>
  </w:footnote>
  <w:footnote w:id="219">
    <w:p w14:paraId="79569684" w14:textId="7F3CA7A1"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CE104E">
        <w:rPr>
          <w:rFonts w:ascii="Cambria" w:hAnsi="Cambria" w:hint="cs"/>
          <w:rtl/>
        </w:rPr>
        <w:t>المبسوط للسرخسي ج1، ص200.</w:t>
      </w:r>
    </w:p>
  </w:footnote>
  <w:footnote w:id="220">
    <w:p w14:paraId="18562A47" w14:textId="3FA47873"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المبسوط للسرخسي ج14، ص12 كتاب الصرف.</w:t>
      </w:r>
    </w:p>
  </w:footnote>
  <w:footnote w:id="221">
    <w:p w14:paraId="01715034" w14:textId="15A22BAD"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المبسوط للسرخسي ج10، ص92.</w:t>
      </w:r>
    </w:p>
  </w:footnote>
  <w:footnote w:id="222">
    <w:p w14:paraId="1ABC66D3" w14:textId="15B93D03" w:rsidR="007476ED" w:rsidRPr="00826C8A"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المبسوط ج22، ص26 كتاب المضاربة.</w:t>
      </w:r>
    </w:p>
  </w:footnote>
  <w:footnote w:id="223">
    <w:p w14:paraId="7160D19B" w14:textId="56527274" w:rsidR="007476ED" w:rsidRPr="003F34E3" w:rsidRDefault="007476ED" w:rsidP="00A84220">
      <w:pPr>
        <w:pStyle w:val="FootnoteText"/>
        <w:spacing w:before="0" w:line="240" w:lineRule="auto"/>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 xml:space="preserve">المبسوط ج11، ص5. </w:t>
      </w:r>
    </w:p>
  </w:footnote>
  <w:footnote w:id="224">
    <w:p w14:paraId="79BE3134" w14:textId="0B54E578"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 xml:space="preserve">المبسوط ج18، ص79. </w:t>
      </w:r>
    </w:p>
  </w:footnote>
  <w:footnote w:id="225">
    <w:p w14:paraId="28BEEA74" w14:textId="0CD27531"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المبسوط ج7، ص70، ج8، ص131.</w:t>
      </w:r>
    </w:p>
  </w:footnote>
  <w:footnote w:id="226">
    <w:p w14:paraId="56AE9810" w14:textId="51C57849"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المبسوط ج6، ص126,</w:t>
      </w:r>
    </w:p>
  </w:footnote>
  <w:footnote w:id="227">
    <w:p w14:paraId="4FF21B48" w14:textId="103B9E24"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 xml:space="preserve">بدائع الصنائع </w:t>
      </w:r>
      <w:proofErr w:type="spellStart"/>
      <w:r w:rsidR="00826C8A">
        <w:rPr>
          <w:rFonts w:ascii="Cambria" w:hAnsi="Cambria" w:hint="cs"/>
          <w:rtl/>
        </w:rPr>
        <w:t>للكاسانى</w:t>
      </w:r>
      <w:proofErr w:type="spellEnd"/>
      <w:r w:rsidR="00826C8A">
        <w:rPr>
          <w:rFonts w:ascii="Cambria" w:hAnsi="Cambria" w:hint="cs"/>
          <w:rtl/>
        </w:rPr>
        <w:t xml:space="preserve"> ج6، ص154 كتاب الرهن.</w:t>
      </w:r>
    </w:p>
  </w:footnote>
  <w:footnote w:id="228">
    <w:p w14:paraId="4F47971D" w14:textId="677DE5FD" w:rsidR="007476ED" w:rsidRPr="003F34E3" w:rsidRDefault="007476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26C8A">
        <w:rPr>
          <w:rFonts w:ascii="Cambria" w:hAnsi="Cambria" w:hint="cs"/>
          <w:rtl/>
        </w:rPr>
        <w:t xml:space="preserve">تبين الحقائق للزيلعي ج5، ص220 كتاب المأذون. </w:t>
      </w:r>
    </w:p>
  </w:footnote>
  <w:footnote w:id="229">
    <w:p w14:paraId="2F43B213" w14:textId="539EFD03" w:rsidR="00833E58" w:rsidRPr="003F34E3" w:rsidRDefault="00833E5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862C5">
        <w:rPr>
          <w:rFonts w:ascii="Cambria" w:hAnsi="Cambria" w:hint="cs"/>
          <w:rtl/>
        </w:rPr>
        <w:t>الحاوي الكبير للماوردي، ج4، ص371.</w:t>
      </w:r>
    </w:p>
  </w:footnote>
  <w:footnote w:id="230">
    <w:p w14:paraId="72EA7953" w14:textId="4224D0F8" w:rsidR="006B341A" w:rsidRPr="003F34E3" w:rsidRDefault="006B341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862C5">
        <w:rPr>
          <w:rFonts w:ascii="Cambria" w:hAnsi="Cambria" w:hint="cs"/>
          <w:rtl/>
        </w:rPr>
        <w:t xml:space="preserve">المعيار المعرب، أحمد بن يحيى الونشريسي، تخريج </w:t>
      </w:r>
      <w:r w:rsidR="00B843BC">
        <w:rPr>
          <w:rFonts w:ascii="Cambria" w:hAnsi="Cambria" w:hint="cs"/>
          <w:rtl/>
        </w:rPr>
        <w:t>د</w:t>
      </w:r>
      <w:r w:rsidR="00B862C5">
        <w:rPr>
          <w:rFonts w:ascii="Cambria" w:hAnsi="Cambria" w:hint="cs"/>
          <w:rtl/>
        </w:rPr>
        <w:t>/جمال حجي وآخرين، دار الغرب الإسلامي، بيروت، ج6 ص471، ج8 ص377.</w:t>
      </w:r>
    </w:p>
  </w:footnote>
  <w:footnote w:id="231">
    <w:p w14:paraId="2CCA7295" w14:textId="61618B01" w:rsidR="00833E58" w:rsidRPr="003F34E3" w:rsidRDefault="00833E5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6B341A">
        <w:rPr>
          <w:rFonts w:ascii="Cambria" w:hAnsi="Cambria" w:hint="cs"/>
          <w:rtl/>
        </w:rPr>
        <w:t xml:space="preserve"> </w:t>
      </w:r>
      <w:r w:rsidR="00B862C5">
        <w:rPr>
          <w:rFonts w:ascii="Cambria" w:hAnsi="Cambria" w:hint="cs"/>
          <w:rtl/>
        </w:rPr>
        <w:t>فتح القدير، محمد بن على الشوكاني، الناشر محفوظ العلى بيروت، ج1 ص297.</w:t>
      </w:r>
    </w:p>
  </w:footnote>
  <w:footnote w:id="232">
    <w:p w14:paraId="4CA756DE" w14:textId="7DA01D40" w:rsidR="00833E58" w:rsidRPr="00B862C5" w:rsidRDefault="00833E58" w:rsidP="00A84220">
      <w:pPr>
        <w:pStyle w:val="FootnoteText"/>
        <w:spacing w:before="0"/>
        <w:rPr>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862C5">
        <w:rPr>
          <w:rFonts w:ascii="Cambria" w:hAnsi="Cambria" w:hint="cs"/>
          <w:rtl/>
        </w:rPr>
        <w:t>يكون للرجل على الرجل الديْن، فيقول: لك كذا وكذا، وتؤخر عنى، فيؤخر عنه، وأخرج أيضاً عن قتادة نحوه، وأخر</w:t>
      </w:r>
      <w:r w:rsidR="00D41508">
        <w:rPr>
          <w:rFonts w:ascii="Cambria" w:hAnsi="Cambria" w:hint="cs"/>
          <w:rtl/>
        </w:rPr>
        <w:t>ج</w:t>
      </w:r>
      <w:r w:rsidR="00B862C5">
        <w:rPr>
          <w:rFonts w:ascii="Cambria" w:hAnsi="Cambria" w:hint="cs"/>
          <w:rtl/>
        </w:rPr>
        <w:t xml:space="preserve"> </w:t>
      </w:r>
      <w:r w:rsidR="00D4594E">
        <w:rPr>
          <w:rFonts w:ascii="Cambria" w:hAnsi="Cambria" w:hint="cs"/>
          <w:rtl/>
        </w:rPr>
        <w:t>ابن</w:t>
      </w:r>
      <w:r w:rsidR="00B862C5">
        <w:rPr>
          <w:rFonts w:ascii="Cambria" w:hAnsi="Cambria" w:hint="cs"/>
          <w:rtl/>
        </w:rPr>
        <w:t xml:space="preserve"> أبي حاتم عن سعيد بن جبير نحوه أيضًا، ويواصل الشوكاني القول فيقول: أخرج </w:t>
      </w:r>
      <w:r w:rsidR="00D4594E">
        <w:rPr>
          <w:rFonts w:ascii="Cambria" w:hAnsi="Cambria" w:hint="cs"/>
          <w:rtl/>
        </w:rPr>
        <w:t>ابن</w:t>
      </w:r>
      <w:r w:rsidR="00B862C5">
        <w:rPr>
          <w:rFonts w:ascii="Cambria" w:hAnsi="Cambria" w:hint="cs"/>
          <w:rtl/>
        </w:rPr>
        <w:t xml:space="preserve"> جرير و</w:t>
      </w:r>
      <w:r w:rsidR="00D4594E">
        <w:rPr>
          <w:rFonts w:ascii="Cambria" w:hAnsi="Cambria" w:hint="cs"/>
          <w:rtl/>
        </w:rPr>
        <w:t>ابن</w:t>
      </w:r>
      <w:r w:rsidR="00B862C5">
        <w:rPr>
          <w:rFonts w:ascii="Cambria" w:hAnsi="Cambria" w:hint="cs"/>
          <w:rtl/>
        </w:rPr>
        <w:t xml:space="preserve"> المنذر و</w:t>
      </w:r>
      <w:r w:rsidR="00D4594E">
        <w:rPr>
          <w:rFonts w:ascii="Cambria" w:hAnsi="Cambria" w:hint="cs"/>
          <w:rtl/>
        </w:rPr>
        <w:t>ابن</w:t>
      </w:r>
      <w:r w:rsidR="00B862C5">
        <w:rPr>
          <w:rFonts w:ascii="Cambria" w:hAnsi="Cambria" w:hint="cs"/>
          <w:rtl/>
        </w:rPr>
        <w:t xml:space="preserve"> أبى حاتم عن السدى في قوله تعالي </w:t>
      </w:r>
      <w:proofErr w:type="spellStart"/>
      <w:r w:rsidR="00B862C5">
        <w:rPr>
          <w:rFonts w:ascii="QCF2BSML" w:eastAsia="MS Mincho" w:hAnsi="QCF2BSML" w:cs="QCF2BSML"/>
          <w:color w:val="000000"/>
          <w:kern w:val="0"/>
          <w:sz w:val="23"/>
          <w:szCs w:val="23"/>
          <w:rtl/>
        </w:rPr>
        <w:t>ﱡﭐ</w:t>
      </w:r>
      <w:proofErr w:type="spellEnd"/>
      <w:r w:rsidR="00B862C5">
        <w:rPr>
          <w:rFonts w:ascii="QCF2047" w:eastAsia="MS Mincho" w:hAnsi="QCF2047" w:cs="QCF2047"/>
          <w:color w:val="000000"/>
          <w:kern w:val="0"/>
          <w:sz w:val="2"/>
          <w:szCs w:val="2"/>
          <w:rtl/>
        </w:rPr>
        <w:t xml:space="preserve"> </w:t>
      </w:r>
      <w:r w:rsidR="00B862C5">
        <w:rPr>
          <w:rFonts w:ascii="QCF2047" w:eastAsia="MS Mincho" w:hAnsi="QCF2047" w:cs="QCF2047"/>
          <w:color w:val="000000"/>
          <w:kern w:val="0"/>
          <w:sz w:val="23"/>
          <w:szCs w:val="23"/>
          <w:rtl/>
        </w:rPr>
        <w:t>ﲘ</w:t>
      </w:r>
      <w:r w:rsidR="00B862C5">
        <w:rPr>
          <w:rFonts w:ascii="QCF2047" w:eastAsia="MS Mincho" w:hAnsi="QCF2047" w:cs="QCF2047"/>
          <w:color w:val="000000"/>
          <w:kern w:val="0"/>
          <w:sz w:val="2"/>
          <w:szCs w:val="2"/>
          <w:rtl/>
        </w:rPr>
        <w:t xml:space="preserve"> </w:t>
      </w:r>
      <w:proofErr w:type="gramStart"/>
      <w:r w:rsidR="00B862C5">
        <w:rPr>
          <w:rFonts w:ascii="QCF2047" w:eastAsia="MS Mincho" w:hAnsi="QCF2047" w:cs="QCF2047"/>
          <w:color w:val="000000"/>
          <w:kern w:val="0"/>
          <w:sz w:val="23"/>
          <w:szCs w:val="23"/>
          <w:rtl/>
        </w:rPr>
        <w:t>ﲙ</w:t>
      </w:r>
      <w:r w:rsidR="00B862C5">
        <w:rPr>
          <w:rFonts w:ascii="QCF2047" w:eastAsia="MS Mincho" w:hAnsi="QCF2047" w:cs="QCF2047"/>
          <w:color w:val="000000"/>
          <w:kern w:val="0"/>
          <w:sz w:val="2"/>
          <w:szCs w:val="2"/>
          <w:rtl/>
        </w:rPr>
        <w:t xml:space="preserve">  </w:t>
      </w:r>
      <w:r w:rsidR="00B862C5">
        <w:rPr>
          <w:rFonts w:ascii="QCF2047" w:eastAsia="MS Mincho" w:hAnsi="QCF2047" w:cs="QCF2047"/>
          <w:color w:val="000000"/>
          <w:kern w:val="0"/>
          <w:sz w:val="23"/>
          <w:szCs w:val="23"/>
          <w:rtl/>
        </w:rPr>
        <w:t>ﲚ</w:t>
      </w:r>
      <w:proofErr w:type="gramEnd"/>
      <w:r w:rsidR="00B862C5">
        <w:rPr>
          <w:rFonts w:ascii="QCF2047" w:eastAsia="MS Mincho" w:hAnsi="QCF2047" w:cs="QCF2047"/>
          <w:color w:val="000000"/>
          <w:kern w:val="0"/>
          <w:sz w:val="2"/>
          <w:szCs w:val="2"/>
          <w:rtl/>
        </w:rPr>
        <w:t xml:space="preserve"> </w:t>
      </w:r>
      <w:r w:rsidR="00B862C5">
        <w:rPr>
          <w:rFonts w:ascii="QCF2047" w:eastAsia="MS Mincho" w:hAnsi="QCF2047" w:cs="QCF2047"/>
          <w:color w:val="000000"/>
          <w:kern w:val="0"/>
          <w:sz w:val="23"/>
          <w:szCs w:val="23"/>
          <w:rtl/>
        </w:rPr>
        <w:t>ﲛ</w:t>
      </w:r>
      <w:r w:rsidR="00B862C5">
        <w:rPr>
          <w:rFonts w:ascii="QCF2047" w:eastAsia="MS Mincho" w:hAnsi="QCF2047" w:cs="QCF2047"/>
          <w:color w:val="000000"/>
          <w:kern w:val="0"/>
          <w:sz w:val="2"/>
          <w:szCs w:val="2"/>
          <w:rtl/>
        </w:rPr>
        <w:t xml:space="preserve"> </w:t>
      </w:r>
      <w:r w:rsidR="00B862C5">
        <w:rPr>
          <w:rFonts w:ascii="QCF2047" w:eastAsia="MS Mincho" w:hAnsi="QCF2047" w:cs="QCF2047"/>
          <w:color w:val="000000"/>
          <w:kern w:val="0"/>
          <w:sz w:val="23"/>
          <w:szCs w:val="23"/>
          <w:rtl/>
        </w:rPr>
        <w:t>ﲜ</w:t>
      </w:r>
      <w:r w:rsidR="00B862C5">
        <w:rPr>
          <w:rFonts w:ascii="QCF2047" w:eastAsia="MS Mincho" w:hAnsi="QCF2047" w:cs="QCF2047"/>
          <w:color w:val="000000"/>
          <w:kern w:val="0"/>
          <w:sz w:val="2"/>
          <w:szCs w:val="2"/>
          <w:rtl/>
        </w:rPr>
        <w:t xml:space="preserve"> </w:t>
      </w:r>
      <w:r w:rsidR="00B862C5">
        <w:rPr>
          <w:rFonts w:ascii="QCF2047" w:eastAsia="MS Mincho" w:hAnsi="QCF2047" w:cs="QCF2047"/>
          <w:color w:val="000000"/>
          <w:kern w:val="0"/>
          <w:sz w:val="23"/>
          <w:szCs w:val="23"/>
          <w:rtl/>
        </w:rPr>
        <w:t>ﲝ</w:t>
      </w:r>
      <w:r w:rsidR="00B862C5">
        <w:rPr>
          <w:rFonts w:ascii="QCF2047" w:eastAsia="MS Mincho" w:hAnsi="QCF2047" w:cs="QCF2047"/>
          <w:color w:val="000000"/>
          <w:kern w:val="0"/>
          <w:sz w:val="2"/>
          <w:szCs w:val="2"/>
          <w:rtl/>
        </w:rPr>
        <w:t xml:space="preserve"> </w:t>
      </w:r>
      <w:r w:rsidR="00B862C5">
        <w:rPr>
          <w:rFonts w:ascii="QCF2047" w:eastAsia="MS Mincho" w:hAnsi="QCF2047" w:cs="QCF2047"/>
          <w:color w:val="000000"/>
          <w:kern w:val="0"/>
          <w:sz w:val="23"/>
          <w:szCs w:val="23"/>
          <w:rtl/>
        </w:rPr>
        <w:t>ﲞ</w:t>
      </w:r>
      <w:r w:rsidR="00B862C5">
        <w:rPr>
          <w:rFonts w:ascii="QCF2047" w:eastAsia="MS Mincho" w:hAnsi="QCF2047" w:cs="QCF2047"/>
          <w:color w:val="000000"/>
          <w:kern w:val="0"/>
          <w:sz w:val="2"/>
          <w:szCs w:val="2"/>
          <w:rtl/>
        </w:rPr>
        <w:t xml:space="preserve"> </w:t>
      </w:r>
      <w:r w:rsidR="00B862C5">
        <w:rPr>
          <w:rFonts w:ascii="QCF2BSML" w:eastAsia="MS Mincho" w:hAnsi="QCF2BSML" w:cs="QCF2BSML"/>
          <w:color w:val="000000"/>
          <w:kern w:val="0"/>
          <w:sz w:val="23"/>
          <w:szCs w:val="23"/>
          <w:rtl/>
        </w:rPr>
        <w:t>ﱠ</w:t>
      </w:r>
      <w:r w:rsidR="00B862C5">
        <w:rPr>
          <w:rFonts w:ascii="QCF2BSML" w:eastAsia="MS Mincho" w:hAnsi="QCF2BSML" w:cs="QCF2BSML" w:hint="cs"/>
          <w:color w:val="000000"/>
          <w:kern w:val="0"/>
          <w:sz w:val="23"/>
          <w:szCs w:val="23"/>
          <w:rtl/>
        </w:rPr>
        <w:t xml:space="preserve">   </w:t>
      </w:r>
      <w:r w:rsidR="00B862C5">
        <w:rPr>
          <w:rFonts w:ascii="Cambria" w:hAnsi="Cambria" w:hint="cs"/>
          <w:rtl/>
        </w:rPr>
        <w:t xml:space="preserve">قال: نزلت في العباس بن عبد المطلب ورجل من بنى المغيرة كانا يسلفان الربا إلى ناس من ثقيف. </w:t>
      </w:r>
    </w:p>
  </w:footnote>
  <w:footnote w:id="233">
    <w:p w14:paraId="2AE8D15F" w14:textId="4C993D00" w:rsidR="00906368" w:rsidRPr="00906368" w:rsidRDefault="00600165" w:rsidP="00914948">
      <w:pPr>
        <w:pStyle w:val="FootnoteText"/>
        <w:spacing w:before="0" w:line="240" w:lineRule="auto"/>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Pr="00427EAD">
        <w:rPr>
          <w:rFonts w:ascii="Cambria" w:hAnsi="Cambria" w:hint="cs"/>
          <w:b/>
          <w:bCs/>
          <w:rtl/>
        </w:rPr>
        <w:t>الاستدامة المالية تعني</w:t>
      </w:r>
      <w:r>
        <w:rPr>
          <w:rFonts w:ascii="Cambria" w:hAnsi="Cambria" w:hint="cs"/>
          <w:rtl/>
        </w:rPr>
        <w:t>: قدرة الوقف على تحقيق أهدافه في تمويل جميع الأنشطة الاقتصادية وال</w:t>
      </w:r>
      <w:r w:rsidR="00906368">
        <w:rPr>
          <w:rFonts w:ascii="Cambria" w:hAnsi="Cambria" w:hint="cs"/>
          <w:rtl/>
        </w:rPr>
        <w:t xml:space="preserve">اجتماعية للتنمية الشاملة والمستدامة، دون معوقات </w:t>
      </w:r>
      <w:r w:rsidR="004D476D">
        <w:rPr>
          <w:rFonts w:ascii="Cambria" w:hAnsi="Cambria" w:hint="cs"/>
          <w:rtl/>
        </w:rPr>
        <w:t>مقوّضه</w:t>
      </w:r>
      <w:r w:rsidR="00906368">
        <w:rPr>
          <w:rFonts w:ascii="Cambria" w:hAnsi="Cambria" w:hint="cs"/>
          <w:rtl/>
        </w:rPr>
        <w:t xml:space="preserve"> لأغراضه مستقبلًا، كما يمكن</w:t>
      </w:r>
      <w:r w:rsidR="00A84220">
        <w:rPr>
          <w:rFonts w:ascii="Cambria" w:hAnsi="Cambria" w:hint="cs"/>
          <w:rtl/>
        </w:rPr>
        <w:t xml:space="preserve"> </w:t>
      </w:r>
      <w:r w:rsidR="00906368">
        <w:rPr>
          <w:rFonts w:ascii="Cambria" w:hAnsi="Cambria" w:hint="cs"/>
          <w:rtl/>
        </w:rPr>
        <w:t xml:space="preserve">تعريفها بأنها: قدرة الوقف عن طريق  بنك الأوقاف على الوفاء بالتزاماته، نحو تحقيق التنمية الشاملة والمستدامة، </w:t>
      </w:r>
      <w:r w:rsidR="00BF61C9">
        <w:rPr>
          <w:rFonts w:ascii="Cambria" w:hAnsi="Cambria" w:hint="cs"/>
          <w:rtl/>
        </w:rPr>
        <w:t>آنياّ</w:t>
      </w:r>
      <w:r w:rsidR="00906368">
        <w:rPr>
          <w:rFonts w:ascii="Cambria" w:hAnsi="Cambria" w:hint="cs"/>
          <w:rtl/>
        </w:rPr>
        <w:t xml:space="preserve"> ومستقبليًا دون التأثر بالتحديات التي يمكن أن تواجهها الموازنة العامة للدولة نتيجة لتزايد مستويات العجز فيها</w:t>
      </w:r>
      <w:r w:rsidR="0036110C">
        <w:rPr>
          <w:rFonts w:ascii="Cambria" w:hAnsi="Cambria" w:hint="cs"/>
          <w:rtl/>
        </w:rPr>
        <w:t xml:space="preserve"> أو </w:t>
      </w:r>
      <w:r w:rsidR="00906368">
        <w:rPr>
          <w:rFonts w:ascii="Cambria" w:hAnsi="Cambria" w:hint="cs"/>
          <w:rtl/>
        </w:rPr>
        <w:t>زيادة حجم الدين العام، كما يمكن تعريفها بأنها: مدى قدرة الوقف عن طريق بنك الوقف على تمويل نفقات أنشطته من موارده الذاتية، بما يضمن كفاءة أداء البنك لنشاطه المالي ومواجهة أية مخاطر</w:t>
      </w:r>
      <w:r w:rsidR="0036110C">
        <w:rPr>
          <w:rFonts w:ascii="Cambria" w:hAnsi="Cambria" w:hint="cs"/>
          <w:rtl/>
        </w:rPr>
        <w:t xml:space="preserve"> أو </w:t>
      </w:r>
      <w:r w:rsidR="00906368">
        <w:rPr>
          <w:rFonts w:ascii="Cambria" w:hAnsi="Cambria" w:hint="cs"/>
          <w:rtl/>
        </w:rPr>
        <w:t>متغيرات اقتصادية حالية</w:t>
      </w:r>
      <w:r w:rsidR="0036110C">
        <w:rPr>
          <w:rFonts w:ascii="Cambria" w:hAnsi="Cambria" w:hint="cs"/>
          <w:rtl/>
        </w:rPr>
        <w:t xml:space="preserve"> أو </w:t>
      </w:r>
      <w:r w:rsidR="00906368">
        <w:rPr>
          <w:rFonts w:ascii="Cambria" w:hAnsi="Cambria" w:hint="cs"/>
          <w:rtl/>
        </w:rPr>
        <w:t xml:space="preserve">مستقبلية راجع في تعريف الاستدامة المالية. أ.د/عطية عبد الحليم صقر دراسات في علم المالية العامة المقارن ص57 على الموقع </w:t>
      </w:r>
      <w:r w:rsidR="00453CEB">
        <w:rPr>
          <w:rFonts w:ascii="Cambria" w:hAnsi="Cambria" w:hint="cs"/>
          <w:rtl/>
        </w:rPr>
        <w:t>الإلكتروني:</w:t>
      </w:r>
      <w:hyperlink r:id="rId3" w:history="1">
        <w:r w:rsidR="00D17F48" w:rsidRPr="00D35541">
          <w:rPr>
            <w:rStyle w:val="Hyperlink"/>
            <w:rFonts w:ascii="Cambria" w:hAnsi="Cambria" w:cs="ArbHasoob Bold"/>
            <w:sz w:val="28"/>
            <w:szCs w:val="28"/>
            <w:lang w:bidi="ar-EG"/>
          </w:rPr>
          <w:t>www.profattiasakr.net</w:t>
        </w:r>
      </w:hyperlink>
    </w:p>
  </w:footnote>
  <w:footnote w:id="234">
    <w:p w14:paraId="24D3A209" w14:textId="531B365D" w:rsidR="00DC524F" w:rsidRPr="00DC524F" w:rsidRDefault="00A74C6B"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DC524F">
        <w:rPr>
          <w:rFonts w:ascii="Cambria" w:hAnsi="Cambria" w:hint="cs"/>
          <w:rtl/>
        </w:rPr>
        <w:t xml:space="preserve">راجع في شرح هذه القاعدة: د/على أحمد </w:t>
      </w:r>
      <w:proofErr w:type="spellStart"/>
      <w:r w:rsidR="00DC524F">
        <w:rPr>
          <w:rFonts w:ascii="Cambria" w:hAnsi="Cambria" w:hint="cs"/>
          <w:rtl/>
        </w:rPr>
        <w:t>الندوى</w:t>
      </w:r>
      <w:proofErr w:type="spellEnd"/>
      <w:r w:rsidR="00DC524F">
        <w:rPr>
          <w:rFonts w:ascii="Cambria" w:hAnsi="Cambria" w:hint="cs"/>
          <w:rtl/>
        </w:rPr>
        <w:t>، جمهرة القواعد الفقهية في المعاملات المالية، شركة الراجحي المصرفية للاستثمار، ط1، 1421هـ، ج1 ص533.</w:t>
      </w:r>
    </w:p>
  </w:footnote>
  <w:footnote w:id="235">
    <w:p w14:paraId="6BF56310" w14:textId="358845F7" w:rsidR="00DC524F" w:rsidRPr="003F34E3" w:rsidRDefault="00DC524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المبسوط السرخسي، دار المعرفة</w:t>
      </w:r>
      <w:r w:rsidR="00E45D71">
        <w:rPr>
          <w:rFonts w:ascii="Cambria" w:hAnsi="Cambria" w:hint="cs"/>
          <w:rtl/>
        </w:rPr>
        <w:t>،</w:t>
      </w:r>
      <w:r>
        <w:rPr>
          <w:rFonts w:ascii="Cambria" w:hAnsi="Cambria" w:hint="cs"/>
          <w:rtl/>
        </w:rPr>
        <w:t xml:space="preserve"> بيروت، كتاب الصرف ج17 ص31,.</w:t>
      </w:r>
    </w:p>
  </w:footnote>
  <w:footnote w:id="236">
    <w:p w14:paraId="4972C585" w14:textId="05C7DF5A" w:rsidR="00DC524F" w:rsidRPr="003F34E3" w:rsidRDefault="00DC524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862A1A">
        <w:rPr>
          <w:rFonts w:ascii="Cambria" w:hAnsi="Cambria" w:hint="cs"/>
          <w:rtl/>
        </w:rPr>
        <w:t>تبيين</w:t>
      </w:r>
      <w:r>
        <w:rPr>
          <w:rFonts w:ascii="Cambria" w:hAnsi="Cambria" w:hint="cs"/>
          <w:rtl/>
        </w:rPr>
        <w:t xml:space="preserve"> الحقائق، الزيلعي، دار الكتاب الإسلامي، بيروت، ج4 ص87.</w:t>
      </w:r>
    </w:p>
  </w:footnote>
  <w:footnote w:id="237">
    <w:p w14:paraId="2C7754CA" w14:textId="632770E6" w:rsidR="00DC524F" w:rsidRPr="003F34E3" w:rsidRDefault="00DC524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المعيار المعرب، أحمد بن يحيى الونشريسي، تحقيق د/محمد </w:t>
      </w:r>
      <w:r w:rsidR="00AE4F40">
        <w:rPr>
          <w:rFonts w:ascii="Cambria" w:hAnsi="Cambria" w:hint="cs"/>
          <w:rtl/>
        </w:rPr>
        <w:t>حجي</w:t>
      </w:r>
      <w:r>
        <w:rPr>
          <w:rFonts w:ascii="Cambria" w:hAnsi="Cambria" w:hint="cs"/>
          <w:rtl/>
        </w:rPr>
        <w:t xml:space="preserve">، دار الغرب </w:t>
      </w:r>
      <w:r w:rsidR="00AE4F40">
        <w:rPr>
          <w:rFonts w:ascii="Cambria" w:hAnsi="Cambria" w:hint="cs"/>
          <w:rtl/>
        </w:rPr>
        <w:t>الإسلامي،</w:t>
      </w:r>
      <w:r>
        <w:rPr>
          <w:rFonts w:ascii="Cambria" w:hAnsi="Cambria" w:hint="cs"/>
          <w:rtl/>
        </w:rPr>
        <w:t xml:space="preserve"> بيروت، ج</w:t>
      </w:r>
      <w:r w:rsidR="00AE4F40">
        <w:rPr>
          <w:rFonts w:ascii="Cambria" w:hAnsi="Cambria" w:hint="cs"/>
          <w:rtl/>
        </w:rPr>
        <w:t xml:space="preserve">1ص87. </w:t>
      </w:r>
    </w:p>
  </w:footnote>
  <w:footnote w:id="238">
    <w:p w14:paraId="4B6F511F" w14:textId="73B41F2E" w:rsidR="00DC524F" w:rsidRPr="003F34E3" w:rsidRDefault="00DC524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AE4F40">
        <w:rPr>
          <w:rFonts w:ascii="Cambria" w:hAnsi="Cambria" w:hint="cs"/>
          <w:rtl/>
        </w:rPr>
        <w:t xml:space="preserve">مجموع فتاوى شيخ الإسلام </w:t>
      </w:r>
      <w:r w:rsidR="00D4594E">
        <w:rPr>
          <w:rFonts w:ascii="Cambria" w:hAnsi="Cambria" w:hint="cs"/>
          <w:rtl/>
        </w:rPr>
        <w:t>ابن</w:t>
      </w:r>
      <w:r w:rsidR="00AE4F40">
        <w:rPr>
          <w:rFonts w:ascii="Cambria" w:hAnsi="Cambria" w:hint="cs"/>
          <w:rtl/>
        </w:rPr>
        <w:t xml:space="preserve"> تيمية، جمع وترتيب عبد الرحمن النجدي، مكتبة </w:t>
      </w:r>
      <w:r w:rsidR="00D4594E">
        <w:rPr>
          <w:rFonts w:ascii="Cambria" w:hAnsi="Cambria" w:hint="cs"/>
          <w:rtl/>
        </w:rPr>
        <w:t>ابن</w:t>
      </w:r>
      <w:r w:rsidR="00AE4F40">
        <w:rPr>
          <w:rFonts w:ascii="Cambria" w:hAnsi="Cambria" w:hint="cs"/>
          <w:rtl/>
        </w:rPr>
        <w:t xml:space="preserve"> تيمية، القاهرة، </w:t>
      </w:r>
      <w:r w:rsidR="000B07B6">
        <w:rPr>
          <w:rFonts w:ascii="Cambria" w:hAnsi="Cambria" w:hint="cs"/>
          <w:rtl/>
        </w:rPr>
        <w:t xml:space="preserve">1417، </w:t>
      </w:r>
      <w:r w:rsidR="000B07B6">
        <w:rPr>
          <w:rFonts w:ascii="Cambria" w:hAnsi="Cambria" w:hint="eastAsia"/>
          <w:rtl/>
        </w:rPr>
        <w:t>ج</w:t>
      </w:r>
      <w:r w:rsidR="00AE4F40">
        <w:rPr>
          <w:rFonts w:ascii="Cambria" w:hAnsi="Cambria" w:hint="cs"/>
          <w:rtl/>
        </w:rPr>
        <w:t xml:space="preserve">3 ص237. </w:t>
      </w:r>
    </w:p>
  </w:footnote>
  <w:footnote w:id="239">
    <w:p w14:paraId="009F5C24" w14:textId="304CB1F1" w:rsidR="00DC524F" w:rsidRPr="003F34E3" w:rsidRDefault="00DC524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B07B6">
        <w:rPr>
          <w:rFonts w:ascii="Cambria" w:hAnsi="Cambria" w:hint="cs"/>
          <w:rtl/>
        </w:rPr>
        <w:t>راجع: الموافقات في أصول الشريعة لأبي إسحاق الشاطبي، تحقيق الشيخ عبد الله دراز، دار المعرفة، بيروت، ص326 بتصرف دقيق.</w:t>
      </w:r>
    </w:p>
  </w:footnote>
  <w:footnote w:id="240">
    <w:p w14:paraId="6B853CDA" w14:textId="4C993938" w:rsidR="007D2DEA" w:rsidRPr="003F34E3" w:rsidRDefault="007D2DE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B07B6">
        <w:rPr>
          <w:rFonts w:ascii="Cambria" w:hAnsi="Cambria" w:hint="cs"/>
          <w:rtl/>
        </w:rPr>
        <w:t xml:space="preserve">الحفظ من جانب الوجود يكون بفعل ما به قيام المال وثباته وتنميته والحفظ من جانب العدم يكون بدرء أية مخاطر متوقعة على المال.  </w:t>
      </w:r>
    </w:p>
  </w:footnote>
  <w:footnote w:id="241">
    <w:p w14:paraId="4061B9EB" w14:textId="7C09C302" w:rsidR="000B07B6" w:rsidRPr="003F34E3" w:rsidRDefault="000B07B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هذا هو تعريف </w:t>
      </w:r>
      <w:r w:rsidR="00D4594E">
        <w:rPr>
          <w:rFonts w:ascii="Cambria" w:hAnsi="Cambria" w:hint="cs"/>
          <w:rtl/>
        </w:rPr>
        <w:t>ابن</w:t>
      </w:r>
      <w:r>
        <w:rPr>
          <w:rFonts w:ascii="Cambria" w:hAnsi="Cambria" w:hint="cs"/>
          <w:rtl/>
        </w:rPr>
        <w:t xml:space="preserve"> قدامة للوقف في المعني ج8 ص184 وهو أقرب تعريف لنص الحديث الذي قاله رسول الله صلى الله عليه وسلم لعمر بن الخطاب في </w:t>
      </w:r>
      <w:r w:rsidR="00F00A4F">
        <w:rPr>
          <w:rFonts w:ascii="Cambria" w:hAnsi="Cambria" w:hint="cs"/>
          <w:rtl/>
        </w:rPr>
        <w:t xml:space="preserve">سهمه </w:t>
      </w:r>
      <w:r>
        <w:rPr>
          <w:rFonts w:ascii="Cambria" w:hAnsi="Cambria" w:hint="cs"/>
          <w:rtl/>
        </w:rPr>
        <w:t>من أرض خيبر</w:t>
      </w:r>
      <w:r w:rsidR="000150AC">
        <w:rPr>
          <w:rFonts w:ascii="Cambria" w:hAnsi="Cambria" w:hint="cs"/>
          <w:rtl/>
        </w:rPr>
        <w:t>.</w:t>
      </w:r>
    </w:p>
  </w:footnote>
  <w:footnote w:id="242">
    <w:p w14:paraId="192FF8D8" w14:textId="5C7EF116" w:rsidR="000B07B6" w:rsidRPr="003F34E3" w:rsidRDefault="000B07B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0150AC">
        <w:rPr>
          <w:rFonts w:ascii="Cambria" w:hAnsi="Cambria" w:hint="cs"/>
          <w:rtl/>
        </w:rPr>
        <w:t>الشيخ الدكتور/ عبد الله بن بيّه، إعمال المصلحة في الوقف، مؤسسة الريان، بيروت 1426هـ ص18.</w:t>
      </w:r>
    </w:p>
  </w:footnote>
  <w:footnote w:id="243">
    <w:p w14:paraId="3118FE73" w14:textId="4EA687BE" w:rsidR="000150AC" w:rsidRPr="003F34E3" w:rsidRDefault="000150A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F76D1">
        <w:rPr>
          <w:rFonts w:ascii="Cambria" w:hAnsi="Cambria" w:hint="cs"/>
          <w:rtl/>
        </w:rPr>
        <w:t>المصالح العليا للأمة، وضرورة رعايتها والمحافظة عليها، معالي الشيخ صالح بن عبد العزيز آل الشيخ من مطبوعات وكالة المطبوعات والبحث العلمي بوزارة الشئون الإسلامية بالرياض، 1426 ص10.</w:t>
      </w:r>
    </w:p>
  </w:footnote>
  <w:footnote w:id="244">
    <w:p w14:paraId="5791993C" w14:textId="566BF67D" w:rsidR="000150AC" w:rsidRPr="003F34E3" w:rsidRDefault="000150A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F76D1">
        <w:rPr>
          <w:rFonts w:ascii="Cambria" w:hAnsi="Cambria" w:hint="cs"/>
          <w:rtl/>
        </w:rPr>
        <w:t>المد</w:t>
      </w:r>
      <w:r w:rsidR="00800EA9">
        <w:rPr>
          <w:rFonts w:ascii="Cambria" w:hAnsi="Cambria" w:hint="cs"/>
          <w:rtl/>
        </w:rPr>
        <w:t>خ</w:t>
      </w:r>
      <w:r w:rsidR="00BF76D1">
        <w:rPr>
          <w:rFonts w:ascii="Cambria" w:hAnsi="Cambria" w:hint="cs"/>
          <w:rtl/>
        </w:rPr>
        <w:t>ل الفقهي العام</w:t>
      </w:r>
      <w:r w:rsidR="00E45D71">
        <w:rPr>
          <w:rFonts w:ascii="Cambria" w:hAnsi="Cambria" w:hint="cs"/>
          <w:rtl/>
        </w:rPr>
        <w:t>،</w:t>
      </w:r>
      <w:r w:rsidR="00BF76D1">
        <w:rPr>
          <w:rFonts w:ascii="Cambria" w:hAnsi="Cambria" w:hint="cs"/>
          <w:rtl/>
        </w:rPr>
        <w:t xml:space="preserve"> الشيخ/ </w:t>
      </w:r>
      <w:r w:rsidR="00800EA9">
        <w:rPr>
          <w:rFonts w:ascii="Cambria" w:hAnsi="Cambria" w:hint="cs"/>
          <w:rtl/>
        </w:rPr>
        <w:t>مصطفى الزرقا</w:t>
      </w:r>
      <w:r w:rsidR="00E45D71">
        <w:rPr>
          <w:rFonts w:ascii="Cambria" w:hAnsi="Cambria" w:hint="cs"/>
          <w:rtl/>
        </w:rPr>
        <w:t>،</w:t>
      </w:r>
      <w:r w:rsidR="00800EA9">
        <w:rPr>
          <w:rFonts w:ascii="Cambria" w:hAnsi="Cambria" w:hint="cs"/>
          <w:rtl/>
        </w:rPr>
        <w:t xml:space="preserve"> دار القلم</w:t>
      </w:r>
      <w:r w:rsidR="00E45D71">
        <w:rPr>
          <w:rFonts w:ascii="Cambria" w:hAnsi="Cambria" w:hint="cs"/>
          <w:rtl/>
        </w:rPr>
        <w:t>،</w:t>
      </w:r>
      <w:r w:rsidR="00800EA9">
        <w:rPr>
          <w:rFonts w:ascii="Cambria" w:hAnsi="Cambria" w:hint="cs"/>
          <w:rtl/>
        </w:rPr>
        <w:t xml:space="preserve"> دمشق 1425 ج1 ص102.</w:t>
      </w:r>
    </w:p>
  </w:footnote>
  <w:footnote w:id="245">
    <w:p w14:paraId="57F90385" w14:textId="015E3BDD" w:rsidR="00BF76D1" w:rsidRPr="003F34E3" w:rsidRDefault="00BF76D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585DC5">
        <w:rPr>
          <w:rFonts w:ascii="Cambria" w:hAnsi="Cambria"/>
          <w:rtl/>
        </w:rPr>
        <w:t xml:space="preserve"> راجع في نفس </w:t>
      </w:r>
      <w:proofErr w:type="gramStart"/>
      <w:r w:rsidR="00585DC5">
        <w:rPr>
          <w:rFonts w:ascii="Cambria" w:hAnsi="Cambria"/>
          <w:rtl/>
        </w:rPr>
        <w:t>المعنى:</w:t>
      </w:r>
      <w:r w:rsidR="00800EA9">
        <w:rPr>
          <w:rFonts w:ascii="Cambria" w:hAnsi="Cambria" w:hint="cs"/>
          <w:rtl/>
        </w:rPr>
        <w:t>:</w:t>
      </w:r>
      <w:proofErr w:type="gramEnd"/>
      <w:r w:rsidR="00800EA9">
        <w:rPr>
          <w:rFonts w:ascii="Cambria" w:hAnsi="Cambria" w:hint="cs"/>
          <w:rtl/>
        </w:rPr>
        <w:t xml:space="preserve"> الشيخ الدكتور/محمد أبو زهرة، أصول الفقه، دار الفكر العربي بالقاهرة، ص260. </w:t>
      </w:r>
    </w:p>
  </w:footnote>
  <w:footnote w:id="246">
    <w:p w14:paraId="5B708320" w14:textId="40FF974D" w:rsidR="00BF76D1" w:rsidRPr="003F34E3" w:rsidRDefault="00BF76D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A7E90">
        <w:rPr>
          <w:rFonts w:ascii="Cambria" w:hAnsi="Cambria" w:hint="cs"/>
          <w:rtl/>
        </w:rPr>
        <w:t xml:space="preserve">بدائع الصنائع، </w:t>
      </w:r>
      <w:proofErr w:type="spellStart"/>
      <w:r w:rsidR="002A7E90">
        <w:rPr>
          <w:rFonts w:ascii="Cambria" w:hAnsi="Cambria" w:hint="cs"/>
          <w:rtl/>
        </w:rPr>
        <w:t>الكاساني</w:t>
      </w:r>
      <w:proofErr w:type="spellEnd"/>
      <w:r w:rsidR="002A7E90">
        <w:rPr>
          <w:rFonts w:ascii="Cambria" w:hAnsi="Cambria" w:hint="cs"/>
          <w:rtl/>
        </w:rPr>
        <w:t>، ج5ص286 كتاب البيوع.</w:t>
      </w:r>
    </w:p>
  </w:footnote>
  <w:footnote w:id="247">
    <w:p w14:paraId="29846CC4" w14:textId="031A39BF" w:rsidR="00BF76D1" w:rsidRPr="003F34E3" w:rsidRDefault="00BF76D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A7E90">
        <w:rPr>
          <w:rFonts w:ascii="Cambria" w:hAnsi="Cambria" w:hint="cs"/>
          <w:rtl/>
        </w:rPr>
        <w:t>المغني ل</w:t>
      </w:r>
      <w:r w:rsidR="00D4594E">
        <w:rPr>
          <w:rFonts w:ascii="Cambria" w:hAnsi="Cambria" w:hint="cs"/>
          <w:rtl/>
        </w:rPr>
        <w:t>ابن</w:t>
      </w:r>
      <w:r w:rsidR="002A7E90">
        <w:rPr>
          <w:rFonts w:ascii="Cambria" w:hAnsi="Cambria" w:hint="cs"/>
          <w:rtl/>
        </w:rPr>
        <w:t xml:space="preserve"> قدامة ج14 ص103 كتاب القضاء وراجع كذلك: كشاف القناع، </w:t>
      </w:r>
      <w:proofErr w:type="spellStart"/>
      <w:r w:rsidR="002A7E90">
        <w:rPr>
          <w:rFonts w:ascii="Cambria" w:hAnsi="Cambria" w:hint="cs"/>
          <w:rtl/>
        </w:rPr>
        <w:t>البهوتي</w:t>
      </w:r>
      <w:proofErr w:type="spellEnd"/>
      <w:r w:rsidR="002A7E90">
        <w:rPr>
          <w:rFonts w:ascii="Cambria" w:hAnsi="Cambria" w:hint="cs"/>
          <w:rtl/>
        </w:rPr>
        <w:t xml:space="preserve"> ج1ص163.</w:t>
      </w:r>
    </w:p>
  </w:footnote>
  <w:footnote w:id="248">
    <w:p w14:paraId="3D074BB4" w14:textId="3C886D79" w:rsidR="00BD108E" w:rsidRPr="003F34E3" w:rsidRDefault="00BD108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363FBA">
        <w:rPr>
          <w:rFonts w:ascii="Cambria" w:hAnsi="Cambria" w:hint="cs"/>
          <w:rtl/>
        </w:rPr>
        <w:t>الشيخ الدكتور/محمد أبو زهرة، أصول الفقه ص249 مرجع سابق.</w:t>
      </w:r>
    </w:p>
  </w:footnote>
  <w:footnote w:id="249">
    <w:p w14:paraId="78278016" w14:textId="02FA3B82" w:rsidR="00BD108E" w:rsidRPr="003F34E3" w:rsidRDefault="00BD108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363FBA">
        <w:rPr>
          <w:rFonts w:ascii="Cambria" w:hAnsi="Cambria" w:hint="cs"/>
          <w:rtl/>
        </w:rPr>
        <w:t>المبسوط للسرخسي، ج10 ص154 كتاب الاستحسان.</w:t>
      </w:r>
    </w:p>
  </w:footnote>
  <w:footnote w:id="250">
    <w:p w14:paraId="45EDC522" w14:textId="79DEE59C" w:rsidR="00363FBA" w:rsidRPr="003F34E3" w:rsidRDefault="00363FB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المدخل الفقهي العام، الشيخ مصطفي أحمد </w:t>
      </w:r>
      <w:r w:rsidR="002C6827">
        <w:rPr>
          <w:rFonts w:ascii="Cambria" w:hAnsi="Cambria" w:hint="cs"/>
          <w:rtl/>
        </w:rPr>
        <w:t xml:space="preserve">الزرقا، </w:t>
      </w:r>
      <w:r w:rsidR="002C6827">
        <w:rPr>
          <w:rFonts w:ascii="Cambria" w:hAnsi="Cambria" w:hint="eastAsia"/>
          <w:rtl/>
        </w:rPr>
        <w:t>ص</w:t>
      </w:r>
      <w:r>
        <w:rPr>
          <w:rFonts w:ascii="Cambria" w:hAnsi="Cambria" w:hint="cs"/>
          <w:rtl/>
        </w:rPr>
        <w:t xml:space="preserve">90 مرجع سابق. </w:t>
      </w:r>
    </w:p>
  </w:footnote>
  <w:footnote w:id="251">
    <w:p w14:paraId="1F82172A" w14:textId="2ADA7959" w:rsidR="00FC3097" w:rsidRPr="003F34E3" w:rsidRDefault="00FC30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02D86">
        <w:rPr>
          <w:rFonts w:ascii="Cambria" w:hAnsi="Cambria" w:hint="cs"/>
          <w:rtl/>
        </w:rPr>
        <w:t xml:space="preserve">المعيار المعرب، أحمد بن يحيى الونشريسي، تخريج د/جمال حجي وآخرين، دار الغرب الإسلامي، بيروت ج5 ص61. </w:t>
      </w:r>
    </w:p>
  </w:footnote>
  <w:footnote w:id="252">
    <w:p w14:paraId="30F9FE29" w14:textId="64F269AE" w:rsidR="00FC3097" w:rsidRPr="003F34E3" w:rsidRDefault="00FC30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11B15">
        <w:rPr>
          <w:rFonts w:ascii="Cambria" w:hAnsi="Cambria" w:hint="cs"/>
          <w:rtl/>
        </w:rPr>
        <w:t>تبيين</w:t>
      </w:r>
      <w:r w:rsidR="00502D86">
        <w:rPr>
          <w:rFonts w:ascii="Cambria" w:hAnsi="Cambria" w:hint="cs"/>
          <w:rtl/>
        </w:rPr>
        <w:t xml:space="preserve"> الحقائق، الزيلعي، دار الكتاب الإسلامي </w:t>
      </w:r>
      <w:proofErr w:type="gramStart"/>
      <w:r w:rsidR="00502D86">
        <w:rPr>
          <w:rFonts w:ascii="Cambria" w:hAnsi="Cambria" w:hint="cs"/>
          <w:rtl/>
        </w:rPr>
        <w:t>بيروت</w:t>
      </w:r>
      <w:r w:rsidR="00E45D71">
        <w:rPr>
          <w:rFonts w:ascii="Cambria" w:hAnsi="Cambria" w:hint="cs"/>
          <w:rtl/>
        </w:rPr>
        <w:t>،</w:t>
      </w:r>
      <w:r w:rsidR="00502D86">
        <w:rPr>
          <w:rFonts w:ascii="Cambria" w:hAnsi="Cambria" w:hint="cs"/>
          <w:rtl/>
        </w:rPr>
        <w:t>ج</w:t>
      </w:r>
      <w:proofErr w:type="gramEnd"/>
      <w:r w:rsidR="00502D86">
        <w:rPr>
          <w:rFonts w:ascii="Cambria" w:hAnsi="Cambria" w:hint="cs"/>
          <w:rtl/>
        </w:rPr>
        <w:t>4 ص87.</w:t>
      </w:r>
    </w:p>
  </w:footnote>
  <w:footnote w:id="253">
    <w:p w14:paraId="71FAACB2" w14:textId="5D76A62B" w:rsidR="00FC3097" w:rsidRPr="003F34E3" w:rsidRDefault="00FC30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02D86">
        <w:rPr>
          <w:rFonts w:ascii="Cambria" w:hAnsi="Cambria" w:hint="cs"/>
          <w:rtl/>
        </w:rPr>
        <w:t>الوسيط للإمام الغزالي، تحقيق أحمد محمود إبراهيم، دار السلام بالقاهرة،1417، ج3 ص237.</w:t>
      </w:r>
    </w:p>
  </w:footnote>
  <w:footnote w:id="254">
    <w:p w14:paraId="73B330AF" w14:textId="39591AE0" w:rsidR="00FC3097" w:rsidRPr="003F34E3" w:rsidRDefault="00FC30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02D86">
        <w:rPr>
          <w:rFonts w:ascii="Cambria" w:hAnsi="Cambria" w:hint="cs"/>
          <w:rtl/>
        </w:rPr>
        <w:t>الشيخ الدكتور/محمد أبو زهرة، أصول الفقه، ص268 مرجع سابق.</w:t>
      </w:r>
    </w:p>
  </w:footnote>
  <w:footnote w:id="255">
    <w:p w14:paraId="3BE4B0FC" w14:textId="3EA93C54" w:rsidR="00FC3097" w:rsidRPr="00F828DC" w:rsidRDefault="00FC3097" w:rsidP="00A84220">
      <w:pPr>
        <w:pStyle w:val="FootnoteText"/>
        <w:spacing w:before="0"/>
        <w:rPr>
          <w:rFonts w:ascii="Cambria" w:hAnsi="Cambria" w:cs="Times New Roman"/>
          <w:rtl/>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02D86">
        <w:rPr>
          <w:rFonts w:ascii="Cambria" w:hAnsi="Cambria" w:hint="cs"/>
          <w:rtl/>
        </w:rPr>
        <w:t xml:space="preserve">لكن وسيلة المحرم كما يذكر الإمام </w:t>
      </w:r>
      <w:r w:rsidR="00F828DC">
        <w:rPr>
          <w:rFonts w:ascii="Cambria" w:hAnsi="Cambria" w:hint="cs"/>
          <w:rtl/>
        </w:rPr>
        <w:t>المقري</w:t>
      </w:r>
      <w:r w:rsidR="00502D86">
        <w:rPr>
          <w:rFonts w:ascii="Cambria" w:hAnsi="Cambria" w:hint="cs"/>
          <w:rtl/>
        </w:rPr>
        <w:t xml:space="preserve"> في القوا</w:t>
      </w:r>
      <w:r w:rsidR="00F828DC">
        <w:rPr>
          <w:rFonts w:ascii="Cambria" w:hAnsi="Cambria" w:hint="cs"/>
          <w:rtl/>
        </w:rPr>
        <w:t xml:space="preserve">عد، قد تكون غير محرمة إذا أفضت إلى مصلحة راجحة راجع: القواعد لأبي عبد الله محمد بن أحمد المقري، تحقيق د/ أحمد بن </w:t>
      </w:r>
      <w:r w:rsidR="002C6827">
        <w:rPr>
          <w:rFonts w:ascii="Cambria" w:hAnsi="Cambria" w:hint="cs"/>
          <w:rtl/>
        </w:rPr>
        <w:t>حميد،</w:t>
      </w:r>
      <w:r w:rsidR="00F828DC">
        <w:rPr>
          <w:rFonts w:ascii="Cambria" w:hAnsi="Cambria" w:hint="cs"/>
          <w:rtl/>
        </w:rPr>
        <w:t xml:space="preserve"> شركة مكة للطباعة </w:t>
      </w:r>
      <w:r w:rsidR="002C6827">
        <w:rPr>
          <w:rFonts w:ascii="Cambria" w:hAnsi="Cambria" w:hint="cs"/>
          <w:rtl/>
        </w:rPr>
        <w:t xml:space="preserve">والنشر، </w:t>
      </w:r>
      <w:r w:rsidR="002C6827">
        <w:rPr>
          <w:rFonts w:ascii="Cambria" w:hAnsi="Cambria" w:hint="eastAsia"/>
          <w:rtl/>
        </w:rPr>
        <w:t>ج</w:t>
      </w:r>
      <w:r w:rsidR="00F828DC">
        <w:rPr>
          <w:rFonts w:ascii="Cambria" w:hAnsi="Cambria" w:hint="cs"/>
          <w:rtl/>
        </w:rPr>
        <w:t>2 ص497 القاعدة 256.</w:t>
      </w:r>
    </w:p>
  </w:footnote>
  <w:footnote w:id="256">
    <w:p w14:paraId="2DBEB4DA" w14:textId="745864FD" w:rsidR="00FC3097" w:rsidRPr="003F34E3" w:rsidRDefault="00FC309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F499D">
        <w:rPr>
          <w:rFonts w:ascii="Cambria" w:hAnsi="Cambria" w:hint="cs"/>
          <w:rtl/>
        </w:rPr>
        <w:t>يقول الزركشي في شرحه على مختصر الخرقي: «ينزل الضرر في المآل منزلة الضرر في الحال، راجع شرح الزركش على مختصر الخرقي لشمس الدين الزركش، تحقيق عبد الله الجبرين، مكتبة العبيكان بالرياض، 1412 ج4 ص262.</w:t>
      </w:r>
    </w:p>
  </w:footnote>
  <w:footnote w:id="257">
    <w:p w14:paraId="380AFA84" w14:textId="118556C2" w:rsidR="004278F6" w:rsidRPr="003F34E3" w:rsidRDefault="004278F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الشيخ الدكتور محمد أبو زهرة </w:t>
      </w:r>
      <w:r>
        <w:rPr>
          <w:rFonts w:ascii="Times New Roman" w:hAnsi="Times New Roman" w:cs="Times New Roman" w:hint="cs"/>
          <w:rtl/>
        </w:rPr>
        <w:t>–</w:t>
      </w:r>
      <w:r>
        <w:rPr>
          <w:rFonts w:ascii="Cambria" w:hAnsi="Cambria" w:hint="cs"/>
          <w:rtl/>
        </w:rPr>
        <w:t xml:space="preserve"> أصول الفقه ص274. </w:t>
      </w:r>
    </w:p>
  </w:footnote>
  <w:footnote w:id="258">
    <w:p w14:paraId="123FD140" w14:textId="57C962DF" w:rsidR="004278F6" w:rsidRPr="00A13F18" w:rsidRDefault="004278F6"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936834">
        <w:rPr>
          <w:rFonts w:ascii="Cambria" w:hAnsi="Cambria" w:hint="cs"/>
          <w:rtl/>
        </w:rPr>
        <w:t xml:space="preserve">يقول </w:t>
      </w:r>
      <w:proofErr w:type="spellStart"/>
      <w:r w:rsidR="00936834">
        <w:rPr>
          <w:rFonts w:ascii="Cambria" w:hAnsi="Cambria" w:hint="cs"/>
          <w:rtl/>
        </w:rPr>
        <w:t>الكاساني</w:t>
      </w:r>
      <w:proofErr w:type="spellEnd"/>
      <w:r w:rsidR="00A13F18">
        <w:rPr>
          <w:rFonts w:ascii="Cambria" w:hAnsi="Cambria" w:hint="cs"/>
          <w:rtl/>
        </w:rPr>
        <w:t xml:space="preserve"> في بدائع الصنائع ج5 ص286 (كتاب البيوع) الضرر واجب الدفع ما أمكن ويقول </w:t>
      </w:r>
      <w:r w:rsidR="00D4594E">
        <w:rPr>
          <w:rFonts w:ascii="Cambria" w:hAnsi="Cambria" w:hint="cs"/>
          <w:rtl/>
        </w:rPr>
        <w:t>ابن</w:t>
      </w:r>
      <w:r w:rsidR="00A13F18">
        <w:rPr>
          <w:rFonts w:ascii="Cambria" w:hAnsi="Cambria" w:hint="cs"/>
          <w:rtl/>
        </w:rPr>
        <w:t xml:space="preserve"> قدامة في المغني ج4 ص158 باب المصرّاة: </w:t>
      </w:r>
      <w:r w:rsidR="00936834">
        <w:rPr>
          <w:rFonts w:ascii="Cambria" w:hAnsi="Cambria" w:hint="cs"/>
          <w:rtl/>
        </w:rPr>
        <w:t xml:space="preserve">الضرر </w:t>
      </w:r>
      <w:r w:rsidR="00936834">
        <w:rPr>
          <w:rFonts w:ascii="Cambria" w:hAnsi="Cambria" w:cs="Times New Roman" w:hint="cs"/>
          <w:rtl/>
        </w:rPr>
        <w:t>واجب</w:t>
      </w:r>
      <w:r w:rsidR="00A13F18">
        <w:rPr>
          <w:rFonts w:ascii="Cambria" w:hAnsi="Cambria" w:cs="Times New Roman" w:hint="cs"/>
          <w:rtl/>
        </w:rPr>
        <w:t xml:space="preserve"> الدفع سواء قصد</w:t>
      </w:r>
      <w:r w:rsidR="0036110C">
        <w:rPr>
          <w:rFonts w:ascii="Cambria" w:hAnsi="Cambria" w:cs="Times New Roman" w:hint="cs"/>
          <w:rtl/>
        </w:rPr>
        <w:t xml:space="preserve"> أو </w:t>
      </w:r>
      <w:r w:rsidR="00A13F18">
        <w:rPr>
          <w:rFonts w:ascii="Cambria" w:hAnsi="Cambria" w:cs="Times New Roman" w:hint="cs"/>
          <w:rtl/>
        </w:rPr>
        <w:t>لم يقص</w:t>
      </w:r>
      <w:r w:rsidR="007E01B3">
        <w:rPr>
          <w:rFonts w:ascii="Cambria" w:hAnsi="Cambria" w:cs="Times New Roman" w:hint="cs"/>
          <w:rtl/>
        </w:rPr>
        <w:t>د/</w:t>
      </w:r>
      <w:r w:rsidR="00A13F18">
        <w:rPr>
          <w:rFonts w:ascii="Cambria" w:hAnsi="Cambria" w:cs="Times New Roman" w:hint="cs"/>
          <w:rtl/>
        </w:rPr>
        <w:t xml:space="preserve"> </w:t>
      </w:r>
    </w:p>
  </w:footnote>
  <w:footnote w:id="259">
    <w:p w14:paraId="0ECBA18A" w14:textId="26B61209" w:rsidR="00A13F18" w:rsidRPr="00737525" w:rsidRDefault="00A13F18" w:rsidP="00A84220">
      <w:pPr>
        <w:pStyle w:val="FootnoteText"/>
        <w:spacing w:before="0"/>
        <w:rPr>
          <w:lang w:bidi="ar-EG"/>
        </w:rPr>
      </w:pPr>
      <w:r w:rsidRPr="00737525">
        <w:rPr>
          <w:rtl/>
        </w:rPr>
        <w:t>(</w:t>
      </w:r>
      <w:r w:rsidRPr="00737525">
        <w:rPr>
          <w:rStyle w:val="FootnoteReference"/>
          <w:vertAlign w:val="baseline"/>
        </w:rPr>
        <w:footnoteRef/>
      </w:r>
      <w:r w:rsidRPr="00737525">
        <w:rPr>
          <w:rtl/>
        </w:rPr>
        <w:t>)</w:t>
      </w:r>
      <w:r w:rsidRPr="00737525">
        <w:rPr>
          <w:rtl/>
        </w:rPr>
        <w:tab/>
        <w:t xml:space="preserve"> </w:t>
      </w:r>
      <w:r w:rsidR="00936834" w:rsidRPr="00737525">
        <w:rPr>
          <w:rtl/>
        </w:rPr>
        <w:t xml:space="preserve">مجموع الفتاوى لشيخ الإسلام </w:t>
      </w:r>
      <w:r w:rsidR="00D4594E">
        <w:rPr>
          <w:rtl/>
        </w:rPr>
        <w:t>ابن</w:t>
      </w:r>
      <w:r w:rsidR="00936834" w:rsidRPr="00737525">
        <w:rPr>
          <w:rtl/>
        </w:rPr>
        <w:t xml:space="preserve"> تيمية ج21 ص82، ج26 ص180 زاد المعاد ل</w:t>
      </w:r>
      <w:r w:rsidR="00D4594E">
        <w:rPr>
          <w:rtl/>
        </w:rPr>
        <w:t>ابن</w:t>
      </w:r>
      <w:r w:rsidR="00936834" w:rsidRPr="00737525">
        <w:rPr>
          <w:rtl/>
        </w:rPr>
        <w:t xml:space="preserve"> القيم ج5 ص704.</w:t>
      </w:r>
    </w:p>
  </w:footnote>
  <w:footnote w:id="260">
    <w:p w14:paraId="2077250D" w14:textId="3ED7B83C" w:rsidR="00A13F18" w:rsidRPr="00737525" w:rsidRDefault="00A13F18" w:rsidP="00A84220">
      <w:pPr>
        <w:pStyle w:val="FootnoteText"/>
        <w:spacing w:before="0"/>
        <w:rPr>
          <w:lang w:bidi="ar-EG"/>
        </w:rPr>
      </w:pPr>
      <w:r w:rsidRPr="00737525">
        <w:rPr>
          <w:rtl/>
        </w:rPr>
        <w:t>(</w:t>
      </w:r>
      <w:r w:rsidRPr="00737525">
        <w:rPr>
          <w:rStyle w:val="FootnoteReference"/>
          <w:vertAlign w:val="baseline"/>
        </w:rPr>
        <w:footnoteRef/>
      </w:r>
      <w:r w:rsidRPr="00737525">
        <w:rPr>
          <w:rtl/>
        </w:rPr>
        <w:t>)</w:t>
      </w:r>
      <w:r w:rsidRPr="00737525">
        <w:rPr>
          <w:rtl/>
        </w:rPr>
        <w:tab/>
        <w:t xml:space="preserve"> </w:t>
      </w:r>
      <w:r w:rsidR="00936834" w:rsidRPr="00737525">
        <w:rPr>
          <w:rtl/>
        </w:rPr>
        <w:t>القواعد والأصول الجامعة، لعبد الرحمن بن ناصر السعدى، ص22 القاعدة 45.</w:t>
      </w:r>
    </w:p>
  </w:footnote>
  <w:footnote w:id="261">
    <w:p w14:paraId="52EE9E0D" w14:textId="7107463F" w:rsidR="00A13F18" w:rsidRPr="00737525" w:rsidRDefault="00A13F18" w:rsidP="00A84220">
      <w:pPr>
        <w:pStyle w:val="FootnoteText"/>
        <w:spacing w:before="0"/>
        <w:rPr>
          <w:lang w:bidi="ar-EG"/>
        </w:rPr>
      </w:pPr>
      <w:r w:rsidRPr="00737525">
        <w:rPr>
          <w:rtl/>
        </w:rPr>
        <w:t>(</w:t>
      </w:r>
      <w:r w:rsidRPr="00737525">
        <w:rPr>
          <w:rStyle w:val="FootnoteReference"/>
          <w:vertAlign w:val="baseline"/>
        </w:rPr>
        <w:footnoteRef/>
      </w:r>
      <w:r w:rsidRPr="00737525">
        <w:rPr>
          <w:rtl/>
        </w:rPr>
        <w:t>)</w:t>
      </w:r>
      <w:r w:rsidRPr="00737525">
        <w:rPr>
          <w:rtl/>
        </w:rPr>
        <w:tab/>
        <w:t xml:space="preserve"> </w:t>
      </w:r>
      <w:r w:rsidR="00936834" w:rsidRPr="00737525">
        <w:rPr>
          <w:rtl/>
        </w:rPr>
        <w:t xml:space="preserve">المنتقى للباجي ج4 ص259 كتاب البيوع. </w:t>
      </w:r>
    </w:p>
  </w:footnote>
  <w:footnote w:id="262">
    <w:p w14:paraId="71CAE284" w14:textId="1504CBAB" w:rsidR="00A13F18" w:rsidRPr="00737525" w:rsidRDefault="00A13F18" w:rsidP="00A84220">
      <w:pPr>
        <w:pStyle w:val="FootnoteText"/>
        <w:spacing w:before="0"/>
        <w:rPr>
          <w:lang w:bidi="ar-EG"/>
        </w:rPr>
      </w:pPr>
      <w:r w:rsidRPr="00737525">
        <w:rPr>
          <w:rtl/>
        </w:rPr>
        <w:t>(</w:t>
      </w:r>
      <w:r w:rsidRPr="00737525">
        <w:rPr>
          <w:rStyle w:val="FootnoteReference"/>
          <w:vertAlign w:val="baseline"/>
        </w:rPr>
        <w:footnoteRef/>
      </w:r>
      <w:r w:rsidRPr="00737525">
        <w:rPr>
          <w:rtl/>
        </w:rPr>
        <w:t>)</w:t>
      </w:r>
      <w:r w:rsidRPr="00737525">
        <w:rPr>
          <w:rtl/>
        </w:rPr>
        <w:tab/>
        <w:t xml:space="preserve"> </w:t>
      </w:r>
      <w:r w:rsidR="00936834" w:rsidRPr="00737525">
        <w:rPr>
          <w:rtl/>
        </w:rPr>
        <w:t xml:space="preserve">المعيار المعرب، لأحمد بنن يحيى الونشريسي ج6 ص321. </w:t>
      </w:r>
    </w:p>
  </w:footnote>
  <w:footnote w:id="263">
    <w:p w14:paraId="768254B2" w14:textId="107448BE" w:rsidR="007A1608" w:rsidRPr="00737525" w:rsidRDefault="007A1608" w:rsidP="00A84220">
      <w:pPr>
        <w:pStyle w:val="FootnoteText"/>
        <w:spacing w:before="0"/>
        <w:rPr>
          <w:lang w:bidi="ar-EG"/>
        </w:rPr>
      </w:pPr>
      <w:r w:rsidRPr="00737525">
        <w:rPr>
          <w:rtl/>
        </w:rPr>
        <w:t>(</w:t>
      </w:r>
      <w:r w:rsidRPr="00737525">
        <w:rPr>
          <w:rStyle w:val="FootnoteReference"/>
          <w:vertAlign w:val="baseline"/>
        </w:rPr>
        <w:footnoteRef/>
      </w:r>
      <w:r w:rsidRPr="00737525">
        <w:rPr>
          <w:rtl/>
        </w:rPr>
        <w:t>)</w:t>
      </w:r>
      <w:r w:rsidRPr="00737525">
        <w:rPr>
          <w:rtl/>
        </w:rPr>
        <w:tab/>
        <w:t xml:space="preserve"> </w:t>
      </w:r>
      <w:r w:rsidR="00936834" w:rsidRPr="00737525">
        <w:rPr>
          <w:rtl/>
        </w:rPr>
        <w:t xml:space="preserve">راجع في هذه الضوابط، أ.د/ وهبة </w:t>
      </w:r>
      <w:proofErr w:type="spellStart"/>
      <w:r w:rsidR="00936834" w:rsidRPr="00737525">
        <w:rPr>
          <w:rtl/>
        </w:rPr>
        <w:t>الزحيلي</w:t>
      </w:r>
      <w:proofErr w:type="spellEnd"/>
      <w:r w:rsidR="00936834" w:rsidRPr="00737525">
        <w:rPr>
          <w:rtl/>
        </w:rPr>
        <w:t>، نظرية الضرورة الشرعية، مؤسسة الرسالة، بيروت ط2،1399، ص24 وما بعدها.</w:t>
      </w:r>
    </w:p>
  </w:footnote>
  <w:footnote w:id="264">
    <w:p w14:paraId="351FB1BD" w14:textId="54B378E1" w:rsidR="006D590D" w:rsidRPr="003F34E3" w:rsidRDefault="006D590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E35E12">
        <w:rPr>
          <w:rFonts w:ascii="Cambria" w:hAnsi="Cambria" w:hint="cs"/>
          <w:rtl/>
        </w:rPr>
        <w:t xml:space="preserve">استنتاجًا من أ.د/ على </w:t>
      </w:r>
      <w:r w:rsidR="000752F8">
        <w:rPr>
          <w:rFonts w:ascii="Cambria" w:hAnsi="Cambria" w:hint="cs"/>
          <w:rtl/>
        </w:rPr>
        <w:t>السلمي</w:t>
      </w:r>
      <w:r w:rsidR="00E45D71">
        <w:rPr>
          <w:rFonts w:ascii="Cambria" w:hAnsi="Cambria" w:hint="cs"/>
          <w:rtl/>
        </w:rPr>
        <w:t>،</w:t>
      </w:r>
      <w:r w:rsidR="00E35E12">
        <w:rPr>
          <w:rFonts w:ascii="Cambria" w:hAnsi="Cambria" w:hint="cs"/>
          <w:rtl/>
        </w:rPr>
        <w:t xml:space="preserve"> خواطر في الإدارة المعاصرة، دار غريب للنشر بالقاهرة ص55. </w:t>
      </w:r>
    </w:p>
  </w:footnote>
  <w:footnote w:id="265">
    <w:p w14:paraId="48A9D96F" w14:textId="35FD4C1D" w:rsidR="009904CC" w:rsidRPr="003F34E3" w:rsidRDefault="009904C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استنتاجًا من أ.د/ على السلمي، الإدارة المصرية في مواجهة التحديات، مكتتبة غريب بالقاهرة 1992 ص18، 30 بتصرف.  </w:t>
      </w:r>
    </w:p>
  </w:footnote>
  <w:footnote w:id="266">
    <w:p w14:paraId="5D372D60" w14:textId="4627604E" w:rsidR="00917EFD" w:rsidRPr="003F34E3" w:rsidRDefault="00917EF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9904CC">
        <w:rPr>
          <w:rFonts w:ascii="Cambria" w:hAnsi="Cambria" w:hint="cs"/>
          <w:rtl/>
        </w:rPr>
        <w:t xml:space="preserve">المبسوط للسرخسي ج15 ص75 كتاب الإجازة.  </w:t>
      </w:r>
    </w:p>
  </w:footnote>
  <w:footnote w:id="267">
    <w:p w14:paraId="3CE69251" w14:textId="638EDA45" w:rsidR="009904CC" w:rsidRPr="003F34E3" w:rsidRDefault="009904C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شجرة المعارف، الفرين عبد السلام ص411.  </w:t>
      </w:r>
    </w:p>
  </w:footnote>
  <w:footnote w:id="268">
    <w:p w14:paraId="364E2444" w14:textId="5C384B90" w:rsidR="009904CC" w:rsidRPr="003F34E3" w:rsidRDefault="009904C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القبس في شرح </w:t>
      </w:r>
      <w:proofErr w:type="spellStart"/>
      <w:r>
        <w:rPr>
          <w:rFonts w:ascii="Cambria" w:hAnsi="Cambria" w:hint="cs"/>
          <w:rtl/>
        </w:rPr>
        <w:t>مؤطا</w:t>
      </w:r>
      <w:proofErr w:type="spellEnd"/>
      <w:r>
        <w:rPr>
          <w:rFonts w:ascii="Cambria" w:hAnsi="Cambria" w:hint="cs"/>
          <w:rtl/>
        </w:rPr>
        <w:t xml:space="preserve"> مالك للمعافري ج1ص145. </w:t>
      </w:r>
    </w:p>
  </w:footnote>
  <w:footnote w:id="269">
    <w:p w14:paraId="652BDFC6" w14:textId="4E90DBD6" w:rsidR="00CA0D3D" w:rsidRPr="003F34E3" w:rsidRDefault="00CA0D3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C71AD">
        <w:rPr>
          <w:rFonts w:ascii="Cambria" w:hAnsi="Cambria" w:hint="cs"/>
          <w:rtl/>
        </w:rPr>
        <w:t xml:space="preserve">د/كاظم نزار الركابي، الإدارة الإستراتيجية، دار وائل للنشر، </w:t>
      </w:r>
      <w:r w:rsidR="00BC71AD">
        <w:rPr>
          <w:rFonts w:ascii="Cambria" w:hAnsi="Cambria" w:hint="eastAsia"/>
          <w:rtl/>
        </w:rPr>
        <w:t>ط</w:t>
      </w:r>
      <w:r w:rsidR="00BC71AD">
        <w:rPr>
          <w:rFonts w:ascii="Cambria" w:hAnsi="Cambria" w:hint="cs"/>
          <w:rtl/>
        </w:rPr>
        <w:t>1، 2004ص318 بتصرف.</w:t>
      </w:r>
    </w:p>
  </w:footnote>
  <w:footnote w:id="270">
    <w:p w14:paraId="6670D4AB" w14:textId="7784EEA8" w:rsidR="00CA0D3D" w:rsidRPr="00BC71AD" w:rsidRDefault="00CA0D3D"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BC71AD">
        <w:rPr>
          <w:rFonts w:ascii="Cambria" w:hAnsi="Cambria" w:hint="cs"/>
          <w:rtl/>
        </w:rPr>
        <w:t xml:space="preserve">د/ محمد صبري ندا، الإنتاجية وطرق قياسها في البنوك التجارية، معهد الدراسات المصرفية بالقاهرة 1988 ص9. </w:t>
      </w:r>
    </w:p>
  </w:footnote>
  <w:footnote w:id="271">
    <w:p w14:paraId="2C4434B9" w14:textId="7B5044BC" w:rsidR="00BC71AD" w:rsidRPr="003F34E3" w:rsidRDefault="00BC71A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راجع في هذا المعني: د/طلعت أسعد عبد الحميد، الإدارة الفعالة لخدمات البنوك الشاملة، مكتبة عين شمس بالقاهرة</w:t>
      </w:r>
      <w:r w:rsidR="00E45D71">
        <w:rPr>
          <w:rFonts w:ascii="Cambria" w:hAnsi="Cambria" w:hint="cs"/>
          <w:rtl/>
        </w:rPr>
        <w:t>،</w:t>
      </w:r>
      <w:r>
        <w:rPr>
          <w:rFonts w:ascii="Cambria" w:hAnsi="Cambria" w:hint="cs"/>
          <w:rtl/>
        </w:rPr>
        <w:t xml:space="preserve"> 1998</w:t>
      </w:r>
      <w:r w:rsidR="00E45D71">
        <w:rPr>
          <w:rFonts w:ascii="Cambria" w:hAnsi="Cambria" w:hint="cs"/>
          <w:rtl/>
        </w:rPr>
        <w:t>،</w:t>
      </w:r>
      <w:r>
        <w:rPr>
          <w:rFonts w:ascii="Cambria" w:hAnsi="Cambria" w:hint="cs"/>
          <w:rtl/>
        </w:rPr>
        <w:t xml:space="preserve"> ص224، 225.</w:t>
      </w:r>
    </w:p>
  </w:footnote>
  <w:footnote w:id="272">
    <w:p w14:paraId="481A215F" w14:textId="7382AF1D" w:rsidR="00B57F9F" w:rsidRPr="003F34E3" w:rsidRDefault="00B57F9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راجع في تقو</w:t>
      </w:r>
      <w:r w:rsidR="0061247C">
        <w:rPr>
          <w:rFonts w:hint="cs"/>
          <w:rtl/>
        </w:rPr>
        <w:t>ي</w:t>
      </w:r>
      <w:r>
        <w:rPr>
          <w:rFonts w:hint="cs"/>
          <w:rtl/>
        </w:rPr>
        <w:t xml:space="preserve">م الأداء: د/ حسين </w:t>
      </w:r>
      <w:proofErr w:type="spellStart"/>
      <w:r>
        <w:rPr>
          <w:rFonts w:hint="cs"/>
          <w:rtl/>
        </w:rPr>
        <w:t>حسين</w:t>
      </w:r>
      <w:proofErr w:type="spellEnd"/>
      <w:r>
        <w:rPr>
          <w:rFonts w:hint="cs"/>
          <w:rtl/>
        </w:rPr>
        <w:t xml:space="preserve"> شحاتة، منهج وأساليب الرقابة وتقييم الأداء، بدون ناشر</w:t>
      </w:r>
      <w:r w:rsidR="00134AA1">
        <w:rPr>
          <w:rFonts w:hint="cs"/>
          <w:rtl/>
        </w:rPr>
        <w:t>،</w:t>
      </w:r>
      <w:r>
        <w:rPr>
          <w:rFonts w:hint="cs"/>
          <w:rtl/>
        </w:rPr>
        <w:t xml:space="preserve"> كلية التجارة بنين جامعة الأزهر 2005 ص9 وما بعدها بتصرف. </w:t>
      </w:r>
    </w:p>
  </w:footnote>
  <w:footnote w:id="273">
    <w:p w14:paraId="52089671" w14:textId="7DA79A93" w:rsidR="0068705A" w:rsidRPr="003F34E3" w:rsidRDefault="0068705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B57F9F">
        <w:rPr>
          <w:rFonts w:hint="cs"/>
          <w:rtl/>
        </w:rPr>
        <w:t xml:space="preserve">د/همت مصطفي أحمد، المؤشرات الشاملة للأداء في البنوك، كلية التجارة، جامعة عين شمس، بدون سنة نشر، </w:t>
      </w:r>
      <w:r w:rsidR="00B57F9F">
        <w:rPr>
          <w:rFonts w:hint="eastAsia"/>
          <w:rtl/>
        </w:rPr>
        <w:t>ص</w:t>
      </w:r>
      <w:r w:rsidR="00B57F9F">
        <w:rPr>
          <w:rFonts w:hint="cs"/>
          <w:rtl/>
        </w:rPr>
        <w:t xml:space="preserve">21. </w:t>
      </w:r>
    </w:p>
  </w:footnote>
  <w:footnote w:id="274">
    <w:p w14:paraId="10435ECC" w14:textId="5E9EDA74" w:rsidR="0068705A" w:rsidRPr="003F34E3" w:rsidRDefault="0068705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B57F9F">
        <w:rPr>
          <w:rFonts w:hint="cs"/>
          <w:rtl/>
        </w:rPr>
        <w:t>د/ عادل رزق، الأساليب العلمية الحديثة في الرقابة، دار طيبة للنشر بالقاهرة،2013 ص102.</w:t>
      </w:r>
    </w:p>
  </w:footnote>
  <w:footnote w:id="275">
    <w:p w14:paraId="6B7009C2" w14:textId="168733F2" w:rsidR="00B57F9F" w:rsidRPr="003F34E3" w:rsidRDefault="00B57F9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د/عبد الحميد مصطفي أبو ناعم، الإدارة الإستراتيجية، دار الثقافة العربية بالقاهرة 1993، </w:t>
      </w:r>
      <w:r>
        <w:rPr>
          <w:rFonts w:hint="eastAsia"/>
          <w:rtl/>
        </w:rPr>
        <w:t>ص</w:t>
      </w:r>
      <w:r>
        <w:rPr>
          <w:rFonts w:hint="cs"/>
          <w:rtl/>
        </w:rPr>
        <w:t xml:space="preserve">21 وما بعدها بتصرف. </w:t>
      </w:r>
    </w:p>
  </w:footnote>
  <w:footnote w:id="276">
    <w:p w14:paraId="1E16C3FE" w14:textId="69958D9E" w:rsidR="00B57F9F" w:rsidRPr="003F34E3" w:rsidRDefault="00B57F9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راجع في هذا المعنى، د/عادل رزق ص171 مرجع سابق. </w:t>
      </w:r>
    </w:p>
  </w:footnote>
  <w:footnote w:id="277">
    <w:p w14:paraId="423153ED" w14:textId="7719778E" w:rsidR="00D9033F" w:rsidRPr="00D9033F" w:rsidRDefault="00D9033F"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راجع في الجودة الشاملة: أ.د/ أحمد عبد الله الصباب وآخرون، أساسيات الإدارة الحديثة</w:t>
      </w:r>
      <w:r w:rsidR="00134AA1">
        <w:rPr>
          <w:rFonts w:hint="cs"/>
          <w:rtl/>
        </w:rPr>
        <w:t>،</w:t>
      </w:r>
      <w:r>
        <w:rPr>
          <w:rFonts w:hint="cs"/>
          <w:rtl/>
        </w:rPr>
        <w:t xml:space="preserve"> دار خوارزم للنشر، جدة</w:t>
      </w:r>
      <w:r w:rsidR="00134AA1">
        <w:rPr>
          <w:rFonts w:hint="cs"/>
          <w:rtl/>
        </w:rPr>
        <w:t>،</w:t>
      </w:r>
      <w:r>
        <w:rPr>
          <w:rFonts w:hint="cs"/>
          <w:rtl/>
        </w:rPr>
        <w:t xml:space="preserve">2005، ص415 وما بعدها بتصرف دقيق. </w:t>
      </w:r>
    </w:p>
  </w:footnote>
  <w:footnote w:id="278">
    <w:p w14:paraId="0DD8C6CB" w14:textId="0A17D89B" w:rsidR="00EB121B" w:rsidRPr="00D9033F" w:rsidRDefault="00EB121B"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D9033F">
        <w:rPr>
          <w:rFonts w:hint="cs"/>
          <w:rtl/>
        </w:rPr>
        <w:t xml:space="preserve">راجع أ.د/ فريد علي محمد شوشة، الإدارة الإستراتيجية ص310 مرجع سابق. </w:t>
      </w:r>
    </w:p>
  </w:footnote>
  <w:footnote w:id="279">
    <w:p w14:paraId="4AEE1447" w14:textId="3FE65445" w:rsidR="00D9033F" w:rsidRPr="003F34E3" w:rsidRDefault="00D9033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Pr>
          <w:rFonts w:hint="cs"/>
          <w:rtl/>
        </w:rPr>
        <w:t>أ.د</w:t>
      </w:r>
      <w:proofErr w:type="gramEnd"/>
      <w:r>
        <w:rPr>
          <w:rFonts w:hint="cs"/>
          <w:rtl/>
        </w:rPr>
        <w:t xml:space="preserve">/علي السلمي، خواطر في الإدارة المعاصرة، ص72 مرجع سابق. </w:t>
      </w:r>
    </w:p>
  </w:footnote>
  <w:footnote w:id="280">
    <w:p w14:paraId="24488B7D" w14:textId="4EE2160E" w:rsidR="00D9033F" w:rsidRPr="003F34E3" w:rsidRDefault="00D9033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D065E6">
        <w:rPr>
          <w:rFonts w:hint="cs"/>
          <w:rtl/>
        </w:rPr>
        <w:t xml:space="preserve">راجع في نفس المعنى: د/عادل رزق، الأساليب العملية الحديثة في الرقابة </w:t>
      </w:r>
      <w:r w:rsidR="00D065E6">
        <w:rPr>
          <w:rtl/>
        </w:rPr>
        <w:t>(</w:t>
      </w:r>
      <w:r w:rsidR="00D065E6">
        <w:rPr>
          <w:rFonts w:hint="cs"/>
          <w:rtl/>
        </w:rPr>
        <w:t xml:space="preserve">في المؤسسات المالية) ص514 مرجع سابق، وراجع كذلك: أ.د/أحمد عبد الله الصباب وآخرين، أساسيات الإدارة الحديثة، </w:t>
      </w:r>
      <w:r w:rsidR="00D065E6">
        <w:rPr>
          <w:rFonts w:hint="eastAsia"/>
          <w:rtl/>
        </w:rPr>
        <w:t>ص</w:t>
      </w:r>
      <w:r w:rsidR="00D065E6">
        <w:rPr>
          <w:rFonts w:hint="cs"/>
          <w:rtl/>
        </w:rPr>
        <w:t xml:space="preserve">463 مرجع سابق. </w:t>
      </w:r>
    </w:p>
  </w:footnote>
  <w:footnote w:id="281">
    <w:p w14:paraId="61978DE7" w14:textId="0642A4E1" w:rsidR="00CC4021" w:rsidRPr="00D065E6" w:rsidRDefault="00CC4021"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D065E6">
        <w:rPr>
          <w:rFonts w:hint="cs"/>
          <w:rtl/>
        </w:rPr>
        <w:t>أ.د</w:t>
      </w:r>
      <w:proofErr w:type="gramEnd"/>
      <w:r w:rsidR="00D065E6">
        <w:rPr>
          <w:rFonts w:hint="cs"/>
          <w:rtl/>
        </w:rPr>
        <w:t>/ على السلمي، تطوير أداء وتحديث المنظمات، دار قباء للطباعة والنشر 1998 ص37.</w:t>
      </w:r>
    </w:p>
  </w:footnote>
  <w:footnote w:id="282">
    <w:p w14:paraId="7C6FD7A5" w14:textId="34C4CDF2" w:rsidR="00CC4021" w:rsidRPr="003F34E3" w:rsidRDefault="00CC402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D065E6">
        <w:rPr>
          <w:rFonts w:hint="cs"/>
          <w:rtl/>
        </w:rPr>
        <w:t>راجع في هذا المعني</w:t>
      </w:r>
      <w:r w:rsidR="00134AA1">
        <w:rPr>
          <w:rFonts w:hint="cs"/>
          <w:rtl/>
        </w:rPr>
        <w:t>،</w:t>
      </w:r>
      <w:r w:rsidR="00D065E6">
        <w:rPr>
          <w:rFonts w:hint="cs"/>
          <w:rtl/>
        </w:rPr>
        <w:t xml:space="preserve"> د/ سعيد يس عامر، قضايا هامة لإدارة التغيير، دار النهضة العربية بالقاهرة، 1412</w:t>
      </w:r>
      <w:r w:rsidR="00134AA1">
        <w:rPr>
          <w:rFonts w:hint="cs"/>
          <w:rtl/>
        </w:rPr>
        <w:t>،</w:t>
      </w:r>
      <w:r w:rsidR="00D065E6">
        <w:rPr>
          <w:rFonts w:hint="cs"/>
          <w:rtl/>
        </w:rPr>
        <w:t xml:space="preserve"> ص183 وما بعدها بتصرف. </w:t>
      </w:r>
    </w:p>
  </w:footnote>
  <w:footnote w:id="283">
    <w:p w14:paraId="0D2670E6" w14:textId="6F92854C" w:rsidR="004919EB" w:rsidRPr="003F34E3" w:rsidRDefault="004919E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CF0B5D">
        <w:rPr>
          <w:rFonts w:hint="cs"/>
          <w:rtl/>
        </w:rPr>
        <w:t>أ.د</w:t>
      </w:r>
      <w:proofErr w:type="gramEnd"/>
      <w:r w:rsidR="00CF0B5D">
        <w:rPr>
          <w:rFonts w:hint="cs"/>
          <w:rtl/>
        </w:rPr>
        <w:t>/أحمد عبد الله الصباب وآخرون، أساسيات الإدارة الحديثة، ص471</w:t>
      </w:r>
      <w:r w:rsidR="00134AA1">
        <w:rPr>
          <w:rFonts w:hint="cs"/>
          <w:rtl/>
        </w:rPr>
        <w:t>،</w:t>
      </w:r>
      <w:r w:rsidR="00CF0B5D">
        <w:rPr>
          <w:rFonts w:hint="cs"/>
          <w:rtl/>
        </w:rPr>
        <w:t>476 باختصار.</w:t>
      </w:r>
    </w:p>
  </w:footnote>
  <w:footnote w:id="284">
    <w:p w14:paraId="54E935B3" w14:textId="65180598" w:rsidR="008F3D21" w:rsidRPr="00D065E6" w:rsidRDefault="008F3D21"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CF0B5D">
        <w:rPr>
          <w:rFonts w:hint="cs"/>
          <w:rtl/>
        </w:rPr>
        <w:t xml:space="preserve">راجع نفس المعنى: أ.د/ سميحة </w:t>
      </w:r>
      <w:proofErr w:type="spellStart"/>
      <w:r w:rsidR="00CF0B5D">
        <w:rPr>
          <w:rFonts w:hint="cs"/>
          <w:rtl/>
        </w:rPr>
        <w:t>القليوبي</w:t>
      </w:r>
      <w:proofErr w:type="spellEnd"/>
      <w:r w:rsidR="00CF0B5D">
        <w:rPr>
          <w:rFonts w:hint="cs"/>
          <w:rtl/>
        </w:rPr>
        <w:t xml:space="preserve">، الأسس القانونية لعمليات البنوك، مكتبة عين شمس بالقاهرة 1992، ص7 وما بعدها، وراجع كذلك: أ.د/ عطية عبد الحليم صقر، المصرف الوقفي الاستثماري ص9 وما بعدها بتصرف، مرجع سابق. </w:t>
      </w:r>
    </w:p>
  </w:footnote>
  <w:footnote w:id="285">
    <w:p w14:paraId="7A961535" w14:textId="49DC6E9F" w:rsidR="009001E5" w:rsidRPr="00D065E6" w:rsidRDefault="009001E5"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6F6550">
        <w:rPr>
          <w:rFonts w:hint="cs"/>
          <w:rtl/>
        </w:rPr>
        <w:t>د/خليل حسن خليل، دور الجهاز المصرفي في الرقابة المالية، محاضرات معهد الدراسات المصرفية المصري، لعام1964، ص17 وما بعدها.</w:t>
      </w:r>
    </w:p>
  </w:footnote>
  <w:footnote w:id="286">
    <w:p w14:paraId="5C414EEB" w14:textId="0448070B" w:rsidR="009001E5" w:rsidRPr="00D065E6" w:rsidRDefault="009001E5"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6F6550">
        <w:rPr>
          <w:rFonts w:hint="cs"/>
          <w:rtl/>
        </w:rPr>
        <w:t>أ.د</w:t>
      </w:r>
      <w:proofErr w:type="gramEnd"/>
      <w:r w:rsidR="006F6550">
        <w:rPr>
          <w:rFonts w:hint="cs"/>
          <w:rtl/>
        </w:rPr>
        <w:t xml:space="preserve">/ محمد حسنى عباس، عمليات البنوك، ص5 مرجع سابق. </w:t>
      </w:r>
    </w:p>
  </w:footnote>
  <w:footnote w:id="287">
    <w:p w14:paraId="32D201A4" w14:textId="10D80215" w:rsidR="00641294" w:rsidRPr="00D065E6" w:rsidRDefault="00641294"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5528D5">
        <w:rPr>
          <w:rFonts w:hint="cs"/>
          <w:rtl/>
        </w:rPr>
        <w:t>أ.د</w:t>
      </w:r>
      <w:proofErr w:type="gramEnd"/>
      <w:r w:rsidR="005528D5">
        <w:rPr>
          <w:rFonts w:hint="cs"/>
          <w:rtl/>
        </w:rPr>
        <w:t>/ عطية عبد الحليم صقر، الوديعة النقدية المصرفية في ميزان الشريعة الإسلامية</w:t>
      </w:r>
      <w:r w:rsidR="001F3C95">
        <w:rPr>
          <w:rFonts w:hint="cs"/>
          <w:rtl/>
        </w:rPr>
        <w:t>.</w:t>
      </w:r>
    </w:p>
  </w:footnote>
  <w:footnote w:id="288">
    <w:p w14:paraId="037A1B7F" w14:textId="0FED443B" w:rsidR="00F07E66" w:rsidRPr="00D065E6" w:rsidRDefault="00F07E66"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Pr>
          <w:rFonts w:hint="cs"/>
          <w:rtl/>
        </w:rPr>
        <w:t>أ.د</w:t>
      </w:r>
      <w:proofErr w:type="gramEnd"/>
      <w:r>
        <w:rPr>
          <w:rFonts w:hint="cs"/>
          <w:rtl/>
        </w:rPr>
        <w:t xml:space="preserve">/ سميحة </w:t>
      </w:r>
      <w:proofErr w:type="spellStart"/>
      <w:r>
        <w:rPr>
          <w:rFonts w:hint="cs"/>
          <w:rtl/>
        </w:rPr>
        <w:t>القليوبي</w:t>
      </w:r>
      <w:proofErr w:type="spellEnd"/>
      <w:r w:rsidR="00134AA1">
        <w:rPr>
          <w:rFonts w:hint="cs"/>
          <w:rtl/>
        </w:rPr>
        <w:t>،</w:t>
      </w:r>
      <w:r>
        <w:rPr>
          <w:rFonts w:hint="cs"/>
          <w:rtl/>
        </w:rPr>
        <w:t xml:space="preserve"> الأسس القانونية لعمليات البنوك ص28 مرجع سابق. </w:t>
      </w:r>
    </w:p>
  </w:footnote>
  <w:footnote w:id="289">
    <w:p w14:paraId="75A6F316" w14:textId="4E8DDFDB" w:rsidR="002340AE" w:rsidRPr="00D065E6" w:rsidRDefault="002340AE"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راجع في هذه الفتوى مجلة البحوث الإسلامية، العدد الأول (رجب </w:t>
      </w:r>
      <w:r>
        <w:rPr>
          <w:rFonts w:ascii="Times New Roman" w:hAnsi="Times New Roman" w:cs="Times New Roman" w:hint="cs"/>
          <w:rtl/>
        </w:rPr>
        <w:t>–</w:t>
      </w:r>
      <w:r>
        <w:rPr>
          <w:rFonts w:hint="cs"/>
          <w:rtl/>
        </w:rPr>
        <w:t xml:space="preserve"> رمضان)1395. </w:t>
      </w:r>
    </w:p>
  </w:footnote>
  <w:footnote w:id="290">
    <w:p w14:paraId="2641C2F2" w14:textId="15941471" w:rsidR="007777F6" w:rsidRPr="00D065E6" w:rsidRDefault="007777F6"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0E7D0C">
        <w:rPr>
          <w:rFonts w:hint="cs"/>
          <w:rtl/>
        </w:rPr>
        <w:t>تنص المادة 134 من القانون المدني المصري الصادر عام 1948 والمعمول به حتى الآن على أنه: «إذا كان محل الالتزام نقودًا، التزم المدين بقدر عددها المذكور في العقد، دون أن يكون لارتفاع قيمة النقود</w:t>
      </w:r>
      <w:r w:rsidR="0036110C">
        <w:rPr>
          <w:rFonts w:hint="cs"/>
          <w:rtl/>
        </w:rPr>
        <w:t xml:space="preserve"> أو </w:t>
      </w:r>
      <w:r w:rsidR="000E7D0C">
        <w:rPr>
          <w:rFonts w:hint="cs"/>
          <w:rtl/>
        </w:rPr>
        <w:t>لانخفاضها وقت الوفاء أي أثر»</w:t>
      </w:r>
    </w:p>
  </w:footnote>
  <w:footnote w:id="291">
    <w:p w14:paraId="7758A97C" w14:textId="3A390CD1" w:rsidR="000E7D0C" w:rsidRPr="006D4201" w:rsidRDefault="000E7D0C"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6D4201">
        <w:rPr>
          <w:rFonts w:hint="cs"/>
          <w:rtl/>
        </w:rPr>
        <w:t>أ.د/ علي البارودي، العقود وعمليات البنوك التجارية ص297 مرجع سابق.</w:t>
      </w:r>
    </w:p>
  </w:footnote>
  <w:footnote w:id="292">
    <w:p w14:paraId="7EA042AC" w14:textId="31340B1C" w:rsidR="000E7D0C" w:rsidRPr="00D065E6" w:rsidRDefault="000E7D0C"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6D4201">
        <w:rPr>
          <w:rFonts w:hint="cs"/>
          <w:rtl/>
        </w:rPr>
        <w:t xml:space="preserve">أ.د/ علي جمال الدين عوض- عمليات البنوك من الوجهة القانونية ص329 مرجع سابق. </w:t>
      </w:r>
    </w:p>
  </w:footnote>
  <w:footnote w:id="293">
    <w:p w14:paraId="7282340A" w14:textId="42CF3786" w:rsidR="006D4201" w:rsidRPr="00D065E6" w:rsidRDefault="006D4201"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أ.د/ سميحة </w:t>
      </w:r>
      <w:proofErr w:type="spellStart"/>
      <w:r>
        <w:rPr>
          <w:rFonts w:hint="cs"/>
          <w:rtl/>
        </w:rPr>
        <w:t>القليوبي</w:t>
      </w:r>
      <w:proofErr w:type="spellEnd"/>
      <w:r>
        <w:rPr>
          <w:rFonts w:hint="cs"/>
          <w:rtl/>
        </w:rPr>
        <w:t>، الأسس القانونية لعمليات البنوك، ص82 مرجع سابق.</w:t>
      </w:r>
    </w:p>
  </w:footnote>
  <w:footnote w:id="294">
    <w:p w14:paraId="7434B6EC" w14:textId="76BEA631" w:rsidR="006D4201" w:rsidRPr="00D065E6" w:rsidRDefault="006D4201"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أ.د/علي جمال الدين عوض ص359 مرجع سابق. </w:t>
      </w:r>
    </w:p>
  </w:footnote>
  <w:footnote w:id="295">
    <w:p w14:paraId="65C27C3B" w14:textId="313130BE" w:rsidR="00EF3AFD" w:rsidRPr="00D065E6" w:rsidRDefault="00EF3AFD"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BE238C">
        <w:rPr>
          <w:rFonts w:hint="cs"/>
          <w:rtl/>
        </w:rPr>
        <w:t>د/محيي الدين إسماعيل علم الدين، موسوعة أعمال البنوك ج2 ص1022 مرجع سابق.</w:t>
      </w:r>
    </w:p>
  </w:footnote>
  <w:footnote w:id="296">
    <w:p w14:paraId="19BB9085" w14:textId="41F3AD8A" w:rsidR="00EF3AFD" w:rsidRPr="00D065E6" w:rsidRDefault="00EF3AFD"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BE238C">
        <w:rPr>
          <w:rFonts w:hint="cs"/>
          <w:rtl/>
        </w:rPr>
        <w:t xml:space="preserve">أ.د/ سميحة </w:t>
      </w:r>
      <w:proofErr w:type="spellStart"/>
      <w:r w:rsidR="00BE238C">
        <w:rPr>
          <w:rFonts w:hint="cs"/>
          <w:rtl/>
        </w:rPr>
        <w:t>القليوبي</w:t>
      </w:r>
      <w:proofErr w:type="spellEnd"/>
      <w:r w:rsidR="00BE238C">
        <w:rPr>
          <w:rFonts w:hint="cs"/>
          <w:rtl/>
        </w:rPr>
        <w:t xml:space="preserve">، ص82 مرجع سابق. </w:t>
      </w:r>
    </w:p>
  </w:footnote>
  <w:footnote w:id="297">
    <w:p w14:paraId="5639A96B" w14:textId="77777777" w:rsidR="00DE373B" w:rsidRPr="00D065E6" w:rsidRDefault="00DE373B"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بحسب نص المادة 538 من القانون المدني المصري.</w:t>
      </w:r>
    </w:p>
  </w:footnote>
  <w:footnote w:id="298">
    <w:p w14:paraId="53880F5E" w14:textId="2827318D" w:rsidR="00BE238C" w:rsidRPr="00D065E6" w:rsidRDefault="00BE238C"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DE373B">
        <w:rPr>
          <w:rFonts w:hint="cs"/>
          <w:rtl/>
        </w:rPr>
        <w:t>أ.د/ عبد الرزاق السنهوري، مصادر الالتزام، مجلد 1 ص202 مرجع سابق.</w:t>
      </w:r>
    </w:p>
  </w:footnote>
  <w:footnote w:id="299">
    <w:p w14:paraId="125E438C" w14:textId="728DA700" w:rsidR="00BE238C" w:rsidRPr="00D065E6" w:rsidRDefault="00BE238C"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DE373B">
        <w:rPr>
          <w:rFonts w:hint="cs"/>
          <w:rtl/>
        </w:rPr>
        <w:t>عقد التبرع والإرفاق هو العقد الذي لا يأخذ فيه المتعاقد مقابلًا لما أعطاه، ولا يعطى فيه المتعاقد الآخر مقابلًا لما أخذه، ومنه عقد القرض الذي يدرجه الفقهاء ضمن عقود التفضّل والهبات حيث تفضّل فيه المقرض بتنازله للمقترض عن منافع رأس المال بإخراج</w:t>
      </w:r>
      <w:r w:rsidR="00477AE8">
        <w:rPr>
          <w:rFonts w:hint="cs"/>
          <w:rtl/>
        </w:rPr>
        <w:t>ه</w:t>
      </w:r>
      <w:r w:rsidR="00DE373B">
        <w:rPr>
          <w:rFonts w:hint="cs"/>
          <w:rtl/>
        </w:rPr>
        <w:t xml:space="preserve"> من ملكيته وتمليكه للمقترض.   </w:t>
      </w:r>
    </w:p>
  </w:footnote>
  <w:footnote w:id="300">
    <w:p w14:paraId="536BC859" w14:textId="4A6C81C2" w:rsidR="00C31484" w:rsidRPr="00D065E6" w:rsidRDefault="00C31484"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فتح العزيز شرح الوجيز للإمام عبد الكريم بن محمد الرافعي، المطبوع بها </w:t>
      </w:r>
      <w:r w:rsidR="00774497">
        <w:rPr>
          <w:rFonts w:hint="cs"/>
          <w:rtl/>
        </w:rPr>
        <w:t>مش</w:t>
      </w:r>
      <w:r>
        <w:rPr>
          <w:rFonts w:hint="cs"/>
          <w:rtl/>
        </w:rPr>
        <w:t xml:space="preserve"> المجموع للإمام النووي، شركة العلماء بالقاهرة ج11 ص266. </w:t>
      </w:r>
    </w:p>
  </w:footnote>
  <w:footnote w:id="301">
    <w:p w14:paraId="40B0196E" w14:textId="512A5AB4" w:rsidR="00C31484" w:rsidRPr="00D065E6" w:rsidRDefault="00C31484"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ED1994">
        <w:rPr>
          <w:rFonts w:hint="cs"/>
          <w:rtl/>
        </w:rPr>
        <w:t>د/عل</w:t>
      </w:r>
      <w:r w:rsidR="00134AA1">
        <w:rPr>
          <w:rFonts w:hint="cs"/>
          <w:rtl/>
        </w:rPr>
        <w:t>ي</w:t>
      </w:r>
      <w:r w:rsidR="00ED1994">
        <w:rPr>
          <w:rFonts w:hint="cs"/>
          <w:rtl/>
        </w:rPr>
        <w:t xml:space="preserve"> محيي الدين القر </w:t>
      </w:r>
      <w:proofErr w:type="spellStart"/>
      <w:r w:rsidR="00ED1994">
        <w:rPr>
          <w:rFonts w:hint="cs"/>
          <w:rtl/>
        </w:rPr>
        <w:t>داغي</w:t>
      </w:r>
      <w:proofErr w:type="spellEnd"/>
      <w:r w:rsidR="00ED1994">
        <w:rPr>
          <w:rFonts w:hint="cs"/>
          <w:rtl/>
        </w:rPr>
        <w:t>: قاعدة المثلى والقيمي في الفقه الإسلامي، دار الاعتصام بالقاهرة ط1، 1993، ص180.</w:t>
      </w:r>
    </w:p>
  </w:footnote>
  <w:footnote w:id="302">
    <w:p w14:paraId="1374DEDA" w14:textId="29689ACA" w:rsidR="00806495" w:rsidRPr="00D065E6" w:rsidRDefault="00806495"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ED1994">
        <w:rPr>
          <w:rFonts w:hint="cs"/>
          <w:rtl/>
        </w:rPr>
        <w:t>وكذا المادة 85 من القانون المدني الليبي، والمادة 88 من القانون المدني السوري، والمادة 64 من القانوني المدني العراقي.</w:t>
      </w:r>
    </w:p>
  </w:footnote>
  <w:footnote w:id="303">
    <w:p w14:paraId="59A4B9AA" w14:textId="701D5BAC" w:rsidR="00806495" w:rsidRPr="00ED1994" w:rsidRDefault="00806495"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ED1994">
        <w:rPr>
          <w:rFonts w:hint="cs"/>
          <w:rtl/>
        </w:rPr>
        <w:t>ومنهم أ.د/عطية عبد الحليم صقر في كتاب الوديعة النقدية المصرفية في ميزان الشريعة الإسلامية، ص283</w:t>
      </w:r>
      <w:r w:rsidR="00134AA1">
        <w:rPr>
          <w:rFonts w:hint="cs"/>
          <w:rtl/>
        </w:rPr>
        <w:t>،</w:t>
      </w:r>
      <w:r w:rsidR="00ED1994">
        <w:rPr>
          <w:rFonts w:hint="cs"/>
          <w:rtl/>
        </w:rPr>
        <w:t xml:space="preserve"> والأستاذ الدكتور/ </w:t>
      </w:r>
      <w:r w:rsidR="00134AA1">
        <w:rPr>
          <w:rFonts w:hint="cs"/>
          <w:rtl/>
        </w:rPr>
        <w:t>علي</w:t>
      </w:r>
      <w:r w:rsidR="00ED1994">
        <w:rPr>
          <w:rFonts w:hint="cs"/>
          <w:rtl/>
        </w:rPr>
        <w:t xml:space="preserve"> </w:t>
      </w:r>
      <w:r w:rsidR="00134AA1">
        <w:rPr>
          <w:rFonts w:hint="cs"/>
          <w:rtl/>
        </w:rPr>
        <w:t>محيي</w:t>
      </w:r>
      <w:r w:rsidR="00ED1994">
        <w:rPr>
          <w:rFonts w:hint="cs"/>
          <w:rtl/>
        </w:rPr>
        <w:t xml:space="preserve"> الدين القره </w:t>
      </w:r>
      <w:proofErr w:type="spellStart"/>
      <w:r w:rsidR="00ED1994">
        <w:rPr>
          <w:rFonts w:hint="cs"/>
          <w:rtl/>
        </w:rPr>
        <w:t>داغي</w:t>
      </w:r>
      <w:proofErr w:type="spellEnd"/>
      <w:r w:rsidR="00ED1994">
        <w:rPr>
          <w:rFonts w:hint="cs"/>
          <w:rtl/>
        </w:rPr>
        <w:t xml:space="preserve"> في كتابه قاعدة المثلي والقيمي في الفقه الإسلامي ص203. </w:t>
      </w:r>
    </w:p>
  </w:footnote>
  <w:footnote w:id="304">
    <w:p w14:paraId="4E015C72" w14:textId="6620CFC9" w:rsidR="00134AA1" w:rsidRPr="00D065E6" w:rsidRDefault="00134AA1"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صحيح مسلم </w:t>
      </w:r>
    </w:p>
  </w:footnote>
  <w:footnote w:id="305">
    <w:p w14:paraId="56C4D777" w14:textId="3B1B2015" w:rsidR="00134AA1" w:rsidRPr="00FD32BC" w:rsidRDefault="00134AA1"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FD32BC">
        <w:rPr>
          <w:rFonts w:hint="cs"/>
          <w:rtl/>
        </w:rPr>
        <w:t xml:space="preserve">أ.د/ علي محيي الدين القره </w:t>
      </w:r>
      <w:proofErr w:type="spellStart"/>
      <w:r w:rsidR="00FD32BC">
        <w:rPr>
          <w:rFonts w:hint="cs"/>
          <w:rtl/>
        </w:rPr>
        <w:t>داغي</w:t>
      </w:r>
      <w:proofErr w:type="spellEnd"/>
      <w:r w:rsidR="00FD32BC">
        <w:rPr>
          <w:rFonts w:hint="cs"/>
          <w:rtl/>
        </w:rPr>
        <w:t xml:space="preserve"> ص224 مرجع سابق.</w:t>
      </w:r>
    </w:p>
  </w:footnote>
  <w:footnote w:id="306">
    <w:p w14:paraId="5E70F08A" w14:textId="6C9BC332" w:rsidR="00FD32BC" w:rsidRPr="00D065E6" w:rsidRDefault="00FD32BC"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يعرف التعويم بأنه: تحرير سعر صرف العملة الورقية، بحيث يتم تحديد سعر صرفها وفقًا لآلية العرض والطلب في السوق المحلية والدولية دون تدخل من البنك المركزي، والذي يقتصر دوره على التحكم فقط في توقيت تحرك الأسعار وذلك بما يعني جعل سعر صرف العملة كبقية أسعار السلع الخدمات. راجع: أد/عطية عبد الحليم صقر، فوائد البنوك بين أهل الفقه وأهل الاقتصاد ص54، مرجع سابق. </w:t>
      </w:r>
    </w:p>
  </w:footnote>
  <w:footnote w:id="307">
    <w:p w14:paraId="77727C58" w14:textId="3A36788C" w:rsidR="003F6696" w:rsidRPr="003F34E3" w:rsidRDefault="003F669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6020B">
        <w:rPr>
          <w:rFonts w:ascii="Cambria" w:hAnsi="Cambria" w:hint="cs"/>
          <w:rtl/>
        </w:rPr>
        <w:t xml:space="preserve">راجع في هذا المعنى أ.د/علي جمال الدين عوض، عمليات البنوك، ص329 مرجع سابق. </w:t>
      </w:r>
    </w:p>
  </w:footnote>
  <w:footnote w:id="308">
    <w:p w14:paraId="1A68AF3D" w14:textId="7114147F" w:rsidR="003F6696" w:rsidRPr="003F34E3" w:rsidRDefault="003F669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6020B">
        <w:rPr>
          <w:rFonts w:ascii="Cambria" w:hAnsi="Cambria" w:hint="cs"/>
          <w:rtl/>
        </w:rPr>
        <w:t xml:space="preserve">د/ محيي الدين إسماعيل علم الدين، موسوعة أعمال البنوك، ج2، ص1033 مرجع سابق. </w:t>
      </w:r>
    </w:p>
  </w:footnote>
  <w:footnote w:id="309">
    <w:p w14:paraId="3688F92E" w14:textId="07AFE77B" w:rsidR="003F6696" w:rsidRPr="0076020B" w:rsidRDefault="003F6696"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76020B">
        <w:rPr>
          <w:rFonts w:ascii="Cambria" w:hAnsi="Cambria" w:hint="cs"/>
          <w:rtl/>
        </w:rPr>
        <w:t xml:space="preserve">أ.د/ علي البارودي، العقود وعمليات البنوك التجارية ص365 مرجع سابق. </w:t>
      </w:r>
    </w:p>
  </w:footnote>
  <w:footnote w:id="310">
    <w:p w14:paraId="66B089FF" w14:textId="449CBC26" w:rsidR="0076020B" w:rsidRPr="0076020B" w:rsidRDefault="0076020B" w:rsidP="00A84220">
      <w:pPr>
        <w:pStyle w:val="FootnoteText"/>
        <w:spacing w:before="0"/>
        <w:rPr>
          <w:rFonts w:ascii="Cambria" w:hAnsi="Cambria" w:cs="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وذلك حيث ترددت الأقوال في التكييف القانوني له بين القول بأنه قرض والقول بأنه قرض معلق على شرط واقف والقول بأنه وعد بعقد والقول بأنه عقد </w:t>
      </w:r>
      <w:proofErr w:type="spellStart"/>
      <w:r w:rsidR="0040118A">
        <w:rPr>
          <w:rFonts w:ascii="Cambria" w:hAnsi="Cambria" w:hint="cs"/>
          <w:rtl/>
        </w:rPr>
        <w:t>ذ</w:t>
      </w:r>
      <w:r>
        <w:rPr>
          <w:rFonts w:ascii="Cambria" w:hAnsi="Cambria" w:hint="cs"/>
          <w:rtl/>
        </w:rPr>
        <w:t>وطبيعة</w:t>
      </w:r>
      <w:proofErr w:type="spellEnd"/>
      <w:r>
        <w:rPr>
          <w:rFonts w:ascii="Cambria" w:hAnsi="Cambria" w:hint="cs"/>
          <w:rtl/>
        </w:rPr>
        <w:t xml:space="preserve"> </w:t>
      </w:r>
      <w:proofErr w:type="gramStart"/>
      <w:r>
        <w:rPr>
          <w:rFonts w:ascii="Cambria" w:hAnsi="Cambria" w:hint="cs"/>
          <w:rtl/>
        </w:rPr>
        <w:t>خاصة ،</w:t>
      </w:r>
      <w:proofErr w:type="gramEnd"/>
      <w:r>
        <w:rPr>
          <w:rFonts w:ascii="Cambria" w:hAnsi="Cambria" w:hint="cs"/>
          <w:rtl/>
        </w:rPr>
        <w:t xml:space="preserve"> راجع: د/سامي حسن أحمد محمود، تطوير الأعمال المصرفية بما يتفق والشريعة الإسلامية، دار الاتحاد العربي للطباعة بالقاهرة 1976 ص303 . </w:t>
      </w:r>
    </w:p>
  </w:footnote>
  <w:footnote w:id="311">
    <w:p w14:paraId="11380C5F" w14:textId="690C5384" w:rsidR="00FE55C9" w:rsidRPr="003F34E3" w:rsidRDefault="00FE55C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84760">
        <w:rPr>
          <w:rFonts w:ascii="Cambria" w:hAnsi="Cambria" w:hint="cs"/>
          <w:rtl/>
        </w:rPr>
        <w:t>أ.د/ علي البارودي، العقود وعمليات البنوك التجارية، ص368 مرجع سابق.</w:t>
      </w:r>
    </w:p>
  </w:footnote>
  <w:footnote w:id="312">
    <w:p w14:paraId="5056DCD2" w14:textId="2AA1CBFF" w:rsidR="002C6E5D" w:rsidRPr="003F34E3" w:rsidRDefault="002C6E5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84760">
        <w:rPr>
          <w:rFonts w:ascii="Cambria" w:hAnsi="Cambria" w:hint="cs"/>
          <w:rtl/>
        </w:rPr>
        <w:t xml:space="preserve">أ.د/ سميحة </w:t>
      </w:r>
      <w:proofErr w:type="spellStart"/>
      <w:r w:rsidR="00584760">
        <w:rPr>
          <w:rFonts w:ascii="Cambria" w:hAnsi="Cambria" w:hint="cs"/>
          <w:rtl/>
        </w:rPr>
        <w:t>القليوبي</w:t>
      </w:r>
      <w:proofErr w:type="spellEnd"/>
      <w:r w:rsidR="00584760">
        <w:rPr>
          <w:rFonts w:ascii="Cambria" w:hAnsi="Cambria" w:hint="cs"/>
          <w:rtl/>
        </w:rPr>
        <w:t>، الأسس الثانوية لعمليات البنوك، ص92 مرجع سابق.</w:t>
      </w:r>
    </w:p>
  </w:footnote>
  <w:footnote w:id="313">
    <w:p w14:paraId="56FA7794" w14:textId="549B782D" w:rsidR="00BA7166" w:rsidRPr="003F34E3" w:rsidRDefault="00BA716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84760">
        <w:rPr>
          <w:rFonts w:ascii="Cambria" w:hAnsi="Cambria" w:hint="cs"/>
          <w:rtl/>
        </w:rPr>
        <w:t xml:space="preserve">المرجع السابق نفسه، ص94. </w:t>
      </w:r>
    </w:p>
  </w:footnote>
  <w:footnote w:id="314">
    <w:p w14:paraId="53A4DF6B" w14:textId="33BEBF40" w:rsidR="002C6E5D" w:rsidRPr="003F34E3" w:rsidRDefault="002C6E5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584760">
        <w:rPr>
          <w:rFonts w:ascii="Cambria" w:hAnsi="Cambria" w:hint="cs"/>
          <w:rtl/>
        </w:rPr>
        <w:t xml:space="preserve">أ.د/ علي جمال الدين عوض، عمليات البنوك، ص335 مرجع سابق. </w:t>
      </w:r>
    </w:p>
  </w:footnote>
  <w:footnote w:id="315">
    <w:p w14:paraId="2DB6EB6F" w14:textId="578F8417" w:rsidR="009B64E7" w:rsidRPr="003F34E3" w:rsidRDefault="009B64E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2B285B">
        <w:rPr>
          <w:rFonts w:ascii="Cambria" w:hAnsi="Cambria" w:hint="cs"/>
          <w:rtl/>
        </w:rPr>
        <w:t xml:space="preserve">راجع في هذا المعني: د/محيى الدين إسماعيل علم الدين، موسوعة أعمال </w:t>
      </w:r>
      <w:proofErr w:type="gramStart"/>
      <w:r w:rsidR="002B285B">
        <w:rPr>
          <w:rFonts w:ascii="Cambria" w:hAnsi="Cambria" w:hint="cs"/>
          <w:rtl/>
        </w:rPr>
        <w:t>البنوك،ج</w:t>
      </w:r>
      <w:proofErr w:type="gramEnd"/>
      <w:r w:rsidR="002B285B">
        <w:rPr>
          <w:rFonts w:ascii="Cambria" w:hAnsi="Cambria" w:hint="cs"/>
          <w:rtl/>
        </w:rPr>
        <w:t>2 ص742 مرجع سابق.</w:t>
      </w:r>
    </w:p>
  </w:footnote>
  <w:footnote w:id="316">
    <w:p w14:paraId="059CCB05" w14:textId="17A64C14" w:rsidR="002B285B" w:rsidRPr="003F34E3" w:rsidRDefault="002B285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Pr>
          <w:rFonts w:ascii="Cambria" w:hAnsi="Cambria" w:hint="cs"/>
          <w:rtl/>
        </w:rPr>
        <w:t xml:space="preserve">راجع في هذا المعني: أ.د/ سميحة </w:t>
      </w:r>
      <w:proofErr w:type="spellStart"/>
      <w:r>
        <w:rPr>
          <w:rFonts w:ascii="Cambria" w:hAnsi="Cambria" w:hint="cs"/>
          <w:rtl/>
        </w:rPr>
        <w:t>القليوبي</w:t>
      </w:r>
      <w:proofErr w:type="spellEnd"/>
      <w:r>
        <w:rPr>
          <w:rFonts w:ascii="Cambria" w:hAnsi="Cambria" w:hint="cs"/>
          <w:rtl/>
        </w:rPr>
        <w:t xml:space="preserve">، الأسس القانونية لعمليات البنوك، </w:t>
      </w:r>
      <w:r>
        <w:rPr>
          <w:rFonts w:ascii="Cambria" w:hAnsi="Cambria" w:hint="eastAsia"/>
          <w:rtl/>
        </w:rPr>
        <w:t>ص</w:t>
      </w:r>
      <w:r>
        <w:rPr>
          <w:rFonts w:ascii="Cambria" w:hAnsi="Cambria" w:hint="cs"/>
          <w:rtl/>
        </w:rPr>
        <w:t xml:space="preserve">98 مرجع سابق. </w:t>
      </w:r>
    </w:p>
  </w:footnote>
  <w:footnote w:id="317">
    <w:p w14:paraId="317661A6" w14:textId="5D0CC240" w:rsidR="0047356F" w:rsidRPr="003F34E3" w:rsidRDefault="0047356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B285B">
        <w:rPr>
          <w:rFonts w:ascii="Cambria" w:hAnsi="Cambria" w:hint="cs"/>
          <w:rtl/>
        </w:rPr>
        <w:t xml:space="preserve">أ. </w:t>
      </w:r>
      <w:r w:rsidR="002B285B">
        <w:rPr>
          <w:rFonts w:ascii="Cambria" w:hAnsi="Cambria" w:hint="eastAsia"/>
          <w:rtl/>
        </w:rPr>
        <w:t>د</w:t>
      </w:r>
      <w:r w:rsidR="002B285B">
        <w:rPr>
          <w:rFonts w:ascii="Cambria" w:hAnsi="Cambria" w:hint="cs"/>
          <w:rtl/>
        </w:rPr>
        <w:t xml:space="preserve">/ محسن شفيق، الوسيط في القانون التجاري </w:t>
      </w:r>
      <w:r w:rsidR="002B285B">
        <w:rPr>
          <w:rFonts w:ascii="Cambria" w:hAnsi="Cambria"/>
          <w:rtl/>
        </w:rPr>
        <w:t>(</w:t>
      </w:r>
      <w:r w:rsidR="002B285B">
        <w:rPr>
          <w:rFonts w:ascii="Cambria" w:hAnsi="Cambria" w:hint="cs"/>
          <w:rtl/>
        </w:rPr>
        <w:t>عمليات البنوك) دار نشر الثقافة بالإسكندرية 1952، ط</w:t>
      </w:r>
      <w:proofErr w:type="gramStart"/>
      <w:r w:rsidR="002B285B">
        <w:rPr>
          <w:rFonts w:ascii="Cambria" w:hAnsi="Cambria" w:hint="cs"/>
          <w:rtl/>
        </w:rPr>
        <w:t>1،ج</w:t>
      </w:r>
      <w:proofErr w:type="gramEnd"/>
      <w:r w:rsidR="002B285B">
        <w:rPr>
          <w:rFonts w:ascii="Cambria" w:hAnsi="Cambria" w:hint="cs"/>
          <w:rtl/>
        </w:rPr>
        <w:t>2،ص390.</w:t>
      </w:r>
    </w:p>
  </w:footnote>
  <w:footnote w:id="318">
    <w:p w14:paraId="26568506" w14:textId="1ECCAD82" w:rsidR="0047356F" w:rsidRPr="003F34E3" w:rsidRDefault="0047356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B285B">
        <w:rPr>
          <w:rFonts w:ascii="Cambria" w:hAnsi="Cambria" w:hint="cs"/>
          <w:rtl/>
        </w:rPr>
        <w:t xml:space="preserve"> أ.د/ محمد حسنى </w:t>
      </w:r>
      <w:proofErr w:type="gramStart"/>
      <w:r w:rsidR="002B285B">
        <w:rPr>
          <w:rFonts w:ascii="Cambria" w:hAnsi="Cambria" w:hint="cs"/>
          <w:rtl/>
        </w:rPr>
        <w:t>عباس ،</w:t>
      </w:r>
      <w:proofErr w:type="gramEnd"/>
      <w:r w:rsidR="002B285B">
        <w:rPr>
          <w:rFonts w:ascii="Cambria" w:hAnsi="Cambria" w:hint="cs"/>
          <w:rtl/>
        </w:rPr>
        <w:t xml:space="preserve"> عمليات البنوك،ص148 مرجع سابق. </w:t>
      </w:r>
    </w:p>
  </w:footnote>
  <w:footnote w:id="319">
    <w:p w14:paraId="519C83DE" w14:textId="44159AB1" w:rsidR="00357692" w:rsidRPr="003F34E3" w:rsidRDefault="0035769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1F7CE9">
        <w:rPr>
          <w:rFonts w:ascii="Cambria" w:hAnsi="Cambria" w:hint="cs"/>
          <w:rtl/>
        </w:rPr>
        <w:t xml:space="preserve">راجع في نفس المعني: أ.د/ على البارودي، العقود وعمليات البنوك </w:t>
      </w:r>
      <w:proofErr w:type="gramStart"/>
      <w:r w:rsidR="001F7CE9">
        <w:rPr>
          <w:rFonts w:ascii="Cambria" w:hAnsi="Cambria" w:hint="cs"/>
          <w:rtl/>
        </w:rPr>
        <w:t>التجارية ،</w:t>
      </w:r>
      <w:proofErr w:type="gramEnd"/>
      <w:r w:rsidR="001F7CE9">
        <w:rPr>
          <w:rFonts w:ascii="Cambria" w:hAnsi="Cambria" w:hint="cs"/>
          <w:rtl/>
        </w:rPr>
        <w:t xml:space="preserve"> ص373 مرجع سابق ، وراجع كذلك: أ.د/مصطفي كمال طه، الوجيز في القانون التجاري، الجزء الثاني (عمليات البنوك) المكتب المصري  الحديث بالإسكندرية، 1971، ص509 وما بعدها بتصرف دقيق. </w:t>
      </w:r>
    </w:p>
  </w:footnote>
  <w:footnote w:id="320">
    <w:p w14:paraId="1B5F823F" w14:textId="22CE2287" w:rsidR="001F7CE9" w:rsidRPr="003F34E3" w:rsidRDefault="001F7CE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د/ محيى الدين إسماعيل علم الدين، موسوعة أعمال البنوك، ج</w:t>
      </w:r>
      <w:proofErr w:type="gramStart"/>
      <w:r>
        <w:rPr>
          <w:rFonts w:ascii="Cambria" w:hAnsi="Cambria" w:hint="cs"/>
          <w:rtl/>
        </w:rPr>
        <w:t>2،ص</w:t>
      </w:r>
      <w:proofErr w:type="gramEnd"/>
      <w:r>
        <w:rPr>
          <w:rFonts w:ascii="Cambria" w:hAnsi="Cambria" w:hint="cs"/>
          <w:rtl/>
        </w:rPr>
        <w:t xml:space="preserve">751 مرجع سابق. </w:t>
      </w:r>
    </w:p>
  </w:footnote>
  <w:footnote w:id="321">
    <w:p w14:paraId="20D9F0A0" w14:textId="127A917E" w:rsidR="00642A7F" w:rsidRPr="003F34E3" w:rsidRDefault="00642A7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7225EA">
        <w:rPr>
          <w:rFonts w:ascii="Cambria" w:hAnsi="Cambria" w:hint="cs"/>
          <w:rtl/>
        </w:rPr>
        <w:t xml:space="preserve">الأستاذان/د/رزق الله أنطاكي، د/نهاد السباعي، المصارف والأعمال المصرفية، الجزء الثاني من كتاب الوسيط في الحقوق التجارية، المطبعة التعاونية، دمشق، سوريا 1964، ص230 وما بعدها بتصرف. </w:t>
      </w:r>
    </w:p>
  </w:footnote>
  <w:footnote w:id="322">
    <w:p w14:paraId="444EE249" w14:textId="40346CCD" w:rsidR="00642A7F" w:rsidRPr="003F34E3" w:rsidRDefault="00642A7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7225EA">
        <w:rPr>
          <w:rFonts w:ascii="Cambria" w:hAnsi="Cambria" w:hint="cs"/>
          <w:rtl/>
        </w:rPr>
        <w:t xml:space="preserve">د/محيي الدين إسماعيل علم الدين- موسوعة أعمال البنوك ج2، ص756 مرجع سابق. </w:t>
      </w:r>
    </w:p>
  </w:footnote>
  <w:footnote w:id="323">
    <w:p w14:paraId="14BBAAEB" w14:textId="41894358" w:rsidR="00C500A5" w:rsidRPr="003F34E3" w:rsidRDefault="00C500A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7225EA">
        <w:rPr>
          <w:rFonts w:ascii="Cambria" w:hAnsi="Cambria" w:hint="cs"/>
          <w:rtl/>
        </w:rPr>
        <w:t>أ.د/ علي البارودي، العقود وعمليات البنوك التجارية، ص376، مرجع سابق.</w:t>
      </w:r>
    </w:p>
  </w:footnote>
  <w:footnote w:id="324">
    <w:p w14:paraId="25780EB3" w14:textId="605BA18B" w:rsidR="00C500A5" w:rsidRPr="007225EA" w:rsidRDefault="00C500A5"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7225EA">
        <w:rPr>
          <w:rFonts w:ascii="Cambria" w:hAnsi="Cambria" w:hint="cs"/>
          <w:rtl/>
        </w:rPr>
        <w:t xml:space="preserve">د/إبراهيم عزيز صدقي، تأييد الاعتمادات المستندية، طبع معهد الدراسات المصرفية بالقاهرة، 1962 ص9. </w:t>
      </w:r>
    </w:p>
  </w:footnote>
  <w:footnote w:id="325">
    <w:p w14:paraId="70D80342" w14:textId="073901E4" w:rsidR="007225EA" w:rsidRPr="007225EA" w:rsidRDefault="007225EA"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د/محمد محمود فهمي، الاعتمادات المستندية، معهد الدراسات المصرفية بالقاهرة 1961 ص22 وما بعدها بتصرف. </w:t>
      </w:r>
    </w:p>
  </w:footnote>
  <w:footnote w:id="326">
    <w:p w14:paraId="53F606A8" w14:textId="408B37C5" w:rsidR="0050676E" w:rsidRPr="0050676E" w:rsidRDefault="0050676E" w:rsidP="00A84220">
      <w:pPr>
        <w:pStyle w:val="FootnoteText"/>
        <w:spacing w:before="0"/>
        <w:rPr>
          <w:rFonts w:ascii="Cambria" w:hAnsi="Cambria"/>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الأستاذان: د/ رزق الله أنطاكي، د/ نهاد السباعي، موسوعة الحقوق التجارية، ج 3، ص439. وراجع: د/ محمد أحمد نور، أعمال الصرف الأجنبي، معهد الدراسات المصرفية بالقاهرة، 1996 ص24 وما بعدها.</w:t>
      </w:r>
    </w:p>
  </w:footnote>
  <w:footnote w:id="327">
    <w:p w14:paraId="08B518A5" w14:textId="19649A44" w:rsidR="004D20D7" w:rsidRPr="007225EA" w:rsidRDefault="004D20D7"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50676E">
        <w:rPr>
          <w:rFonts w:ascii="Cambria" w:hAnsi="Cambria" w:hint="cs"/>
          <w:rtl/>
        </w:rPr>
        <w:t xml:space="preserve">راجع رسالة الدكتوراة المقدمة من السيد محمد اليماني، الاعتماد المستندي، كلية الحقوق، جامعة القاهرة 1975، </w:t>
      </w:r>
      <w:r w:rsidR="0050676E">
        <w:rPr>
          <w:rFonts w:ascii="Cambria" w:hAnsi="Cambria" w:hint="eastAsia"/>
          <w:rtl/>
        </w:rPr>
        <w:t>ص</w:t>
      </w:r>
      <w:r w:rsidR="0050676E">
        <w:rPr>
          <w:rFonts w:ascii="Cambria" w:hAnsi="Cambria" w:hint="cs"/>
          <w:rtl/>
        </w:rPr>
        <w:t xml:space="preserve">70 وما بعدها. </w:t>
      </w:r>
    </w:p>
  </w:footnote>
  <w:footnote w:id="328">
    <w:p w14:paraId="3A06E385" w14:textId="63C250C4" w:rsidR="0050676E" w:rsidRPr="007225EA" w:rsidRDefault="0050676E"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2A0CFC">
        <w:rPr>
          <w:rFonts w:ascii="Cambria" w:hAnsi="Cambria" w:hint="cs"/>
          <w:rtl/>
        </w:rPr>
        <w:t xml:space="preserve">د/ </w:t>
      </w:r>
      <w:proofErr w:type="gramStart"/>
      <w:r w:rsidR="002A0CFC">
        <w:rPr>
          <w:rFonts w:ascii="Cambria" w:hAnsi="Cambria" w:hint="cs"/>
          <w:rtl/>
        </w:rPr>
        <w:t>محيى</w:t>
      </w:r>
      <w:proofErr w:type="gramEnd"/>
      <w:r w:rsidR="002A0CFC">
        <w:rPr>
          <w:rFonts w:ascii="Cambria" w:hAnsi="Cambria" w:hint="cs"/>
          <w:rtl/>
        </w:rPr>
        <w:t xml:space="preserve"> الدين إسماعيل علم الدين، موسوعة أعمال البنوك، ج</w:t>
      </w:r>
      <w:r w:rsidR="00FD1C61">
        <w:rPr>
          <w:rFonts w:ascii="Cambria" w:hAnsi="Cambria" w:hint="cs"/>
          <w:rtl/>
        </w:rPr>
        <w:t xml:space="preserve">2، </w:t>
      </w:r>
      <w:r w:rsidR="00FD1C61">
        <w:rPr>
          <w:rFonts w:ascii="Cambria" w:hAnsi="Cambria" w:hint="eastAsia"/>
          <w:rtl/>
        </w:rPr>
        <w:t>ص</w:t>
      </w:r>
      <w:r w:rsidR="002A0CFC">
        <w:rPr>
          <w:rFonts w:ascii="Cambria" w:hAnsi="Cambria" w:hint="cs"/>
          <w:rtl/>
        </w:rPr>
        <w:t xml:space="preserve">814 مرجع سابق. </w:t>
      </w:r>
    </w:p>
  </w:footnote>
  <w:footnote w:id="329">
    <w:p w14:paraId="68B32992" w14:textId="77777777" w:rsidR="00FD1C61" w:rsidRPr="002A0CFC" w:rsidRDefault="00FD1C61"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أ.د/علي البارودي، العقود وعمليات البنوك التجارية، ص387 مرجع سابق. </w:t>
      </w:r>
    </w:p>
  </w:footnote>
  <w:footnote w:id="330">
    <w:p w14:paraId="25690190" w14:textId="04378F7E" w:rsidR="00DF1187" w:rsidRPr="002A0CFC" w:rsidRDefault="00DF1187"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FD1C61">
        <w:rPr>
          <w:rFonts w:ascii="Cambria" w:hAnsi="Cambria" w:hint="cs"/>
          <w:rtl/>
        </w:rPr>
        <w:t>أ.د/ محمد حسني عباس، عمليات البنوك، ص147 مرجع سابق.</w:t>
      </w:r>
    </w:p>
  </w:footnote>
  <w:footnote w:id="331">
    <w:p w14:paraId="3E2B0F7B" w14:textId="7B809BBD" w:rsidR="00DF1187" w:rsidRPr="007225EA" w:rsidRDefault="00DF1187"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FD1C61">
        <w:rPr>
          <w:rFonts w:ascii="Cambria" w:hAnsi="Cambria" w:hint="cs"/>
          <w:rtl/>
        </w:rPr>
        <w:t>أ.د</w:t>
      </w:r>
      <w:proofErr w:type="gramEnd"/>
      <w:r w:rsidR="00FD1C61">
        <w:rPr>
          <w:rFonts w:ascii="Cambria" w:hAnsi="Cambria" w:hint="cs"/>
          <w:rtl/>
        </w:rPr>
        <w:t xml:space="preserve">/ سميحة </w:t>
      </w:r>
      <w:proofErr w:type="spellStart"/>
      <w:r w:rsidR="00FD1C61">
        <w:rPr>
          <w:rFonts w:ascii="Cambria" w:hAnsi="Cambria" w:hint="cs"/>
          <w:rtl/>
        </w:rPr>
        <w:t>القليوبى</w:t>
      </w:r>
      <w:proofErr w:type="spellEnd"/>
      <w:r w:rsidR="00FD1C61">
        <w:rPr>
          <w:rFonts w:ascii="Cambria" w:hAnsi="Cambria" w:hint="cs"/>
          <w:rtl/>
        </w:rPr>
        <w:t xml:space="preserve">، الأسس القانونية لعمليات البنوك،ص101 مرجع سابق.  </w:t>
      </w:r>
    </w:p>
  </w:footnote>
  <w:footnote w:id="332">
    <w:p w14:paraId="3DA9F279" w14:textId="5095A6F4" w:rsidR="003F2B73" w:rsidRDefault="003F2B73" w:rsidP="00A84220">
      <w:pPr>
        <w:pStyle w:val="FootnoteText"/>
        <w:spacing w:before="0"/>
        <w:rPr>
          <w:rFonts w:ascii="Cambria" w:hAnsi="Cambria"/>
          <w:rtl/>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D130B6">
        <w:rPr>
          <w:rFonts w:ascii="Cambria" w:hAnsi="Cambria" w:hint="cs"/>
          <w:rtl/>
        </w:rPr>
        <w:t>د/ محمد السيد الفقي، القانون التجاري، دار الجامعة الجديدة، الإسكندرية، 2013/ص137.</w:t>
      </w:r>
    </w:p>
    <w:p w14:paraId="7C2CEB01" w14:textId="52B21578" w:rsidR="00D130B6" w:rsidRPr="00D130B6" w:rsidRDefault="00D130B6" w:rsidP="00A84220">
      <w:pPr>
        <w:pStyle w:val="FootnoteText"/>
        <w:spacing w:before="0"/>
        <w:rPr>
          <w:rFonts w:ascii="Cambria" w:hAnsi="Cambria" w:cs="Cambria"/>
          <w:lang w:bidi="ar-EG"/>
        </w:rPr>
      </w:pPr>
      <w:r>
        <w:rPr>
          <w:rFonts w:ascii="Cambria" w:hAnsi="Cambria" w:hint="cs"/>
          <w:rtl/>
        </w:rPr>
        <w:t xml:space="preserve">وراجع كذلك: أ.د مصطفي كمال طه، أصول القانون التجاري (الأوراق التجارية والإفلاس) الدار الجامعية، 1993، </w:t>
      </w:r>
      <w:r>
        <w:rPr>
          <w:rFonts w:ascii="Cambria" w:hAnsi="Cambria" w:hint="eastAsia"/>
          <w:rtl/>
        </w:rPr>
        <w:t>ص</w:t>
      </w:r>
      <w:r>
        <w:rPr>
          <w:rFonts w:ascii="Cambria" w:hAnsi="Cambria" w:hint="cs"/>
          <w:rtl/>
        </w:rPr>
        <w:t xml:space="preserve">15 وما بعدها، وراجع: أ.د/ سميحة </w:t>
      </w:r>
      <w:proofErr w:type="spellStart"/>
      <w:r>
        <w:rPr>
          <w:rFonts w:ascii="Cambria" w:hAnsi="Cambria" w:hint="cs"/>
          <w:rtl/>
        </w:rPr>
        <w:t>القليوبي</w:t>
      </w:r>
      <w:proofErr w:type="spellEnd"/>
      <w:r>
        <w:rPr>
          <w:rFonts w:ascii="Cambria" w:hAnsi="Cambria" w:hint="cs"/>
          <w:rtl/>
        </w:rPr>
        <w:t xml:space="preserve">، الأوراق التجارية، دار النهضة العربية 1987 ص17. </w:t>
      </w:r>
    </w:p>
  </w:footnote>
  <w:footnote w:id="333">
    <w:p w14:paraId="53F90FAE" w14:textId="648B5016" w:rsidR="003F2B73" w:rsidRPr="003F34E3" w:rsidRDefault="003F2B7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rPr>
        <w:t xml:space="preserve"> </w:t>
      </w:r>
      <w:r w:rsidR="00D130B6">
        <w:rPr>
          <w:rFonts w:ascii="Cambria" w:hAnsi="Cambria" w:hint="cs"/>
          <w:rtl/>
        </w:rPr>
        <w:t xml:space="preserve">أ.د/ علي البارودي، العقود وعمليات البنوك التجارية، ص392 مرجع سابق. </w:t>
      </w:r>
    </w:p>
  </w:footnote>
  <w:footnote w:id="334">
    <w:p w14:paraId="6DF2EBCF" w14:textId="211B6E97" w:rsidR="00D130B6" w:rsidRPr="003F34E3" w:rsidRDefault="00D130B6" w:rsidP="00712E6A">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D80D82">
        <w:rPr>
          <w:rFonts w:hint="cs"/>
          <w:rtl/>
        </w:rPr>
        <w:t>راجع رسالة</w:t>
      </w:r>
      <w:r>
        <w:rPr>
          <w:rFonts w:hint="cs"/>
          <w:rtl/>
        </w:rPr>
        <w:t xml:space="preserve"> الدكتوراة المقدمة </w:t>
      </w:r>
      <w:r w:rsidR="00D80D82">
        <w:rPr>
          <w:rFonts w:hint="cs"/>
          <w:rtl/>
        </w:rPr>
        <w:t xml:space="preserve">من </w:t>
      </w:r>
      <w:r w:rsidR="00D80D82">
        <w:rPr>
          <w:rFonts w:ascii="Cambria" w:hAnsi="Cambria"/>
          <w:rtl/>
        </w:rPr>
        <w:t>د</w:t>
      </w:r>
      <w:r>
        <w:rPr>
          <w:rFonts w:ascii="Cambria" w:hAnsi="Cambria" w:hint="cs"/>
          <w:rtl/>
        </w:rPr>
        <w:t>/</w:t>
      </w:r>
      <w:r w:rsidR="00D80D82">
        <w:rPr>
          <w:rFonts w:ascii="Cambria" w:hAnsi="Cambria" w:hint="cs"/>
          <w:rtl/>
        </w:rPr>
        <w:t>محيي</w:t>
      </w:r>
      <w:r>
        <w:rPr>
          <w:rFonts w:ascii="Cambria" w:hAnsi="Cambria" w:hint="cs"/>
          <w:rtl/>
        </w:rPr>
        <w:t xml:space="preserve"> الدين إسماعيل علم الدين، المقدمة إلى كلية الحقوق جامعة القاهرة، عام 1966 </w:t>
      </w:r>
      <w:r w:rsidR="00D80D82">
        <w:rPr>
          <w:rFonts w:ascii="Cambria" w:hAnsi="Cambria" w:hint="cs"/>
          <w:rtl/>
        </w:rPr>
        <w:t>بعنوان: الضمان</w:t>
      </w:r>
      <w:r>
        <w:rPr>
          <w:rFonts w:ascii="Cambria" w:hAnsi="Cambria" w:hint="cs"/>
          <w:rtl/>
        </w:rPr>
        <w:t xml:space="preserve"> والأساس القانوني لالتزام </w:t>
      </w:r>
      <w:r w:rsidR="00D80D82">
        <w:rPr>
          <w:rFonts w:ascii="Cambria" w:hAnsi="Cambria" w:hint="cs"/>
          <w:rtl/>
        </w:rPr>
        <w:t xml:space="preserve">البنك، </w:t>
      </w:r>
      <w:r w:rsidR="00D80D82">
        <w:rPr>
          <w:rFonts w:ascii="Cambria" w:hAnsi="Cambria" w:hint="eastAsia"/>
          <w:rtl/>
        </w:rPr>
        <w:t>ص</w:t>
      </w:r>
      <w:r>
        <w:rPr>
          <w:rFonts w:ascii="Cambria" w:hAnsi="Cambria" w:hint="cs"/>
          <w:rtl/>
        </w:rPr>
        <w:t xml:space="preserve">23 وما بعدها.  </w:t>
      </w:r>
    </w:p>
  </w:footnote>
  <w:footnote w:id="335">
    <w:p w14:paraId="0C1A5E38" w14:textId="296667DD" w:rsidR="00D80D82" w:rsidRPr="003F34E3" w:rsidRDefault="00D80D8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727110">
        <w:rPr>
          <w:rFonts w:ascii="Cambria" w:hAnsi="Cambria" w:hint="cs"/>
          <w:rtl/>
        </w:rPr>
        <w:t xml:space="preserve">راجع في نفس المعني أ.د/ سميحة </w:t>
      </w:r>
      <w:proofErr w:type="spellStart"/>
      <w:r w:rsidR="00727110">
        <w:rPr>
          <w:rFonts w:ascii="Cambria" w:hAnsi="Cambria" w:hint="cs"/>
          <w:rtl/>
        </w:rPr>
        <w:t>القليوبي</w:t>
      </w:r>
      <w:proofErr w:type="spellEnd"/>
      <w:r w:rsidR="00727110">
        <w:rPr>
          <w:rFonts w:ascii="Cambria" w:hAnsi="Cambria" w:hint="cs"/>
          <w:rtl/>
        </w:rPr>
        <w:t xml:space="preserve">، في بحث بعنوان: النظام القانوني لخطابات الضمان المصرفية، مجلة القانون والاقتصاد، العددين الأول والثالث </w:t>
      </w:r>
      <w:r w:rsidR="00727110">
        <w:rPr>
          <w:rFonts w:ascii="Times New Roman" w:hAnsi="Times New Roman" w:cs="Times New Roman" w:hint="cs"/>
          <w:rtl/>
        </w:rPr>
        <w:t>–</w:t>
      </w:r>
      <w:r w:rsidR="00727110">
        <w:rPr>
          <w:rFonts w:ascii="Cambria" w:hAnsi="Cambria" w:hint="cs"/>
          <w:rtl/>
        </w:rPr>
        <w:t xml:space="preserve"> السنة42، ص7 وما بعدها.</w:t>
      </w:r>
    </w:p>
  </w:footnote>
  <w:footnote w:id="336">
    <w:p w14:paraId="67D80698" w14:textId="3C98406F" w:rsidR="00B54F96" w:rsidRPr="003F34E3" w:rsidRDefault="00B54F9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A131CE">
        <w:rPr>
          <w:rFonts w:ascii="Cambria" w:hAnsi="Cambria" w:hint="cs"/>
          <w:rtl/>
        </w:rPr>
        <w:t>أ.د/ علي البارودي- العقود وعمليات البنوك التجارية، ص</w:t>
      </w:r>
      <w:proofErr w:type="gramStart"/>
      <w:r w:rsidR="00A131CE">
        <w:rPr>
          <w:rFonts w:ascii="Cambria" w:hAnsi="Cambria" w:hint="cs"/>
          <w:rtl/>
        </w:rPr>
        <w:t>393  مرجع</w:t>
      </w:r>
      <w:proofErr w:type="gramEnd"/>
      <w:r w:rsidR="00A131CE">
        <w:rPr>
          <w:rFonts w:ascii="Cambria" w:hAnsi="Cambria" w:hint="cs"/>
          <w:rtl/>
        </w:rPr>
        <w:t xml:space="preserve"> سابق. </w:t>
      </w:r>
    </w:p>
  </w:footnote>
  <w:footnote w:id="337">
    <w:p w14:paraId="4AE86ABB" w14:textId="1535660A" w:rsidR="00074A55" w:rsidRPr="003F34E3" w:rsidRDefault="00074A5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A131CE">
        <w:rPr>
          <w:rFonts w:ascii="Cambria" w:hAnsi="Cambria" w:hint="cs"/>
          <w:rtl/>
        </w:rPr>
        <w:t xml:space="preserve">أ.د/ سميحة </w:t>
      </w:r>
      <w:proofErr w:type="spellStart"/>
      <w:proofErr w:type="gramStart"/>
      <w:r w:rsidR="00A131CE">
        <w:rPr>
          <w:rFonts w:ascii="Cambria" w:hAnsi="Cambria" w:hint="cs"/>
          <w:rtl/>
        </w:rPr>
        <w:t>القليوبي</w:t>
      </w:r>
      <w:proofErr w:type="spellEnd"/>
      <w:r w:rsidR="00A131CE">
        <w:rPr>
          <w:rFonts w:ascii="Cambria" w:hAnsi="Cambria" w:hint="cs"/>
          <w:rtl/>
        </w:rPr>
        <w:t xml:space="preserve"> ،</w:t>
      </w:r>
      <w:proofErr w:type="gramEnd"/>
      <w:r w:rsidR="00A131CE">
        <w:rPr>
          <w:rFonts w:ascii="Cambria" w:hAnsi="Cambria" w:hint="cs"/>
          <w:rtl/>
        </w:rPr>
        <w:t xml:space="preserve"> الأسس القانونية لعمليات البنوك، ص137 مرجع سابق.</w:t>
      </w:r>
    </w:p>
  </w:footnote>
  <w:footnote w:id="338">
    <w:p w14:paraId="6C81C511" w14:textId="240922FC" w:rsidR="006934FA" w:rsidRPr="003F34E3" w:rsidRDefault="006934F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2A77C9">
        <w:rPr>
          <w:rFonts w:ascii="Cambria" w:hAnsi="Cambria" w:hint="cs"/>
          <w:rtl/>
        </w:rPr>
        <w:t>د/ محيي الدين إٍسماعيل علم الدين، رسالة دكتوراة (خطاب الضمان)، ص42 وما بعدها مرجع سابق.</w:t>
      </w:r>
    </w:p>
  </w:footnote>
  <w:footnote w:id="339">
    <w:p w14:paraId="20CCAF88" w14:textId="57718304" w:rsidR="009C5540" w:rsidRPr="002A77C9" w:rsidRDefault="009C5540"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2A77C9">
        <w:rPr>
          <w:rFonts w:ascii="Cambria" w:hAnsi="Cambria" w:hint="cs"/>
          <w:rtl/>
        </w:rPr>
        <w:t>أ.د/محمد حسنى عباس، عمليات البنوك، ص159 مرجع سابق.</w:t>
      </w:r>
    </w:p>
  </w:footnote>
  <w:footnote w:id="340">
    <w:p w14:paraId="5C47CC49" w14:textId="3A642A7D" w:rsidR="00D72C4D" w:rsidRPr="003F34E3" w:rsidRDefault="00D72C4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2A77C9">
        <w:rPr>
          <w:rFonts w:ascii="Cambria" w:hAnsi="Cambria" w:hint="cs"/>
          <w:rtl/>
        </w:rPr>
        <w:t xml:space="preserve">أ.د/ سميحة </w:t>
      </w:r>
      <w:proofErr w:type="spellStart"/>
      <w:r w:rsidR="002A77C9">
        <w:rPr>
          <w:rFonts w:ascii="Cambria" w:hAnsi="Cambria" w:hint="cs"/>
          <w:rtl/>
        </w:rPr>
        <w:t>القليوبي</w:t>
      </w:r>
      <w:proofErr w:type="spellEnd"/>
      <w:r w:rsidR="002A77C9">
        <w:rPr>
          <w:rFonts w:ascii="Cambria" w:hAnsi="Cambria" w:hint="cs"/>
          <w:rtl/>
        </w:rPr>
        <w:t xml:space="preserve">، الأسس القانونية لعمليات البنوك، ص155 مرجع سابق. </w:t>
      </w:r>
    </w:p>
  </w:footnote>
  <w:footnote w:id="341">
    <w:p w14:paraId="45B6B23C" w14:textId="451BCFEF" w:rsidR="00D240C3" w:rsidRPr="003F34E3" w:rsidRDefault="00D240C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F27E47">
        <w:rPr>
          <w:rFonts w:ascii="Cambria" w:hAnsi="Cambria" w:hint="cs"/>
          <w:rtl/>
        </w:rPr>
        <w:t>د/ محمد السيد الفقي</w:t>
      </w:r>
      <w:r w:rsidR="00F27E47">
        <w:rPr>
          <w:rFonts w:ascii="Times New Roman" w:hAnsi="Times New Roman" w:cs="Times New Roman" w:hint="cs"/>
          <w:rtl/>
        </w:rPr>
        <w:t>،</w:t>
      </w:r>
      <w:r w:rsidR="00F27E47">
        <w:rPr>
          <w:rFonts w:ascii="Cambria" w:hAnsi="Cambria" w:hint="cs"/>
          <w:rtl/>
        </w:rPr>
        <w:t xml:space="preserve"> القانون التجاري، ص19 مرجع سابق.</w:t>
      </w:r>
    </w:p>
  </w:footnote>
  <w:footnote w:id="342">
    <w:p w14:paraId="4A31467B" w14:textId="663775DA" w:rsidR="00D240C3" w:rsidRPr="003F34E3" w:rsidRDefault="00D240C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F27E47">
        <w:rPr>
          <w:rFonts w:ascii="Cambria" w:hAnsi="Cambria" w:hint="cs"/>
          <w:rtl/>
        </w:rPr>
        <w:t>أ.د/ فايز نعيم رضوان، الأوراق التجارية، دار النهضة العربية بالقاهرة 2000،</w:t>
      </w:r>
      <w:r w:rsidR="00DA6FFF">
        <w:rPr>
          <w:rFonts w:ascii="Cambria" w:hAnsi="Cambria" w:hint="cs"/>
          <w:rtl/>
        </w:rPr>
        <w:t xml:space="preserve"> </w:t>
      </w:r>
      <w:r w:rsidR="00F27E47">
        <w:rPr>
          <w:rFonts w:ascii="Cambria" w:hAnsi="Cambria" w:hint="cs"/>
          <w:rtl/>
        </w:rPr>
        <w:t>ص5 وما بعدها.</w:t>
      </w:r>
    </w:p>
  </w:footnote>
  <w:footnote w:id="343">
    <w:p w14:paraId="2CA06034" w14:textId="5B192373" w:rsidR="00D240C3" w:rsidRPr="003F34E3" w:rsidRDefault="00D240C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F27E47">
        <w:rPr>
          <w:rFonts w:ascii="Cambria" w:hAnsi="Cambria" w:hint="cs"/>
          <w:rtl/>
        </w:rPr>
        <w:t xml:space="preserve">أ.د/ مصطفي كمال طه، الأوراق التجارية والإفلاس، دار المطبوعات الجديدة 2000م، ص10 وما بعدها. </w:t>
      </w:r>
    </w:p>
  </w:footnote>
  <w:footnote w:id="344">
    <w:p w14:paraId="6CEA62EE" w14:textId="1BE756C6" w:rsidR="00E357ED" w:rsidRPr="003F34E3" w:rsidRDefault="00E357E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585DC5">
        <w:rPr>
          <w:rFonts w:ascii="Cambria" w:hAnsi="Cambria" w:hint="cs"/>
          <w:rtl/>
        </w:rPr>
        <w:t xml:space="preserve"> راجع في نفس المعنى: أ.د/محسن شفيق، الأوراق التجارية، دار النهضة العربية،</w:t>
      </w:r>
      <w:proofErr w:type="gramStart"/>
      <w:r w:rsidR="00585DC5">
        <w:rPr>
          <w:rFonts w:ascii="Cambria" w:hAnsi="Cambria" w:hint="cs"/>
          <w:rtl/>
        </w:rPr>
        <w:t>1954،ص</w:t>
      </w:r>
      <w:proofErr w:type="gramEnd"/>
      <w:r w:rsidR="00585DC5">
        <w:rPr>
          <w:rFonts w:ascii="Cambria" w:hAnsi="Cambria" w:hint="cs"/>
          <w:rtl/>
        </w:rPr>
        <w:t xml:space="preserve">6 وراجع كذلك أ.د/ علي جمال الدين عوض ، القانون التجاري، دار النهضة العربية 1983،ص230. </w:t>
      </w:r>
    </w:p>
  </w:footnote>
  <w:footnote w:id="345">
    <w:p w14:paraId="439D9E6A" w14:textId="3E7D3011" w:rsidR="004B26A5" w:rsidRPr="003F34E3" w:rsidRDefault="004B26A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585DC5">
        <w:rPr>
          <w:rFonts w:ascii="Cambria" w:hAnsi="Cambria" w:hint="cs"/>
          <w:rtl/>
        </w:rPr>
        <w:t>أ.د/ أحمد حسنى، قضاء النقض التجاري، منشأة المعارف بالإسكندرية 2000م، ص171 وما بعدها.</w:t>
      </w:r>
    </w:p>
  </w:footnote>
  <w:footnote w:id="346">
    <w:p w14:paraId="014F5EF4" w14:textId="379E4C78" w:rsidR="006C77DF" w:rsidRPr="003F34E3" w:rsidRDefault="006C77D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585DC5">
        <w:rPr>
          <w:rFonts w:ascii="Cambria" w:hAnsi="Cambria" w:hint="cs"/>
          <w:rtl/>
        </w:rPr>
        <w:t>أ.د/ علي البارودي، الأوراق التجارية والإفلاس، الدار الجامعية للنشر 1987، ص13 وما بعدها.</w:t>
      </w:r>
    </w:p>
  </w:footnote>
  <w:footnote w:id="347">
    <w:p w14:paraId="1CB0C3B1" w14:textId="2A302B5C" w:rsidR="00362E37" w:rsidRPr="003F34E3" w:rsidRDefault="00362E3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ascii="Cambria" w:hAnsi="Cambria" w:hint="cs"/>
          <w:rtl/>
        </w:rPr>
        <w:t xml:space="preserve"> </w:t>
      </w:r>
      <w:r w:rsidR="001B107D">
        <w:rPr>
          <w:rFonts w:ascii="Cambria" w:hAnsi="Cambria" w:hint="cs"/>
          <w:rtl/>
        </w:rPr>
        <w:t xml:space="preserve">أ.د/ إلياس حداد، القانون التجاري، منشورات جامعة دمشق، </w:t>
      </w:r>
      <w:r w:rsidR="00685211">
        <w:rPr>
          <w:rFonts w:ascii="Cambria" w:hAnsi="Cambria" w:hint="cs"/>
          <w:rtl/>
        </w:rPr>
        <w:t>سوريا،</w:t>
      </w:r>
      <w:r w:rsidR="001B107D">
        <w:rPr>
          <w:rFonts w:ascii="Cambria" w:hAnsi="Cambria" w:hint="cs"/>
          <w:rtl/>
        </w:rPr>
        <w:t xml:space="preserve"> 2006</w:t>
      </w:r>
      <w:r w:rsidR="00685211">
        <w:rPr>
          <w:rFonts w:ascii="Cambria" w:hAnsi="Cambria" w:hint="cs"/>
          <w:rtl/>
        </w:rPr>
        <w:t xml:space="preserve">م، </w:t>
      </w:r>
      <w:r w:rsidR="00685211">
        <w:rPr>
          <w:rFonts w:ascii="Cambria" w:hAnsi="Cambria" w:hint="eastAsia"/>
          <w:rtl/>
        </w:rPr>
        <w:t>ص</w:t>
      </w:r>
      <w:r w:rsidR="001B107D">
        <w:rPr>
          <w:rFonts w:ascii="Cambria" w:hAnsi="Cambria" w:hint="cs"/>
          <w:rtl/>
        </w:rPr>
        <w:t xml:space="preserve">258. </w:t>
      </w:r>
    </w:p>
  </w:footnote>
  <w:footnote w:id="348">
    <w:p w14:paraId="197E9BE3" w14:textId="0316FC43" w:rsidR="006A6783" w:rsidRPr="003F34E3" w:rsidRDefault="006A6783"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19326F">
        <w:rPr>
          <w:rFonts w:hint="cs"/>
          <w:rtl/>
        </w:rPr>
        <w:t xml:space="preserve">راجع في هذا المعني: أ.د/ </w:t>
      </w:r>
      <w:proofErr w:type="spellStart"/>
      <w:r w:rsidR="001C6E5E">
        <w:rPr>
          <w:rFonts w:hint="cs"/>
          <w:rtl/>
        </w:rPr>
        <w:t>ا</w:t>
      </w:r>
      <w:r w:rsidR="0019326F">
        <w:rPr>
          <w:rFonts w:hint="cs"/>
          <w:rtl/>
        </w:rPr>
        <w:t>لياس</w:t>
      </w:r>
      <w:proofErr w:type="spellEnd"/>
      <w:r w:rsidR="0019326F">
        <w:rPr>
          <w:rFonts w:hint="cs"/>
          <w:rtl/>
        </w:rPr>
        <w:t xml:space="preserve"> حداد، القانون، </w:t>
      </w:r>
      <w:r w:rsidR="00685211">
        <w:rPr>
          <w:rFonts w:hint="cs"/>
          <w:rtl/>
        </w:rPr>
        <w:t>ص257 مرجع سابق.</w:t>
      </w:r>
    </w:p>
  </w:footnote>
  <w:footnote w:id="349">
    <w:p w14:paraId="228AB9C6" w14:textId="40DD98C5" w:rsidR="00A2632C" w:rsidRPr="003F34E3" w:rsidRDefault="00A2632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685211">
        <w:rPr>
          <w:rFonts w:hint="cs"/>
          <w:rtl/>
        </w:rPr>
        <w:t>أ.د</w:t>
      </w:r>
      <w:proofErr w:type="gramEnd"/>
      <w:r w:rsidR="00685211">
        <w:rPr>
          <w:rFonts w:hint="cs"/>
          <w:rtl/>
        </w:rPr>
        <w:t xml:space="preserve">/ سميحة </w:t>
      </w:r>
      <w:proofErr w:type="spellStart"/>
      <w:r w:rsidR="00685211">
        <w:rPr>
          <w:rFonts w:hint="cs"/>
          <w:rtl/>
        </w:rPr>
        <w:t>القليوبى</w:t>
      </w:r>
      <w:proofErr w:type="spellEnd"/>
      <w:r w:rsidR="00685211">
        <w:rPr>
          <w:rFonts w:hint="cs"/>
          <w:rtl/>
        </w:rPr>
        <w:t xml:space="preserve">، الأسس القانونية لعمليات البنوك، ص132 مرجع سابق. </w:t>
      </w:r>
    </w:p>
  </w:footnote>
  <w:footnote w:id="350">
    <w:p w14:paraId="45ADF865" w14:textId="6A62BAD3" w:rsidR="0019326F" w:rsidRPr="003F34E3" w:rsidRDefault="0019326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685211">
        <w:rPr>
          <w:rFonts w:hint="cs"/>
          <w:rtl/>
        </w:rPr>
        <w:t>أ.د</w:t>
      </w:r>
      <w:proofErr w:type="gramEnd"/>
      <w:r w:rsidR="00685211">
        <w:rPr>
          <w:rFonts w:hint="cs"/>
          <w:rtl/>
        </w:rPr>
        <w:t xml:space="preserve">/ علي البارودي، العقود وعلميات البنوك التجارية، ص397 مرجع سابق. </w:t>
      </w:r>
    </w:p>
  </w:footnote>
  <w:footnote w:id="351">
    <w:p w14:paraId="0AE08F63" w14:textId="3C7195FD" w:rsidR="00A253D6" w:rsidRPr="003F34E3" w:rsidRDefault="00A253D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B00CC6">
        <w:rPr>
          <w:rFonts w:hint="cs"/>
          <w:rtl/>
        </w:rPr>
        <w:t>أ.د</w:t>
      </w:r>
      <w:proofErr w:type="gramEnd"/>
      <w:r w:rsidR="00BD028E">
        <w:rPr>
          <w:rFonts w:hint="cs"/>
          <w:rtl/>
        </w:rPr>
        <w:t xml:space="preserve">/علي البارودي، العقود وعمليات البنوك التجارية،ص398 مرجع سابق. </w:t>
      </w:r>
    </w:p>
  </w:footnote>
  <w:footnote w:id="352">
    <w:p w14:paraId="02DB57C3" w14:textId="41431135" w:rsidR="00B00CC6" w:rsidRPr="003F34E3" w:rsidRDefault="00B00C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BD028E">
        <w:rPr>
          <w:rFonts w:hint="cs"/>
          <w:rtl/>
        </w:rPr>
        <w:t>أ.د</w:t>
      </w:r>
      <w:proofErr w:type="gramEnd"/>
      <w:r w:rsidR="00BD028E">
        <w:rPr>
          <w:rFonts w:hint="cs"/>
          <w:rtl/>
        </w:rPr>
        <w:t>/علي جمال الدين عوض، العقود التجارية، ص76.</w:t>
      </w:r>
    </w:p>
  </w:footnote>
  <w:footnote w:id="353">
    <w:p w14:paraId="6A4528F9" w14:textId="08FA3099" w:rsidR="00B00CC6" w:rsidRPr="003F34E3" w:rsidRDefault="00B00C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BD028E">
        <w:rPr>
          <w:rFonts w:hint="cs"/>
          <w:rtl/>
        </w:rPr>
        <w:t>ويميل إلى هذا الاتجاه الأستاذ الدكتور علي البارودي، ص399 مرجع سابق.</w:t>
      </w:r>
    </w:p>
  </w:footnote>
  <w:footnote w:id="354">
    <w:p w14:paraId="13ED1102" w14:textId="0266AABE" w:rsidR="00B00CC6" w:rsidRPr="003F34E3" w:rsidRDefault="00B00CC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BD028E">
        <w:rPr>
          <w:rFonts w:hint="cs"/>
          <w:rtl/>
        </w:rPr>
        <w:t xml:space="preserve">وذلك لان حوالة الحق وفقًا لقواعد القانون المدني تتطلب قبول المدين بها، كما أن </w:t>
      </w:r>
      <w:proofErr w:type="spellStart"/>
      <w:r w:rsidR="00BD028E">
        <w:rPr>
          <w:rFonts w:hint="cs"/>
          <w:rtl/>
        </w:rPr>
        <w:t>المحيل</w:t>
      </w:r>
      <w:proofErr w:type="spellEnd"/>
      <w:r w:rsidR="00BD028E">
        <w:rPr>
          <w:rFonts w:hint="cs"/>
          <w:rtl/>
        </w:rPr>
        <w:t xml:space="preserve"> لا يضمن يسار المحال عليه إلا في وقت الحوالة خلافًا للمظّهر فإنه يضمن للحامل وفاء القيمة في تاريخ الاستحقاق.</w:t>
      </w:r>
    </w:p>
  </w:footnote>
  <w:footnote w:id="355">
    <w:p w14:paraId="3E4B461F" w14:textId="483B4300" w:rsidR="00D54C90" w:rsidRPr="003F34E3" w:rsidRDefault="00D54C9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1500B6">
        <w:rPr>
          <w:rFonts w:hint="cs"/>
          <w:rtl/>
        </w:rPr>
        <w:t xml:space="preserve">راجع سياسة الودائع، د/ محمد سويلم، إدارة المصارف التقليدية والمصارف الإسلامية، دار الطباعة الحديثة بالقاهرة، </w:t>
      </w:r>
      <w:proofErr w:type="gramStart"/>
      <w:r w:rsidR="001500B6">
        <w:rPr>
          <w:rFonts w:hint="cs"/>
          <w:rtl/>
        </w:rPr>
        <w:t>1987،ص</w:t>
      </w:r>
      <w:proofErr w:type="gramEnd"/>
      <w:r w:rsidR="001500B6">
        <w:rPr>
          <w:rFonts w:hint="cs"/>
          <w:rtl/>
        </w:rPr>
        <w:t xml:space="preserve">204 وما بعدها. </w:t>
      </w:r>
    </w:p>
  </w:footnote>
  <w:footnote w:id="356">
    <w:p w14:paraId="536198C2" w14:textId="310AD1AC" w:rsidR="00D54C90" w:rsidRPr="003F34E3" w:rsidRDefault="00D54C9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1500B6">
        <w:rPr>
          <w:rFonts w:hint="cs"/>
          <w:rtl/>
        </w:rPr>
        <w:t xml:space="preserve">راجع: د/ سيد الهوارى، إدارة البنوك، مكتبة عين شمس </w:t>
      </w:r>
      <w:r w:rsidR="00C119E2">
        <w:rPr>
          <w:rFonts w:hint="cs"/>
          <w:rtl/>
        </w:rPr>
        <w:t xml:space="preserve">بالقاهرة، </w:t>
      </w:r>
      <w:r w:rsidR="00C119E2">
        <w:rPr>
          <w:rFonts w:hint="eastAsia"/>
          <w:rtl/>
        </w:rPr>
        <w:t>ص</w:t>
      </w:r>
      <w:r w:rsidR="001500B6">
        <w:rPr>
          <w:rFonts w:hint="cs"/>
          <w:rtl/>
        </w:rPr>
        <w:t xml:space="preserve">221. </w:t>
      </w:r>
    </w:p>
  </w:footnote>
  <w:footnote w:id="357">
    <w:p w14:paraId="3C693248" w14:textId="5314E752" w:rsidR="007261FF" w:rsidRPr="003F34E3" w:rsidRDefault="007261F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F04BF">
        <w:rPr>
          <w:rFonts w:hint="cs"/>
          <w:rtl/>
        </w:rPr>
        <w:t xml:space="preserve">د/ سيد الهواري، أساسيات إدارة البنوك، مكتبة عين شمس بالقاهرة، </w:t>
      </w:r>
      <w:proofErr w:type="gramStart"/>
      <w:r w:rsidR="002F04BF">
        <w:rPr>
          <w:rFonts w:hint="cs"/>
          <w:rtl/>
        </w:rPr>
        <w:t>1980،ص</w:t>
      </w:r>
      <w:proofErr w:type="gramEnd"/>
      <w:r w:rsidR="002F04BF">
        <w:rPr>
          <w:rFonts w:hint="cs"/>
          <w:rtl/>
        </w:rPr>
        <w:t>79.</w:t>
      </w:r>
    </w:p>
  </w:footnote>
  <w:footnote w:id="358">
    <w:p w14:paraId="1B6536BA" w14:textId="6D5D2DCF" w:rsidR="00E34538" w:rsidRPr="003F34E3" w:rsidRDefault="00E34538"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F04BF">
        <w:rPr>
          <w:rFonts w:hint="cs"/>
          <w:rtl/>
        </w:rPr>
        <w:t xml:space="preserve">د/ سيد الهواري، إدارة البنوك، ص109 مرجع سابق. </w:t>
      </w:r>
    </w:p>
  </w:footnote>
  <w:footnote w:id="359">
    <w:p w14:paraId="696B14B4" w14:textId="25ABE153" w:rsidR="00894DC2" w:rsidRPr="003F34E3" w:rsidRDefault="00894DC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7E01B3">
        <w:rPr>
          <w:rFonts w:hint="cs"/>
          <w:rtl/>
        </w:rPr>
        <w:t>د/</w:t>
      </w:r>
      <w:r w:rsidR="00A925CE">
        <w:rPr>
          <w:rFonts w:hint="cs"/>
          <w:rtl/>
        </w:rPr>
        <w:t xml:space="preserve"> محمد علي حافظ، برنامج تقييم المشروعات من وجهة النظر المصرفية، اتحاد المصارف العربية، </w:t>
      </w:r>
      <w:proofErr w:type="gramStart"/>
      <w:r w:rsidR="00A925CE">
        <w:rPr>
          <w:rFonts w:hint="cs"/>
          <w:rtl/>
        </w:rPr>
        <w:t>1975،ص</w:t>
      </w:r>
      <w:proofErr w:type="gramEnd"/>
      <w:r w:rsidR="00A925CE">
        <w:rPr>
          <w:rFonts w:hint="cs"/>
          <w:rtl/>
        </w:rPr>
        <w:t xml:space="preserve">226 وما بعدها بتصرف بسيط. </w:t>
      </w:r>
    </w:p>
  </w:footnote>
  <w:footnote w:id="360">
    <w:p w14:paraId="6D0DB7BC" w14:textId="09EA8B3D" w:rsidR="00FD6E84" w:rsidRPr="003F34E3" w:rsidRDefault="00FD6E84"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7E01B3">
        <w:rPr>
          <w:rFonts w:hint="cs"/>
          <w:rtl/>
        </w:rPr>
        <w:t>د/</w:t>
      </w:r>
      <w:r w:rsidR="007A06CF">
        <w:rPr>
          <w:rFonts w:hint="cs"/>
          <w:rtl/>
        </w:rPr>
        <w:t xml:space="preserve"> محمد عباس حجازي، دراسة عن تقييم المشروعات من وجه النظر المصرفية، اتحاد المصارف العربية، </w:t>
      </w:r>
      <w:r w:rsidR="00890909">
        <w:rPr>
          <w:rFonts w:hint="cs"/>
          <w:rtl/>
        </w:rPr>
        <w:t xml:space="preserve">1976، </w:t>
      </w:r>
      <w:r w:rsidR="00890909">
        <w:rPr>
          <w:rFonts w:hint="eastAsia"/>
          <w:rtl/>
        </w:rPr>
        <w:t>ص</w:t>
      </w:r>
      <w:r w:rsidR="007A06CF">
        <w:rPr>
          <w:rFonts w:hint="cs"/>
          <w:rtl/>
        </w:rPr>
        <w:t xml:space="preserve">86 وما بعدها. </w:t>
      </w:r>
      <w:r>
        <w:rPr>
          <w:rFonts w:hint="cs"/>
          <w:rtl/>
        </w:rPr>
        <w:t xml:space="preserve"> </w:t>
      </w:r>
    </w:p>
  </w:footnote>
  <w:footnote w:id="361">
    <w:p w14:paraId="15207783" w14:textId="54C7B3C7" w:rsidR="003762B5" w:rsidRPr="003F34E3" w:rsidRDefault="003762B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sidR="00EF2473">
        <w:rPr>
          <w:rFonts w:hint="cs"/>
          <w:rtl/>
        </w:rPr>
        <w:t xml:space="preserve"> </w:t>
      </w:r>
      <w:r w:rsidR="00EF2473">
        <w:rPr>
          <w:rtl/>
        </w:rPr>
        <w:tab/>
      </w:r>
      <w:r w:rsidR="00EF2473">
        <w:rPr>
          <w:rFonts w:hint="cs"/>
          <w:rtl/>
        </w:rPr>
        <w:t xml:space="preserve">راجع في نفس المعنى: </w:t>
      </w:r>
      <w:r w:rsidR="007E01B3">
        <w:rPr>
          <w:rFonts w:hint="cs"/>
          <w:rtl/>
        </w:rPr>
        <w:t>د/</w:t>
      </w:r>
      <w:r w:rsidR="00EF2473">
        <w:rPr>
          <w:rFonts w:hint="cs"/>
          <w:rtl/>
        </w:rPr>
        <w:t xml:space="preserve"> محمد سويلم، إدارة المصارف التقليدية، والمصارف الإسلامية، ص244 مرجع سابق. </w:t>
      </w:r>
      <w:r>
        <w:rPr>
          <w:rtl/>
        </w:rPr>
        <w:tab/>
      </w:r>
      <w:r>
        <w:rPr>
          <w:rFonts w:hint="cs"/>
          <w:rtl/>
        </w:rPr>
        <w:t xml:space="preserve"> </w:t>
      </w:r>
    </w:p>
  </w:footnote>
  <w:footnote w:id="362">
    <w:p w14:paraId="22FD7200" w14:textId="508992EA" w:rsidR="002073A7" w:rsidRPr="003F34E3" w:rsidRDefault="002073A7"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EF2473">
        <w:rPr>
          <w:rFonts w:hint="cs"/>
          <w:rtl/>
        </w:rPr>
        <w:t>راجع/ أ.</w:t>
      </w:r>
      <w:r w:rsidR="007E01B3">
        <w:rPr>
          <w:rFonts w:hint="cs"/>
          <w:rtl/>
        </w:rPr>
        <w:t>د/</w:t>
      </w:r>
      <w:r w:rsidR="00EF2473">
        <w:rPr>
          <w:rFonts w:hint="cs"/>
          <w:rtl/>
        </w:rPr>
        <w:t xml:space="preserve"> محمد زكي شافعي، مقدمة في النقود والبنوك، ص222 مرجع سابق. </w:t>
      </w:r>
    </w:p>
  </w:footnote>
  <w:footnote w:id="363">
    <w:p w14:paraId="0E4D93A6" w14:textId="5454BD36" w:rsidR="00E11ECE" w:rsidRPr="003F34E3" w:rsidRDefault="00E11EC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EF2473">
        <w:rPr>
          <w:rFonts w:hint="cs"/>
          <w:rtl/>
        </w:rPr>
        <w:t>الأستاذان د/ محمد نبيل إبراهيم، د/</w:t>
      </w:r>
      <w:r w:rsidR="007E01B3">
        <w:rPr>
          <w:rFonts w:hint="cs"/>
          <w:rtl/>
        </w:rPr>
        <w:t>محمد علي حافظ، النواحي العلمية لسياسات البنوك التجارية، القاهرة ،1964 بدون ناشر ص76 وما بعدها.</w:t>
      </w:r>
    </w:p>
  </w:footnote>
  <w:footnote w:id="364">
    <w:p w14:paraId="2C843EF1" w14:textId="48FB4D7D" w:rsidR="0062413D" w:rsidRPr="003F34E3" w:rsidRDefault="0062413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2D28BA">
        <w:rPr>
          <w:rFonts w:hint="cs"/>
          <w:rtl/>
        </w:rPr>
        <w:t xml:space="preserve">منتهى الإرادات، </w:t>
      </w:r>
      <w:r w:rsidR="00D4594E">
        <w:rPr>
          <w:rFonts w:hint="cs"/>
          <w:rtl/>
        </w:rPr>
        <w:t>ابن</w:t>
      </w:r>
      <w:r w:rsidR="002D28BA">
        <w:rPr>
          <w:rFonts w:hint="cs"/>
          <w:rtl/>
        </w:rPr>
        <w:t xml:space="preserve"> النجار، ج1، </w:t>
      </w:r>
      <w:r w:rsidR="002D28BA">
        <w:rPr>
          <w:rFonts w:hint="eastAsia"/>
          <w:rtl/>
        </w:rPr>
        <w:t>ص</w:t>
      </w:r>
      <w:r w:rsidR="002D28BA">
        <w:rPr>
          <w:rFonts w:hint="cs"/>
          <w:rtl/>
        </w:rPr>
        <w:t xml:space="preserve">397 والفروق للقرافي ج4، </w:t>
      </w:r>
      <w:r w:rsidR="002D28BA">
        <w:rPr>
          <w:rFonts w:hint="eastAsia"/>
          <w:rtl/>
        </w:rPr>
        <w:t>ص</w:t>
      </w:r>
      <w:r w:rsidR="002D28BA">
        <w:rPr>
          <w:rFonts w:hint="cs"/>
          <w:rtl/>
        </w:rPr>
        <w:t>2.</w:t>
      </w:r>
    </w:p>
  </w:footnote>
  <w:footnote w:id="365">
    <w:p w14:paraId="6AFD780F" w14:textId="70DB3C21" w:rsidR="0062413D" w:rsidRPr="003F34E3" w:rsidRDefault="0062413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D28BA">
        <w:rPr>
          <w:rFonts w:hint="cs"/>
          <w:rtl/>
        </w:rPr>
        <w:t xml:space="preserve">حاشية </w:t>
      </w:r>
      <w:r w:rsidR="00D4594E">
        <w:rPr>
          <w:rFonts w:hint="cs"/>
          <w:rtl/>
        </w:rPr>
        <w:t>ابن</w:t>
      </w:r>
      <w:r w:rsidR="002D28BA">
        <w:rPr>
          <w:rFonts w:hint="cs"/>
          <w:rtl/>
        </w:rPr>
        <w:t xml:space="preserve"> عابدين، دار الكتب العلمية، </w:t>
      </w:r>
      <w:proofErr w:type="gramStart"/>
      <w:r w:rsidR="002D28BA">
        <w:rPr>
          <w:rFonts w:hint="cs"/>
          <w:rtl/>
        </w:rPr>
        <w:t>بيروت ،</w:t>
      </w:r>
      <w:proofErr w:type="gramEnd"/>
      <w:r w:rsidR="002D28BA">
        <w:rPr>
          <w:rFonts w:hint="cs"/>
          <w:rtl/>
        </w:rPr>
        <w:t xml:space="preserve"> ج4، ص171.</w:t>
      </w:r>
    </w:p>
  </w:footnote>
  <w:footnote w:id="366">
    <w:p w14:paraId="1E7070BE" w14:textId="567D2957" w:rsidR="0062413D" w:rsidRPr="003F34E3" w:rsidRDefault="0062413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D28BA">
        <w:rPr>
          <w:rFonts w:hint="cs"/>
          <w:rtl/>
        </w:rPr>
        <w:t xml:space="preserve">فتح الجواد، </w:t>
      </w:r>
      <w:r w:rsidR="00D4594E">
        <w:rPr>
          <w:rFonts w:hint="cs"/>
          <w:rtl/>
        </w:rPr>
        <w:t>ابن</w:t>
      </w:r>
      <w:r w:rsidR="002D28BA">
        <w:rPr>
          <w:rFonts w:hint="cs"/>
          <w:rtl/>
        </w:rPr>
        <w:t xml:space="preserve"> حجر </w:t>
      </w:r>
      <w:proofErr w:type="spellStart"/>
      <w:r w:rsidR="002D28BA">
        <w:rPr>
          <w:rFonts w:hint="cs"/>
          <w:rtl/>
        </w:rPr>
        <w:t>الهيتم</w:t>
      </w:r>
      <w:r w:rsidR="002828DD">
        <w:rPr>
          <w:rFonts w:hint="cs"/>
          <w:rtl/>
        </w:rPr>
        <w:t>ي</w:t>
      </w:r>
      <w:proofErr w:type="spellEnd"/>
      <w:r w:rsidR="002D28BA">
        <w:rPr>
          <w:rFonts w:hint="cs"/>
          <w:rtl/>
        </w:rPr>
        <w:t xml:space="preserve">، مطابع مصطفي الحلبي، مصر </w:t>
      </w:r>
      <w:r w:rsidR="002828DD">
        <w:rPr>
          <w:rFonts w:hint="cs"/>
          <w:rtl/>
        </w:rPr>
        <w:t xml:space="preserve">1971، </w:t>
      </w:r>
      <w:r w:rsidR="002828DD">
        <w:rPr>
          <w:rFonts w:hint="eastAsia"/>
          <w:rtl/>
        </w:rPr>
        <w:t>ج</w:t>
      </w:r>
      <w:r w:rsidR="002D28BA">
        <w:rPr>
          <w:rFonts w:hint="cs"/>
          <w:rtl/>
        </w:rPr>
        <w:t>1،</w:t>
      </w:r>
      <w:r w:rsidR="002828DD">
        <w:rPr>
          <w:rFonts w:hint="cs"/>
          <w:rtl/>
        </w:rPr>
        <w:t xml:space="preserve"> </w:t>
      </w:r>
      <w:r w:rsidR="002D28BA">
        <w:rPr>
          <w:rFonts w:hint="cs"/>
          <w:rtl/>
        </w:rPr>
        <w:t xml:space="preserve">ص443. </w:t>
      </w:r>
    </w:p>
  </w:footnote>
  <w:footnote w:id="367">
    <w:p w14:paraId="543C7CFF" w14:textId="24E98E13" w:rsidR="0062413D" w:rsidRPr="002828DD" w:rsidRDefault="0062413D"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2828DD">
        <w:rPr>
          <w:rFonts w:hint="cs"/>
          <w:rtl/>
        </w:rPr>
        <w:t>الإقناع في فقه الإمام أحمد، شرف الدين موسي الحجاوي، دار المعرفة بيروت، ج</w:t>
      </w:r>
      <w:proofErr w:type="gramStart"/>
      <w:r w:rsidR="002828DD">
        <w:rPr>
          <w:rFonts w:hint="cs"/>
          <w:rtl/>
        </w:rPr>
        <w:t>2،ص</w:t>
      </w:r>
      <w:proofErr w:type="gramEnd"/>
      <w:r w:rsidR="002828DD">
        <w:rPr>
          <w:rFonts w:hint="cs"/>
          <w:rtl/>
        </w:rPr>
        <w:t>147.,</w:t>
      </w:r>
    </w:p>
  </w:footnote>
  <w:footnote w:id="368">
    <w:p w14:paraId="1EAB12C4" w14:textId="464A591C" w:rsidR="0062413D" w:rsidRPr="003F34E3" w:rsidRDefault="0062413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2828DD">
        <w:rPr>
          <w:rFonts w:hint="cs"/>
          <w:rtl/>
        </w:rPr>
        <w:t xml:space="preserve">كشاف القناع، منصور بن يونس </w:t>
      </w:r>
      <w:proofErr w:type="spellStart"/>
      <w:r w:rsidR="002828DD">
        <w:rPr>
          <w:rFonts w:hint="cs"/>
          <w:rtl/>
        </w:rPr>
        <w:t>البهوتي</w:t>
      </w:r>
      <w:proofErr w:type="spellEnd"/>
      <w:r w:rsidR="002828DD">
        <w:rPr>
          <w:rFonts w:hint="cs"/>
          <w:rtl/>
        </w:rPr>
        <w:t>، دار الفكر، بيروت،</w:t>
      </w:r>
      <w:proofErr w:type="gramStart"/>
      <w:r w:rsidR="002828DD">
        <w:rPr>
          <w:rFonts w:hint="cs"/>
          <w:rtl/>
        </w:rPr>
        <w:t>1982،ج</w:t>
      </w:r>
      <w:proofErr w:type="gramEnd"/>
      <w:r w:rsidR="002828DD">
        <w:rPr>
          <w:rFonts w:hint="cs"/>
          <w:rtl/>
        </w:rPr>
        <w:t xml:space="preserve">4،ص65. </w:t>
      </w:r>
    </w:p>
  </w:footnote>
  <w:footnote w:id="369">
    <w:p w14:paraId="7D0FBE27" w14:textId="31D5AE2F" w:rsidR="0062413D" w:rsidRPr="003F34E3" w:rsidRDefault="0062413D"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9C53B6">
        <w:rPr>
          <w:rFonts w:hint="cs"/>
          <w:rtl/>
        </w:rPr>
        <w:t xml:space="preserve">الفروق للإمام </w:t>
      </w:r>
      <w:proofErr w:type="gramStart"/>
      <w:r w:rsidR="009C53B6">
        <w:rPr>
          <w:rFonts w:hint="cs"/>
          <w:rtl/>
        </w:rPr>
        <w:t>القرافي(</w:t>
      </w:r>
      <w:proofErr w:type="gramEnd"/>
      <w:r w:rsidR="009C53B6">
        <w:rPr>
          <w:rFonts w:hint="cs"/>
          <w:rtl/>
        </w:rPr>
        <w:t xml:space="preserve">الفرق </w:t>
      </w:r>
      <w:r w:rsidR="00E81C39">
        <w:rPr>
          <w:rFonts w:hint="cs"/>
          <w:rtl/>
        </w:rPr>
        <w:t>الحادي، والمائتين) ونهاية المحتاج ل</w:t>
      </w:r>
      <w:r w:rsidR="00D4594E">
        <w:rPr>
          <w:rFonts w:hint="cs"/>
          <w:rtl/>
        </w:rPr>
        <w:t>ابن</w:t>
      </w:r>
      <w:r w:rsidR="00E81C39">
        <w:rPr>
          <w:rFonts w:hint="cs"/>
          <w:rtl/>
        </w:rPr>
        <w:t xml:space="preserve"> شهاب الدين الرملي، دار الفكر، بيروت ، ج5، ص125.  </w:t>
      </w:r>
    </w:p>
  </w:footnote>
  <w:footnote w:id="370">
    <w:p w14:paraId="04856195" w14:textId="5F948C0B" w:rsidR="004411C9" w:rsidRPr="003F34E3" w:rsidRDefault="004411C9"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9C53B6">
        <w:rPr>
          <w:rFonts w:hint="cs"/>
          <w:rtl/>
        </w:rPr>
        <w:t xml:space="preserve">التكملة الثانية للمجموع شرح المهذب، الشيخ </w:t>
      </w:r>
      <w:proofErr w:type="spellStart"/>
      <w:r w:rsidR="009C53B6">
        <w:rPr>
          <w:rFonts w:hint="cs"/>
          <w:rtl/>
        </w:rPr>
        <w:t>المطيعي</w:t>
      </w:r>
      <w:proofErr w:type="spellEnd"/>
      <w:r w:rsidR="009C53B6">
        <w:rPr>
          <w:rFonts w:hint="cs"/>
          <w:rtl/>
        </w:rPr>
        <w:t xml:space="preserve">، دار الفكر، </w:t>
      </w:r>
      <w:proofErr w:type="gramStart"/>
      <w:r w:rsidR="009C53B6">
        <w:rPr>
          <w:rFonts w:hint="cs"/>
          <w:rtl/>
        </w:rPr>
        <w:t>بيروت ،</w:t>
      </w:r>
      <w:proofErr w:type="gramEnd"/>
      <w:r w:rsidR="009C53B6">
        <w:rPr>
          <w:rFonts w:hint="cs"/>
          <w:rtl/>
        </w:rPr>
        <w:t xml:space="preserve"> ج13،ص174.</w:t>
      </w:r>
    </w:p>
  </w:footnote>
  <w:footnote w:id="371">
    <w:p w14:paraId="0E247783" w14:textId="7FF7CC2B" w:rsidR="001620B2" w:rsidRPr="003F34E3" w:rsidRDefault="001620B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E81C39">
        <w:rPr>
          <w:rFonts w:hint="cs"/>
          <w:rtl/>
        </w:rPr>
        <w:t xml:space="preserve">نلاحظ هنا أن الشيخ </w:t>
      </w:r>
      <w:proofErr w:type="spellStart"/>
      <w:r w:rsidR="00E81C39">
        <w:rPr>
          <w:rFonts w:hint="cs"/>
          <w:rtl/>
        </w:rPr>
        <w:t>المطيعي</w:t>
      </w:r>
      <w:proofErr w:type="spellEnd"/>
      <w:r w:rsidR="00E81C39">
        <w:rPr>
          <w:rFonts w:hint="cs"/>
          <w:rtl/>
        </w:rPr>
        <w:t xml:space="preserve"> يمثّل لما لا مثل له بالثياب والحيوان لأنها عدديات متفاوتة في الشكل والصناعة والملمس واللون والسنّ والحجم والمنافع، وهو تفاوت يستوجب تفاوت أسعارها في الأسواق، وهو تفاوت يمنع قياس النقود الورقية الائتمانية المتفاوتة في سعر صرفها وفي قوتها الشرائية على الثياب والحيوان لأنها لا تقصد لذاتها </w:t>
      </w:r>
      <w:r w:rsidR="006E7946">
        <w:rPr>
          <w:rFonts w:hint="cs"/>
          <w:rtl/>
        </w:rPr>
        <w:t>مثلهما</w:t>
      </w:r>
      <w:r w:rsidR="00E81C39">
        <w:rPr>
          <w:rFonts w:hint="cs"/>
          <w:rtl/>
        </w:rPr>
        <w:t xml:space="preserve"> وإنما تقصد لقوتها الشرائية ولا عبرة فيها عند </w:t>
      </w:r>
      <w:r w:rsidR="006E7946">
        <w:rPr>
          <w:rFonts w:hint="cs"/>
          <w:rtl/>
        </w:rPr>
        <w:t>طالبها</w:t>
      </w:r>
      <w:r w:rsidR="0036110C">
        <w:rPr>
          <w:rFonts w:hint="cs"/>
          <w:rtl/>
        </w:rPr>
        <w:t xml:space="preserve"> أو </w:t>
      </w:r>
      <w:r w:rsidR="00E81C39">
        <w:rPr>
          <w:rFonts w:hint="cs"/>
          <w:rtl/>
        </w:rPr>
        <w:t>مدخرها بصورتها</w:t>
      </w:r>
      <w:r w:rsidR="0036110C">
        <w:rPr>
          <w:rFonts w:hint="cs"/>
          <w:rtl/>
        </w:rPr>
        <w:t xml:space="preserve"> أو </w:t>
      </w:r>
      <w:r w:rsidR="00E81C39">
        <w:rPr>
          <w:rFonts w:hint="cs"/>
          <w:rtl/>
        </w:rPr>
        <w:t>نقشها</w:t>
      </w:r>
      <w:r w:rsidR="0036110C">
        <w:rPr>
          <w:rFonts w:hint="cs"/>
          <w:rtl/>
        </w:rPr>
        <w:t xml:space="preserve"> أو </w:t>
      </w:r>
      <w:r w:rsidR="00CB6ABB">
        <w:rPr>
          <w:rFonts w:hint="cs"/>
          <w:rtl/>
        </w:rPr>
        <w:t>أ</w:t>
      </w:r>
      <w:r w:rsidR="00E81C39">
        <w:rPr>
          <w:rFonts w:hint="cs"/>
          <w:rtl/>
        </w:rPr>
        <w:t xml:space="preserve">لوانها. </w:t>
      </w:r>
    </w:p>
  </w:footnote>
  <w:footnote w:id="372">
    <w:p w14:paraId="60DECE6E" w14:textId="0AE0DBC4" w:rsidR="00CB6ABB" w:rsidRPr="003F34E3" w:rsidRDefault="00CB6AB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C444D0">
        <w:rPr>
          <w:rFonts w:hint="cs"/>
          <w:rtl/>
        </w:rPr>
        <w:t>هذه إشارة إلى أن هناك أشياء لا يصح شرعًا أن تكون محلًا للسلف والقرض ولا يجوز تسمية ما يقع عليها من عقود باسم القرض.</w:t>
      </w:r>
    </w:p>
  </w:footnote>
  <w:footnote w:id="373">
    <w:p w14:paraId="10FC0483" w14:textId="62B8854D" w:rsidR="0048751F" w:rsidRPr="003F34E3" w:rsidRDefault="0048751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C444D0">
        <w:rPr>
          <w:rFonts w:hint="cs"/>
          <w:rtl/>
        </w:rPr>
        <w:t>هذ إشارة إلى أن غير المكيل والموزون من العدديات المتفاوتة في الحجم واللون والطعن والرائحة والمنافع والا</w:t>
      </w:r>
      <w:r w:rsidR="007746A4">
        <w:rPr>
          <w:rFonts w:hint="cs"/>
          <w:rtl/>
        </w:rPr>
        <w:t xml:space="preserve">ستخدامات، </w:t>
      </w:r>
      <w:r w:rsidR="004D14CE">
        <w:rPr>
          <w:rFonts w:hint="cs"/>
          <w:rtl/>
        </w:rPr>
        <w:t>والذي يستوجب هذا التفاوت تفاوت أسعار بيعها في الأسواق ليست مثلية، وإنما هي قيمية، ومن ذلك العملات الورقية الائتمانية قبل وبعد حدوث التضخم وال</w:t>
      </w:r>
      <w:r w:rsidR="00E457FE">
        <w:rPr>
          <w:rFonts w:hint="cs"/>
          <w:rtl/>
        </w:rPr>
        <w:t xml:space="preserve">تخفيض الرسمي لقوتها الشرائية، وتعويم البنك المركزي لسعر صرفها.  </w:t>
      </w:r>
    </w:p>
  </w:footnote>
  <w:footnote w:id="374">
    <w:p w14:paraId="0C34321F" w14:textId="15196740" w:rsidR="0048751F" w:rsidRPr="003F34E3" w:rsidRDefault="0048751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E457FE">
        <w:rPr>
          <w:rFonts w:hint="cs"/>
          <w:rtl/>
        </w:rPr>
        <w:t>المغني ل</w:t>
      </w:r>
      <w:r w:rsidR="00D4594E">
        <w:rPr>
          <w:rFonts w:hint="cs"/>
          <w:rtl/>
        </w:rPr>
        <w:t>ابن</w:t>
      </w:r>
      <w:r w:rsidR="00E457FE">
        <w:rPr>
          <w:rFonts w:hint="cs"/>
          <w:rtl/>
        </w:rPr>
        <w:t xml:space="preserve"> قدامه، </w:t>
      </w:r>
      <w:r w:rsidR="00BB3B6D">
        <w:rPr>
          <w:rFonts w:hint="cs"/>
          <w:rtl/>
        </w:rPr>
        <w:t xml:space="preserve">الطبوع مع الشرح الكبير، دار الكتب العملية </w:t>
      </w:r>
      <w:proofErr w:type="gramStart"/>
      <w:r w:rsidR="00BB3B6D">
        <w:rPr>
          <w:rFonts w:hint="cs"/>
          <w:rtl/>
        </w:rPr>
        <w:t>بيروت،ج</w:t>
      </w:r>
      <w:proofErr w:type="gramEnd"/>
      <w:r w:rsidR="00BB3B6D">
        <w:rPr>
          <w:rFonts w:hint="cs"/>
          <w:rtl/>
        </w:rPr>
        <w:t xml:space="preserve">4، 357. </w:t>
      </w:r>
    </w:p>
  </w:footnote>
  <w:footnote w:id="375">
    <w:p w14:paraId="3C9E9B7C" w14:textId="6C2EF2C2" w:rsidR="006B4091" w:rsidRPr="003F34E3" w:rsidRDefault="006B409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BB3B6D">
        <w:rPr>
          <w:rFonts w:hint="cs"/>
          <w:rtl/>
        </w:rPr>
        <w:t>المغني ل</w:t>
      </w:r>
      <w:r w:rsidR="00D4594E">
        <w:rPr>
          <w:rFonts w:hint="cs"/>
          <w:rtl/>
        </w:rPr>
        <w:t>ابن</w:t>
      </w:r>
      <w:r w:rsidR="00BB3B6D">
        <w:rPr>
          <w:rFonts w:hint="cs"/>
          <w:rtl/>
        </w:rPr>
        <w:t xml:space="preserve"> قدامه ج4، ص356 مرجع سابق. </w:t>
      </w:r>
    </w:p>
  </w:footnote>
  <w:footnote w:id="376">
    <w:p w14:paraId="79A6ECC7" w14:textId="322A6389" w:rsidR="0074131E" w:rsidRPr="00BB3B6D" w:rsidRDefault="0074131E"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BB3B6D">
        <w:rPr>
          <w:rFonts w:hint="cs"/>
          <w:rtl/>
        </w:rPr>
        <w:t xml:space="preserve">بدائع الصنائع، الإمام </w:t>
      </w:r>
      <w:proofErr w:type="spellStart"/>
      <w:r w:rsidR="00BB3B6D">
        <w:rPr>
          <w:rFonts w:hint="cs"/>
          <w:rtl/>
        </w:rPr>
        <w:t>الكاساني</w:t>
      </w:r>
      <w:proofErr w:type="spellEnd"/>
      <w:r w:rsidR="00BB3B6D">
        <w:rPr>
          <w:rFonts w:hint="cs"/>
          <w:rtl/>
        </w:rPr>
        <w:t xml:space="preserve">، دار الكتب العلمية، </w:t>
      </w:r>
      <w:r w:rsidR="00C26183">
        <w:rPr>
          <w:rFonts w:hint="cs"/>
          <w:rtl/>
        </w:rPr>
        <w:t xml:space="preserve">بيروت، </w:t>
      </w:r>
      <w:r w:rsidR="00C26183">
        <w:rPr>
          <w:rFonts w:hint="eastAsia"/>
          <w:rtl/>
        </w:rPr>
        <w:t>ط</w:t>
      </w:r>
      <w:r w:rsidR="00BB3B6D">
        <w:rPr>
          <w:rFonts w:hint="cs"/>
          <w:rtl/>
        </w:rPr>
        <w:t xml:space="preserve">2، 1986، ج7، 395. </w:t>
      </w:r>
    </w:p>
  </w:footnote>
  <w:footnote w:id="377">
    <w:p w14:paraId="6B4A6A6C" w14:textId="74B6A597" w:rsidR="0074131E" w:rsidRPr="003F34E3" w:rsidRDefault="0074131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C26183">
        <w:rPr>
          <w:rFonts w:hint="cs"/>
          <w:rtl/>
        </w:rPr>
        <w:t xml:space="preserve">أي في المنافع والاستخدامات والقيمة السوقية.  </w:t>
      </w:r>
    </w:p>
  </w:footnote>
  <w:footnote w:id="378">
    <w:p w14:paraId="58470515" w14:textId="197F2D16" w:rsidR="00F013C1" w:rsidRPr="003F34E3" w:rsidRDefault="00F013C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C13CB9">
        <w:rPr>
          <w:rFonts w:hint="cs"/>
          <w:rtl/>
        </w:rPr>
        <w:t xml:space="preserve">الإقناع فقي فقه الإمام أحمد بن حنبل للشيخ موسي </w:t>
      </w:r>
      <w:proofErr w:type="gramStart"/>
      <w:r w:rsidR="00C13CB9">
        <w:rPr>
          <w:rFonts w:hint="cs"/>
          <w:rtl/>
        </w:rPr>
        <w:t>الحجاوي،ج</w:t>
      </w:r>
      <w:proofErr w:type="gramEnd"/>
      <w:r w:rsidR="00C13CB9">
        <w:rPr>
          <w:rFonts w:hint="cs"/>
          <w:rtl/>
        </w:rPr>
        <w:t xml:space="preserve">2،ص148 مرجع سابق.  </w:t>
      </w:r>
    </w:p>
  </w:footnote>
  <w:footnote w:id="379">
    <w:p w14:paraId="60EEDD39" w14:textId="77D519C7" w:rsidR="00946152" w:rsidRPr="003F34E3" w:rsidRDefault="0094615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C13CB9">
        <w:rPr>
          <w:rFonts w:hint="cs"/>
          <w:rtl/>
        </w:rPr>
        <w:t xml:space="preserve">بدائع الصنائع، </w:t>
      </w:r>
      <w:proofErr w:type="spellStart"/>
      <w:r w:rsidR="00176B70">
        <w:rPr>
          <w:rFonts w:hint="cs"/>
          <w:rtl/>
        </w:rPr>
        <w:t>الكاساني</w:t>
      </w:r>
      <w:proofErr w:type="spellEnd"/>
      <w:r w:rsidR="00176B70">
        <w:rPr>
          <w:rFonts w:hint="cs"/>
          <w:rtl/>
        </w:rPr>
        <w:t xml:space="preserve">، </w:t>
      </w:r>
      <w:r w:rsidR="00176B70">
        <w:rPr>
          <w:rFonts w:hint="eastAsia"/>
          <w:rtl/>
        </w:rPr>
        <w:t>ج</w:t>
      </w:r>
      <w:r w:rsidR="00C3053C">
        <w:rPr>
          <w:rFonts w:hint="cs"/>
          <w:rtl/>
        </w:rPr>
        <w:t>7،</w:t>
      </w:r>
      <w:r w:rsidR="00622277">
        <w:rPr>
          <w:rFonts w:hint="cs"/>
          <w:rtl/>
        </w:rPr>
        <w:t xml:space="preserve"> </w:t>
      </w:r>
      <w:r w:rsidR="00C3053C">
        <w:rPr>
          <w:rFonts w:hint="cs"/>
          <w:rtl/>
        </w:rPr>
        <w:t>ص395 مرجع سابق وراجع كذلك: تحفة الفقهاء، علاء الدين السمرقندي، دار الكتب العلمية ببيروت، ج3،</w:t>
      </w:r>
      <w:r w:rsidR="00622277">
        <w:rPr>
          <w:rFonts w:hint="cs"/>
          <w:rtl/>
        </w:rPr>
        <w:t xml:space="preserve"> </w:t>
      </w:r>
      <w:r w:rsidR="00C3053C">
        <w:rPr>
          <w:rFonts w:hint="cs"/>
          <w:rtl/>
        </w:rPr>
        <w:t xml:space="preserve">ص35. </w:t>
      </w:r>
    </w:p>
  </w:footnote>
  <w:footnote w:id="380">
    <w:p w14:paraId="3A8D2D61" w14:textId="7769E504" w:rsidR="00596AC5" w:rsidRPr="003F34E3" w:rsidRDefault="00596AC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راجع في هذا الترجيح الإمام الشيخ محمد أبو زهرة في بحث له عن الزكاة منشور بمجلة التشريع في الإسلام </w:t>
      </w:r>
      <w:r w:rsidR="00211A75">
        <w:rPr>
          <w:rFonts w:hint="cs"/>
          <w:rtl/>
        </w:rPr>
        <w:t xml:space="preserve">من إصدارات مجمع البحوث الإسلامية بالقاهرة، 1972، ج2، ص141 وما بعدها، وقد </w:t>
      </w:r>
      <w:r w:rsidR="00927E8B">
        <w:rPr>
          <w:rFonts w:hint="cs"/>
          <w:rtl/>
        </w:rPr>
        <w:t>رجح</w:t>
      </w:r>
      <w:r w:rsidR="00211A75">
        <w:rPr>
          <w:rFonts w:hint="cs"/>
          <w:rtl/>
        </w:rPr>
        <w:t xml:space="preserve"> القيمة الذهبية، </w:t>
      </w:r>
      <w:r w:rsidR="00927E8B">
        <w:rPr>
          <w:rFonts w:hint="cs"/>
          <w:rtl/>
        </w:rPr>
        <w:t>و</w:t>
      </w:r>
      <w:r w:rsidR="00211A75">
        <w:rPr>
          <w:rFonts w:hint="cs"/>
          <w:rtl/>
        </w:rPr>
        <w:t xml:space="preserve">قد </w:t>
      </w:r>
      <w:r w:rsidR="00927E8B">
        <w:rPr>
          <w:rFonts w:hint="cs"/>
          <w:rtl/>
        </w:rPr>
        <w:t>رجح</w:t>
      </w:r>
      <w:r w:rsidR="00211A75">
        <w:rPr>
          <w:rFonts w:hint="cs"/>
          <w:rtl/>
        </w:rPr>
        <w:t xml:space="preserve"> كذلك الشيخ الدكتور/بدر المتولي عبد الباسط في مؤلفه فقه العبادات، دار النهضة العربية بالقاهرة، ص189، وقد رجح فضيلته القيمة الفضية. </w:t>
      </w:r>
    </w:p>
  </w:footnote>
  <w:footnote w:id="381">
    <w:p w14:paraId="6CA82396" w14:textId="5479B52B" w:rsidR="0042308F" w:rsidRPr="003F34E3" w:rsidRDefault="0042308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د/سامي حسن أحمد </w:t>
      </w:r>
      <w:r w:rsidR="001F138A">
        <w:rPr>
          <w:rFonts w:hint="cs"/>
          <w:rtl/>
        </w:rPr>
        <w:t>حمود</w:t>
      </w:r>
      <w:r>
        <w:rPr>
          <w:rFonts w:hint="cs"/>
          <w:rtl/>
        </w:rPr>
        <w:t xml:space="preserve">، تطوير الأعمال المصرفية بما يتفق والشريعة الإسلامية، ص84 مرجع سابق.  </w:t>
      </w:r>
    </w:p>
  </w:footnote>
  <w:footnote w:id="382">
    <w:p w14:paraId="1B22DA51" w14:textId="15B237E4" w:rsidR="000424FC" w:rsidRPr="003F34E3" w:rsidRDefault="000424F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1A6E47">
        <w:rPr>
          <w:rFonts w:hint="cs"/>
          <w:rtl/>
        </w:rPr>
        <w:t xml:space="preserve">أ.د/ بدران أبو العينين، الشريعة الإسلامية، الإسكندرية، 1973، </w:t>
      </w:r>
      <w:r w:rsidR="001A6E47">
        <w:rPr>
          <w:rFonts w:hint="eastAsia"/>
          <w:rtl/>
        </w:rPr>
        <w:t>ص</w:t>
      </w:r>
      <w:r w:rsidR="001A6E47">
        <w:rPr>
          <w:rFonts w:hint="cs"/>
          <w:rtl/>
        </w:rPr>
        <w:t>448.</w:t>
      </w:r>
    </w:p>
  </w:footnote>
  <w:footnote w:id="383">
    <w:p w14:paraId="56198A74" w14:textId="7E7016E6" w:rsidR="000424FC" w:rsidRPr="003F34E3" w:rsidRDefault="000424F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1A6E47">
        <w:rPr>
          <w:rFonts w:hint="cs"/>
          <w:rtl/>
        </w:rPr>
        <w:t>الشيخ/مصطفي أحمد الزرقا، الفقه الإسلامي في ثوبه الجديد، مطبعة جامعة دمشق،</w:t>
      </w:r>
      <w:proofErr w:type="gramStart"/>
      <w:r w:rsidR="001A6E47">
        <w:rPr>
          <w:rFonts w:hint="cs"/>
          <w:rtl/>
        </w:rPr>
        <w:t>1959،ج</w:t>
      </w:r>
      <w:proofErr w:type="gramEnd"/>
      <w:r w:rsidR="001A6E47">
        <w:rPr>
          <w:rFonts w:hint="cs"/>
          <w:rtl/>
        </w:rPr>
        <w:t xml:space="preserve">1 (المدخل الفقي العام)،ص582. </w:t>
      </w:r>
    </w:p>
  </w:footnote>
  <w:footnote w:id="384">
    <w:p w14:paraId="208341ED" w14:textId="632E7BE5" w:rsidR="00B11F25" w:rsidRPr="003F34E3" w:rsidRDefault="00B11F2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D3187">
        <w:rPr>
          <w:rFonts w:hint="cs"/>
          <w:rtl/>
        </w:rPr>
        <w:t>راجع: أ.د/علي البارودي، القانون التجاري، دار المطبوعات، الإسكندرية، 1975، ص175 وما بعدها.</w:t>
      </w:r>
    </w:p>
  </w:footnote>
  <w:footnote w:id="385">
    <w:p w14:paraId="39576A57" w14:textId="4A12F585" w:rsidR="008B2C1A" w:rsidRPr="003F34E3" w:rsidRDefault="008B2C1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D3187">
        <w:rPr>
          <w:rFonts w:hint="cs"/>
          <w:rtl/>
        </w:rPr>
        <w:t xml:space="preserve">راجع: أ.د/محسن شفيق، الوسيط القانوني التجاري، دار النهضة العربية،1963، </w:t>
      </w:r>
      <w:r w:rsidR="005D3187">
        <w:rPr>
          <w:rFonts w:hint="eastAsia"/>
          <w:rtl/>
        </w:rPr>
        <w:t>ج</w:t>
      </w:r>
      <w:r w:rsidR="005D3187">
        <w:rPr>
          <w:rFonts w:hint="cs"/>
          <w:rtl/>
        </w:rPr>
        <w:t xml:space="preserve">3، </w:t>
      </w:r>
      <w:r w:rsidR="005D3187">
        <w:rPr>
          <w:rFonts w:hint="eastAsia"/>
          <w:rtl/>
        </w:rPr>
        <w:t>ص</w:t>
      </w:r>
      <w:r w:rsidR="005D3187">
        <w:rPr>
          <w:rFonts w:hint="cs"/>
          <w:rtl/>
        </w:rPr>
        <w:t xml:space="preserve">78 وما بعدها. </w:t>
      </w:r>
    </w:p>
  </w:footnote>
  <w:footnote w:id="386">
    <w:p w14:paraId="02BB07DA" w14:textId="5D6C75C7" w:rsidR="008B2C1A" w:rsidRPr="003F34E3" w:rsidRDefault="008B2C1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D3187">
        <w:rPr>
          <w:rFonts w:hint="cs"/>
          <w:rtl/>
        </w:rPr>
        <w:t xml:space="preserve">راجع: مراد </w:t>
      </w:r>
      <w:r w:rsidR="00E91723">
        <w:rPr>
          <w:rFonts w:hint="cs"/>
          <w:rtl/>
        </w:rPr>
        <w:t>منير</w:t>
      </w:r>
      <w:r w:rsidR="005D3187">
        <w:rPr>
          <w:rFonts w:hint="cs"/>
          <w:rtl/>
        </w:rPr>
        <w:t xml:space="preserve"> فهيم، القانون التجاري، القاهرة، 1982، ص177 وما بعدها. </w:t>
      </w:r>
    </w:p>
  </w:footnote>
  <w:footnote w:id="387">
    <w:p w14:paraId="042D7FAD" w14:textId="3687C821" w:rsidR="008B2C1A" w:rsidRPr="003F34E3" w:rsidRDefault="008B2C1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sidR="005D3187">
        <w:rPr>
          <w:rFonts w:hint="cs"/>
          <w:rtl/>
        </w:rPr>
        <w:t xml:space="preserve">راجع: في الاكتتاب العام، أ.د/مصطفي كمال طه، القانون التجاري، دار المطبوعات الجامعية بالإسكندرية، 1986، ص337 وما بعدها. </w:t>
      </w:r>
      <w:r>
        <w:rPr>
          <w:rFonts w:hint="cs"/>
          <w:rtl/>
        </w:rPr>
        <w:t xml:space="preserve"> </w:t>
      </w:r>
    </w:p>
  </w:footnote>
  <w:footnote w:id="388">
    <w:p w14:paraId="48726A05" w14:textId="234F680A" w:rsidR="00EB3401" w:rsidRPr="003F34E3" w:rsidRDefault="00EB340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راجع في مفهوم التمويل وطبيعته وخصائصه ومخاطره، أ.د/ شوقي أحمد دنيا، تمويل التنمية في الاقتصاد </w:t>
      </w:r>
      <w:r w:rsidR="006B7BDA">
        <w:rPr>
          <w:rFonts w:hint="cs"/>
          <w:rtl/>
        </w:rPr>
        <w:t xml:space="preserve">دراسة </w:t>
      </w:r>
      <w:r>
        <w:rPr>
          <w:rFonts w:hint="cs"/>
          <w:rtl/>
        </w:rPr>
        <w:t xml:space="preserve">مقارنة، مؤسسة الرسالة، بيروت 1982 ص11 وما بعدها. وراجع كذلك د/فؤاد مرسي، التمويل المصرفي للتنمية الاقتصادية، دار الجامعة المصرية بالإسكندرية،1982، ص17 وما بعدها. </w:t>
      </w:r>
    </w:p>
  </w:footnote>
  <w:footnote w:id="389">
    <w:p w14:paraId="691C3AF5" w14:textId="5A6F9360" w:rsidR="00EB3401" w:rsidRPr="003F34E3" w:rsidRDefault="00EB340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0C1EA6">
        <w:rPr>
          <w:rFonts w:hint="cs"/>
          <w:rtl/>
        </w:rPr>
        <w:t>راجع في المعني نفسه: د/إبراهيم مختار، التمويل المصرفي منهاج لاتخاذ القرارات، مكتبة الأنجلو المصرية، الطبعة الثانية، 1987، ص24 وما بعدها.</w:t>
      </w:r>
    </w:p>
  </w:footnote>
  <w:footnote w:id="390">
    <w:p w14:paraId="0AAE72CE" w14:textId="73D491CE" w:rsidR="00EB3401" w:rsidRPr="003F34E3" w:rsidRDefault="00EB3401"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0C1EA6">
        <w:rPr>
          <w:rFonts w:hint="cs"/>
          <w:rtl/>
        </w:rPr>
        <w:t>د/عبد الجواد فرج، الضمانات في البنوك، معهد الدراسات المصرفية بالقاهرة، 1965، ص9 وما بعدها.</w:t>
      </w:r>
    </w:p>
  </w:footnote>
  <w:footnote w:id="391">
    <w:p w14:paraId="6B0361E2" w14:textId="0AE7F7BB" w:rsidR="00CD1656" w:rsidRPr="003F34E3" w:rsidRDefault="00CD165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E805D7">
        <w:rPr>
          <w:rFonts w:hint="cs"/>
          <w:rtl/>
        </w:rPr>
        <w:t xml:space="preserve">راجع في نفس المعني: د/ عبد النبي جامع، الائتمان المصرفي في البنوك التجارية، معهد الدراسات المصرفية بالقاهرة، </w:t>
      </w:r>
      <w:r w:rsidR="002B155E">
        <w:rPr>
          <w:rFonts w:hint="cs"/>
          <w:rtl/>
        </w:rPr>
        <w:t xml:space="preserve">1976، </w:t>
      </w:r>
      <w:r w:rsidR="002B155E">
        <w:rPr>
          <w:rFonts w:hint="eastAsia"/>
          <w:rtl/>
        </w:rPr>
        <w:t>ص</w:t>
      </w:r>
      <w:r w:rsidR="00E805D7">
        <w:rPr>
          <w:rFonts w:hint="cs"/>
          <w:rtl/>
        </w:rPr>
        <w:t>5 وما بعدها.</w:t>
      </w:r>
    </w:p>
  </w:footnote>
  <w:footnote w:id="392">
    <w:p w14:paraId="5038384D" w14:textId="7D94ECFE" w:rsidR="002440A0" w:rsidRPr="002B155E" w:rsidRDefault="002440A0" w:rsidP="00A84220">
      <w:pPr>
        <w:pStyle w:val="FootnoteText"/>
        <w:spacing w:before="0"/>
        <w:rPr>
          <w:rFonts w:ascii="Cambria" w:hAnsi="Cambria" w:cs="Times New Roman"/>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E805D7">
        <w:rPr>
          <w:rFonts w:hint="cs"/>
          <w:rtl/>
        </w:rPr>
        <w:t>د/</w:t>
      </w:r>
      <w:r w:rsidR="002B155E">
        <w:rPr>
          <w:rFonts w:hint="cs"/>
          <w:rtl/>
        </w:rPr>
        <w:t xml:space="preserve">إبراهيم مختار، التمويل المصرفي، مكتبة الأنجلو المصرية، 1987، </w:t>
      </w:r>
      <w:r w:rsidR="002B155E">
        <w:rPr>
          <w:rFonts w:hint="eastAsia"/>
          <w:rtl/>
        </w:rPr>
        <w:t>ص</w:t>
      </w:r>
      <w:r w:rsidR="002B155E">
        <w:rPr>
          <w:rFonts w:hint="cs"/>
          <w:rtl/>
        </w:rPr>
        <w:t xml:space="preserve">24 وما بعدها مرجع سابق. </w:t>
      </w:r>
    </w:p>
  </w:footnote>
  <w:footnote w:id="393">
    <w:p w14:paraId="3AC1E919" w14:textId="3F69298F" w:rsidR="0034411F" w:rsidRPr="003F34E3" w:rsidRDefault="0034411F"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2B155E">
        <w:rPr>
          <w:rFonts w:hint="cs"/>
          <w:rtl/>
        </w:rPr>
        <w:t xml:space="preserve">د/حياة شحاته، مخاطر الائتمان في البنوك التجارية، </w:t>
      </w:r>
      <w:proofErr w:type="gramStart"/>
      <w:r w:rsidR="002B155E">
        <w:rPr>
          <w:rFonts w:hint="cs"/>
          <w:rtl/>
        </w:rPr>
        <w:t>1990،ص</w:t>
      </w:r>
      <w:proofErr w:type="gramEnd"/>
      <w:r w:rsidR="002B155E">
        <w:rPr>
          <w:rFonts w:hint="cs"/>
          <w:rtl/>
        </w:rPr>
        <w:t xml:space="preserve">40 مرجع سابق. </w:t>
      </w:r>
    </w:p>
  </w:footnote>
  <w:footnote w:id="394">
    <w:p w14:paraId="65A1F02E" w14:textId="5B0714BF" w:rsidR="00CB6515" w:rsidRPr="003F34E3" w:rsidRDefault="00CB651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F17CF8">
        <w:rPr>
          <w:rFonts w:hint="cs"/>
          <w:rtl/>
        </w:rPr>
        <w:t xml:space="preserve">أ.د/ سميحة </w:t>
      </w:r>
      <w:proofErr w:type="spellStart"/>
      <w:r w:rsidR="00F17CF8">
        <w:rPr>
          <w:rFonts w:hint="cs"/>
          <w:rtl/>
        </w:rPr>
        <w:t>القليوبى</w:t>
      </w:r>
      <w:proofErr w:type="spellEnd"/>
      <w:r w:rsidR="00F17CF8">
        <w:rPr>
          <w:rFonts w:hint="cs"/>
          <w:rtl/>
        </w:rPr>
        <w:t>، الأسس القانونية لعمليات البنوك، ص81 مرجع سابق.</w:t>
      </w:r>
    </w:p>
  </w:footnote>
  <w:footnote w:id="395">
    <w:p w14:paraId="58E6B4ED" w14:textId="41110AE6" w:rsidR="004A6ED0" w:rsidRPr="003F34E3" w:rsidRDefault="004A6ED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F17CF8">
        <w:rPr>
          <w:rFonts w:hint="cs"/>
          <w:rtl/>
        </w:rPr>
        <w:t xml:space="preserve">أ.د/ محمد حسني عباس، عمليات البنوك، ص134 مرجع سابق. </w:t>
      </w:r>
    </w:p>
  </w:footnote>
  <w:footnote w:id="396">
    <w:p w14:paraId="0F223097" w14:textId="0EF1D494" w:rsidR="00F94C5B" w:rsidRPr="003F34E3" w:rsidRDefault="00F94C5B"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F17CF8">
        <w:rPr>
          <w:rFonts w:hint="cs"/>
          <w:rtl/>
        </w:rPr>
        <w:t xml:space="preserve">د/حياة شحاتة </w:t>
      </w:r>
      <w:r w:rsidR="00F17CF8">
        <w:rPr>
          <w:rFonts w:ascii="Times New Roman" w:hAnsi="Times New Roman" w:cs="Times New Roman" w:hint="cs"/>
          <w:rtl/>
        </w:rPr>
        <w:t>–</w:t>
      </w:r>
      <w:r w:rsidR="00F17CF8">
        <w:rPr>
          <w:rFonts w:hint="cs"/>
          <w:rtl/>
        </w:rPr>
        <w:t xml:space="preserve"> مخاطر الائتمان في البنوك التجارية، ص36 مرجع سابق.</w:t>
      </w:r>
    </w:p>
  </w:footnote>
  <w:footnote w:id="397">
    <w:p w14:paraId="0BCED123" w14:textId="68159639" w:rsidR="003E6D14" w:rsidRPr="003F34E3" w:rsidRDefault="003E6D14"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A05FDB">
        <w:rPr>
          <w:rFonts w:hint="cs"/>
          <w:rtl/>
        </w:rPr>
        <w:t xml:space="preserve">راجع: د/عادل رزق، أساليب الإدارة العلمية الحديثة في البنوك، دار طيبة للنشر بالقاهرة، 2010، ص60، 61. وراجع: أ.د/ </w:t>
      </w:r>
      <w:r w:rsidR="00765E68">
        <w:rPr>
          <w:rFonts w:hint="cs"/>
          <w:rtl/>
        </w:rPr>
        <w:t xml:space="preserve">حياة شحاتة، مخاطر الائتمان في البنوك التجارية، ص51 وما بعدها مرجع سابق. </w:t>
      </w:r>
    </w:p>
  </w:footnote>
  <w:footnote w:id="398">
    <w:p w14:paraId="16169488" w14:textId="2B595E7F" w:rsidR="003E6D14" w:rsidRPr="00A32750" w:rsidRDefault="003E6D14" w:rsidP="00A84220">
      <w:pPr>
        <w:pStyle w:val="FootnoteText"/>
        <w:spacing w:before="0"/>
        <w:rPr>
          <w:rFonts w:ascii="Cambria" w:hAnsi="Cambria"/>
          <w:lang w:val="en-GB"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765E68">
        <w:rPr>
          <w:rFonts w:hint="cs"/>
          <w:rtl/>
        </w:rPr>
        <w:t>راجع صحيح مسلم بشرح النووي، دار ابن الجوزي بالقاهرة، ج11، ص31 حديث رقم 1600.</w:t>
      </w:r>
    </w:p>
  </w:footnote>
  <w:footnote w:id="399">
    <w:p w14:paraId="284A2CAE" w14:textId="5D9ECB39" w:rsidR="00666AEE" w:rsidRPr="003F34E3" w:rsidRDefault="00666AE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أ.د/ محمد حسنى عباس، عمليات </w:t>
      </w:r>
      <w:proofErr w:type="gramStart"/>
      <w:r>
        <w:rPr>
          <w:rFonts w:hint="cs"/>
          <w:rtl/>
        </w:rPr>
        <w:t>البنوك،ص</w:t>
      </w:r>
      <w:proofErr w:type="gramEnd"/>
      <w:r>
        <w:rPr>
          <w:rFonts w:hint="cs"/>
          <w:rtl/>
        </w:rPr>
        <w:t>136 مرجع سابق.</w:t>
      </w:r>
    </w:p>
  </w:footnote>
  <w:footnote w:id="400">
    <w:p w14:paraId="096F395B" w14:textId="52380266" w:rsidR="00444896" w:rsidRPr="003F34E3" w:rsidRDefault="00444896"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proofErr w:type="gramStart"/>
      <w:r w:rsidR="006D54E7">
        <w:rPr>
          <w:rFonts w:hint="cs"/>
          <w:rtl/>
        </w:rPr>
        <w:t>أ.د</w:t>
      </w:r>
      <w:proofErr w:type="gramEnd"/>
      <w:r w:rsidR="006D54E7">
        <w:rPr>
          <w:rFonts w:hint="cs"/>
          <w:rtl/>
        </w:rPr>
        <w:t xml:space="preserve">/ علي جمال الدين عوض، الاعتمادات المستندية، مكتبة النهضة العربية بالقاهرة،1981،ص9 وما بعدها وراجع كذلك: رسالة الدكتوراة المقدمة من د/السيد محمد اليماني، إلى كلية الحقوق جامعة القاهرة 1974 بعنوان الاعتماد المستندي والطبيعة القانونية لالتزام البنك ص29 وما بعدها. </w:t>
      </w:r>
    </w:p>
  </w:footnote>
  <w:footnote w:id="401">
    <w:p w14:paraId="7DE89078" w14:textId="42AE9F18" w:rsidR="00041002" w:rsidRPr="003F34E3" w:rsidRDefault="0004100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02E7F">
        <w:rPr>
          <w:rFonts w:hint="cs"/>
          <w:rtl/>
        </w:rPr>
        <w:t>د/حياة شحاته، مخاطر الائتمان في البنوك التجارية، ص180 مرجع سابق.</w:t>
      </w:r>
    </w:p>
  </w:footnote>
  <w:footnote w:id="402">
    <w:p w14:paraId="760E6794" w14:textId="7D78EA10" w:rsidR="00041002" w:rsidRPr="003F34E3" w:rsidRDefault="0004100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02E7F">
        <w:rPr>
          <w:rFonts w:hint="cs"/>
          <w:rtl/>
        </w:rPr>
        <w:t xml:space="preserve">أ.د/ سميحة </w:t>
      </w:r>
      <w:proofErr w:type="spellStart"/>
      <w:r w:rsidR="00502E7F">
        <w:rPr>
          <w:rFonts w:hint="cs"/>
          <w:rtl/>
        </w:rPr>
        <w:t>القليوبي</w:t>
      </w:r>
      <w:proofErr w:type="spellEnd"/>
      <w:r w:rsidR="00502E7F">
        <w:rPr>
          <w:rFonts w:hint="cs"/>
          <w:rtl/>
        </w:rPr>
        <w:t>، الأسس القانونية لعمليات البنوك، ص112 مرجع سابق.</w:t>
      </w:r>
    </w:p>
  </w:footnote>
  <w:footnote w:id="403">
    <w:p w14:paraId="54FBD7C3" w14:textId="059DE78D" w:rsidR="00DB2175" w:rsidRPr="003F34E3" w:rsidRDefault="00DB2175"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02E7F">
        <w:rPr>
          <w:rFonts w:hint="cs"/>
          <w:rtl/>
        </w:rPr>
        <w:t>د/حسن أبو الفتوح شاهين، الاعتمادات المستندية، معهد الدراسات المصرفية بالقاهرة</w:t>
      </w:r>
      <w:r w:rsidR="005F5B39">
        <w:rPr>
          <w:rFonts w:hint="cs"/>
          <w:rtl/>
        </w:rPr>
        <w:t xml:space="preserve"> </w:t>
      </w:r>
      <w:r w:rsidR="00502E7F">
        <w:rPr>
          <w:rFonts w:hint="cs"/>
          <w:rtl/>
        </w:rPr>
        <w:t>1</w:t>
      </w:r>
      <w:r w:rsidR="005F5B39">
        <w:rPr>
          <w:rFonts w:hint="cs"/>
          <w:rtl/>
        </w:rPr>
        <w:t xml:space="preserve">976، ص24 وما بعدها. </w:t>
      </w:r>
    </w:p>
  </w:footnote>
  <w:footnote w:id="404">
    <w:p w14:paraId="337B5DAD" w14:textId="19211BBD" w:rsidR="005F5302" w:rsidRPr="003F34E3" w:rsidRDefault="005F530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5F5B39">
        <w:rPr>
          <w:rFonts w:hint="cs"/>
          <w:rtl/>
        </w:rPr>
        <w:t xml:space="preserve">بالنظر أن الكمبيالة والسند لأمر (السند الأذني) أداتا ائتمان، فهما فقط دون الشيك الذي يعد أداة وفاء ويستحق بمجرد الاطلاع، اللتان تصلحان لعملية الخصم. </w:t>
      </w:r>
    </w:p>
  </w:footnote>
  <w:footnote w:id="405">
    <w:p w14:paraId="594D7A04" w14:textId="3DB07493" w:rsidR="006238EE" w:rsidRPr="003F34E3" w:rsidRDefault="006238EE"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9B48BC">
        <w:rPr>
          <w:rFonts w:hint="cs"/>
          <w:rtl/>
        </w:rPr>
        <w:t xml:space="preserve">أ.د/ محود سمير الشرقاوي، القانون التجاري، دار النهضة العربية، بالقاهرة </w:t>
      </w:r>
      <w:proofErr w:type="gramStart"/>
      <w:r w:rsidR="009B48BC">
        <w:rPr>
          <w:rFonts w:hint="cs"/>
          <w:rtl/>
        </w:rPr>
        <w:t>1975 ،ج</w:t>
      </w:r>
      <w:proofErr w:type="gramEnd"/>
      <w:r w:rsidR="009B48BC">
        <w:rPr>
          <w:rFonts w:hint="cs"/>
          <w:rtl/>
        </w:rPr>
        <w:t>1،ص206.</w:t>
      </w:r>
    </w:p>
  </w:footnote>
  <w:footnote w:id="406">
    <w:p w14:paraId="54FD57D9" w14:textId="29719C65" w:rsidR="00A24E0A" w:rsidRPr="003F34E3" w:rsidRDefault="00A24E0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9B48BC">
        <w:rPr>
          <w:rFonts w:hint="cs"/>
          <w:rtl/>
        </w:rPr>
        <w:t xml:space="preserve">أ.د/ سميحة </w:t>
      </w:r>
      <w:proofErr w:type="spellStart"/>
      <w:r w:rsidR="009B48BC">
        <w:rPr>
          <w:rFonts w:hint="cs"/>
          <w:rtl/>
        </w:rPr>
        <w:t>القليوبي</w:t>
      </w:r>
      <w:proofErr w:type="spellEnd"/>
      <w:r w:rsidR="009B48BC">
        <w:rPr>
          <w:rFonts w:hint="cs"/>
          <w:rtl/>
        </w:rPr>
        <w:t>، الأسس القانونية لعمليات البنوك، ص126 مرجع سابق.</w:t>
      </w:r>
    </w:p>
  </w:footnote>
  <w:footnote w:id="407">
    <w:p w14:paraId="362EDC34" w14:textId="64FA305A" w:rsidR="00483764" w:rsidRPr="003F34E3" w:rsidRDefault="00483764"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9B48BC">
        <w:rPr>
          <w:rFonts w:hint="cs"/>
          <w:rtl/>
        </w:rPr>
        <w:t>د/حياة شحاتة مخاطر الائتمان في البنوك التجارية، ص103 مرجع سابق.</w:t>
      </w:r>
    </w:p>
  </w:footnote>
  <w:footnote w:id="408">
    <w:p w14:paraId="6054DBC1" w14:textId="1AB3A486" w:rsidR="00834E4C" w:rsidRPr="003F34E3" w:rsidRDefault="00834E4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D362A2">
        <w:rPr>
          <w:rFonts w:hint="cs"/>
          <w:rtl/>
        </w:rPr>
        <w:t xml:space="preserve">راجع: أ.د / علي جمال الدين عوض، عمليات البنوك من الوجهة القانونية، دار النهضة العربية </w:t>
      </w:r>
      <w:proofErr w:type="gramStart"/>
      <w:r w:rsidR="00D362A2">
        <w:rPr>
          <w:rFonts w:hint="cs"/>
          <w:rtl/>
        </w:rPr>
        <w:t>1981،ص</w:t>
      </w:r>
      <w:proofErr w:type="gramEnd"/>
      <w:r w:rsidR="00D362A2">
        <w:rPr>
          <w:rFonts w:hint="cs"/>
          <w:rtl/>
        </w:rPr>
        <w:t>586.</w:t>
      </w:r>
    </w:p>
  </w:footnote>
  <w:footnote w:id="409">
    <w:p w14:paraId="37A4F041" w14:textId="48693839" w:rsidR="00BD6844" w:rsidRPr="003F34E3" w:rsidRDefault="00BD6844"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D362A2">
        <w:rPr>
          <w:rFonts w:hint="cs"/>
          <w:rtl/>
        </w:rPr>
        <w:t xml:space="preserve">أ.د/حسني المصري القانون التجاري، عمليات البنوك، بدون </w:t>
      </w:r>
      <w:proofErr w:type="gramStart"/>
      <w:r w:rsidR="00D362A2">
        <w:rPr>
          <w:rFonts w:hint="cs"/>
          <w:rtl/>
        </w:rPr>
        <w:t>ناصر ،</w:t>
      </w:r>
      <w:proofErr w:type="gramEnd"/>
      <w:r w:rsidR="00D362A2">
        <w:rPr>
          <w:rFonts w:hint="cs"/>
          <w:rtl/>
        </w:rPr>
        <w:t xml:space="preserve"> 1987،ص47. </w:t>
      </w:r>
    </w:p>
  </w:footnote>
  <w:footnote w:id="410">
    <w:p w14:paraId="68507BE2" w14:textId="3A619E56" w:rsidR="00552039" w:rsidRDefault="00552039" w:rsidP="00A84220">
      <w:pPr>
        <w:pStyle w:val="FootnoteText"/>
        <w:spacing w:before="0"/>
        <w:rPr>
          <w:rtl/>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A4686C">
        <w:rPr>
          <w:rFonts w:hint="cs"/>
          <w:rtl/>
        </w:rPr>
        <w:t xml:space="preserve">أ.د/علي البارودي، العقود وعمليات البنوك التجارية، منشأة المعارف، الإسكندرية 1984، ص399 وراجع كذلك: د/ محمد محيي الدين إسماعيل علم الدين، موسوعة أعمال البنوك، ص44 مرجع سابق. </w:t>
      </w:r>
    </w:p>
    <w:p w14:paraId="7F1F853D" w14:textId="5D85ABDC" w:rsidR="00A4686C" w:rsidRPr="003F34E3" w:rsidRDefault="00A4686C" w:rsidP="00A84220">
      <w:pPr>
        <w:pStyle w:val="FootnoteText"/>
        <w:spacing w:before="0"/>
        <w:rPr>
          <w:rFonts w:ascii="Cambria" w:hAnsi="Cambria"/>
          <w:lang w:bidi="ar-EG"/>
        </w:rPr>
      </w:pPr>
      <w:r>
        <w:rPr>
          <w:rFonts w:ascii="Cambria" w:hAnsi="Cambria"/>
          <w:rtl/>
          <w:lang w:bidi="ar-EG"/>
        </w:rPr>
        <w:tab/>
      </w:r>
      <w:r>
        <w:rPr>
          <w:rFonts w:ascii="Cambria" w:hAnsi="Cambria" w:hint="cs"/>
          <w:rtl/>
          <w:lang w:bidi="ar-EG"/>
        </w:rPr>
        <w:t xml:space="preserve">والتظهير التام الناقل للملكية هو: تصرف قانوني يتم بموجبه تحويل وانتقال الحق الثابت </w:t>
      </w:r>
      <w:r w:rsidR="00BF1203">
        <w:rPr>
          <w:rFonts w:ascii="Cambria" w:hAnsi="Cambria" w:hint="cs"/>
          <w:rtl/>
          <w:lang w:bidi="ar-EG"/>
        </w:rPr>
        <w:t>في الورقة</w:t>
      </w:r>
      <w:r>
        <w:rPr>
          <w:rFonts w:ascii="Cambria" w:hAnsi="Cambria" w:hint="cs"/>
          <w:rtl/>
          <w:lang w:bidi="ar-EG"/>
        </w:rPr>
        <w:t xml:space="preserve"> من المظهّر إلى المظهّر إليه </w:t>
      </w:r>
      <w:r w:rsidR="00967084">
        <w:rPr>
          <w:rFonts w:ascii="Cambria" w:hAnsi="Cambria" w:hint="cs"/>
          <w:rtl/>
          <w:lang w:bidi="ar-EG"/>
        </w:rPr>
        <w:t>وذلك وفقًا لعدد من الشروط الموضوعية والشكلية وذلك ب</w:t>
      </w:r>
      <w:r w:rsidR="00ED1945">
        <w:rPr>
          <w:rFonts w:ascii="Cambria" w:hAnsi="Cambria" w:hint="cs"/>
          <w:rtl/>
          <w:lang w:bidi="ar-EG"/>
        </w:rPr>
        <w:t>أ</w:t>
      </w:r>
      <w:r w:rsidR="00967084">
        <w:rPr>
          <w:rFonts w:ascii="Cambria" w:hAnsi="Cambria" w:hint="cs"/>
          <w:rtl/>
          <w:lang w:bidi="ar-EG"/>
        </w:rPr>
        <w:t>ن يكون له سبب مشروع ومحل ممكن، وأن يكون صادرًا عن إرادة خالية من العيو</w:t>
      </w:r>
      <w:r w:rsidR="00ED1945">
        <w:rPr>
          <w:rFonts w:ascii="Cambria" w:hAnsi="Cambria" w:hint="cs"/>
          <w:rtl/>
          <w:lang w:bidi="ar-EG"/>
        </w:rPr>
        <w:t>ب</w:t>
      </w:r>
      <w:r w:rsidR="00967084">
        <w:rPr>
          <w:rFonts w:ascii="Cambria" w:hAnsi="Cambria" w:hint="cs"/>
          <w:rtl/>
          <w:lang w:bidi="ar-EG"/>
        </w:rPr>
        <w:t xml:space="preserve"> وأن يكون مستوفيًا للتاريخ وتوقيع المظهر واسم المظهر إليه ومصحوبًا بشرط الأذن وبيان وصول القيمة، راجع</w:t>
      </w:r>
      <w:r w:rsidR="00BF1203">
        <w:rPr>
          <w:rFonts w:ascii="Cambria" w:hAnsi="Cambria" w:hint="cs"/>
          <w:rtl/>
          <w:lang w:bidi="ar-EG"/>
        </w:rPr>
        <w:t xml:space="preserve"> د/ حياة شحاته، مخاطر الائتمان في البنوك التجارية ص108 مرجع سابق. </w:t>
      </w:r>
    </w:p>
  </w:footnote>
  <w:footnote w:id="411">
    <w:p w14:paraId="3DD04065" w14:textId="79946456" w:rsidR="00A4686C" w:rsidRPr="003F34E3" w:rsidRDefault="00A4686C"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BF1203">
        <w:rPr>
          <w:rFonts w:hint="cs"/>
          <w:rtl/>
        </w:rPr>
        <w:t>راجع: أ.د/</w:t>
      </w:r>
      <w:r w:rsidR="002E2568">
        <w:rPr>
          <w:rFonts w:hint="cs"/>
          <w:rtl/>
        </w:rPr>
        <w:t>محمد</w:t>
      </w:r>
      <w:r w:rsidR="00BF1203">
        <w:rPr>
          <w:rFonts w:hint="cs"/>
          <w:rtl/>
        </w:rPr>
        <w:t xml:space="preserve"> حسني عباس، عمليات البنوك، ص156- 162 بتصرف دقيق، مرجع سابق. </w:t>
      </w:r>
    </w:p>
  </w:footnote>
  <w:footnote w:id="412">
    <w:p w14:paraId="35B1D712" w14:textId="48610BA2" w:rsidR="00BE0640" w:rsidRPr="003F34E3" w:rsidRDefault="00BE0640"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CB2579">
        <w:rPr>
          <w:rFonts w:hint="cs"/>
          <w:rtl/>
        </w:rPr>
        <w:t>راجع: رسالة الدكتوراه المقدمة من د/</w:t>
      </w:r>
      <w:proofErr w:type="gramStart"/>
      <w:r w:rsidR="00CB2579">
        <w:rPr>
          <w:rFonts w:hint="cs"/>
          <w:rtl/>
        </w:rPr>
        <w:t>محيى</w:t>
      </w:r>
      <w:proofErr w:type="gramEnd"/>
      <w:r w:rsidR="00CB2579">
        <w:rPr>
          <w:rFonts w:hint="cs"/>
          <w:rtl/>
        </w:rPr>
        <w:t xml:space="preserve"> الدين إسماعيل علم الدين إلى كلية الحقوق جامعة القاهرة 1967 بعنوان </w:t>
      </w:r>
      <w:r w:rsidR="00166031">
        <w:rPr>
          <w:rFonts w:hint="cs"/>
          <w:rtl/>
        </w:rPr>
        <w:t>«خطاب الضمان» ص21 وما بعدها مرجع سابق.</w:t>
      </w:r>
    </w:p>
  </w:footnote>
  <w:footnote w:id="413">
    <w:p w14:paraId="013EBA3F" w14:textId="184C42EE" w:rsidR="00A04E82" w:rsidRPr="003F34E3" w:rsidRDefault="00A04E82"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166031">
        <w:rPr>
          <w:rFonts w:hint="cs"/>
          <w:rtl/>
        </w:rPr>
        <w:t>أ.د/علي جمال الدين عوض، عمليات البنوك، ص78 وما بعدها مرجع سابق.</w:t>
      </w:r>
    </w:p>
  </w:footnote>
  <w:footnote w:id="414">
    <w:p w14:paraId="325A1B5C" w14:textId="2C3E4EF8" w:rsidR="000B70BA" w:rsidRPr="003F34E3" w:rsidRDefault="000B70B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166031">
        <w:rPr>
          <w:rFonts w:hint="cs"/>
          <w:rtl/>
        </w:rPr>
        <w:t>أ.د/محمد حسني عباس، عمليات البنوك، ص160 مرجع سابق.</w:t>
      </w:r>
    </w:p>
  </w:footnote>
  <w:footnote w:id="415">
    <w:p w14:paraId="454D21DD" w14:textId="750A147F" w:rsidR="000B70BA" w:rsidRPr="003F34E3" w:rsidRDefault="000B70BA" w:rsidP="00A84220">
      <w:pPr>
        <w:pStyle w:val="FootnoteText"/>
        <w:spacing w:before="0"/>
        <w:rPr>
          <w:rFonts w:ascii="Cambria" w:hAnsi="Cambria"/>
          <w:lang w:bidi="ar-EG"/>
        </w:rPr>
      </w:pPr>
      <w:r w:rsidRPr="0051227A">
        <w:rPr>
          <w:rFonts w:hint="cs"/>
          <w:rtl/>
        </w:rPr>
        <w:t>(</w:t>
      </w:r>
      <w:r w:rsidRPr="0051227A">
        <w:rPr>
          <w:rStyle w:val="FootnoteReference"/>
          <w:vertAlign w:val="baseline"/>
        </w:rPr>
        <w:footnoteRef/>
      </w:r>
      <w:r w:rsidRPr="0051227A">
        <w:rPr>
          <w:rFonts w:hint="cs"/>
          <w:rtl/>
        </w:rPr>
        <w:t>)</w:t>
      </w:r>
      <w:r>
        <w:rPr>
          <w:rtl/>
        </w:rPr>
        <w:tab/>
      </w:r>
      <w:r>
        <w:rPr>
          <w:rFonts w:hint="cs"/>
          <w:rtl/>
        </w:rPr>
        <w:t xml:space="preserve"> </w:t>
      </w:r>
      <w:r w:rsidR="00166031">
        <w:rPr>
          <w:rFonts w:hint="cs"/>
          <w:rtl/>
        </w:rPr>
        <w:t xml:space="preserve">ترى الدكتورة حياة شحاته أن عقد خطاب الضمان عقد متميز له طابعه الخاص كأحد العمليات المصرفية القانونية التي يقوم بها البنك والي تدعو إليها الحاجة الماسّة وتنظمها الأعراف المصرفية، راجع: د/حياة شحاته، مخاطر الائتمان في البنوك التجارية، ص364 مرجع سابق.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3D1A5" w14:textId="77777777" w:rsidR="00456E65" w:rsidRDefault="00456E65" w:rsidP="00456E6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3E2F12"/>
    <w:lvl w:ilvl="0">
      <w:start w:val="1"/>
      <w:numFmt w:val="bullet"/>
      <w:pStyle w:val="ListBullet"/>
      <w:lvlText w:val=""/>
      <w:lvlJc w:val="left"/>
      <w:pPr>
        <w:ind w:left="-1134" w:hanging="360"/>
      </w:pPr>
      <w:rPr>
        <w:rFonts w:ascii="Wingdings" w:hAnsi="Wingdings" w:hint="default"/>
      </w:rPr>
    </w:lvl>
  </w:abstractNum>
  <w:abstractNum w:abstractNumId="1" w15:restartNumberingAfterBreak="0">
    <w:nsid w:val="002C4A65"/>
    <w:multiLevelType w:val="hybridMultilevel"/>
    <w:tmpl w:val="9318A186"/>
    <w:lvl w:ilvl="0" w:tplc="18C8F3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07950FA"/>
    <w:multiLevelType w:val="hybridMultilevel"/>
    <w:tmpl w:val="7D0EE8B4"/>
    <w:lvl w:ilvl="0" w:tplc="2D9405EC">
      <w:start w:val="1"/>
      <w:numFmt w:val="arabicAbjad"/>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00AD0902"/>
    <w:multiLevelType w:val="hybridMultilevel"/>
    <w:tmpl w:val="DB12F47E"/>
    <w:lvl w:ilvl="0" w:tplc="1352867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1E857DE"/>
    <w:multiLevelType w:val="hybridMultilevel"/>
    <w:tmpl w:val="3FE0026E"/>
    <w:lvl w:ilvl="0" w:tplc="750A8BD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1A4167"/>
    <w:multiLevelType w:val="hybridMultilevel"/>
    <w:tmpl w:val="5C661A1A"/>
    <w:lvl w:ilvl="0" w:tplc="CA5264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2691BB1"/>
    <w:multiLevelType w:val="hybridMultilevel"/>
    <w:tmpl w:val="BF4A1F3A"/>
    <w:lvl w:ilvl="0" w:tplc="CA34AFE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02900475"/>
    <w:multiLevelType w:val="hybridMultilevel"/>
    <w:tmpl w:val="F7F403DE"/>
    <w:lvl w:ilvl="0" w:tplc="C1A212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02900C9A"/>
    <w:multiLevelType w:val="hybridMultilevel"/>
    <w:tmpl w:val="DCAAF9E4"/>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02D8526B"/>
    <w:multiLevelType w:val="hybridMultilevel"/>
    <w:tmpl w:val="DC92867A"/>
    <w:lvl w:ilvl="0" w:tplc="262CB40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04B708E5"/>
    <w:multiLevelType w:val="hybridMultilevel"/>
    <w:tmpl w:val="B5D40EAC"/>
    <w:lvl w:ilvl="0" w:tplc="2D9405EC">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31236E"/>
    <w:multiLevelType w:val="hybridMultilevel"/>
    <w:tmpl w:val="300E17BC"/>
    <w:lvl w:ilvl="0" w:tplc="05669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143EC"/>
    <w:multiLevelType w:val="hybridMultilevel"/>
    <w:tmpl w:val="85266FE6"/>
    <w:lvl w:ilvl="0" w:tplc="243EBD60">
      <w:start w:val="1"/>
      <w:numFmt w:val="decimal"/>
      <w:lvlText w:val="%1-"/>
      <w:lvlJc w:val="left"/>
      <w:pPr>
        <w:ind w:left="360" w:hanging="360"/>
      </w:pPr>
      <w:rPr>
        <w:rFonts w:ascii="adwa-assalaf" w:eastAsia="adwa-assalaf" w:hAnsi="adwa-assalaf" w:cs="adwa-assalaf"/>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AE79BB"/>
    <w:multiLevelType w:val="hybridMultilevel"/>
    <w:tmpl w:val="0DD4EFDE"/>
    <w:lvl w:ilvl="0" w:tplc="3BD48F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20EC0"/>
    <w:multiLevelType w:val="hybridMultilevel"/>
    <w:tmpl w:val="C9323804"/>
    <w:lvl w:ilvl="0" w:tplc="364C6D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001437"/>
    <w:multiLevelType w:val="hybridMultilevel"/>
    <w:tmpl w:val="2564E168"/>
    <w:lvl w:ilvl="0" w:tplc="62D63EA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087F2DD0"/>
    <w:multiLevelType w:val="hybridMultilevel"/>
    <w:tmpl w:val="9288F934"/>
    <w:lvl w:ilvl="0" w:tplc="92843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FD720A"/>
    <w:multiLevelType w:val="hybridMultilevel"/>
    <w:tmpl w:val="A04E5122"/>
    <w:lvl w:ilvl="0" w:tplc="174412D6">
      <w:start w:val="1"/>
      <w:numFmt w:val="decimal"/>
      <w:lvlText w:val="%1-"/>
      <w:lvlJc w:val="left"/>
      <w:pPr>
        <w:ind w:left="360" w:hanging="360"/>
      </w:pPr>
      <w:rPr>
        <w:rFonts w:ascii="Cambria" w:eastAsia="adwa-assalaf" w:hAnsi="Cambria" w:cs="adwa-assalaf" w:hint="default"/>
        <w:sz w:val="3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291A1F"/>
    <w:multiLevelType w:val="hybridMultilevel"/>
    <w:tmpl w:val="A6547B98"/>
    <w:lvl w:ilvl="0" w:tplc="6D68C15E">
      <w:start w:val="1"/>
      <w:numFmt w:val="bullet"/>
      <w:lvlText w:val="-"/>
      <w:lvlJc w:val="left"/>
      <w:pPr>
        <w:ind w:left="1287" w:hanging="360"/>
      </w:pPr>
      <w:rPr>
        <w:rFonts w:ascii="adwa-assalaf" w:eastAsia="adwa-assalaf" w:hAnsi="adwa-assalaf" w:cs="adwa-assalaf" w:hint="default"/>
        <w:lang w:bidi="ar-EG"/>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09CF6A8F"/>
    <w:multiLevelType w:val="hybridMultilevel"/>
    <w:tmpl w:val="67385B80"/>
    <w:lvl w:ilvl="0" w:tplc="8F4E242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0A756124"/>
    <w:multiLevelType w:val="hybridMultilevel"/>
    <w:tmpl w:val="7340DD70"/>
    <w:lvl w:ilvl="0" w:tplc="F280B14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0B8E673D"/>
    <w:multiLevelType w:val="hybridMultilevel"/>
    <w:tmpl w:val="1F3C942C"/>
    <w:lvl w:ilvl="0" w:tplc="4D82D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A26475"/>
    <w:multiLevelType w:val="hybridMultilevel"/>
    <w:tmpl w:val="97E6F6B6"/>
    <w:lvl w:ilvl="0" w:tplc="3E5A6F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FF5C9D"/>
    <w:multiLevelType w:val="hybridMultilevel"/>
    <w:tmpl w:val="651A296A"/>
    <w:lvl w:ilvl="0" w:tplc="FE4EC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CBC4843"/>
    <w:multiLevelType w:val="hybridMultilevel"/>
    <w:tmpl w:val="7F9638F4"/>
    <w:lvl w:ilvl="0" w:tplc="2D9405EC">
      <w:start w:val="1"/>
      <w:numFmt w:val="arabicAbjad"/>
      <w:lvlText w:val="%1)"/>
      <w:lvlJc w:val="left"/>
      <w:pPr>
        <w:ind w:left="360" w:hanging="360"/>
      </w:pPr>
      <w:rPr>
        <w:rFonts w:hint="default"/>
        <w:sz w:val="3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A23C69"/>
    <w:multiLevelType w:val="hybridMultilevel"/>
    <w:tmpl w:val="9286A446"/>
    <w:lvl w:ilvl="0" w:tplc="AED6EC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E94F9F"/>
    <w:multiLevelType w:val="hybridMultilevel"/>
    <w:tmpl w:val="77DEEB2C"/>
    <w:lvl w:ilvl="0" w:tplc="5C0EF3C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0E2009C0"/>
    <w:multiLevelType w:val="hybridMultilevel"/>
    <w:tmpl w:val="0D9A1AD4"/>
    <w:lvl w:ilvl="0" w:tplc="B25016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0E592FA2"/>
    <w:multiLevelType w:val="hybridMultilevel"/>
    <w:tmpl w:val="22766786"/>
    <w:lvl w:ilvl="0" w:tplc="B574A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E5C1E72"/>
    <w:multiLevelType w:val="hybridMultilevel"/>
    <w:tmpl w:val="BF721D6E"/>
    <w:lvl w:ilvl="0" w:tplc="ACDC0B7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0" w15:restartNumberingAfterBreak="0">
    <w:nsid w:val="0EA5719D"/>
    <w:multiLevelType w:val="hybridMultilevel"/>
    <w:tmpl w:val="EC784974"/>
    <w:lvl w:ilvl="0" w:tplc="B972C88E">
      <w:start w:val="1"/>
      <w:numFmt w:val="arabicAbja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A755D9"/>
    <w:multiLevelType w:val="hybridMultilevel"/>
    <w:tmpl w:val="B0BE0062"/>
    <w:lvl w:ilvl="0" w:tplc="6884F1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EB44D6E"/>
    <w:multiLevelType w:val="hybridMultilevel"/>
    <w:tmpl w:val="DF00BB84"/>
    <w:lvl w:ilvl="0" w:tplc="2D9405EC">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EDB0838"/>
    <w:multiLevelType w:val="hybridMultilevel"/>
    <w:tmpl w:val="049A0106"/>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F671053"/>
    <w:multiLevelType w:val="hybridMultilevel"/>
    <w:tmpl w:val="AEA0B01E"/>
    <w:lvl w:ilvl="0" w:tplc="7F4E7AF2">
      <w:start w:val="1"/>
      <w:numFmt w:val="decimal"/>
      <w:lvlText w:val="%1-"/>
      <w:lvlJc w:val="left"/>
      <w:pPr>
        <w:ind w:left="36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00261A3"/>
    <w:multiLevelType w:val="hybridMultilevel"/>
    <w:tmpl w:val="DC0076C4"/>
    <w:lvl w:ilvl="0" w:tplc="8B0E068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15:restartNumberingAfterBreak="0">
    <w:nsid w:val="100656B6"/>
    <w:multiLevelType w:val="hybridMultilevel"/>
    <w:tmpl w:val="9EB65B5E"/>
    <w:lvl w:ilvl="0" w:tplc="98BA9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059664F"/>
    <w:multiLevelType w:val="hybridMultilevel"/>
    <w:tmpl w:val="2EE2DD2A"/>
    <w:lvl w:ilvl="0" w:tplc="2D9405EC">
      <w:start w:val="1"/>
      <w:numFmt w:val="arabicAbjad"/>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8" w15:restartNumberingAfterBreak="0">
    <w:nsid w:val="10D43B52"/>
    <w:multiLevelType w:val="hybridMultilevel"/>
    <w:tmpl w:val="2A52DB4E"/>
    <w:lvl w:ilvl="0" w:tplc="3898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10E7964"/>
    <w:multiLevelType w:val="hybridMultilevel"/>
    <w:tmpl w:val="7C0A0A14"/>
    <w:lvl w:ilvl="0" w:tplc="C8F26D8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113E3093"/>
    <w:multiLevelType w:val="hybridMultilevel"/>
    <w:tmpl w:val="3CF877E4"/>
    <w:lvl w:ilvl="0" w:tplc="6B946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2895080"/>
    <w:multiLevelType w:val="hybridMultilevel"/>
    <w:tmpl w:val="D70204E2"/>
    <w:lvl w:ilvl="0" w:tplc="DE90C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2EB7D7F"/>
    <w:multiLevelType w:val="hybridMultilevel"/>
    <w:tmpl w:val="80B66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3635F22"/>
    <w:multiLevelType w:val="hybridMultilevel"/>
    <w:tmpl w:val="6B24A1FC"/>
    <w:lvl w:ilvl="0" w:tplc="4822BF1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4" w15:restartNumberingAfterBreak="0">
    <w:nsid w:val="14E70F29"/>
    <w:multiLevelType w:val="hybridMultilevel"/>
    <w:tmpl w:val="96F8383A"/>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5DA722D"/>
    <w:multiLevelType w:val="hybridMultilevel"/>
    <w:tmpl w:val="3B546DDC"/>
    <w:lvl w:ilvl="0" w:tplc="1DD4AF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6" w15:restartNumberingAfterBreak="0">
    <w:nsid w:val="164E7531"/>
    <w:multiLevelType w:val="hybridMultilevel"/>
    <w:tmpl w:val="A920E254"/>
    <w:lvl w:ilvl="0" w:tplc="D5ACB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7FF35C1"/>
    <w:multiLevelType w:val="hybridMultilevel"/>
    <w:tmpl w:val="691234F2"/>
    <w:lvl w:ilvl="0" w:tplc="33EC725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8" w15:restartNumberingAfterBreak="0">
    <w:nsid w:val="19F62D24"/>
    <w:multiLevelType w:val="hybridMultilevel"/>
    <w:tmpl w:val="E6EA4D00"/>
    <w:lvl w:ilvl="0" w:tplc="B69E6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D125C"/>
    <w:multiLevelType w:val="hybridMultilevel"/>
    <w:tmpl w:val="8710EFF4"/>
    <w:lvl w:ilvl="0" w:tplc="5EDE035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0" w15:restartNumberingAfterBreak="0">
    <w:nsid w:val="1C080665"/>
    <w:multiLevelType w:val="hybridMultilevel"/>
    <w:tmpl w:val="CE229FDA"/>
    <w:lvl w:ilvl="0" w:tplc="9E6E7B6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1" w15:restartNumberingAfterBreak="0">
    <w:nsid w:val="1CC5740E"/>
    <w:multiLevelType w:val="hybridMultilevel"/>
    <w:tmpl w:val="B5E82DD0"/>
    <w:lvl w:ilvl="0" w:tplc="50E0F4F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2" w15:restartNumberingAfterBreak="0">
    <w:nsid w:val="1CFA528E"/>
    <w:multiLevelType w:val="hybridMultilevel"/>
    <w:tmpl w:val="6A66289E"/>
    <w:lvl w:ilvl="0" w:tplc="DBC6C52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3" w15:restartNumberingAfterBreak="0">
    <w:nsid w:val="1D5573EE"/>
    <w:multiLevelType w:val="hybridMultilevel"/>
    <w:tmpl w:val="C15A2C96"/>
    <w:lvl w:ilvl="0" w:tplc="39EEB2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15:restartNumberingAfterBreak="0">
    <w:nsid w:val="1D7D03C1"/>
    <w:multiLevelType w:val="hybridMultilevel"/>
    <w:tmpl w:val="60609EB0"/>
    <w:lvl w:ilvl="0" w:tplc="C160FBE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5" w15:restartNumberingAfterBreak="0">
    <w:nsid w:val="1DA613BA"/>
    <w:multiLevelType w:val="hybridMultilevel"/>
    <w:tmpl w:val="C62C12CE"/>
    <w:lvl w:ilvl="0" w:tplc="7730E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CA0BA6"/>
    <w:multiLevelType w:val="hybridMultilevel"/>
    <w:tmpl w:val="C6A8A8AA"/>
    <w:lvl w:ilvl="0" w:tplc="0E8A02C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7" w15:restartNumberingAfterBreak="0">
    <w:nsid w:val="1DE63F66"/>
    <w:multiLevelType w:val="hybridMultilevel"/>
    <w:tmpl w:val="C952FE4A"/>
    <w:lvl w:ilvl="0" w:tplc="3AC64B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1E875649"/>
    <w:multiLevelType w:val="hybridMultilevel"/>
    <w:tmpl w:val="A3A22B8A"/>
    <w:lvl w:ilvl="0" w:tplc="8D18747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9" w15:restartNumberingAfterBreak="0">
    <w:nsid w:val="1F327401"/>
    <w:multiLevelType w:val="hybridMultilevel"/>
    <w:tmpl w:val="8FE6F486"/>
    <w:lvl w:ilvl="0" w:tplc="05226D9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0" w15:restartNumberingAfterBreak="0">
    <w:nsid w:val="20227EBA"/>
    <w:multiLevelType w:val="hybridMultilevel"/>
    <w:tmpl w:val="2CB0EBC2"/>
    <w:lvl w:ilvl="0" w:tplc="A46EB1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0715620"/>
    <w:multiLevelType w:val="hybridMultilevel"/>
    <w:tmpl w:val="30F0E90E"/>
    <w:lvl w:ilvl="0" w:tplc="31ECB58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2" w15:restartNumberingAfterBreak="0">
    <w:nsid w:val="219E5924"/>
    <w:multiLevelType w:val="hybridMultilevel"/>
    <w:tmpl w:val="D28838AE"/>
    <w:lvl w:ilvl="0" w:tplc="49DABC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2764B69"/>
    <w:multiLevelType w:val="hybridMultilevel"/>
    <w:tmpl w:val="1E0877D4"/>
    <w:lvl w:ilvl="0" w:tplc="3766A3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22B11478"/>
    <w:multiLevelType w:val="hybridMultilevel"/>
    <w:tmpl w:val="434E52D2"/>
    <w:lvl w:ilvl="0" w:tplc="86FAAE0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5" w15:restartNumberingAfterBreak="0">
    <w:nsid w:val="22E90557"/>
    <w:multiLevelType w:val="hybridMultilevel"/>
    <w:tmpl w:val="AECAFAC8"/>
    <w:lvl w:ilvl="0" w:tplc="DEFE7A9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6" w15:restartNumberingAfterBreak="0">
    <w:nsid w:val="24285A25"/>
    <w:multiLevelType w:val="hybridMultilevel"/>
    <w:tmpl w:val="0B3A1124"/>
    <w:lvl w:ilvl="0" w:tplc="81ECD77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7" w15:restartNumberingAfterBreak="0">
    <w:nsid w:val="24AC15CF"/>
    <w:multiLevelType w:val="hybridMultilevel"/>
    <w:tmpl w:val="6EFC30E0"/>
    <w:lvl w:ilvl="0" w:tplc="4B4CF34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8" w15:restartNumberingAfterBreak="0">
    <w:nsid w:val="24CC649F"/>
    <w:multiLevelType w:val="hybridMultilevel"/>
    <w:tmpl w:val="2D08E3D2"/>
    <w:lvl w:ilvl="0" w:tplc="3C2493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5821B6B"/>
    <w:multiLevelType w:val="hybridMultilevel"/>
    <w:tmpl w:val="134C97A2"/>
    <w:lvl w:ilvl="0" w:tplc="6228054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0" w15:restartNumberingAfterBreak="0">
    <w:nsid w:val="25F27058"/>
    <w:multiLevelType w:val="hybridMultilevel"/>
    <w:tmpl w:val="CEF64C00"/>
    <w:lvl w:ilvl="0" w:tplc="DF6E1D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71B7C91"/>
    <w:multiLevelType w:val="hybridMultilevel"/>
    <w:tmpl w:val="875C4968"/>
    <w:lvl w:ilvl="0" w:tplc="1802778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2" w15:restartNumberingAfterBreak="0">
    <w:nsid w:val="27727614"/>
    <w:multiLevelType w:val="hybridMultilevel"/>
    <w:tmpl w:val="23409B10"/>
    <w:lvl w:ilvl="0" w:tplc="D5EC4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8672163"/>
    <w:multiLevelType w:val="hybridMultilevel"/>
    <w:tmpl w:val="EEE0CA6C"/>
    <w:lvl w:ilvl="0" w:tplc="7798823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4" w15:restartNumberingAfterBreak="0">
    <w:nsid w:val="28D119ED"/>
    <w:multiLevelType w:val="hybridMultilevel"/>
    <w:tmpl w:val="44B6616C"/>
    <w:lvl w:ilvl="0" w:tplc="66CCF7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5" w15:restartNumberingAfterBreak="0">
    <w:nsid w:val="28DE7433"/>
    <w:multiLevelType w:val="hybridMultilevel"/>
    <w:tmpl w:val="829AF5E4"/>
    <w:lvl w:ilvl="0" w:tplc="BEE292A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6" w15:restartNumberingAfterBreak="0">
    <w:nsid w:val="29473274"/>
    <w:multiLevelType w:val="hybridMultilevel"/>
    <w:tmpl w:val="903A8680"/>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97B0CB6"/>
    <w:multiLevelType w:val="hybridMultilevel"/>
    <w:tmpl w:val="CB785838"/>
    <w:lvl w:ilvl="0" w:tplc="BA200B1E">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9C410EB"/>
    <w:multiLevelType w:val="hybridMultilevel"/>
    <w:tmpl w:val="DA1C0F48"/>
    <w:lvl w:ilvl="0" w:tplc="9E9C60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9" w15:restartNumberingAfterBreak="0">
    <w:nsid w:val="2A0E1BB4"/>
    <w:multiLevelType w:val="hybridMultilevel"/>
    <w:tmpl w:val="765C32B0"/>
    <w:lvl w:ilvl="0" w:tplc="FB3A851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0" w15:restartNumberingAfterBreak="0">
    <w:nsid w:val="2A4D7962"/>
    <w:multiLevelType w:val="hybridMultilevel"/>
    <w:tmpl w:val="61182F24"/>
    <w:lvl w:ilvl="0" w:tplc="622CC092">
      <w:start w:val="1"/>
      <w:numFmt w:val="arabicAbjad"/>
      <w:lvlText w:val="%1-"/>
      <w:lvlJc w:val="left"/>
      <w:pPr>
        <w:ind w:left="360" w:hanging="360"/>
      </w:pPr>
      <w:rPr>
        <w:rFonts w:hint="default"/>
        <w:lang w:bidi="ar-EG"/>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A6051E3"/>
    <w:multiLevelType w:val="hybridMultilevel"/>
    <w:tmpl w:val="73C6E1EE"/>
    <w:lvl w:ilvl="0" w:tplc="59DE271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2" w15:restartNumberingAfterBreak="0">
    <w:nsid w:val="2A9A11AC"/>
    <w:multiLevelType w:val="hybridMultilevel"/>
    <w:tmpl w:val="158020B0"/>
    <w:lvl w:ilvl="0" w:tplc="961AE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A9D11E9"/>
    <w:multiLevelType w:val="hybridMultilevel"/>
    <w:tmpl w:val="AE74468A"/>
    <w:lvl w:ilvl="0" w:tplc="6D68C15E">
      <w:start w:val="1"/>
      <w:numFmt w:val="bullet"/>
      <w:lvlText w:val="-"/>
      <w:lvlJc w:val="left"/>
      <w:pPr>
        <w:ind w:left="360" w:hanging="360"/>
      </w:pPr>
      <w:rPr>
        <w:rFonts w:ascii="adwa-assalaf" w:eastAsia="adwa-assalaf" w:hAnsi="adwa-assalaf" w:cs="adwa-assalaf" w:hint="default"/>
        <w:lang w:bidi="ar-EG"/>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4" w15:restartNumberingAfterBreak="0">
    <w:nsid w:val="2D12362D"/>
    <w:multiLevelType w:val="hybridMultilevel"/>
    <w:tmpl w:val="8474C584"/>
    <w:lvl w:ilvl="0" w:tplc="DF9AC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D1B2BB0"/>
    <w:multiLevelType w:val="hybridMultilevel"/>
    <w:tmpl w:val="0EAE6810"/>
    <w:lvl w:ilvl="0" w:tplc="7BFA9C6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6" w15:restartNumberingAfterBreak="0">
    <w:nsid w:val="2EA76F29"/>
    <w:multiLevelType w:val="hybridMultilevel"/>
    <w:tmpl w:val="6226E48C"/>
    <w:lvl w:ilvl="0" w:tplc="6F32543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7" w15:restartNumberingAfterBreak="0">
    <w:nsid w:val="2EB04EB1"/>
    <w:multiLevelType w:val="hybridMultilevel"/>
    <w:tmpl w:val="26D8A7C8"/>
    <w:lvl w:ilvl="0" w:tplc="259AD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EE66CB1"/>
    <w:multiLevelType w:val="hybridMultilevel"/>
    <w:tmpl w:val="DFEA9E6E"/>
    <w:lvl w:ilvl="0" w:tplc="22883166">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FAD3496"/>
    <w:multiLevelType w:val="hybridMultilevel"/>
    <w:tmpl w:val="1610D7BA"/>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0F32480"/>
    <w:multiLevelType w:val="hybridMultilevel"/>
    <w:tmpl w:val="88C445F6"/>
    <w:lvl w:ilvl="0" w:tplc="63BC8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571D8C"/>
    <w:multiLevelType w:val="hybridMultilevel"/>
    <w:tmpl w:val="E4AE6500"/>
    <w:lvl w:ilvl="0" w:tplc="82F0D6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2" w15:restartNumberingAfterBreak="0">
    <w:nsid w:val="321755BC"/>
    <w:multiLevelType w:val="hybridMultilevel"/>
    <w:tmpl w:val="8344383C"/>
    <w:lvl w:ilvl="0" w:tplc="22487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22E52CC"/>
    <w:multiLevelType w:val="hybridMultilevel"/>
    <w:tmpl w:val="5F4ECADC"/>
    <w:lvl w:ilvl="0" w:tplc="83469E8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4" w15:restartNumberingAfterBreak="0">
    <w:nsid w:val="329D7950"/>
    <w:multiLevelType w:val="hybridMultilevel"/>
    <w:tmpl w:val="6F220D2E"/>
    <w:lvl w:ilvl="0" w:tplc="AED848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2AB0E60"/>
    <w:multiLevelType w:val="hybridMultilevel"/>
    <w:tmpl w:val="2346ABFE"/>
    <w:lvl w:ilvl="0" w:tplc="604C9A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2DF4419"/>
    <w:multiLevelType w:val="hybridMultilevel"/>
    <w:tmpl w:val="6B6C9F28"/>
    <w:lvl w:ilvl="0" w:tplc="87AC331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7" w15:restartNumberingAfterBreak="0">
    <w:nsid w:val="3325525E"/>
    <w:multiLevelType w:val="hybridMultilevel"/>
    <w:tmpl w:val="D8C6DDA2"/>
    <w:lvl w:ilvl="0" w:tplc="0B982A9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8" w15:restartNumberingAfterBreak="0">
    <w:nsid w:val="334E78FF"/>
    <w:multiLevelType w:val="hybridMultilevel"/>
    <w:tmpl w:val="A9CCA8FE"/>
    <w:lvl w:ilvl="0" w:tplc="AD5C20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3A616C8"/>
    <w:multiLevelType w:val="hybridMultilevel"/>
    <w:tmpl w:val="7236F8F4"/>
    <w:lvl w:ilvl="0" w:tplc="278C75B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0" w15:restartNumberingAfterBreak="0">
    <w:nsid w:val="33A73EAC"/>
    <w:multiLevelType w:val="hybridMultilevel"/>
    <w:tmpl w:val="3F66773E"/>
    <w:lvl w:ilvl="0" w:tplc="18745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3E223F1"/>
    <w:multiLevelType w:val="hybridMultilevel"/>
    <w:tmpl w:val="12442608"/>
    <w:lvl w:ilvl="0" w:tplc="C9A2E3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4280E48"/>
    <w:multiLevelType w:val="hybridMultilevel"/>
    <w:tmpl w:val="A8764BEE"/>
    <w:lvl w:ilvl="0" w:tplc="4D0A0468">
      <w:start w:val="1"/>
      <w:numFmt w:val="decimal"/>
      <w:lvlText w:val="%1-"/>
      <w:lvlJc w:val="left"/>
      <w:pPr>
        <w:ind w:left="720" w:hanging="360"/>
      </w:pPr>
      <w:rPr>
        <w:rFonts w:ascii="Cambria" w:eastAsia="adwa-assalaf" w:hAnsi="Cambria" w:cs="adwa-assalaf"/>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5C21EA1"/>
    <w:multiLevelType w:val="hybridMultilevel"/>
    <w:tmpl w:val="B09273BA"/>
    <w:lvl w:ilvl="0" w:tplc="2BEC7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62B41CB"/>
    <w:multiLevelType w:val="hybridMultilevel"/>
    <w:tmpl w:val="C68A5618"/>
    <w:lvl w:ilvl="0" w:tplc="4FF60046">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634361E"/>
    <w:multiLevelType w:val="hybridMultilevel"/>
    <w:tmpl w:val="A10240B0"/>
    <w:lvl w:ilvl="0" w:tplc="9A16ABC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6" w15:restartNumberingAfterBreak="0">
    <w:nsid w:val="38E43687"/>
    <w:multiLevelType w:val="hybridMultilevel"/>
    <w:tmpl w:val="9B7A382E"/>
    <w:lvl w:ilvl="0" w:tplc="7BD4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A97021C"/>
    <w:multiLevelType w:val="hybridMultilevel"/>
    <w:tmpl w:val="CDA82D94"/>
    <w:lvl w:ilvl="0" w:tplc="A432818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8" w15:restartNumberingAfterBreak="0">
    <w:nsid w:val="3AA040D6"/>
    <w:multiLevelType w:val="hybridMultilevel"/>
    <w:tmpl w:val="0C7088CC"/>
    <w:lvl w:ilvl="0" w:tplc="9A22A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AA055DE"/>
    <w:multiLevelType w:val="hybridMultilevel"/>
    <w:tmpl w:val="F40042DE"/>
    <w:lvl w:ilvl="0" w:tplc="12A47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C5375FD"/>
    <w:multiLevelType w:val="hybridMultilevel"/>
    <w:tmpl w:val="5E2EA340"/>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C61048E"/>
    <w:multiLevelType w:val="hybridMultilevel"/>
    <w:tmpl w:val="4A701440"/>
    <w:lvl w:ilvl="0" w:tplc="136A1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C611B37"/>
    <w:multiLevelType w:val="hybridMultilevel"/>
    <w:tmpl w:val="F0A0E4D2"/>
    <w:lvl w:ilvl="0" w:tplc="C3EE1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D5E0EB6"/>
    <w:multiLevelType w:val="hybridMultilevel"/>
    <w:tmpl w:val="1CD2145E"/>
    <w:lvl w:ilvl="0" w:tplc="C18A3EC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4" w15:restartNumberingAfterBreak="0">
    <w:nsid w:val="3DED7AF7"/>
    <w:multiLevelType w:val="hybridMultilevel"/>
    <w:tmpl w:val="DD00C734"/>
    <w:lvl w:ilvl="0" w:tplc="22883166">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E655F62"/>
    <w:multiLevelType w:val="hybridMultilevel"/>
    <w:tmpl w:val="701C5EB2"/>
    <w:lvl w:ilvl="0" w:tplc="D3E80A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0914A5F"/>
    <w:multiLevelType w:val="hybridMultilevel"/>
    <w:tmpl w:val="D62AB10C"/>
    <w:lvl w:ilvl="0" w:tplc="63DAFA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0DB4BFD"/>
    <w:multiLevelType w:val="hybridMultilevel"/>
    <w:tmpl w:val="2716D332"/>
    <w:lvl w:ilvl="0" w:tplc="E95AA06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8" w15:restartNumberingAfterBreak="0">
    <w:nsid w:val="412F63EE"/>
    <w:multiLevelType w:val="hybridMultilevel"/>
    <w:tmpl w:val="5194F16A"/>
    <w:lvl w:ilvl="0" w:tplc="6B5E7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13264F2"/>
    <w:multiLevelType w:val="hybridMultilevel"/>
    <w:tmpl w:val="A36ABA02"/>
    <w:lvl w:ilvl="0" w:tplc="56EC2BA8">
      <w:start w:val="1"/>
      <w:numFmt w:val="decimal"/>
      <w:lvlText w:val="%1-"/>
      <w:lvlJc w:val="left"/>
      <w:pPr>
        <w:ind w:left="927" w:hanging="360"/>
      </w:pPr>
      <w:rPr>
        <w:rFonts w:ascii="adwa-assalaf" w:eastAsia="adwa-assalaf" w:hAnsi="adwa-assalaf" w:cs="adwa-assalaf" w:hint="default"/>
        <w:vertAlign w:val="baseli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0" w15:restartNumberingAfterBreak="0">
    <w:nsid w:val="413B387C"/>
    <w:multiLevelType w:val="hybridMultilevel"/>
    <w:tmpl w:val="50B487A8"/>
    <w:lvl w:ilvl="0" w:tplc="C3423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19B24FE"/>
    <w:multiLevelType w:val="hybridMultilevel"/>
    <w:tmpl w:val="5B3A2212"/>
    <w:lvl w:ilvl="0" w:tplc="3FD0610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2" w15:restartNumberingAfterBreak="0">
    <w:nsid w:val="41B63386"/>
    <w:multiLevelType w:val="hybridMultilevel"/>
    <w:tmpl w:val="4CEA2D16"/>
    <w:lvl w:ilvl="0" w:tplc="20B2C7A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3" w15:restartNumberingAfterBreak="0">
    <w:nsid w:val="41D13664"/>
    <w:multiLevelType w:val="hybridMultilevel"/>
    <w:tmpl w:val="721E60C0"/>
    <w:lvl w:ilvl="0" w:tplc="50B6BC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1E35444"/>
    <w:multiLevelType w:val="hybridMultilevel"/>
    <w:tmpl w:val="8D1E24BC"/>
    <w:lvl w:ilvl="0" w:tplc="A096179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5" w15:restartNumberingAfterBreak="0">
    <w:nsid w:val="42487342"/>
    <w:multiLevelType w:val="hybridMultilevel"/>
    <w:tmpl w:val="451CA93E"/>
    <w:lvl w:ilvl="0" w:tplc="7ECE2E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6" w15:restartNumberingAfterBreak="0">
    <w:nsid w:val="42D36667"/>
    <w:multiLevelType w:val="hybridMultilevel"/>
    <w:tmpl w:val="D7B49DA0"/>
    <w:lvl w:ilvl="0" w:tplc="2EEA14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4B10FFF"/>
    <w:multiLevelType w:val="hybridMultilevel"/>
    <w:tmpl w:val="DC7890D6"/>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5F5128B"/>
    <w:multiLevelType w:val="hybridMultilevel"/>
    <w:tmpl w:val="90E2B872"/>
    <w:lvl w:ilvl="0" w:tplc="4BF44A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64468BB"/>
    <w:multiLevelType w:val="hybridMultilevel"/>
    <w:tmpl w:val="7E68D840"/>
    <w:lvl w:ilvl="0" w:tplc="C3869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6724609"/>
    <w:multiLevelType w:val="hybridMultilevel"/>
    <w:tmpl w:val="3606F240"/>
    <w:lvl w:ilvl="0" w:tplc="2D9405EC">
      <w:start w:val="1"/>
      <w:numFmt w:val="arabicAbjad"/>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1" w15:restartNumberingAfterBreak="0">
    <w:nsid w:val="47967E79"/>
    <w:multiLevelType w:val="hybridMultilevel"/>
    <w:tmpl w:val="9DEA8D42"/>
    <w:lvl w:ilvl="0" w:tplc="11705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80D620B"/>
    <w:multiLevelType w:val="hybridMultilevel"/>
    <w:tmpl w:val="F66C203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3" w15:restartNumberingAfterBreak="0">
    <w:nsid w:val="483D2176"/>
    <w:multiLevelType w:val="hybridMultilevel"/>
    <w:tmpl w:val="F8AEF582"/>
    <w:lvl w:ilvl="0" w:tplc="29FC0CA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4" w15:restartNumberingAfterBreak="0">
    <w:nsid w:val="48E23DB6"/>
    <w:multiLevelType w:val="hybridMultilevel"/>
    <w:tmpl w:val="355A3934"/>
    <w:lvl w:ilvl="0" w:tplc="5580A0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9063C06"/>
    <w:multiLevelType w:val="hybridMultilevel"/>
    <w:tmpl w:val="D30065FE"/>
    <w:lvl w:ilvl="0" w:tplc="22883166">
      <w:start w:val="1"/>
      <w:numFmt w:val="arabicAbjad"/>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6" w15:restartNumberingAfterBreak="0">
    <w:nsid w:val="4A241860"/>
    <w:multiLevelType w:val="hybridMultilevel"/>
    <w:tmpl w:val="C400B610"/>
    <w:lvl w:ilvl="0" w:tplc="31AE4C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7406FA"/>
    <w:multiLevelType w:val="hybridMultilevel"/>
    <w:tmpl w:val="6632F83E"/>
    <w:lvl w:ilvl="0" w:tplc="7B1EC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AA9750F"/>
    <w:multiLevelType w:val="hybridMultilevel"/>
    <w:tmpl w:val="589E006C"/>
    <w:lvl w:ilvl="0" w:tplc="0414DEE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9" w15:restartNumberingAfterBreak="0">
    <w:nsid w:val="4C093B9E"/>
    <w:multiLevelType w:val="hybridMultilevel"/>
    <w:tmpl w:val="675EE8F2"/>
    <w:lvl w:ilvl="0" w:tplc="93DCFD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06170D"/>
    <w:multiLevelType w:val="hybridMultilevel"/>
    <w:tmpl w:val="8DC418B2"/>
    <w:lvl w:ilvl="0" w:tplc="3F0401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1" w15:restartNumberingAfterBreak="0">
    <w:nsid w:val="4E9440ED"/>
    <w:multiLevelType w:val="hybridMultilevel"/>
    <w:tmpl w:val="4F364978"/>
    <w:lvl w:ilvl="0" w:tplc="D93A3844">
      <w:start w:val="1"/>
      <w:numFmt w:val="decimal"/>
      <w:lvlText w:val="%1-"/>
      <w:lvlJc w:val="left"/>
      <w:pPr>
        <w:ind w:left="1287" w:hanging="360"/>
      </w:pPr>
      <w:rPr>
        <w:rFonts w:hint="default"/>
        <w:vertAlign w:val="baseli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2" w15:restartNumberingAfterBreak="0">
    <w:nsid w:val="4EB40863"/>
    <w:multiLevelType w:val="hybridMultilevel"/>
    <w:tmpl w:val="F9164670"/>
    <w:lvl w:ilvl="0" w:tplc="22883166">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0D413AE"/>
    <w:multiLevelType w:val="hybridMultilevel"/>
    <w:tmpl w:val="B6241AB2"/>
    <w:lvl w:ilvl="0" w:tplc="B43AB13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4" w15:restartNumberingAfterBreak="0">
    <w:nsid w:val="51992EF2"/>
    <w:multiLevelType w:val="hybridMultilevel"/>
    <w:tmpl w:val="30C8D4D0"/>
    <w:lvl w:ilvl="0" w:tplc="C2CCB0A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5" w15:restartNumberingAfterBreak="0">
    <w:nsid w:val="51A8585B"/>
    <w:multiLevelType w:val="hybridMultilevel"/>
    <w:tmpl w:val="B6FA4CD4"/>
    <w:lvl w:ilvl="0" w:tplc="33CA35C8">
      <w:start w:val="1"/>
      <w:numFmt w:val="decimal"/>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292849"/>
    <w:multiLevelType w:val="hybridMultilevel"/>
    <w:tmpl w:val="EFF62EE2"/>
    <w:lvl w:ilvl="0" w:tplc="622CC092">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23468B6"/>
    <w:multiLevelType w:val="hybridMultilevel"/>
    <w:tmpl w:val="91142B50"/>
    <w:lvl w:ilvl="0" w:tplc="08090001">
      <w:start w:val="1"/>
      <w:numFmt w:val="bullet"/>
      <w:lvlText w:val=""/>
      <w:lvlJc w:val="left"/>
      <w:pPr>
        <w:ind w:left="720" w:hanging="360"/>
      </w:pPr>
      <w:rPr>
        <w:rFonts w:ascii="Symbol" w:hAnsi="Symbol" w:hint="default"/>
        <w:lang w:bidi="ar-EG"/>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52733FCD"/>
    <w:multiLevelType w:val="hybridMultilevel"/>
    <w:tmpl w:val="4D843180"/>
    <w:lvl w:ilvl="0" w:tplc="67B646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9" w15:restartNumberingAfterBreak="0">
    <w:nsid w:val="52BC2CA4"/>
    <w:multiLevelType w:val="hybridMultilevel"/>
    <w:tmpl w:val="A356C0A0"/>
    <w:lvl w:ilvl="0" w:tplc="30AA359E">
      <w:start w:val="1"/>
      <w:numFmt w:val="decimal"/>
      <w:lvlText w:val="(%1)"/>
      <w:lvlJc w:val="left"/>
      <w:pPr>
        <w:ind w:left="360" w:hanging="360"/>
      </w:pPr>
      <w:rPr>
        <w:rFonts w:ascii="Cambria" w:eastAsia="adwa-assalaf" w:hAnsi="Cambria" w:cs="adwa-assalaf"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2D50153"/>
    <w:multiLevelType w:val="hybridMultilevel"/>
    <w:tmpl w:val="AFFA891E"/>
    <w:lvl w:ilvl="0" w:tplc="E30E18E6">
      <w:start w:val="1"/>
      <w:numFmt w:val="arabicAlpha"/>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1" w15:restartNumberingAfterBreak="0">
    <w:nsid w:val="531B717B"/>
    <w:multiLevelType w:val="hybridMultilevel"/>
    <w:tmpl w:val="2CE22DB0"/>
    <w:lvl w:ilvl="0" w:tplc="1DAE0E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3662D3E"/>
    <w:multiLevelType w:val="hybridMultilevel"/>
    <w:tmpl w:val="6A2A380C"/>
    <w:lvl w:ilvl="0" w:tplc="8FF8A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367692D"/>
    <w:multiLevelType w:val="hybridMultilevel"/>
    <w:tmpl w:val="62805FB6"/>
    <w:lvl w:ilvl="0" w:tplc="2D9405EC">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4366A02"/>
    <w:multiLevelType w:val="hybridMultilevel"/>
    <w:tmpl w:val="2F0C6396"/>
    <w:lvl w:ilvl="0" w:tplc="B798F96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5" w15:restartNumberingAfterBreak="0">
    <w:nsid w:val="544E7190"/>
    <w:multiLevelType w:val="hybridMultilevel"/>
    <w:tmpl w:val="F1D61E76"/>
    <w:lvl w:ilvl="0" w:tplc="83281E8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6" w15:restartNumberingAfterBreak="0">
    <w:nsid w:val="54586A29"/>
    <w:multiLevelType w:val="hybridMultilevel"/>
    <w:tmpl w:val="CCDA7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4591AD7"/>
    <w:multiLevelType w:val="hybridMultilevel"/>
    <w:tmpl w:val="6C044EDC"/>
    <w:lvl w:ilvl="0" w:tplc="01E619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8" w15:restartNumberingAfterBreak="0">
    <w:nsid w:val="552D72B1"/>
    <w:multiLevelType w:val="hybridMultilevel"/>
    <w:tmpl w:val="FDA2B98C"/>
    <w:lvl w:ilvl="0" w:tplc="288A85F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9" w15:restartNumberingAfterBreak="0">
    <w:nsid w:val="553C19CC"/>
    <w:multiLevelType w:val="hybridMultilevel"/>
    <w:tmpl w:val="DA16F894"/>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2A40E0"/>
    <w:multiLevelType w:val="hybridMultilevel"/>
    <w:tmpl w:val="9AD8E4E0"/>
    <w:lvl w:ilvl="0" w:tplc="5A000CB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1" w15:restartNumberingAfterBreak="0">
    <w:nsid w:val="56F246F2"/>
    <w:multiLevelType w:val="hybridMultilevel"/>
    <w:tmpl w:val="B5ECB040"/>
    <w:lvl w:ilvl="0" w:tplc="2D9405EC">
      <w:start w:val="1"/>
      <w:numFmt w:val="arabicAbjad"/>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2" w15:restartNumberingAfterBreak="0">
    <w:nsid w:val="57C85ACA"/>
    <w:multiLevelType w:val="hybridMultilevel"/>
    <w:tmpl w:val="AF4A4130"/>
    <w:lvl w:ilvl="0" w:tplc="B1AA353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3" w15:restartNumberingAfterBreak="0">
    <w:nsid w:val="58D82B99"/>
    <w:multiLevelType w:val="hybridMultilevel"/>
    <w:tmpl w:val="AE9ADF8A"/>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A1469CB"/>
    <w:multiLevelType w:val="hybridMultilevel"/>
    <w:tmpl w:val="7622514C"/>
    <w:lvl w:ilvl="0" w:tplc="8622668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5" w15:restartNumberingAfterBreak="0">
    <w:nsid w:val="5BDC5901"/>
    <w:multiLevelType w:val="hybridMultilevel"/>
    <w:tmpl w:val="D80E0EC8"/>
    <w:lvl w:ilvl="0" w:tplc="7968200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6" w15:restartNumberingAfterBreak="0">
    <w:nsid w:val="5C770D7B"/>
    <w:multiLevelType w:val="hybridMultilevel"/>
    <w:tmpl w:val="3C54E322"/>
    <w:lvl w:ilvl="0" w:tplc="FCD2C21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7" w15:restartNumberingAfterBreak="0">
    <w:nsid w:val="5CF166C4"/>
    <w:multiLevelType w:val="hybridMultilevel"/>
    <w:tmpl w:val="405EA430"/>
    <w:lvl w:ilvl="0" w:tplc="A8F43F0C">
      <w:start w:val="1"/>
      <w:numFmt w:val="arabicAlpha"/>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E400D0A"/>
    <w:multiLevelType w:val="hybridMultilevel"/>
    <w:tmpl w:val="A88206C2"/>
    <w:lvl w:ilvl="0" w:tplc="95CAD6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EFA7199"/>
    <w:multiLevelType w:val="hybridMultilevel"/>
    <w:tmpl w:val="981A97EC"/>
    <w:lvl w:ilvl="0" w:tplc="17D833B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0" w15:restartNumberingAfterBreak="0">
    <w:nsid w:val="5F5B69B3"/>
    <w:multiLevelType w:val="hybridMultilevel"/>
    <w:tmpl w:val="D6F8704E"/>
    <w:lvl w:ilvl="0" w:tplc="A322EC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1" w15:restartNumberingAfterBreak="0">
    <w:nsid w:val="5F7434CA"/>
    <w:multiLevelType w:val="hybridMultilevel"/>
    <w:tmpl w:val="F08AA63C"/>
    <w:lvl w:ilvl="0" w:tplc="471C6D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0236075"/>
    <w:multiLevelType w:val="hybridMultilevel"/>
    <w:tmpl w:val="6E960A70"/>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5F1D6E"/>
    <w:multiLevelType w:val="hybridMultilevel"/>
    <w:tmpl w:val="818EC6BA"/>
    <w:lvl w:ilvl="0" w:tplc="5A084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3260267"/>
    <w:multiLevelType w:val="hybridMultilevel"/>
    <w:tmpl w:val="4A889C0A"/>
    <w:lvl w:ilvl="0" w:tplc="98E624F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5" w15:restartNumberingAfterBreak="0">
    <w:nsid w:val="633A001D"/>
    <w:multiLevelType w:val="hybridMultilevel"/>
    <w:tmpl w:val="7EA62A78"/>
    <w:lvl w:ilvl="0" w:tplc="22883166">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3DE0B56"/>
    <w:multiLevelType w:val="hybridMultilevel"/>
    <w:tmpl w:val="FAC01FC6"/>
    <w:lvl w:ilvl="0" w:tplc="218E8A8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7" w15:restartNumberingAfterBreak="0">
    <w:nsid w:val="64863313"/>
    <w:multiLevelType w:val="hybridMultilevel"/>
    <w:tmpl w:val="62B4043A"/>
    <w:lvl w:ilvl="0" w:tplc="C3AE5C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4D21A31"/>
    <w:multiLevelType w:val="hybridMultilevel"/>
    <w:tmpl w:val="5E6CB026"/>
    <w:lvl w:ilvl="0" w:tplc="DF9ACA5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6D0768B"/>
    <w:multiLevelType w:val="hybridMultilevel"/>
    <w:tmpl w:val="4C1EB30A"/>
    <w:lvl w:ilvl="0" w:tplc="DF9AA7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0" w15:restartNumberingAfterBreak="0">
    <w:nsid w:val="67F15D87"/>
    <w:multiLevelType w:val="hybridMultilevel"/>
    <w:tmpl w:val="2B0609CA"/>
    <w:lvl w:ilvl="0" w:tplc="1038A8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80567B2"/>
    <w:multiLevelType w:val="hybridMultilevel"/>
    <w:tmpl w:val="6A98B75C"/>
    <w:lvl w:ilvl="0" w:tplc="033213E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2" w15:restartNumberingAfterBreak="0">
    <w:nsid w:val="68861B6B"/>
    <w:multiLevelType w:val="hybridMultilevel"/>
    <w:tmpl w:val="DED416EE"/>
    <w:lvl w:ilvl="0" w:tplc="6D000B2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3" w15:restartNumberingAfterBreak="0">
    <w:nsid w:val="6B3C209C"/>
    <w:multiLevelType w:val="hybridMultilevel"/>
    <w:tmpl w:val="6FB61736"/>
    <w:lvl w:ilvl="0" w:tplc="313400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B724B87"/>
    <w:multiLevelType w:val="hybridMultilevel"/>
    <w:tmpl w:val="9A065DA2"/>
    <w:lvl w:ilvl="0" w:tplc="46FA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7413F1"/>
    <w:multiLevelType w:val="hybridMultilevel"/>
    <w:tmpl w:val="572ED8FC"/>
    <w:lvl w:ilvl="0" w:tplc="345623A8">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BD17CC0"/>
    <w:multiLevelType w:val="hybridMultilevel"/>
    <w:tmpl w:val="090ECF0A"/>
    <w:lvl w:ilvl="0" w:tplc="6D68C15E">
      <w:start w:val="1"/>
      <w:numFmt w:val="bullet"/>
      <w:lvlText w:val="-"/>
      <w:lvlJc w:val="left"/>
      <w:pPr>
        <w:ind w:left="360" w:hanging="360"/>
      </w:pPr>
      <w:rPr>
        <w:rFonts w:ascii="adwa-assalaf" w:eastAsia="adwa-assalaf" w:hAnsi="adwa-assalaf" w:cs="adwa-assalaf" w:hint="default"/>
        <w:lang w:bidi="ar-EG"/>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6C606E54"/>
    <w:multiLevelType w:val="hybridMultilevel"/>
    <w:tmpl w:val="AA88AAA2"/>
    <w:lvl w:ilvl="0" w:tplc="9014B330">
      <w:start w:val="1"/>
      <w:numFmt w:val="decimal"/>
      <w:lvlText w:val="%1-"/>
      <w:lvlJc w:val="left"/>
      <w:pPr>
        <w:ind w:left="927" w:hanging="360"/>
      </w:pPr>
      <w:rPr>
        <w:rFonts w:hint="default"/>
        <w:vertAlign w:val="baseli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8" w15:restartNumberingAfterBreak="0">
    <w:nsid w:val="6C7E60D9"/>
    <w:multiLevelType w:val="hybridMultilevel"/>
    <w:tmpl w:val="E8C6732A"/>
    <w:lvl w:ilvl="0" w:tplc="08090003">
      <w:start w:val="1"/>
      <w:numFmt w:val="bullet"/>
      <w:lvlText w:val="o"/>
      <w:lvlJc w:val="left"/>
      <w:pPr>
        <w:ind w:left="360" w:hanging="360"/>
      </w:pPr>
      <w:rPr>
        <w:rFonts w:ascii="Courier New" w:hAnsi="Courier New" w:cs="Courier New" w:hint="default"/>
        <w:lang w:bidi="ar-EG"/>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9" w15:restartNumberingAfterBreak="0">
    <w:nsid w:val="6CA30B1D"/>
    <w:multiLevelType w:val="hybridMultilevel"/>
    <w:tmpl w:val="24C4D9A8"/>
    <w:lvl w:ilvl="0" w:tplc="7F4E7A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CD86209"/>
    <w:multiLevelType w:val="hybridMultilevel"/>
    <w:tmpl w:val="48F68A06"/>
    <w:lvl w:ilvl="0" w:tplc="808CED9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1" w15:restartNumberingAfterBreak="0">
    <w:nsid w:val="6D412CB1"/>
    <w:multiLevelType w:val="hybridMultilevel"/>
    <w:tmpl w:val="8FF410E4"/>
    <w:lvl w:ilvl="0" w:tplc="0434877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2" w15:restartNumberingAfterBreak="0">
    <w:nsid w:val="6D676053"/>
    <w:multiLevelType w:val="hybridMultilevel"/>
    <w:tmpl w:val="19F67538"/>
    <w:lvl w:ilvl="0" w:tplc="2D9405EC">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EE51273"/>
    <w:multiLevelType w:val="hybridMultilevel"/>
    <w:tmpl w:val="6276CB0E"/>
    <w:lvl w:ilvl="0" w:tplc="90EAF5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EF04F40"/>
    <w:multiLevelType w:val="hybridMultilevel"/>
    <w:tmpl w:val="396426E6"/>
    <w:lvl w:ilvl="0" w:tplc="9FB69C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BB3645"/>
    <w:multiLevelType w:val="hybridMultilevel"/>
    <w:tmpl w:val="0C8A8700"/>
    <w:lvl w:ilvl="0" w:tplc="01624F8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6" w15:restartNumberingAfterBreak="0">
    <w:nsid w:val="6FDB6AC6"/>
    <w:multiLevelType w:val="hybridMultilevel"/>
    <w:tmpl w:val="ECD67C34"/>
    <w:lvl w:ilvl="0" w:tplc="3FCC021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7" w15:restartNumberingAfterBreak="0">
    <w:nsid w:val="700F31DB"/>
    <w:multiLevelType w:val="hybridMultilevel"/>
    <w:tmpl w:val="72DA7E8C"/>
    <w:lvl w:ilvl="0" w:tplc="2D9405EC">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07F7EA2"/>
    <w:multiLevelType w:val="hybridMultilevel"/>
    <w:tmpl w:val="93D01F02"/>
    <w:lvl w:ilvl="0" w:tplc="051697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0925A1C"/>
    <w:multiLevelType w:val="hybridMultilevel"/>
    <w:tmpl w:val="DCDA36D6"/>
    <w:lvl w:ilvl="0" w:tplc="DAE29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27D7302"/>
    <w:multiLevelType w:val="hybridMultilevel"/>
    <w:tmpl w:val="8A820F4E"/>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124ED8"/>
    <w:multiLevelType w:val="hybridMultilevel"/>
    <w:tmpl w:val="D7F09D3C"/>
    <w:lvl w:ilvl="0" w:tplc="2D9405EC">
      <w:start w:val="1"/>
      <w:numFmt w:val="arabicAbjad"/>
      <w:lvlText w:val="%1)"/>
      <w:lvlJc w:val="left"/>
      <w:pPr>
        <w:ind w:left="927" w:hanging="360"/>
      </w:pPr>
      <w:rPr>
        <w:rFonts w:hint="default"/>
        <w:vertAlign w:val="baseline"/>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2" w15:restartNumberingAfterBreak="0">
    <w:nsid w:val="734C08F6"/>
    <w:multiLevelType w:val="hybridMultilevel"/>
    <w:tmpl w:val="798C6594"/>
    <w:lvl w:ilvl="0" w:tplc="3A42760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3" w15:restartNumberingAfterBreak="0">
    <w:nsid w:val="74AA7D7D"/>
    <w:multiLevelType w:val="hybridMultilevel"/>
    <w:tmpl w:val="A46C73D2"/>
    <w:lvl w:ilvl="0" w:tplc="192610B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4" w15:restartNumberingAfterBreak="0">
    <w:nsid w:val="75533324"/>
    <w:multiLevelType w:val="hybridMultilevel"/>
    <w:tmpl w:val="4BA21322"/>
    <w:lvl w:ilvl="0" w:tplc="7F4E7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B60A81"/>
    <w:multiLevelType w:val="hybridMultilevel"/>
    <w:tmpl w:val="D3085222"/>
    <w:lvl w:ilvl="0" w:tplc="4E2A0A4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6" w15:restartNumberingAfterBreak="0">
    <w:nsid w:val="761A1439"/>
    <w:multiLevelType w:val="hybridMultilevel"/>
    <w:tmpl w:val="9EDE39E4"/>
    <w:lvl w:ilvl="0" w:tplc="CAF6F1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7C"/>
    <w:multiLevelType w:val="hybridMultilevel"/>
    <w:tmpl w:val="F5E4AC54"/>
    <w:lvl w:ilvl="0" w:tplc="6D68C15E">
      <w:start w:val="1"/>
      <w:numFmt w:val="bullet"/>
      <w:lvlText w:val="-"/>
      <w:lvlJc w:val="left"/>
      <w:pPr>
        <w:ind w:left="720" w:hanging="360"/>
      </w:pPr>
      <w:rPr>
        <w:rFonts w:ascii="adwa-assalaf" w:eastAsia="adwa-assalaf" w:hAnsi="adwa-assalaf" w:cs="adwa-assalaf" w:hint="default"/>
        <w:lang w:bidi="ar-EG"/>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73D25F2"/>
    <w:multiLevelType w:val="hybridMultilevel"/>
    <w:tmpl w:val="A26A255A"/>
    <w:lvl w:ilvl="0" w:tplc="569E7830">
      <w:start w:val="1"/>
      <w:numFmt w:val="decimal"/>
      <w:lvlText w:val="%1-"/>
      <w:lvlJc w:val="left"/>
      <w:pPr>
        <w:ind w:left="720" w:hanging="360"/>
      </w:pPr>
      <w:rPr>
        <w:rFonts w:ascii="adwa-assalaf" w:eastAsia="adwa-assalaf" w:hAnsi="adwa-assalaf" w:cs="adwa-assalaf" w:hint="default"/>
        <w:b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8BC1951"/>
    <w:multiLevelType w:val="hybridMultilevel"/>
    <w:tmpl w:val="3D3EE74E"/>
    <w:lvl w:ilvl="0" w:tplc="51384B0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0" w15:restartNumberingAfterBreak="0">
    <w:nsid w:val="78E40BC4"/>
    <w:multiLevelType w:val="hybridMultilevel"/>
    <w:tmpl w:val="EF009C12"/>
    <w:lvl w:ilvl="0" w:tplc="94E47E2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8F36248"/>
    <w:multiLevelType w:val="hybridMultilevel"/>
    <w:tmpl w:val="BF280C34"/>
    <w:lvl w:ilvl="0" w:tplc="3C8642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2" w15:restartNumberingAfterBreak="0">
    <w:nsid w:val="79114C6B"/>
    <w:multiLevelType w:val="hybridMultilevel"/>
    <w:tmpl w:val="DE6A4B2E"/>
    <w:lvl w:ilvl="0" w:tplc="F30EE7F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3" w15:restartNumberingAfterBreak="0">
    <w:nsid w:val="797F49D8"/>
    <w:multiLevelType w:val="hybridMultilevel"/>
    <w:tmpl w:val="67B06B3C"/>
    <w:lvl w:ilvl="0" w:tplc="9596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A7E755B"/>
    <w:multiLevelType w:val="hybridMultilevel"/>
    <w:tmpl w:val="815668FE"/>
    <w:lvl w:ilvl="0" w:tplc="2D9405EC">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A9169CD"/>
    <w:multiLevelType w:val="hybridMultilevel"/>
    <w:tmpl w:val="1BB69D64"/>
    <w:lvl w:ilvl="0" w:tplc="9FBEA96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6" w15:restartNumberingAfterBreak="0">
    <w:nsid w:val="7A962A8B"/>
    <w:multiLevelType w:val="hybridMultilevel"/>
    <w:tmpl w:val="49D01EC8"/>
    <w:lvl w:ilvl="0" w:tplc="619AB6B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7" w15:restartNumberingAfterBreak="0">
    <w:nsid w:val="7D090C25"/>
    <w:multiLevelType w:val="hybridMultilevel"/>
    <w:tmpl w:val="B43C09DE"/>
    <w:lvl w:ilvl="0" w:tplc="2D9405EC">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15:restartNumberingAfterBreak="0">
    <w:nsid w:val="7D5A365F"/>
    <w:multiLevelType w:val="hybridMultilevel"/>
    <w:tmpl w:val="E01AE1D0"/>
    <w:lvl w:ilvl="0" w:tplc="F796B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DDF2741"/>
    <w:multiLevelType w:val="hybridMultilevel"/>
    <w:tmpl w:val="809C79D2"/>
    <w:lvl w:ilvl="0" w:tplc="B8C869A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0" w15:restartNumberingAfterBreak="0">
    <w:nsid w:val="7E7230BF"/>
    <w:multiLevelType w:val="hybridMultilevel"/>
    <w:tmpl w:val="5C8E22E6"/>
    <w:lvl w:ilvl="0" w:tplc="8F645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E1B5A"/>
    <w:multiLevelType w:val="hybridMultilevel"/>
    <w:tmpl w:val="2C7E3D6C"/>
    <w:lvl w:ilvl="0" w:tplc="BD04E9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F9D0BB8"/>
    <w:multiLevelType w:val="hybridMultilevel"/>
    <w:tmpl w:val="473C24DE"/>
    <w:lvl w:ilvl="0" w:tplc="AD2E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762696">
    <w:abstractNumId w:val="145"/>
  </w:num>
  <w:num w:numId="2" w16cid:durableId="151992194">
    <w:abstractNumId w:val="0"/>
  </w:num>
  <w:num w:numId="3" w16cid:durableId="1284920003">
    <w:abstractNumId w:val="189"/>
  </w:num>
  <w:num w:numId="4" w16cid:durableId="2138721774">
    <w:abstractNumId w:val="153"/>
  </w:num>
  <w:num w:numId="5" w16cid:durableId="922032221">
    <w:abstractNumId w:val="186"/>
  </w:num>
  <w:num w:numId="6" w16cid:durableId="461965628">
    <w:abstractNumId w:val="199"/>
  </w:num>
  <w:num w:numId="7" w16cid:durableId="198319373">
    <w:abstractNumId w:val="55"/>
  </w:num>
  <w:num w:numId="8" w16cid:durableId="1538152698">
    <w:abstractNumId w:val="168"/>
  </w:num>
  <w:num w:numId="9" w16cid:durableId="1888107837">
    <w:abstractNumId w:val="198"/>
  </w:num>
  <w:num w:numId="10" w16cid:durableId="1321083981">
    <w:abstractNumId w:val="82"/>
  </w:num>
  <w:num w:numId="11" w16cid:durableId="1063523134">
    <w:abstractNumId w:val="217"/>
  </w:num>
  <w:num w:numId="12" w16cid:durableId="319846302">
    <w:abstractNumId w:val="148"/>
  </w:num>
  <w:num w:numId="13" w16cid:durableId="728767408">
    <w:abstractNumId w:val="115"/>
  </w:num>
  <w:num w:numId="14" w16cid:durableId="1349260113">
    <w:abstractNumId w:val="152"/>
  </w:num>
  <w:num w:numId="15" w16cid:durableId="1774010979">
    <w:abstractNumId w:val="32"/>
  </w:num>
  <w:num w:numId="16" w16cid:durableId="1090616448">
    <w:abstractNumId w:val="13"/>
  </w:num>
  <w:num w:numId="17" w16cid:durableId="2145200058">
    <w:abstractNumId w:val="60"/>
  </w:num>
  <w:num w:numId="18" w16cid:durableId="1808891614">
    <w:abstractNumId w:val="161"/>
  </w:num>
  <w:num w:numId="19" w16cid:durableId="1699047336">
    <w:abstractNumId w:val="221"/>
  </w:num>
  <w:num w:numId="20" w16cid:durableId="159661988">
    <w:abstractNumId w:val="62"/>
  </w:num>
  <w:num w:numId="21" w16cid:durableId="844324308">
    <w:abstractNumId w:val="193"/>
  </w:num>
  <w:num w:numId="22" w16cid:durableId="1158183821">
    <w:abstractNumId w:val="183"/>
  </w:num>
  <w:num w:numId="23" w16cid:durableId="388303511">
    <w:abstractNumId w:val="77"/>
  </w:num>
  <w:num w:numId="24" w16cid:durableId="961231587">
    <w:abstractNumId w:val="5"/>
  </w:num>
  <w:num w:numId="25" w16cid:durableId="277110240">
    <w:abstractNumId w:val="42"/>
  </w:num>
  <w:num w:numId="26" w16cid:durableId="80496454">
    <w:abstractNumId w:val="103"/>
  </w:num>
  <w:num w:numId="27" w16cid:durableId="966816956">
    <w:abstractNumId w:val="21"/>
  </w:num>
  <w:num w:numId="28" w16cid:durableId="937521191">
    <w:abstractNumId w:val="108"/>
  </w:num>
  <w:num w:numId="29" w16cid:durableId="2040665092">
    <w:abstractNumId w:val="111"/>
  </w:num>
  <w:num w:numId="30" w16cid:durableId="1270552319">
    <w:abstractNumId w:val="25"/>
  </w:num>
  <w:num w:numId="31" w16cid:durableId="658268550">
    <w:abstractNumId w:val="134"/>
  </w:num>
  <w:num w:numId="32" w16cid:durableId="1414157795">
    <w:abstractNumId w:val="22"/>
  </w:num>
  <w:num w:numId="33" w16cid:durableId="1656182261">
    <w:abstractNumId w:val="94"/>
  </w:num>
  <w:num w:numId="34" w16cid:durableId="1201942659">
    <w:abstractNumId w:val="210"/>
  </w:num>
  <w:num w:numId="35" w16cid:durableId="537159474">
    <w:abstractNumId w:val="104"/>
  </w:num>
  <w:num w:numId="36" w16cid:durableId="691154985">
    <w:abstractNumId w:val="139"/>
  </w:num>
  <w:num w:numId="37" w16cid:durableId="2026326885">
    <w:abstractNumId w:val="116"/>
  </w:num>
  <w:num w:numId="38" w16cid:durableId="1333989756">
    <w:abstractNumId w:val="30"/>
  </w:num>
  <w:num w:numId="39" w16cid:durableId="986125490">
    <w:abstractNumId w:val="128"/>
  </w:num>
  <w:num w:numId="40" w16cid:durableId="1225720258">
    <w:abstractNumId w:val="126"/>
  </w:num>
  <w:num w:numId="41" w16cid:durableId="1783528944">
    <w:abstractNumId w:val="80"/>
  </w:num>
  <w:num w:numId="42" w16cid:durableId="1175416390">
    <w:abstractNumId w:val="167"/>
  </w:num>
  <w:num w:numId="43" w16cid:durableId="1434325493">
    <w:abstractNumId w:val="68"/>
  </w:num>
  <w:num w:numId="44" w16cid:durableId="73169804">
    <w:abstractNumId w:val="2"/>
  </w:num>
  <w:num w:numId="45" w16cid:durableId="494418993">
    <w:abstractNumId w:val="12"/>
  </w:num>
  <w:num w:numId="46" w16cid:durableId="1741559447">
    <w:abstractNumId w:val="222"/>
  </w:num>
  <w:num w:numId="47" w16cid:durableId="1177378567">
    <w:abstractNumId w:val="213"/>
  </w:num>
  <w:num w:numId="48" w16cid:durableId="283656607">
    <w:abstractNumId w:val="137"/>
  </w:num>
  <w:num w:numId="49" w16cid:durableId="1774545347">
    <w:abstractNumId w:val="106"/>
  </w:num>
  <w:num w:numId="50" w16cid:durableId="144973772">
    <w:abstractNumId w:val="100"/>
  </w:num>
  <w:num w:numId="51" w16cid:durableId="1950970795">
    <w:abstractNumId w:val="173"/>
  </w:num>
  <w:num w:numId="52" w16cid:durableId="1385258410">
    <w:abstractNumId w:val="87"/>
  </w:num>
  <w:num w:numId="53" w16cid:durableId="502940909">
    <w:abstractNumId w:val="84"/>
  </w:num>
  <w:num w:numId="54" w16cid:durableId="1125734194">
    <w:abstractNumId w:val="120"/>
  </w:num>
  <w:num w:numId="55" w16cid:durableId="401955059">
    <w:abstractNumId w:val="40"/>
  </w:num>
  <w:num w:numId="56" w16cid:durableId="1601792508">
    <w:abstractNumId w:val="178"/>
  </w:num>
  <w:num w:numId="57" w16cid:durableId="581111015">
    <w:abstractNumId w:val="38"/>
  </w:num>
  <w:num w:numId="58" w16cid:durableId="1486430996">
    <w:abstractNumId w:val="23"/>
  </w:num>
  <w:num w:numId="59" w16cid:durableId="11811348">
    <w:abstractNumId w:val="102"/>
  </w:num>
  <w:num w:numId="60" w16cid:durableId="387414563">
    <w:abstractNumId w:val="28"/>
  </w:num>
  <w:num w:numId="61" w16cid:durableId="885335731">
    <w:abstractNumId w:val="112"/>
  </w:num>
  <w:num w:numId="62" w16cid:durableId="1883011649">
    <w:abstractNumId w:val="129"/>
  </w:num>
  <w:num w:numId="63" w16cid:durableId="366762527">
    <w:abstractNumId w:val="185"/>
  </w:num>
  <w:num w:numId="64" w16cid:durableId="254482192">
    <w:abstractNumId w:val="146"/>
  </w:num>
  <w:num w:numId="65" w16cid:durableId="1483767396">
    <w:abstractNumId w:val="184"/>
  </w:num>
  <w:num w:numId="66" w16cid:durableId="40718029">
    <w:abstractNumId w:val="16"/>
  </w:num>
  <w:num w:numId="67" w16cid:durableId="354581670">
    <w:abstractNumId w:val="118"/>
  </w:num>
  <w:num w:numId="68" w16cid:durableId="1589315393">
    <w:abstractNumId w:val="46"/>
  </w:num>
  <w:num w:numId="69" w16cid:durableId="1306936006">
    <w:abstractNumId w:val="24"/>
  </w:num>
  <w:num w:numId="70" w16cid:durableId="1467090340">
    <w:abstractNumId w:val="92"/>
  </w:num>
  <w:num w:numId="71" w16cid:durableId="1649629144">
    <w:abstractNumId w:val="17"/>
  </w:num>
  <w:num w:numId="72" w16cid:durableId="1112020619">
    <w:abstractNumId w:val="34"/>
  </w:num>
  <w:num w:numId="73" w16cid:durableId="2782780">
    <w:abstractNumId w:val="125"/>
  </w:num>
  <w:num w:numId="74" w16cid:durableId="1356349844">
    <w:abstractNumId w:val="109"/>
  </w:num>
  <w:num w:numId="75" w16cid:durableId="1910841772">
    <w:abstractNumId w:val="131"/>
  </w:num>
  <w:num w:numId="76" w16cid:durableId="1375037975">
    <w:abstractNumId w:val="170"/>
  </w:num>
  <w:num w:numId="77" w16cid:durableId="1405450612">
    <w:abstractNumId w:val="74"/>
  </w:num>
  <w:num w:numId="78" w16cid:durableId="810288021">
    <w:abstractNumId w:val="57"/>
  </w:num>
  <w:num w:numId="79" w16cid:durableId="455677758">
    <w:abstractNumId w:val="27"/>
  </w:num>
  <w:num w:numId="80" w16cid:durableId="661392499">
    <w:abstractNumId w:val="48"/>
  </w:num>
  <w:num w:numId="81" w16cid:durableId="323433433">
    <w:abstractNumId w:val="214"/>
  </w:num>
  <w:num w:numId="82" w16cid:durableId="1587036652">
    <w:abstractNumId w:val="90"/>
  </w:num>
  <w:num w:numId="83" w16cid:durableId="1203253196">
    <w:abstractNumId w:val="149"/>
  </w:num>
  <w:num w:numId="84" w16cid:durableId="707487289">
    <w:abstractNumId w:val="119"/>
  </w:num>
  <w:num w:numId="85" w16cid:durableId="2146073874">
    <w:abstractNumId w:val="187"/>
  </w:num>
  <w:num w:numId="86" w16cid:durableId="1610698674">
    <w:abstractNumId w:val="63"/>
  </w:num>
  <w:num w:numId="87" w16cid:durableId="1815367645">
    <w:abstractNumId w:val="53"/>
  </w:num>
  <w:num w:numId="88" w16cid:durableId="1990748195">
    <w:abstractNumId w:val="7"/>
  </w:num>
  <w:num w:numId="89" w16cid:durableId="1713187412">
    <w:abstractNumId w:val="11"/>
  </w:num>
  <w:num w:numId="90" w16cid:durableId="914362292">
    <w:abstractNumId w:val="140"/>
  </w:num>
  <w:num w:numId="91" w16cid:durableId="19288119">
    <w:abstractNumId w:val="121"/>
  </w:num>
  <w:num w:numId="92" w16cid:durableId="1157112482">
    <w:abstractNumId w:val="54"/>
  </w:num>
  <w:num w:numId="93" w16cid:durableId="308827751">
    <w:abstractNumId w:val="138"/>
  </w:num>
  <w:num w:numId="94" w16cid:durableId="1870559843">
    <w:abstractNumId w:val="169"/>
  </w:num>
  <w:num w:numId="95" w16cid:durableId="228538849">
    <w:abstractNumId w:val="171"/>
  </w:num>
  <w:num w:numId="96" w16cid:durableId="1581670013">
    <w:abstractNumId w:val="196"/>
  </w:num>
  <w:num w:numId="97" w16cid:durableId="1601182174">
    <w:abstractNumId w:val="211"/>
  </w:num>
  <w:num w:numId="98" w16cid:durableId="1904027808">
    <w:abstractNumId w:val="192"/>
  </w:num>
  <w:num w:numId="99" w16cid:durableId="270598839">
    <w:abstractNumId w:val="10"/>
  </w:num>
  <w:num w:numId="100" w16cid:durableId="504249229">
    <w:abstractNumId w:val="132"/>
  </w:num>
  <w:num w:numId="101" w16cid:durableId="1502619980">
    <w:abstractNumId w:val="150"/>
  </w:num>
  <w:num w:numId="102" w16cid:durableId="1503275808">
    <w:abstractNumId w:val="136"/>
  </w:num>
  <w:num w:numId="103" w16cid:durableId="1289780036">
    <w:abstractNumId w:val="93"/>
  </w:num>
  <w:num w:numId="104" w16cid:durableId="2007122439">
    <w:abstractNumId w:val="174"/>
  </w:num>
  <w:num w:numId="105" w16cid:durableId="1184856972">
    <w:abstractNumId w:val="195"/>
  </w:num>
  <w:num w:numId="106" w16cid:durableId="1059016480">
    <w:abstractNumId w:val="86"/>
  </w:num>
  <w:num w:numId="107" w16cid:durableId="1797946027">
    <w:abstractNumId w:val="182"/>
  </w:num>
  <w:num w:numId="108" w16cid:durableId="1924534271">
    <w:abstractNumId w:val="52"/>
  </w:num>
  <w:num w:numId="109" w16cid:durableId="395397348">
    <w:abstractNumId w:val="67"/>
  </w:num>
  <w:num w:numId="110" w16cid:durableId="1828283672">
    <w:abstractNumId w:val="3"/>
  </w:num>
  <w:num w:numId="111" w16cid:durableId="1449618644">
    <w:abstractNumId w:val="36"/>
  </w:num>
  <w:num w:numId="112" w16cid:durableId="570844640">
    <w:abstractNumId w:val="1"/>
  </w:num>
  <w:num w:numId="113" w16cid:durableId="1434859138">
    <w:abstractNumId w:val="75"/>
  </w:num>
  <w:num w:numId="114" w16cid:durableId="1426531711">
    <w:abstractNumId w:val="165"/>
  </w:num>
  <w:num w:numId="115" w16cid:durableId="61877544">
    <w:abstractNumId w:val="176"/>
  </w:num>
  <w:num w:numId="116" w16cid:durableId="545338042">
    <w:abstractNumId w:val="107"/>
  </w:num>
  <w:num w:numId="117" w16cid:durableId="1454396183">
    <w:abstractNumId w:val="65"/>
  </w:num>
  <w:num w:numId="118" w16cid:durableId="922109513">
    <w:abstractNumId w:val="61"/>
  </w:num>
  <w:num w:numId="119" w16cid:durableId="621888217">
    <w:abstractNumId w:val="216"/>
  </w:num>
  <w:num w:numId="120" w16cid:durableId="1978099477">
    <w:abstractNumId w:val="206"/>
  </w:num>
  <w:num w:numId="121" w16cid:durableId="1545436576">
    <w:abstractNumId w:val="197"/>
  </w:num>
  <w:num w:numId="122" w16cid:durableId="1219777779">
    <w:abstractNumId w:val="201"/>
  </w:num>
  <w:num w:numId="123" w16cid:durableId="1288120675">
    <w:abstractNumId w:val="59"/>
  </w:num>
  <w:num w:numId="124" w16cid:durableId="394161846">
    <w:abstractNumId w:val="133"/>
  </w:num>
  <w:num w:numId="125" w16cid:durableId="1980382378">
    <w:abstractNumId w:val="79"/>
  </w:num>
  <w:num w:numId="126" w16cid:durableId="1424759107">
    <w:abstractNumId w:val="220"/>
  </w:num>
  <w:num w:numId="127" w16cid:durableId="842625692">
    <w:abstractNumId w:val="99"/>
  </w:num>
  <w:num w:numId="128" w16cid:durableId="339356019">
    <w:abstractNumId w:val="72"/>
  </w:num>
  <w:num w:numId="129" w16cid:durableId="100954804">
    <w:abstractNumId w:val="95"/>
  </w:num>
  <w:num w:numId="130" w16cid:durableId="857162457">
    <w:abstractNumId w:val="31"/>
  </w:num>
  <w:num w:numId="131" w16cid:durableId="750127970">
    <w:abstractNumId w:val="6"/>
  </w:num>
  <w:num w:numId="132" w16cid:durableId="1752703098">
    <w:abstractNumId w:val="123"/>
  </w:num>
  <w:num w:numId="133" w16cid:durableId="2113667922">
    <w:abstractNumId w:val="47"/>
  </w:num>
  <w:num w:numId="134" w16cid:durableId="1336958475">
    <w:abstractNumId w:val="9"/>
  </w:num>
  <w:num w:numId="135" w16cid:durableId="1878396408">
    <w:abstractNumId w:val="158"/>
  </w:num>
  <w:num w:numId="136" w16cid:durableId="598681909">
    <w:abstractNumId w:val="97"/>
  </w:num>
  <w:num w:numId="137" w16cid:durableId="1157459766">
    <w:abstractNumId w:val="64"/>
  </w:num>
  <w:num w:numId="138" w16cid:durableId="1950818330">
    <w:abstractNumId w:val="91"/>
  </w:num>
  <w:num w:numId="139" w16cid:durableId="803739530">
    <w:abstractNumId w:val="66"/>
  </w:num>
  <w:num w:numId="140" w16cid:durableId="940257367">
    <w:abstractNumId w:val="190"/>
  </w:num>
  <w:num w:numId="141" w16cid:durableId="52772659">
    <w:abstractNumId w:val="29"/>
  </w:num>
  <w:num w:numId="142" w16cid:durableId="2113548586">
    <w:abstractNumId w:val="154"/>
  </w:num>
  <w:num w:numId="143" w16cid:durableId="8993828">
    <w:abstractNumId w:val="88"/>
  </w:num>
  <w:num w:numId="144" w16cid:durableId="1833180297">
    <w:abstractNumId w:val="117"/>
  </w:num>
  <w:num w:numId="145" w16cid:durableId="87581125">
    <w:abstractNumId w:val="122"/>
  </w:num>
  <w:num w:numId="146" w16cid:durableId="1807580940">
    <w:abstractNumId w:val="155"/>
  </w:num>
  <w:num w:numId="147" w16cid:durableId="42754012">
    <w:abstractNumId w:val="35"/>
  </w:num>
  <w:num w:numId="148" w16cid:durableId="1568033715">
    <w:abstractNumId w:val="19"/>
  </w:num>
  <w:num w:numId="149" w16cid:durableId="321934939">
    <w:abstractNumId w:val="51"/>
  </w:num>
  <w:num w:numId="150" w16cid:durableId="45230090">
    <w:abstractNumId w:val="15"/>
  </w:num>
  <w:num w:numId="151" w16cid:durableId="156774187">
    <w:abstractNumId w:val="130"/>
  </w:num>
  <w:num w:numId="152" w16cid:durableId="1472938090">
    <w:abstractNumId w:val="113"/>
  </w:num>
  <w:num w:numId="153" w16cid:durableId="2114127142">
    <w:abstractNumId w:val="96"/>
  </w:num>
  <w:num w:numId="154" w16cid:durableId="316688786">
    <w:abstractNumId w:val="26"/>
  </w:num>
  <w:num w:numId="155" w16cid:durableId="236601559">
    <w:abstractNumId w:val="175"/>
  </w:num>
  <w:num w:numId="156" w16cid:durableId="2096627954">
    <w:abstractNumId w:val="70"/>
  </w:num>
  <w:num w:numId="157" w16cid:durableId="84806874">
    <w:abstractNumId w:val="135"/>
  </w:num>
  <w:num w:numId="158" w16cid:durableId="1475944916">
    <w:abstractNumId w:val="218"/>
  </w:num>
  <w:num w:numId="159" w16cid:durableId="296228396">
    <w:abstractNumId w:val="124"/>
  </w:num>
  <w:num w:numId="160" w16cid:durableId="1026522398">
    <w:abstractNumId w:val="160"/>
  </w:num>
  <w:num w:numId="161" w16cid:durableId="302195382">
    <w:abstractNumId w:val="162"/>
  </w:num>
  <w:num w:numId="162" w16cid:durableId="1361005897">
    <w:abstractNumId w:val="205"/>
  </w:num>
  <w:num w:numId="163" w16cid:durableId="306397194">
    <w:abstractNumId w:val="157"/>
  </w:num>
  <w:num w:numId="164" w16cid:durableId="1532644555">
    <w:abstractNumId w:val="50"/>
  </w:num>
  <w:num w:numId="165" w16cid:durableId="177934018">
    <w:abstractNumId w:val="215"/>
  </w:num>
  <w:num w:numId="166" w16cid:durableId="812792961">
    <w:abstractNumId w:val="78"/>
  </w:num>
  <w:num w:numId="167" w16cid:durableId="458450500">
    <w:abstractNumId w:val="181"/>
  </w:num>
  <w:num w:numId="168" w16cid:durableId="988439902">
    <w:abstractNumId w:val="71"/>
  </w:num>
  <w:num w:numId="169" w16cid:durableId="801657441">
    <w:abstractNumId w:val="56"/>
  </w:num>
  <w:num w:numId="170" w16cid:durableId="1135635632">
    <w:abstractNumId w:val="212"/>
  </w:num>
  <w:num w:numId="171" w16cid:durableId="939607938">
    <w:abstractNumId w:val="45"/>
  </w:num>
  <w:num w:numId="172" w16cid:durableId="1460687486">
    <w:abstractNumId w:val="39"/>
  </w:num>
  <w:num w:numId="173" w16cid:durableId="530458083">
    <w:abstractNumId w:val="43"/>
  </w:num>
  <w:num w:numId="174" w16cid:durableId="835153366">
    <w:abstractNumId w:val="114"/>
  </w:num>
  <w:num w:numId="175" w16cid:durableId="302128450">
    <w:abstractNumId w:val="69"/>
  </w:num>
  <w:num w:numId="176" w16cid:durableId="1726371390">
    <w:abstractNumId w:val="142"/>
  </w:num>
  <w:num w:numId="177" w16cid:durableId="1873886165">
    <w:abstractNumId w:val="202"/>
  </w:num>
  <w:num w:numId="178" w16cid:durableId="989748547">
    <w:abstractNumId w:val="209"/>
  </w:num>
  <w:num w:numId="179" w16cid:durableId="688222816">
    <w:abstractNumId w:val="81"/>
  </w:num>
  <w:num w:numId="180" w16cid:durableId="914171387">
    <w:abstractNumId w:val="164"/>
  </w:num>
  <w:num w:numId="181" w16cid:durableId="1136412909">
    <w:abstractNumId w:val="179"/>
  </w:num>
  <w:num w:numId="182" w16cid:durableId="1944192592">
    <w:abstractNumId w:val="37"/>
  </w:num>
  <w:num w:numId="183" w16cid:durableId="1132943288">
    <w:abstractNumId w:val="166"/>
  </w:num>
  <w:num w:numId="184" w16cid:durableId="1870607189">
    <w:abstractNumId w:val="191"/>
  </w:num>
  <w:num w:numId="185" w16cid:durableId="65229787">
    <w:abstractNumId w:val="49"/>
  </w:num>
  <w:num w:numId="186" w16cid:durableId="917665845">
    <w:abstractNumId w:val="143"/>
  </w:num>
  <w:num w:numId="187" w16cid:durableId="158541777">
    <w:abstractNumId w:val="83"/>
  </w:num>
  <w:num w:numId="188" w16cid:durableId="436100039">
    <w:abstractNumId w:val="73"/>
  </w:num>
  <w:num w:numId="189" w16cid:durableId="2100904307">
    <w:abstractNumId w:val="203"/>
  </w:num>
  <w:num w:numId="190" w16cid:durableId="1466436479">
    <w:abstractNumId w:val="85"/>
  </w:num>
  <w:num w:numId="191" w16cid:durableId="1791820358">
    <w:abstractNumId w:val="144"/>
  </w:num>
  <w:num w:numId="192" w16cid:durableId="1486244357">
    <w:abstractNumId w:val="20"/>
  </w:num>
  <w:num w:numId="193" w16cid:durableId="777330094">
    <w:abstractNumId w:val="105"/>
  </w:num>
  <w:num w:numId="194" w16cid:durableId="733894626">
    <w:abstractNumId w:val="58"/>
  </w:num>
  <w:num w:numId="195" w16cid:durableId="179786349">
    <w:abstractNumId w:val="177"/>
  </w:num>
  <w:num w:numId="196" w16cid:durableId="605650027">
    <w:abstractNumId w:val="101"/>
  </w:num>
  <w:num w:numId="197" w16cid:durableId="675813943">
    <w:abstractNumId w:val="219"/>
  </w:num>
  <w:num w:numId="198" w16cid:durableId="1290404734">
    <w:abstractNumId w:val="8"/>
  </w:num>
  <w:num w:numId="199" w16cid:durableId="1778132822">
    <w:abstractNumId w:val="147"/>
  </w:num>
  <w:num w:numId="200" w16cid:durableId="2012566100">
    <w:abstractNumId w:val="76"/>
  </w:num>
  <w:num w:numId="201" w16cid:durableId="2118015583">
    <w:abstractNumId w:val="127"/>
  </w:num>
  <w:num w:numId="202" w16cid:durableId="1209537344">
    <w:abstractNumId w:val="89"/>
  </w:num>
  <w:num w:numId="203" w16cid:durableId="1891458915">
    <w:abstractNumId w:val="44"/>
  </w:num>
  <w:num w:numId="204" w16cid:durableId="787352181">
    <w:abstractNumId w:val="172"/>
  </w:num>
  <w:num w:numId="205" w16cid:durableId="1532381884">
    <w:abstractNumId w:val="159"/>
  </w:num>
  <w:num w:numId="206" w16cid:durableId="978147063">
    <w:abstractNumId w:val="33"/>
  </w:num>
  <w:num w:numId="207" w16cid:durableId="105775748">
    <w:abstractNumId w:val="110"/>
  </w:num>
  <w:num w:numId="208" w16cid:durableId="1542399975">
    <w:abstractNumId w:val="4"/>
  </w:num>
  <w:num w:numId="209" w16cid:durableId="400951622">
    <w:abstractNumId w:val="200"/>
  </w:num>
  <w:num w:numId="210" w16cid:durableId="213734872">
    <w:abstractNumId w:val="207"/>
  </w:num>
  <w:num w:numId="211" w16cid:durableId="1880437291">
    <w:abstractNumId w:val="163"/>
  </w:num>
  <w:num w:numId="212" w16cid:durableId="432021381">
    <w:abstractNumId w:val="204"/>
  </w:num>
  <w:num w:numId="213" w16cid:durableId="245654591">
    <w:abstractNumId w:val="18"/>
  </w:num>
  <w:num w:numId="214" w16cid:durableId="169954639">
    <w:abstractNumId w:val="14"/>
  </w:num>
  <w:num w:numId="215" w16cid:durableId="906650616">
    <w:abstractNumId w:val="188"/>
  </w:num>
  <w:num w:numId="216" w16cid:durableId="698893718">
    <w:abstractNumId w:val="194"/>
  </w:num>
  <w:num w:numId="217" w16cid:durableId="637027082">
    <w:abstractNumId w:val="151"/>
  </w:num>
  <w:num w:numId="218" w16cid:durableId="377631245">
    <w:abstractNumId w:val="98"/>
  </w:num>
  <w:num w:numId="219" w16cid:durableId="1397825010">
    <w:abstractNumId w:val="180"/>
  </w:num>
  <w:num w:numId="220" w16cid:durableId="1997411420">
    <w:abstractNumId w:val="141"/>
  </w:num>
  <w:num w:numId="221" w16cid:durableId="1607931001">
    <w:abstractNumId w:val="208"/>
  </w:num>
  <w:num w:numId="222" w16cid:durableId="288440330">
    <w:abstractNumId w:val="41"/>
  </w:num>
  <w:num w:numId="223" w16cid:durableId="137769792">
    <w:abstractNumId w:val="15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numRestart w:val="eachPage"/>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6B"/>
    <w:rsid w:val="00001301"/>
    <w:rsid w:val="00001E51"/>
    <w:rsid w:val="000029F8"/>
    <w:rsid w:val="000033EA"/>
    <w:rsid w:val="00003553"/>
    <w:rsid w:val="00003B00"/>
    <w:rsid w:val="00003C0B"/>
    <w:rsid w:val="00004438"/>
    <w:rsid w:val="0000450D"/>
    <w:rsid w:val="0000457F"/>
    <w:rsid w:val="00004825"/>
    <w:rsid w:val="00004C23"/>
    <w:rsid w:val="00004EA0"/>
    <w:rsid w:val="0000568F"/>
    <w:rsid w:val="00005F5C"/>
    <w:rsid w:val="000070BD"/>
    <w:rsid w:val="00007441"/>
    <w:rsid w:val="00011095"/>
    <w:rsid w:val="000119FA"/>
    <w:rsid w:val="00011D31"/>
    <w:rsid w:val="00011F3F"/>
    <w:rsid w:val="000125E1"/>
    <w:rsid w:val="00012687"/>
    <w:rsid w:val="000150AC"/>
    <w:rsid w:val="000151CE"/>
    <w:rsid w:val="00015253"/>
    <w:rsid w:val="000156C3"/>
    <w:rsid w:val="00015D2C"/>
    <w:rsid w:val="0001641C"/>
    <w:rsid w:val="0001725C"/>
    <w:rsid w:val="000204CE"/>
    <w:rsid w:val="000214BD"/>
    <w:rsid w:val="00021B28"/>
    <w:rsid w:val="000234FD"/>
    <w:rsid w:val="00024866"/>
    <w:rsid w:val="000248BB"/>
    <w:rsid w:val="00025A6C"/>
    <w:rsid w:val="00026520"/>
    <w:rsid w:val="000268F2"/>
    <w:rsid w:val="00026D6B"/>
    <w:rsid w:val="000302A5"/>
    <w:rsid w:val="0003148E"/>
    <w:rsid w:val="000315A7"/>
    <w:rsid w:val="00031BB8"/>
    <w:rsid w:val="00032016"/>
    <w:rsid w:val="00032D64"/>
    <w:rsid w:val="00034A69"/>
    <w:rsid w:val="00034A8D"/>
    <w:rsid w:val="00034B59"/>
    <w:rsid w:val="00034BE9"/>
    <w:rsid w:val="00034BF7"/>
    <w:rsid w:val="000356C5"/>
    <w:rsid w:val="00036841"/>
    <w:rsid w:val="00036CA3"/>
    <w:rsid w:val="0003752F"/>
    <w:rsid w:val="0003779F"/>
    <w:rsid w:val="00037ABD"/>
    <w:rsid w:val="00040920"/>
    <w:rsid w:val="00041002"/>
    <w:rsid w:val="000424FC"/>
    <w:rsid w:val="000425C2"/>
    <w:rsid w:val="00042615"/>
    <w:rsid w:val="00042BFA"/>
    <w:rsid w:val="00043091"/>
    <w:rsid w:val="00043638"/>
    <w:rsid w:val="00043C04"/>
    <w:rsid w:val="00044935"/>
    <w:rsid w:val="00044D87"/>
    <w:rsid w:val="000454C9"/>
    <w:rsid w:val="00045C86"/>
    <w:rsid w:val="00045E58"/>
    <w:rsid w:val="00046611"/>
    <w:rsid w:val="0004737C"/>
    <w:rsid w:val="000474F8"/>
    <w:rsid w:val="00047DFE"/>
    <w:rsid w:val="00050444"/>
    <w:rsid w:val="000513B7"/>
    <w:rsid w:val="000515F2"/>
    <w:rsid w:val="0005203B"/>
    <w:rsid w:val="0005250E"/>
    <w:rsid w:val="00052E03"/>
    <w:rsid w:val="00053E73"/>
    <w:rsid w:val="00055CB0"/>
    <w:rsid w:val="00055EA2"/>
    <w:rsid w:val="0005738D"/>
    <w:rsid w:val="00060179"/>
    <w:rsid w:val="000602C3"/>
    <w:rsid w:val="00060457"/>
    <w:rsid w:val="000604F9"/>
    <w:rsid w:val="00060BED"/>
    <w:rsid w:val="00061637"/>
    <w:rsid w:val="00061B8A"/>
    <w:rsid w:val="00062B5E"/>
    <w:rsid w:val="00062E5D"/>
    <w:rsid w:val="000642BC"/>
    <w:rsid w:val="000643AF"/>
    <w:rsid w:val="00064B40"/>
    <w:rsid w:val="00066070"/>
    <w:rsid w:val="00066480"/>
    <w:rsid w:val="00067AC1"/>
    <w:rsid w:val="000708BA"/>
    <w:rsid w:val="00071061"/>
    <w:rsid w:val="000711F9"/>
    <w:rsid w:val="00071BA7"/>
    <w:rsid w:val="0007207E"/>
    <w:rsid w:val="000724BF"/>
    <w:rsid w:val="00072D25"/>
    <w:rsid w:val="000732EB"/>
    <w:rsid w:val="0007392F"/>
    <w:rsid w:val="000739CB"/>
    <w:rsid w:val="00073BC6"/>
    <w:rsid w:val="000745D8"/>
    <w:rsid w:val="00074A55"/>
    <w:rsid w:val="00074FE6"/>
    <w:rsid w:val="000752F8"/>
    <w:rsid w:val="00075450"/>
    <w:rsid w:val="0007616B"/>
    <w:rsid w:val="000768BC"/>
    <w:rsid w:val="000769D0"/>
    <w:rsid w:val="00076A5D"/>
    <w:rsid w:val="00076D6C"/>
    <w:rsid w:val="00080584"/>
    <w:rsid w:val="00080A1F"/>
    <w:rsid w:val="000824DC"/>
    <w:rsid w:val="0008273C"/>
    <w:rsid w:val="00082A0D"/>
    <w:rsid w:val="00082BC3"/>
    <w:rsid w:val="00082C91"/>
    <w:rsid w:val="0008334F"/>
    <w:rsid w:val="000843E7"/>
    <w:rsid w:val="00084BF6"/>
    <w:rsid w:val="000852DE"/>
    <w:rsid w:val="0008570B"/>
    <w:rsid w:val="00085CA0"/>
    <w:rsid w:val="00085FD8"/>
    <w:rsid w:val="00086FF2"/>
    <w:rsid w:val="00087254"/>
    <w:rsid w:val="00087FE1"/>
    <w:rsid w:val="0009057A"/>
    <w:rsid w:val="000906E9"/>
    <w:rsid w:val="00090EE7"/>
    <w:rsid w:val="00090F9F"/>
    <w:rsid w:val="00090FF1"/>
    <w:rsid w:val="000917E8"/>
    <w:rsid w:val="00091966"/>
    <w:rsid w:val="00093393"/>
    <w:rsid w:val="0009372A"/>
    <w:rsid w:val="00093FDD"/>
    <w:rsid w:val="0009434D"/>
    <w:rsid w:val="00094D26"/>
    <w:rsid w:val="00094D9C"/>
    <w:rsid w:val="00095191"/>
    <w:rsid w:val="0009540A"/>
    <w:rsid w:val="000955F3"/>
    <w:rsid w:val="00095C01"/>
    <w:rsid w:val="000962F2"/>
    <w:rsid w:val="0009643F"/>
    <w:rsid w:val="0009747E"/>
    <w:rsid w:val="000A03CA"/>
    <w:rsid w:val="000A0585"/>
    <w:rsid w:val="000A05E6"/>
    <w:rsid w:val="000A07BA"/>
    <w:rsid w:val="000A08AB"/>
    <w:rsid w:val="000A0AD9"/>
    <w:rsid w:val="000A11B1"/>
    <w:rsid w:val="000A299A"/>
    <w:rsid w:val="000A2AE9"/>
    <w:rsid w:val="000A3032"/>
    <w:rsid w:val="000A49C6"/>
    <w:rsid w:val="000A49EC"/>
    <w:rsid w:val="000A4FE7"/>
    <w:rsid w:val="000A5360"/>
    <w:rsid w:val="000A545F"/>
    <w:rsid w:val="000A591F"/>
    <w:rsid w:val="000A72A2"/>
    <w:rsid w:val="000B07B6"/>
    <w:rsid w:val="000B0CBC"/>
    <w:rsid w:val="000B0E9A"/>
    <w:rsid w:val="000B1805"/>
    <w:rsid w:val="000B1DDA"/>
    <w:rsid w:val="000B2BD6"/>
    <w:rsid w:val="000B2F39"/>
    <w:rsid w:val="000B313C"/>
    <w:rsid w:val="000B3635"/>
    <w:rsid w:val="000B3DF7"/>
    <w:rsid w:val="000B4C01"/>
    <w:rsid w:val="000B5953"/>
    <w:rsid w:val="000B5B36"/>
    <w:rsid w:val="000B645E"/>
    <w:rsid w:val="000B65EB"/>
    <w:rsid w:val="000B6F1C"/>
    <w:rsid w:val="000B70BA"/>
    <w:rsid w:val="000B741E"/>
    <w:rsid w:val="000B7D13"/>
    <w:rsid w:val="000B7E64"/>
    <w:rsid w:val="000C0307"/>
    <w:rsid w:val="000C0655"/>
    <w:rsid w:val="000C0B65"/>
    <w:rsid w:val="000C1EA6"/>
    <w:rsid w:val="000C1EDD"/>
    <w:rsid w:val="000C1FC8"/>
    <w:rsid w:val="000C3051"/>
    <w:rsid w:val="000C37F0"/>
    <w:rsid w:val="000C51FE"/>
    <w:rsid w:val="000C545B"/>
    <w:rsid w:val="000C5F17"/>
    <w:rsid w:val="000C66EA"/>
    <w:rsid w:val="000C6D7A"/>
    <w:rsid w:val="000C7502"/>
    <w:rsid w:val="000D0E82"/>
    <w:rsid w:val="000D0F10"/>
    <w:rsid w:val="000D12F7"/>
    <w:rsid w:val="000D16DE"/>
    <w:rsid w:val="000D2003"/>
    <w:rsid w:val="000D22B0"/>
    <w:rsid w:val="000D2689"/>
    <w:rsid w:val="000D306F"/>
    <w:rsid w:val="000D371D"/>
    <w:rsid w:val="000D3BBD"/>
    <w:rsid w:val="000D422D"/>
    <w:rsid w:val="000D45BA"/>
    <w:rsid w:val="000D4976"/>
    <w:rsid w:val="000D5027"/>
    <w:rsid w:val="000D5234"/>
    <w:rsid w:val="000D5637"/>
    <w:rsid w:val="000D582A"/>
    <w:rsid w:val="000D6508"/>
    <w:rsid w:val="000D652C"/>
    <w:rsid w:val="000D6801"/>
    <w:rsid w:val="000D704C"/>
    <w:rsid w:val="000D7B83"/>
    <w:rsid w:val="000D7BDC"/>
    <w:rsid w:val="000D7CC5"/>
    <w:rsid w:val="000E044B"/>
    <w:rsid w:val="000E09EB"/>
    <w:rsid w:val="000E0A96"/>
    <w:rsid w:val="000E0D25"/>
    <w:rsid w:val="000E0E40"/>
    <w:rsid w:val="000E1469"/>
    <w:rsid w:val="000E2E9B"/>
    <w:rsid w:val="000E31A1"/>
    <w:rsid w:val="000E3583"/>
    <w:rsid w:val="000E407A"/>
    <w:rsid w:val="000E4FAC"/>
    <w:rsid w:val="000E6394"/>
    <w:rsid w:val="000E6F9D"/>
    <w:rsid w:val="000E7A5D"/>
    <w:rsid w:val="000E7C8B"/>
    <w:rsid w:val="000E7D0C"/>
    <w:rsid w:val="000E7EDE"/>
    <w:rsid w:val="000F0512"/>
    <w:rsid w:val="000F0668"/>
    <w:rsid w:val="000F1F28"/>
    <w:rsid w:val="000F1F6A"/>
    <w:rsid w:val="000F2248"/>
    <w:rsid w:val="000F2411"/>
    <w:rsid w:val="000F33BF"/>
    <w:rsid w:val="000F3BE4"/>
    <w:rsid w:val="000F43B1"/>
    <w:rsid w:val="000F4B88"/>
    <w:rsid w:val="000F4BD4"/>
    <w:rsid w:val="000F51C2"/>
    <w:rsid w:val="000F557D"/>
    <w:rsid w:val="000F5776"/>
    <w:rsid w:val="000F5BC8"/>
    <w:rsid w:val="000F5F22"/>
    <w:rsid w:val="000F650A"/>
    <w:rsid w:val="000F68F5"/>
    <w:rsid w:val="000F6BAC"/>
    <w:rsid w:val="0010092B"/>
    <w:rsid w:val="00100DD5"/>
    <w:rsid w:val="00101404"/>
    <w:rsid w:val="0010176E"/>
    <w:rsid w:val="00101F11"/>
    <w:rsid w:val="00102113"/>
    <w:rsid w:val="001029FA"/>
    <w:rsid w:val="00103E93"/>
    <w:rsid w:val="00104ABE"/>
    <w:rsid w:val="00105330"/>
    <w:rsid w:val="001061BC"/>
    <w:rsid w:val="00106231"/>
    <w:rsid w:val="0010625A"/>
    <w:rsid w:val="00106D5F"/>
    <w:rsid w:val="00106E48"/>
    <w:rsid w:val="00107194"/>
    <w:rsid w:val="00107ED3"/>
    <w:rsid w:val="00110B05"/>
    <w:rsid w:val="001117B6"/>
    <w:rsid w:val="0011207C"/>
    <w:rsid w:val="001120D9"/>
    <w:rsid w:val="00112AEE"/>
    <w:rsid w:val="001139D5"/>
    <w:rsid w:val="00114123"/>
    <w:rsid w:val="00114378"/>
    <w:rsid w:val="001143D8"/>
    <w:rsid w:val="00114561"/>
    <w:rsid w:val="001156B9"/>
    <w:rsid w:val="00116A58"/>
    <w:rsid w:val="00116A79"/>
    <w:rsid w:val="00116B3B"/>
    <w:rsid w:val="00117996"/>
    <w:rsid w:val="00120D3A"/>
    <w:rsid w:val="0012101D"/>
    <w:rsid w:val="0012170D"/>
    <w:rsid w:val="001245D8"/>
    <w:rsid w:val="0012470F"/>
    <w:rsid w:val="00124AC9"/>
    <w:rsid w:val="00124F9F"/>
    <w:rsid w:val="00125463"/>
    <w:rsid w:val="00125BED"/>
    <w:rsid w:val="00125DD6"/>
    <w:rsid w:val="00125DDA"/>
    <w:rsid w:val="001262DC"/>
    <w:rsid w:val="0012646B"/>
    <w:rsid w:val="00127879"/>
    <w:rsid w:val="00132409"/>
    <w:rsid w:val="00133246"/>
    <w:rsid w:val="001336EB"/>
    <w:rsid w:val="00133F5C"/>
    <w:rsid w:val="0013491E"/>
    <w:rsid w:val="00134AA1"/>
    <w:rsid w:val="00135872"/>
    <w:rsid w:val="00135DD7"/>
    <w:rsid w:val="001376E9"/>
    <w:rsid w:val="00137B98"/>
    <w:rsid w:val="00140AA2"/>
    <w:rsid w:val="00140D6F"/>
    <w:rsid w:val="001411CB"/>
    <w:rsid w:val="00141313"/>
    <w:rsid w:val="00141935"/>
    <w:rsid w:val="00141B97"/>
    <w:rsid w:val="00141E25"/>
    <w:rsid w:val="001427C0"/>
    <w:rsid w:val="00142CA8"/>
    <w:rsid w:val="00142DF4"/>
    <w:rsid w:val="00143D56"/>
    <w:rsid w:val="00144B0D"/>
    <w:rsid w:val="00144EA1"/>
    <w:rsid w:val="00145A98"/>
    <w:rsid w:val="00145C50"/>
    <w:rsid w:val="00146474"/>
    <w:rsid w:val="0014661C"/>
    <w:rsid w:val="001466B1"/>
    <w:rsid w:val="001470CD"/>
    <w:rsid w:val="00147C72"/>
    <w:rsid w:val="001500B6"/>
    <w:rsid w:val="00150499"/>
    <w:rsid w:val="0015064D"/>
    <w:rsid w:val="00151F0C"/>
    <w:rsid w:val="00152246"/>
    <w:rsid w:val="0015368A"/>
    <w:rsid w:val="00154343"/>
    <w:rsid w:val="00154FA6"/>
    <w:rsid w:val="00155A89"/>
    <w:rsid w:val="00156F5D"/>
    <w:rsid w:val="00157AD6"/>
    <w:rsid w:val="00160258"/>
    <w:rsid w:val="001620B2"/>
    <w:rsid w:val="0016336F"/>
    <w:rsid w:val="001637C2"/>
    <w:rsid w:val="00163902"/>
    <w:rsid w:val="00163ED5"/>
    <w:rsid w:val="001647A4"/>
    <w:rsid w:val="001649B4"/>
    <w:rsid w:val="00164DAD"/>
    <w:rsid w:val="00165655"/>
    <w:rsid w:val="00166031"/>
    <w:rsid w:val="00170FFA"/>
    <w:rsid w:val="001717AA"/>
    <w:rsid w:val="00171B03"/>
    <w:rsid w:val="00172D5D"/>
    <w:rsid w:val="00172ED1"/>
    <w:rsid w:val="0017308D"/>
    <w:rsid w:val="0017377F"/>
    <w:rsid w:val="001738D6"/>
    <w:rsid w:val="0017451C"/>
    <w:rsid w:val="001754E4"/>
    <w:rsid w:val="00176B70"/>
    <w:rsid w:val="0017780D"/>
    <w:rsid w:val="00177AA6"/>
    <w:rsid w:val="001806A1"/>
    <w:rsid w:val="00180D8C"/>
    <w:rsid w:val="001811D7"/>
    <w:rsid w:val="0018155C"/>
    <w:rsid w:val="001817FD"/>
    <w:rsid w:val="00181C9E"/>
    <w:rsid w:val="001829FD"/>
    <w:rsid w:val="00182D5C"/>
    <w:rsid w:val="00182F58"/>
    <w:rsid w:val="00183CBF"/>
    <w:rsid w:val="00184291"/>
    <w:rsid w:val="00185299"/>
    <w:rsid w:val="001852B1"/>
    <w:rsid w:val="00185479"/>
    <w:rsid w:val="001862D7"/>
    <w:rsid w:val="00186B1C"/>
    <w:rsid w:val="00186E6B"/>
    <w:rsid w:val="00187CC8"/>
    <w:rsid w:val="00187D35"/>
    <w:rsid w:val="001900D5"/>
    <w:rsid w:val="0019311F"/>
    <w:rsid w:val="0019326F"/>
    <w:rsid w:val="0019376E"/>
    <w:rsid w:val="001939C2"/>
    <w:rsid w:val="001939EE"/>
    <w:rsid w:val="00193A1A"/>
    <w:rsid w:val="00193EDA"/>
    <w:rsid w:val="001947FB"/>
    <w:rsid w:val="00194FAB"/>
    <w:rsid w:val="001957B1"/>
    <w:rsid w:val="00195848"/>
    <w:rsid w:val="00195886"/>
    <w:rsid w:val="00195B82"/>
    <w:rsid w:val="00196B14"/>
    <w:rsid w:val="0019731E"/>
    <w:rsid w:val="0019734B"/>
    <w:rsid w:val="001A0CEC"/>
    <w:rsid w:val="001A0E21"/>
    <w:rsid w:val="001A285A"/>
    <w:rsid w:val="001A33DB"/>
    <w:rsid w:val="001A388B"/>
    <w:rsid w:val="001A3BA0"/>
    <w:rsid w:val="001A3E7E"/>
    <w:rsid w:val="001A3FE9"/>
    <w:rsid w:val="001A44CA"/>
    <w:rsid w:val="001A5534"/>
    <w:rsid w:val="001A5CEE"/>
    <w:rsid w:val="001A6BF5"/>
    <w:rsid w:val="001A6E47"/>
    <w:rsid w:val="001A74C5"/>
    <w:rsid w:val="001A7737"/>
    <w:rsid w:val="001B03F7"/>
    <w:rsid w:val="001B0BCB"/>
    <w:rsid w:val="001B107D"/>
    <w:rsid w:val="001B1338"/>
    <w:rsid w:val="001B18C5"/>
    <w:rsid w:val="001B2567"/>
    <w:rsid w:val="001B2BC0"/>
    <w:rsid w:val="001B372B"/>
    <w:rsid w:val="001B43AE"/>
    <w:rsid w:val="001B495D"/>
    <w:rsid w:val="001B4DD2"/>
    <w:rsid w:val="001B558A"/>
    <w:rsid w:val="001B5D56"/>
    <w:rsid w:val="001B655D"/>
    <w:rsid w:val="001B6B4C"/>
    <w:rsid w:val="001B70AB"/>
    <w:rsid w:val="001B7280"/>
    <w:rsid w:val="001C0382"/>
    <w:rsid w:val="001C0420"/>
    <w:rsid w:val="001C0597"/>
    <w:rsid w:val="001C09D9"/>
    <w:rsid w:val="001C0E54"/>
    <w:rsid w:val="001C1109"/>
    <w:rsid w:val="001C1B07"/>
    <w:rsid w:val="001C25CC"/>
    <w:rsid w:val="001C2799"/>
    <w:rsid w:val="001C2DC9"/>
    <w:rsid w:val="001C30EF"/>
    <w:rsid w:val="001C39C4"/>
    <w:rsid w:val="001C4528"/>
    <w:rsid w:val="001C5174"/>
    <w:rsid w:val="001C54FD"/>
    <w:rsid w:val="001C60A0"/>
    <w:rsid w:val="001C68AC"/>
    <w:rsid w:val="001C6E5E"/>
    <w:rsid w:val="001C7195"/>
    <w:rsid w:val="001D009A"/>
    <w:rsid w:val="001D0463"/>
    <w:rsid w:val="001D0749"/>
    <w:rsid w:val="001D0849"/>
    <w:rsid w:val="001D099C"/>
    <w:rsid w:val="001D15CD"/>
    <w:rsid w:val="001D1CB3"/>
    <w:rsid w:val="001D2682"/>
    <w:rsid w:val="001D2DC3"/>
    <w:rsid w:val="001D3554"/>
    <w:rsid w:val="001D3C0D"/>
    <w:rsid w:val="001D549B"/>
    <w:rsid w:val="001D5839"/>
    <w:rsid w:val="001D5D8D"/>
    <w:rsid w:val="001D6095"/>
    <w:rsid w:val="001D7031"/>
    <w:rsid w:val="001D7631"/>
    <w:rsid w:val="001D76D7"/>
    <w:rsid w:val="001D79D4"/>
    <w:rsid w:val="001D7CAA"/>
    <w:rsid w:val="001E078F"/>
    <w:rsid w:val="001E0A27"/>
    <w:rsid w:val="001E0A4E"/>
    <w:rsid w:val="001E0BCA"/>
    <w:rsid w:val="001E1969"/>
    <w:rsid w:val="001E1F60"/>
    <w:rsid w:val="001E2061"/>
    <w:rsid w:val="001E3198"/>
    <w:rsid w:val="001E36BB"/>
    <w:rsid w:val="001E4338"/>
    <w:rsid w:val="001E46F8"/>
    <w:rsid w:val="001E570F"/>
    <w:rsid w:val="001E59EA"/>
    <w:rsid w:val="001E5A18"/>
    <w:rsid w:val="001E6CED"/>
    <w:rsid w:val="001E7E08"/>
    <w:rsid w:val="001F054C"/>
    <w:rsid w:val="001F0CDA"/>
    <w:rsid w:val="001F138A"/>
    <w:rsid w:val="001F1A01"/>
    <w:rsid w:val="001F21B5"/>
    <w:rsid w:val="001F2A7F"/>
    <w:rsid w:val="001F2D30"/>
    <w:rsid w:val="001F2F05"/>
    <w:rsid w:val="001F2F68"/>
    <w:rsid w:val="001F31F6"/>
    <w:rsid w:val="001F33BF"/>
    <w:rsid w:val="001F3C80"/>
    <w:rsid w:val="001F3C95"/>
    <w:rsid w:val="001F4B8F"/>
    <w:rsid w:val="001F4C26"/>
    <w:rsid w:val="001F6FC0"/>
    <w:rsid w:val="001F73B6"/>
    <w:rsid w:val="001F782C"/>
    <w:rsid w:val="001F7C33"/>
    <w:rsid w:val="001F7C9B"/>
    <w:rsid w:val="001F7CE9"/>
    <w:rsid w:val="001F7FE9"/>
    <w:rsid w:val="00200F8A"/>
    <w:rsid w:val="00202A53"/>
    <w:rsid w:val="0020341D"/>
    <w:rsid w:val="00204A13"/>
    <w:rsid w:val="00204BBD"/>
    <w:rsid w:val="00205A04"/>
    <w:rsid w:val="002073A7"/>
    <w:rsid w:val="00207E40"/>
    <w:rsid w:val="0021000B"/>
    <w:rsid w:val="0021028C"/>
    <w:rsid w:val="002111BF"/>
    <w:rsid w:val="00211471"/>
    <w:rsid w:val="00211851"/>
    <w:rsid w:val="00211A75"/>
    <w:rsid w:val="00211D21"/>
    <w:rsid w:val="002123CB"/>
    <w:rsid w:val="002125ED"/>
    <w:rsid w:val="00212946"/>
    <w:rsid w:val="0021296E"/>
    <w:rsid w:val="00212A9B"/>
    <w:rsid w:val="00213859"/>
    <w:rsid w:val="00213933"/>
    <w:rsid w:val="0021444D"/>
    <w:rsid w:val="00214930"/>
    <w:rsid w:val="0021546B"/>
    <w:rsid w:val="00215C93"/>
    <w:rsid w:val="00215D4A"/>
    <w:rsid w:val="00215E2D"/>
    <w:rsid w:val="002162D1"/>
    <w:rsid w:val="0021737B"/>
    <w:rsid w:val="00217A71"/>
    <w:rsid w:val="00220B6A"/>
    <w:rsid w:val="00220DD6"/>
    <w:rsid w:val="00221073"/>
    <w:rsid w:val="00221E05"/>
    <w:rsid w:val="002235D7"/>
    <w:rsid w:val="002250EE"/>
    <w:rsid w:val="002251B7"/>
    <w:rsid w:val="002254C2"/>
    <w:rsid w:val="00225F88"/>
    <w:rsid w:val="002270C8"/>
    <w:rsid w:val="00227D92"/>
    <w:rsid w:val="00227E72"/>
    <w:rsid w:val="002307DB"/>
    <w:rsid w:val="00231562"/>
    <w:rsid w:val="00232059"/>
    <w:rsid w:val="0023358F"/>
    <w:rsid w:val="002340AE"/>
    <w:rsid w:val="00234C3C"/>
    <w:rsid w:val="00234C4C"/>
    <w:rsid w:val="00234C82"/>
    <w:rsid w:val="00234EFB"/>
    <w:rsid w:val="002356EA"/>
    <w:rsid w:val="002363CE"/>
    <w:rsid w:val="00237027"/>
    <w:rsid w:val="002374A9"/>
    <w:rsid w:val="002406BD"/>
    <w:rsid w:val="002419C4"/>
    <w:rsid w:val="0024310B"/>
    <w:rsid w:val="002440A0"/>
    <w:rsid w:val="0024488F"/>
    <w:rsid w:val="002458C2"/>
    <w:rsid w:val="00246218"/>
    <w:rsid w:val="00246E40"/>
    <w:rsid w:val="00247161"/>
    <w:rsid w:val="0024768D"/>
    <w:rsid w:val="00250423"/>
    <w:rsid w:val="002516FA"/>
    <w:rsid w:val="0025188D"/>
    <w:rsid w:val="002526AE"/>
    <w:rsid w:val="00252C83"/>
    <w:rsid w:val="00252CC8"/>
    <w:rsid w:val="0025313C"/>
    <w:rsid w:val="002535D3"/>
    <w:rsid w:val="0025431C"/>
    <w:rsid w:val="00254444"/>
    <w:rsid w:val="0025445F"/>
    <w:rsid w:val="00255174"/>
    <w:rsid w:val="002558D9"/>
    <w:rsid w:val="00255B8F"/>
    <w:rsid w:val="00255C69"/>
    <w:rsid w:val="0025637B"/>
    <w:rsid w:val="00256404"/>
    <w:rsid w:val="00257288"/>
    <w:rsid w:val="002607ED"/>
    <w:rsid w:val="002617C5"/>
    <w:rsid w:val="002619DF"/>
    <w:rsid w:val="00261F00"/>
    <w:rsid w:val="00261F5B"/>
    <w:rsid w:val="00262022"/>
    <w:rsid w:val="00262D48"/>
    <w:rsid w:val="00263522"/>
    <w:rsid w:val="00263AC4"/>
    <w:rsid w:val="00263F75"/>
    <w:rsid w:val="002647DA"/>
    <w:rsid w:val="002649C8"/>
    <w:rsid w:val="00264AC9"/>
    <w:rsid w:val="0026615A"/>
    <w:rsid w:val="002670C9"/>
    <w:rsid w:val="00267A7D"/>
    <w:rsid w:val="002707B0"/>
    <w:rsid w:val="00270CA6"/>
    <w:rsid w:val="0027127B"/>
    <w:rsid w:val="00271565"/>
    <w:rsid w:val="00271828"/>
    <w:rsid w:val="0027356D"/>
    <w:rsid w:val="00273983"/>
    <w:rsid w:val="002741BB"/>
    <w:rsid w:val="00274C15"/>
    <w:rsid w:val="00275907"/>
    <w:rsid w:val="002764C4"/>
    <w:rsid w:val="002766EA"/>
    <w:rsid w:val="00276A9C"/>
    <w:rsid w:val="00276C3D"/>
    <w:rsid w:val="00276D06"/>
    <w:rsid w:val="00276EC2"/>
    <w:rsid w:val="00277232"/>
    <w:rsid w:val="0027774B"/>
    <w:rsid w:val="00277C09"/>
    <w:rsid w:val="002806D6"/>
    <w:rsid w:val="002816E7"/>
    <w:rsid w:val="00281C44"/>
    <w:rsid w:val="002828DD"/>
    <w:rsid w:val="00282AC0"/>
    <w:rsid w:val="0028331D"/>
    <w:rsid w:val="00283C4B"/>
    <w:rsid w:val="00283E00"/>
    <w:rsid w:val="00283F73"/>
    <w:rsid w:val="00285553"/>
    <w:rsid w:val="0028580A"/>
    <w:rsid w:val="002858A5"/>
    <w:rsid w:val="00285A15"/>
    <w:rsid w:val="002868BB"/>
    <w:rsid w:val="002869B5"/>
    <w:rsid w:val="002870B6"/>
    <w:rsid w:val="0028751B"/>
    <w:rsid w:val="00287942"/>
    <w:rsid w:val="00287AC6"/>
    <w:rsid w:val="00287B4E"/>
    <w:rsid w:val="00287FC3"/>
    <w:rsid w:val="002905BD"/>
    <w:rsid w:val="00291580"/>
    <w:rsid w:val="00291903"/>
    <w:rsid w:val="00291EA1"/>
    <w:rsid w:val="00291EF7"/>
    <w:rsid w:val="00291FAC"/>
    <w:rsid w:val="00293BAE"/>
    <w:rsid w:val="0029498C"/>
    <w:rsid w:val="00294BB9"/>
    <w:rsid w:val="00295A30"/>
    <w:rsid w:val="002962B8"/>
    <w:rsid w:val="00297032"/>
    <w:rsid w:val="002978A4"/>
    <w:rsid w:val="00297D09"/>
    <w:rsid w:val="00297DB4"/>
    <w:rsid w:val="002A02D4"/>
    <w:rsid w:val="002A08AD"/>
    <w:rsid w:val="002A0C1D"/>
    <w:rsid w:val="002A0CFC"/>
    <w:rsid w:val="002A0D24"/>
    <w:rsid w:val="002A1104"/>
    <w:rsid w:val="002A15C4"/>
    <w:rsid w:val="002A1D57"/>
    <w:rsid w:val="002A25AC"/>
    <w:rsid w:val="002A2E94"/>
    <w:rsid w:val="002A4227"/>
    <w:rsid w:val="002A4B92"/>
    <w:rsid w:val="002A4EA7"/>
    <w:rsid w:val="002A642B"/>
    <w:rsid w:val="002A6D3B"/>
    <w:rsid w:val="002A77C9"/>
    <w:rsid w:val="002A7AD0"/>
    <w:rsid w:val="002A7E90"/>
    <w:rsid w:val="002B05A7"/>
    <w:rsid w:val="002B1314"/>
    <w:rsid w:val="002B155E"/>
    <w:rsid w:val="002B19F9"/>
    <w:rsid w:val="002B285B"/>
    <w:rsid w:val="002B3E97"/>
    <w:rsid w:val="002B59C8"/>
    <w:rsid w:val="002B5D5F"/>
    <w:rsid w:val="002B6CBC"/>
    <w:rsid w:val="002B7658"/>
    <w:rsid w:val="002C106B"/>
    <w:rsid w:val="002C15EA"/>
    <w:rsid w:val="002C16BE"/>
    <w:rsid w:val="002C250D"/>
    <w:rsid w:val="002C2E66"/>
    <w:rsid w:val="002C317E"/>
    <w:rsid w:val="002C3864"/>
    <w:rsid w:val="002C38C7"/>
    <w:rsid w:val="002C45AE"/>
    <w:rsid w:val="002C485D"/>
    <w:rsid w:val="002C490D"/>
    <w:rsid w:val="002C502F"/>
    <w:rsid w:val="002C599E"/>
    <w:rsid w:val="002C669A"/>
    <w:rsid w:val="002C6827"/>
    <w:rsid w:val="002C6E5D"/>
    <w:rsid w:val="002C781B"/>
    <w:rsid w:val="002C7AF8"/>
    <w:rsid w:val="002D0130"/>
    <w:rsid w:val="002D03CD"/>
    <w:rsid w:val="002D1AFD"/>
    <w:rsid w:val="002D2832"/>
    <w:rsid w:val="002D28BA"/>
    <w:rsid w:val="002D3611"/>
    <w:rsid w:val="002D3DFC"/>
    <w:rsid w:val="002D3EBF"/>
    <w:rsid w:val="002D4781"/>
    <w:rsid w:val="002D4999"/>
    <w:rsid w:val="002D4EF3"/>
    <w:rsid w:val="002D5151"/>
    <w:rsid w:val="002D5309"/>
    <w:rsid w:val="002D57FB"/>
    <w:rsid w:val="002D5B24"/>
    <w:rsid w:val="002D60DA"/>
    <w:rsid w:val="002D6F13"/>
    <w:rsid w:val="002D715E"/>
    <w:rsid w:val="002D768E"/>
    <w:rsid w:val="002D7B8D"/>
    <w:rsid w:val="002E0289"/>
    <w:rsid w:val="002E1321"/>
    <w:rsid w:val="002E17D0"/>
    <w:rsid w:val="002E2568"/>
    <w:rsid w:val="002E2A56"/>
    <w:rsid w:val="002E3403"/>
    <w:rsid w:val="002E350B"/>
    <w:rsid w:val="002E35CA"/>
    <w:rsid w:val="002E3AD0"/>
    <w:rsid w:val="002E4031"/>
    <w:rsid w:val="002E43B3"/>
    <w:rsid w:val="002E46EA"/>
    <w:rsid w:val="002E5300"/>
    <w:rsid w:val="002E5AC7"/>
    <w:rsid w:val="002E6B97"/>
    <w:rsid w:val="002E6FE6"/>
    <w:rsid w:val="002E7A0F"/>
    <w:rsid w:val="002F0283"/>
    <w:rsid w:val="002F02C3"/>
    <w:rsid w:val="002F04BF"/>
    <w:rsid w:val="002F0994"/>
    <w:rsid w:val="002F0D8E"/>
    <w:rsid w:val="002F0F69"/>
    <w:rsid w:val="002F10D9"/>
    <w:rsid w:val="002F25A8"/>
    <w:rsid w:val="002F2831"/>
    <w:rsid w:val="002F2D1B"/>
    <w:rsid w:val="002F36B2"/>
    <w:rsid w:val="002F4130"/>
    <w:rsid w:val="002F422E"/>
    <w:rsid w:val="002F4447"/>
    <w:rsid w:val="002F4811"/>
    <w:rsid w:val="002F4E8C"/>
    <w:rsid w:val="002F55F6"/>
    <w:rsid w:val="002F572B"/>
    <w:rsid w:val="002F5E16"/>
    <w:rsid w:val="002F5EC6"/>
    <w:rsid w:val="002F6104"/>
    <w:rsid w:val="002F6826"/>
    <w:rsid w:val="002F6BCB"/>
    <w:rsid w:val="002F73F4"/>
    <w:rsid w:val="003007C6"/>
    <w:rsid w:val="003008D2"/>
    <w:rsid w:val="00300F62"/>
    <w:rsid w:val="003017B5"/>
    <w:rsid w:val="00301F4E"/>
    <w:rsid w:val="003023B0"/>
    <w:rsid w:val="003025DE"/>
    <w:rsid w:val="0030280D"/>
    <w:rsid w:val="003028F5"/>
    <w:rsid w:val="00302B7C"/>
    <w:rsid w:val="00302FB1"/>
    <w:rsid w:val="00303028"/>
    <w:rsid w:val="003037BF"/>
    <w:rsid w:val="00303BBF"/>
    <w:rsid w:val="0030473A"/>
    <w:rsid w:val="00304A02"/>
    <w:rsid w:val="00304A84"/>
    <w:rsid w:val="00304F2D"/>
    <w:rsid w:val="003057A3"/>
    <w:rsid w:val="00305F41"/>
    <w:rsid w:val="003068C0"/>
    <w:rsid w:val="00306F28"/>
    <w:rsid w:val="003075F6"/>
    <w:rsid w:val="0030798C"/>
    <w:rsid w:val="00310995"/>
    <w:rsid w:val="00310D6D"/>
    <w:rsid w:val="00311D38"/>
    <w:rsid w:val="003124E9"/>
    <w:rsid w:val="0031283D"/>
    <w:rsid w:val="003134F2"/>
    <w:rsid w:val="00313846"/>
    <w:rsid w:val="00313CE3"/>
    <w:rsid w:val="00314AA9"/>
    <w:rsid w:val="0031606A"/>
    <w:rsid w:val="00316C6A"/>
    <w:rsid w:val="00316FC2"/>
    <w:rsid w:val="00317CA5"/>
    <w:rsid w:val="00317F28"/>
    <w:rsid w:val="003229AA"/>
    <w:rsid w:val="00322C42"/>
    <w:rsid w:val="00323E59"/>
    <w:rsid w:val="00324AEC"/>
    <w:rsid w:val="00325107"/>
    <w:rsid w:val="00325633"/>
    <w:rsid w:val="00326082"/>
    <w:rsid w:val="00326201"/>
    <w:rsid w:val="003266BA"/>
    <w:rsid w:val="00326988"/>
    <w:rsid w:val="00326FCE"/>
    <w:rsid w:val="00327038"/>
    <w:rsid w:val="003278E0"/>
    <w:rsid w:val="00327904"/>
    <w:rsid w:val="00327C7A"/>
    <w:rsid w:val="0033101F"/>
    <w:rsid w:val="00331517"/>
    <w:rsid w:val="00331F52"/>
    <w:rsid w:val="00332467"/>
    <w:rsid w:val="0033348D"/>
    <w:rsid w:val="003334B2"/>
    <w:rsid w:val="003335EE"/>
    <w:rsid w:val="003347AB"/>
    <w:rsid w:val="00334869"/>
    <w:rsid w:val="00336172"/>
    <w:rsid w:val="0033695B"/>
    <w:rsid w:val="0033725D"/>
    <w:rsid w:val="0033747C"/>
    <w:rsid w:val="00337780"/>
    <w:rsid w:val="003401CD"/>
    <w:rsid w:val="00341810"/>
    <w:rsid w:val="0034267B"/>
    <w:rsid w:val="0034384E"/>
    <w:rsid w:val="0034411F"/>
    <w:rsid w:val="0034484D"/>
    <w:rsid w:val="003450F5"/>
    <w:rsid w:val="003454C9"/>
    <w:rsid w:val="003456C7"/>
    <w:rsid w:val="00345A4E"/>
    <w:rsid w:val="00346566"/>
    <w:rsid w:val="00347A98"/>
    <w:rsid w:val="00347C77"/>
    <w:rsid w:val="0035022F"/>
    <w:rsid w:val="00350426"/>
    <w:rsid w:val="00350429"/>
    <w:rsid w:val="00350C13"/>
    <w:rsid w:val="0035139D"/>
    <w:rsid w:val="003519D7"/>
    <w:rsid w:val="003519EC"/>
    <w:rsid w:val="00351CE3"/>
    <w:rsid w:val="00352CE2"/>
    <w:rsid w:val="00352ED2"/>
    <w:rsid w:val="00353821"/>
    <w:rsid w:val="00353A17"/>
    <w:rsid w:val="00353D98"/>
    <w:rsid w:val="00354BD6"/>
    <w:rsid w:val="00354EA0"/>
    <w:rsid w:val="00354FA1"/>
    <w:rsid w:val="00355BDE"/>
    <w:rsid w:val="00357692"/>
    <w:rsid w:val="003577EA"/>
    <w:rsid w:val="00357AF7"/>
    <w:rsid w:val="00357CE1"/>
    <w:rsid w:val="0036086D"/>
    <w:rsid w:val="0036110C"/>
    <w:rsid w:val="003615A6"/>
    <w:rsid w:val="00361E01"/>
    <w:rsid w:val="00362B0A"/>
    <w:rsid w:val="00362E37"/>
    <w:rsid w:val="003632A2"/>
    <w:rsid w:val="00363BCF"/>
    <w:rsid w:val="00363DB2"/>
    <w:rsid w:val="00363FBA"/>
    <w:rsid w:val="003643DA"/>
    <w:rsid w:val="00364B69"/>
    <w:rsid w:val="0036562D"/>
    <w:rsid w:val="003657EF"/>
    <w:rsid w:val="00366D3A"/>
    <w:rsid w:val="00366E3C"/>
    <w:rsid w:val="00367EAD"/>
    <w:rsid w:val="00367F8F"/>
    <w:rsid w:val="00370188"/>
    <w:rsid w:val="003704AE"/>
    <w:rsid w:val="00370E13"/>
    <w:rsid w:val="00372018"/>
    <w:rsid w:val="00372371"/>
    <w:rsid w:val="00372EFF"/>
    <w:rsid w:val="0037350E"/>
    <w:rsid w:val="003738CE"/>
    <w:rsid w:val="003741A9"/>
    <w:rsid w:val="00374254"/>
    <w:rsid w:val="003753A5"/>
    <w:rsid w:val="00375734"/>
    <w:rsid w:val="003762B5"/>
    <w:rsid w:val="00376AF6"/>
    <w:rsid w:val="00377489"/>
    <w:rsid w:val="003775EF"/>
    <w:rsid w:val="0037765F"/>
    <w:rsid w:val="00377CFE"/>
    <w:rsid w:val="00380880"/>
    <w:rsid w:val="00380D41"/>
    <w:rsid w:val="00381487"/>
    <w:rsid w:val="00381D33"/>
    <w:rsid w:val="003827A4"/>
    <w:rsid w:val="00382D12"/>
    <w:rsid w:val="003833DE"/>
    <w:rsid w:val="0038365C"/>
    <w:rsid w:val="003838F5"/>
    <w:rsid w:val="00383A49"/>
    <w:rsid w:val="00384793"/>
    <w:rsid w:val="003850C3"/>
    <w:rsid w:val="00385648"/>
    <w:rsid w:val="003859EE"/>
    <w:rsid w:val="00386BF6"/>
    <w:rsid w:val="00387272"/>
    <w:rsid w:val="003877F5"/>
    <w:rsid w:val="00391522"/>
    <w:rsid w:val="00391AA1"/>
    <w:rsid w:val="00392874"/>
    <w:rsid w:val="00392992"/>
    <w:rsid w:val="00393860"/>
    <w:rsid w:val="003960BB"/>
    <w:rsid w:val="00396E0F"/>
    <w:rsid w:val="003971EE"/>
    <w:rsid w:val="003A025D"/>
    <w:rsid w:val="003A1E3D"/>
    <w:rsid w:val="003A2A45"/>
    <w:rsid w:val="003A3E73"/>
    <w:rsid w:val="003A3F9F"/>
    <w:rsid w:val="003A429B"/>
    <w:rsid w:val="003A4C3F"/>
    <w:rsid w:val="003A4E07"/>
    <w:rsid w:val="003A4E4B"/>
    <w:rsid w:val="003A535F"/>
    <w:rsid w:val="003A5B46"/>
    <w:rsid w:val="003A61D5"/>
    <w:rsid w:val="003A62BA"/>
    <w:rsid w:val="003A6C09"/>
    <w:rsid w:val="003A733C"/>
    <w:rsid w:val="003B00DC"/>
    <w:rsid w:val="003B0204"/>
    <w:rsid w:val="003B0702"/>
    <w:rsid w:val="003B0A1B"/>
    <w:rsid w:val="003B0FB8"/>
    <w:rsid w:val="003B1017"/>
    <w:rsid w:val="003B1338"/>
    <w:rsid w:val="003B23A3"/>
    <w:rsid w:val="003B251A"/>
    <w:rsid w:val="003B259E"/>
    <w:rsid w:val="003B2B96"/>
    <w:rsid w:val="003B349C"/>
    <w:rsid w:val="003B40E2"/>
    <w:rsid w:val="003B4330"/>
    <w:rsid w:val="003B4507"/>
    <w:rsid w:val="003B4715"/>
    <w:rsid w:val="003B47BF"/>
    <w:rsid w:val="003B4EC8"/>
    <w:rsid w:val="003B5030"/>
    <w:rsid w:val="003B50B7"/>
    <w:rsid w:val="003B531E"/>
    <w:rsid w:val="003B572B"/>
    <w:rsid w:val="003B5790"/>
    <w:rsid w:val="003B6944"/>
    <w:rsid w:val="003B760B"/>
    <w:rsid w:val="003B7AA9"/>
    <w:rsid w:val="003C02B2"/>
    <w:rsid w:val="003C0798"/>
    <w:rsid w:val="003C0856"/>
    <w:rsid w:val="003C12BE"/>
    <w:rsid w:val="003C139F"/>
    <w:rsid w:val="003C2A9A"/>
    <w:rsid w:val="003C2AF8"/>
    <w:rsid w:val="003C30CC"/>
    <w:rsid w:val="003C349D"/>
    <w:rsid w:val="003C3BEE"/>
    <w:rsid w:val="003C3DE6"/>
    <w:rsid w:val="003C3EEC"/>
    <w:rsid w:val="003C4420"/>
    <w:rsid w:val="003C4BBB"/>
    <w:rsid w:val="003C4D40"/>
    <w:rsid w:val="003C5431"/>
    <w:rsid w:val="003C6243"/>
    <w:rsid w:val="003C67FE"/>
    <w:rsid w:val="003C681E"/>
    <w:rsid w:val="003C7A02"/>
    <w:rsid w:val="003C7E91"/>
    <w:rsid w:val="003D0C78"/>
    <w:rsid w:val="003D127C"/>
    <w:rsid w:val="003D1CAA"/>
    <w:rsid w:val="003D1CCE"/>
    <w:rsid w:val="003D3034"/>
    <w:rsid w:val="003D3768"/>
    <w:rsid w:val="003D3A09"/>
    <w:rsid w:val="003D49A0"/>
    <w:rsid w:val="003D542C"/>
    <w:rsid w:val="003D63A0"/>
    <w:rsid w:val="003D66E4"/>
    <w:rsid w:val="003D6F25"/>
    <w:rsid w:val="003D772A"/>
    <w:rsid w:val="003D77BD"/>
    <w:rsid w:val="003D7B1A"/>
    <w:rsid w:val="003E024A"/>
    <w:rsid w:val="003E0591"/>
    <w:rsid w:val="003E0637"/>
    <w:rsid w:val="003E161E"/>
    <w:rsid w:val="003E2D13"/>
    <w:rsid w:val="003E3103"/>
    <w:rsid w:val="003E35C6"/>
    <w:rsid w:val="003E41ED"/>
    <w:rsid w:val="003E47D8"/>
    <w:rsid w:val="003E4956"/>
    <w:rsid w:val="003E49F7"/>
    <w:rsid w:val="003E52F5"/>
    <w:rsid w:val="003E54E5"/>
    <w:rsid w:val="003E5855"/>
    <w:rsid w:val="003E612D"/>
    <w:rsid w:val="003E630B"/>
    <w:rsid w:val="003E6D14"/>
    <w:rsid w:val="003E6F5C"/>
    <w:rsid w:val="003E6F91"/>
    <w:rsid w:val="003E740F"/>
    <w:rsid w:val="003E774A"/>
    <w:rsid w:val="003E7AA7"/>
    <w:rsid w:val="003F06B0"/>
    <w:rsid w:val="003F0AEA"/>
    <w:rsid w:val="003F156C"/>
    <w:rsid w:val="003F1BEA"/>
    <w:rsid w:val="003F1DCC"/>
    <w:rsid w:val="003F2140"/>
    <w:rsid w:val="003F2B73"/>
    <w:rsid w:val="003F2D5B"/>
    <w:rsid w:val="003F34E3"/>
    <w:rsid w:val="003F3569"/>
    <w:rsid w:val="003F358C"/>
    <w:rsid w:val="003F43E1"/>
    <w:rsid w:val="003F51FF"/>
    <w:rsid w:val="003F55B6"/>
    <w:rsid w:val="003F5B38"/>
    <w:rsid w:val="003F5CA2"/>
    <w:rsid w:val="003F6148"/>
    <w:rsid w:val="003F63DA"/>
    <w:rsid w:val="003F6696"/>
    <w:rsid w:val="003F699C"/>
    <w:rsid w:val="003F6CD6"/>
    <w:rsid w:val="0040118A"/>
    <w:rsid w:val="0040181A"/>
    <w:rsid w:val="004023E0"/>
    <w:rsid w:val="00402830"/>
    <w:rsid w:val="0040473D"/>
    <w:rsid w:val="004048C8"/>
    <w:rsid w:val="00404C50"/>
    <w:rsid w:val="004054F0"/>
    <w:rsid w:val="0040577A"/>
    <w:rsid w:val="00405909"/>
    <w:rsid w:val="004065EB"/>
    <w:rsid w:val="00406F26"/>
    <w:rsid w:val="00407139"/>
    <w:rsid w:val="004109BA"/>
    <w:rsid w:val="004125BF"/>
    <w:rsid w:val="00412D9E"/>
    <w:rsid w:val="00412DF5"/>
    <w:rsid w:val="00413301"/>
    <w:rsid w:val="004141F5"/>
    <w:rsid w:val="00414BA9"/>
    <w:rsid w:val="004152A4"/>
    <w:rsid w:val="00415337"/>
    <w:rsid w:val="00416050"/>
    <w:rsid w:val="00416993"/>
    <w:rsid w:val="00416A9C"/>
    <w:rsid w:val="00421425"/>
    <w:rsid w:val="00421886"/>
    <w:rsid w:val="00421A98"/>
    <w:rsid w:val="004223E7"/>
    <w:rsid w:val="00422D60"/>
    <w:rsid w:val="0042308F"/>
    <w:rsid w:val="00423322"/>
    <w:rsid w:val="00423824"/>
    <w:rsid w:val="00423BF2"/>
    <w:rsid w:val="00423C9E"/>
    <w:rsid w:val="00423DE7"/>
    <w:rsid w:val="00423E31"/>
    <w:rsid w:val="00424878"/>
    <w:rsid w:val="00424F6E"/>
    <w:rsid w:val="0042504B"/>
    <w:rsid w:val="0042568A"/>
    <w:rsid w:val="00425E86"/>
    <w:rsid w:val="004266C8"/>
    <w:rsid w:val="00426BDC"/>
    <w:rsid w:val="00426FD5"/>
    <w:rsid w:val="0042714F"/>
    <w:rsid w:val="004278F6"/>
    <w:rsid w:val="00427D24"/>
    <w:rsid w:val="00427EAD"/>
    <w:rsid w:val="00431649"/>
    <w:rsid w:val="0043193D"/>
    <w:rsid w:val="00432332"/>
    <w:rsid w:val="004325E5"/>
    <w:rsid w:val="00433184"/>
    <w:rsid w:val="0043325B"/>
    <w:rsid w:val="00433BD5"/>
    <w:rsid w:val="00434158"/>
    <w:rsid w:val="00434AC1"/>
    <w:rsid w:val="00434C2A"/>
    <w:rsid w:val="00435203"/>
    <w:rsid w:val="004360B2"/>
    <w:rsid w:val="00436B33"/>
    <w:rsid w:val="00436BB0"/>
    <w:rsid w:val="0043711F"/>
    <w:rsid w:val="0043780C"/>
    <w:rsid w:val="00437AF3"/>
    <w:rsid w:val="0044035E"/>
    <w:rsid w:val="0044079B"/>
    <w:rsid w:val="004407B2"/>
    <w:rsid w:val="004411C9"/>
    <w:rsid w:val="00441C1A"/>
    <w:rsid w:val="00443FE7"/>
    <w:rsid w:val="00444896"/>
    <w:rsid w:val="00446FE1"/>
    <w:rsid w:val="0045021E"/>
    <w:rsid w:val="00450604"/>
    <w:rsid w:val="004509DB"/>
    <w:rsid w:val="00450FB8"/>
    <w:rsid w:val="0045107C"/>
    <w:rsid w:val="00451D78"/>
    <w:rsid w:val="00451FB6"/>
    <w:rsid w:val="00452E2A"/>
    <w:rsid w:val="00453C52"/>
    <w:rsid w:val="00453CEB"/>
    <w:rsid w:val="00454102"/>
    <w:rsid w:val="00454193"/>
    <w:rsid w:val="00455129"/>
    <w:rsid w:val="0045518C"/>
    <w:rsid w:val="0045537E"/>
    <w:rsid w:val="004560AF"/>
    <w:rsid w:val="00456E65"/>
    <w:rsid w:val="00456F38"/>
    <w:rsid w:val="004601D5"/>
    <w:rsid w:val="00460C2E"/>
    <w:rsid w:val="00461427"/>
    <w:rsid w:val="00462024"/>
    <w:rsid w:val="004649CE"/>
    <w:rsid w:val="004658EB"/>
    <w:rsid w:val="0046636C"/>
    <w:rsid w:val="00466ECC"/>
    <w:rsid w:val="0046727C"/>
    <w:rsid w:val="00467285"/>
    <w:rsid w:val="004678C7"/>
    <w:rsid w:val="00467A26"/>
    <w:rsid w:val="00467CD8"/>
    <w:rsid w:val="0047095D"/>
    <w:rsid w:val="0047126B"/>
    <w:rsid w:val="00471572"/>
    <w:rsid w:val="004715BA"/>
    <w:rsid w:val="0047223F"/>
    <w:rsid w:val="0047236F"/>
    <w:rsid w:val="00472789"/>
    <w:rsid w:val="0047299A"/>
    <w:rsid w:val="004733AE"/>
    <w:rsid w:val="0047356F"/>
    <w:rsid w:val="00473674"/>
    <w:rsid w:val="004736C1"/>
    <w:rsid w:val="00474074"/>
    <w:rsid w:val="00475C36"/>
    <w:rsid w:val="00476A63"/>
    <w:rsid w:val="00477094"/>
    <w:rsid w:val="004770E0"/>
    <w:rsid w:val="00477AE8"/>
    <w:rsid w:val="00480ADE"/>
    <w:rsid w:val="00482146"/>
    <w:rsid w:val="00483354"/>
    <w:rsid w:val="00483485"/>
    <w:rsid w:val="00483764"/>
    <w:rsid w:val="004843C2"/>
    <w:rsid w:val="0048467F"/>
    <w:rsid w:val="00484DE5"/>
    <w:rsid w:val="0048545B"/>
    <w:rsid w:val="0048548F"/>
    <w:rsid w:val="00485760"/>
    <w:rsid w:val="0048586B"/>
    <w:rsid w:val="00485A21"/>
    <w:rsid w:val="00485B44"/>
    <w:rsid w:val="00485E33"/>
    <w:rsid w:val="00487115"/>
    <w:rsid w:val="0048751F"/>
    <w:rsid w:val="004903CB"/>
    <w:rsid w:val="004919EB"/>
    <w:rsid w:val="004941F3"/>
    <w:rsid w:val="00494F54"/>
    <w:rsid w:val="00494F5E"/>
    <w:rsid w:val="004951A3"/>
    <w:rsid w:val="00495328"/>
    <w:rsid w:val="00495B12"/>
    <w:rsid w:val="00495C61"/>
    <w:rsid w:val="00495FE1"/>
    <w:rsid w:val="004975B0"/>
    <w:rsid w:val="004A02F8"/>
    <w:rsid w:val="004A092C"/>
    <w:rsid w:val="004A0BF5"/>
    <w:rsid w:val="004A0E15"/>
    <w:rsid w:val="004A128B"/>
    <w:rsid w:val="004A1842"/>
    <w:rsid w:val="004A1A99"/>
    <w:rsid w:val="004A1FB5"/>
    <w:rsid w:val="004A38C4"/>
    <w:rsid w:val="004A3F03"/>
    <w:rsid w:val="004A4981"/>
    <w:rsid w:val="004A4B61"/>
    <w:rsid w:val="004A5D91"/>
    <w:rsid w:val="004A69E2"/>
    <w:rsid w:val="004A6ED0"/>
    <w:rsid w:val="004A7B5E"/>
    <w:rsid w:val="004A7E9E"/>
    <w:rsid w:val="004B0225"/>
    <w:rsid w:val="004B0378"/>
    <w:rsid w:val="004B17A1"/>
    <w:rsid w:val="004B1935"/>
    <w:rsid w:val="004B21A6"/>
    <w:rsid w:val="004B22FD"/>
    <w:rsid w:val="004B2430"/>
    <w:rsid w:val="004B26A5"/>
    <w:rsid w:val="004B2D15"/>
    <w:rsid w:val="004B2D27"/>
    <w:rsid w:val="004B2EFC"/>
    <w:rsid w:val="004B3300"/>
    <w:rsid w:val="004B3773"/>
    <w:rsid w:val="004B420A"/>
    <w:rsid w:val="004B495A"/>
    <w:rsid w:val="004B5DCC"/>
    <w:rsid w:val="004B67A5"/>
    <w:rsid w:val="004B67C8"/>
    <w:rsid w:val="004B7232"/>
    <w:rsid w:val="004C1069"/>
    <w:rsid w:val="004C14F2"/>
    <w:rsid w:val="004C1ABD"/>
    <w:rsid w:val="004C1FF0"/>
    <w:rsid w:val="004C2119"/>
    <w:rsid w:val="004C2F56"/>
    <w:rsid w:val="004C3472"/>
    <w:rsid w:val="004C3B6C"/>
    <w:rsid w:val="004C3EFC"/>
    <w:rsid w:val="004C3FB6"/>
    <w:rsid w:val="004C604D"/>
    <w:rsid w:val="004C637F"/>
    <w:rsid w:val="004C6528"/>
    <w:rsid w:val="004C6653"/>
    <w:rsid w:val="004C686A"/>
    <w:rsid w:val="004C7621"/>
    <w:rsid w:val="004D0881"/>
    <w:rsid w:val="004D101A"/>
    <w:rsid w:val="004D14CE"/>
    <w:rsid w:val="004D20D7"/>
    <w:rsid w:val="004D34FB"/>
    <w:rsid w:val="004D3A31"/>
    <w:rsid w:val="004D3C76"/>
    <w:rsid w:val="004D40A1"/>
    <w:rsid w:val="004D42F0"/>
    <w:rsid w:val="004D476D"/>
    <w:rsid w:val="004D6B3E"/>
    <w:rsid w:val="004D6E0D"/>
    <w:rsid w:val="004D7060"/>
    <w:rsid w:val="004E095A"/>
    <w:rsid w:val="004E1305"/>
    <w:rsid w:val="004E15EE"/>
    <w:rsid w:val="004E2406"/>
    <w:rsid w:val="004E371E"/>
    <w:rsid w:val="004E49D2"/>
    <w:rsid w:val="004E688E"/>
    <w:rsid w:val="004E6E81"/>
    <w:rsid w:val="004E795B"/>
    <w:rsid w:val="004E79D0"/>
    <w:rsid w:val="004E7AD1"/>
    <w:rsid w:val="004F01FD"/>
    <w:rsid w:val="004F19C4"/>
    <w:rsid w:val="004F204E"/>
    <w:rsid w:val="004F24E7"/>
    <w:rsid w:val="004F2643"/>
    <w:rsid w:val="004F27B3"/>
    <w:rsid w:val="004F27D3"/>
    <w:rsid w:val="004F2ADA"/>
    <w:rsid w:val="004F3E25"/>
    <w:rsid w:val="004F45B9"/>
    <w:rsid w:val="004F4838"/>
    <w:rsid w:val="004F4B90"/>
    <w:rsid w:val="004F4EC8"/>
    <w:rsid w:val="004F503B"/>
    <w:rsid w:val="004F557F"/>
    <w:rsid w:val="004F5783"/>
    <w:rsid w:val="004F5ADF"/>
    <w:rsid w:val="004F6111"/>
    <w:rsid w:val="004F69C8"/>
    <w:rsid w:val="004F7D3B"/>
    <w:rsid w:val="004F7FBC"/>
    <w:rsid w:val="00500136"/>
    <w:rsid w:val="005020F9"/>
    <w:rsid w:val="0050297B"/>
    <w:rsid w:val="00502D86"/>
    <w:rsid w:val="00502E7F"/>
    <w:rsid w:val="00502F3F"/>
    <w:rsid w:val="00503631"/>
    <w:rsid w:val="00505A6F"/>
    <w:rsid w:val="00505D14"/>
    <w:rsid w:val="00505EBD"/>
    <w:rsid w:val="0050676E"/>
    <w:rsid w:val="00506C0D"/>
    <w:rsid w:val="00507F47"/>
    <w:rsid w:val="005105EB"/>
    <w:rsid w:val="00510ACA"/>
    <w:rsid w:val="00511B15"/>
    <w:rsid w:val="00511B46"/>
    <w:rsid w:val="0051227A"/>
    <w:rsid w:val="00512719"/>
    <w:rsid w:val="0051342E"/>
    <w:rsid w:val="0051365B"/>
    <w:rsid w:val="00513761"/>
    <w:rsid w:val="00513A25"/>
    <w:rsid w:val="00513DC0"/>
    <w:rsid w:val="0051430C"/>
    <w:rsid w:val="0051439E"/>
    <w:rsid w:val="00514411"/>
    <w:rsid w:val="00514CD3"/>
    <w:rsid w:val="00515855"/>
    <w:rsid w:val="00516407"/>
    <w:rsid w:val="005165A4"/>
    <w:rsid w:val="00516CD7"/>
    <w:rsid w:val="00517168"/>
    <w:rsid w:val="0051720E"/>
    <w:rsid w:val="00517853"/>
    <w:rsid w:val="005179D8"/>
    <w:rsid w:val="00517B1B"/>
    <w:rsid w:val="00517FDB"/>
    <w:rsid w:val="00520823"/>
    <w:rsid w:val="00520DC0"/>
    <w:rsid w:val="00521415"/>
    <w:rsid w:val="00521CB1"/>
    <w:rsid w:val="00521D54"/>
    <w:rsid w:val="005223BD"/>
    <w:rsid w:val="00522928"/>
    <w:rsid w:val="005253A1"/>
    <w:rsid w:val="0052654A"/>
    <w:rsid w:val="00526917"/>
    <w:rsid w:val="00526BC0"/>
    <w:rsid w:val="005271FD"/>
    <w:rsid w:val="005276F1"/>
    <w:rsid w:val="00527C59"/>
    <w:rsid w:val="005317FC"/>
    <w:rsid w:val="00532566"/>
    <w:rsid w:val="005329E1"/>
    <w:rsid w:val="00532C48"/>
    <w:rsid w:val="00532D3A"/>
    <w:rsid w:val="00532F25"/>
    <w:rsid w:val="0053336B"/>
    <w:rsid w:val="0053439B"/>
    <w:rsid w:val="00534548"/>
    <w:rsid w:val="00535A51"/>
    <w:rsid w:val="00537C43"/>
    <w:rsid w:val="00540E2B"/>
    <w:rsid w:val="0054127C"/>
    <w:rsid w:val="00541E36"/>
    <w:rsid w:val="005424DB"/>
    <w:rsid w:val="00542E9A"/>
    <w:rsid w:val="00544587"/>
    <w:rsid w:val="00545049"/>
    <w:rsid w:val="00545086"/>
    <w:rsid w:val="00545A49"/>
    <w:rsid w:val="00546198"/>
    <w:rsid w:val="00547866"/>
    <w:rsid w:val="00550BAF"/>
    <w:rsid w:val="00551884"/>
    <w:rsid w:val="00551CF5"/>
    <w:rsid w:val="00552039"/>
    <w:rsid w:val="00552233"/>
    <w:rsid w:val="005528D5"/>
    <w:rsid w:val="00552A8A"/>
    <w:rsid w:val="00553188"/>
    <w:rsid w:val="005556AA"/>
    <w:rsid w:val="00555CF8"/>
    <w:rsid w:val="00556382"/>
    <w:rsid w:val="005570F1"/>
    <w:rsid w:val="00557B03"/>
    <w:rsid w:val="00557F5B"/>
    <w:rsid w:val="00560063"/>
    <w:rsid w:val="00560224"/>
    <w:rsid w:val="0056062E"/>
    <w:rsid w:val="005606AA"/>
    <w:rsid w:val="00561486"/>
    <w:rsid w:val="00561634"/>
    <w:rsid w:val="0056367C"/>
    <w:rsid w:val="005638E6"/>
    <w:rsid w:val="00563A8B"/>
    <w:rsid w:val="00563C04"/>
    <w:rsid w:val="00564002"/>
    <w:rsid w:val="0056407E"/>
    <w:rsid w:val="005642BA"/>
    <w:rsid w:val="00564627"/>
    <w:rsid w:val="005646D0"/>
    <w:rsid w:val="005651E2"/>
    <w:rsid w:val="005652D6"/>
    <w:rsid w:val="005653FD"/>
    <w:rsid w:val="00566DEE"/>
    <w:rsid w:val="0056783B"/>
    <w:rsid w:val="0057070B"/>
    <w:rsid w:val="005712EF"/>
    <w:rsid w:val="00571622"/>
    <w:rsid w:val="00572544"/>
    <w:rsid w:val="0057405E"/>
    <w:rsid w:val="00574139"/>
    <w:rsid w:val="0057447F"/>
    <w:rsid w:val="00574750"/>
    <w:rsid w:val="005747EF"/>
    <w:rsid w:val="00574827"/>
    <w:rsid w:val="00576876"/>
    <w:rsid w:val="00577C79"/>
    <w:rsid w:val="00577CC9"/>
    <w:rsid w:val="00580762"/>
    <w:rsid w:val="0058128E"/>
    <w:rsid w:val="00581412"/>
    <w:rsid w:val="00583A0D"/>
    <w:rsid w:val="00584760"/>
    <w:rsid w:val="005855F9"/>
    <w:rsid w:val="00585CAE"/>
    <w:rsid w:val="00585DC5"/>
    <w:rsid w:val="00585FDD"/>
    <w:rsid w:val="005861E9"/>
    <w:rsid w:val="00586284"/>
    <w:rsid w:val="00586DCF"/>
    <w:rsid w:val="0059058D"/>
    <w:rsid w:val="00590747"/>
    <w:rsid w:val="00590979"/>
    <w:rsid w:val="00590D82"/>
    <w:rsid w:val="00590E25"/>
    <w:rsid w:val="0059116D"/>
    <w:rsid w:val="0059143F"/>
    <w:rsid w:val="005917E0"/>
    <w:rsid w:val="0059210D"/>
    <w:rsid w:val="00592E63"/>
    <w:rsid w:val="00593017"/>
    <w:rsid w:val="0059326F"/>
    <w:rsid w:val="00593DBC"/>
    <w:rsid w:val="00595DC3"/>
    <w:rsid w:val="005961B5"/>
    <w:rsid w:val="00596648"/>
    <w:rsid w:val="00596AC5"/>
    <w:rsid w:val="00596BF1"/>
    <w:rsid w:val="00596C1E"/>
    <w:rsid w:val="00597055"/>
    <w:rsid w:val="00597B32"/>
    <w:rsid w:val="005A016B"/>
    <w:rsid w:val="005A0577"/>
    <w:rsid w:val="005A05C6"/>
    <w:rsid w:val="005A0CC1"/>
    <w:rsid w:val="005A123B"/>
    <w:rsid w:val="005A1D22"/>
    <w:rsid w:val="005A2708"/>
    <w:rsid w:val="005A2910"/>
    <w:rsid w:val="005A2AE3"/>
    <w:rsid w:val="005A2F3C"/>
    <w:rsid w:val="005A3305"/>
    <w:rsid w:val="005A3586"/>
    <w:rsid w:val="005A36C3"/>
    <w:rsid w:val="005A442B"/>
    <w:rsid w:val="005A60AA"/>
    <w:rsid w:val="005A6F42"/>
    <w:rsid w:val="005A70C1"/>
    <w:rsid w:val="005A7439"/>
    <w:rsid w:val="005B040D"/>
    <w:rsid w:val="005B0CAD"/>
    <w:rsid w:val="005B12E4"/>
    <w:rsid w:val="005B142E"/>
    <w:rsid w:val="005B1617"/>
    <w:rsid w:val="005B195E"/>
    <w:rsid w:val="005B2156"/>
    <w:rsid w:val="005B23D9"/>
    <w:rsid w:val="005B2780"/>
    <w:rsid w:val="005B27E3"/>
    <w:rsid w:val="005B2FEB"/>
    <w:rsid w:val="005B44EA"/>
    <w:rsid w:val="005B4A56"/>
    <w:rsid w:val="005B4EEF"/>
    <w:rsid w:val="005B4F4B"/>
    <w:rsid w:val="005B5D9E"/>
    <w:rsid w:val="005B61A8"/>
    <w:rsid w:val="005B62AE"/>
    <w:rsid w:val="005B6A49"/>
    <w:rsid w:val="005B6FBA"/>
    <w:rsid w:val="005B79BD"/>
    <w:rsid w:val="005B7A2B"/>
    <w:rsid w:val="005B7BC9"/>
    <w:rsid w:val="005B7C4E"/>
    <w:rsid w:val="005C0318"/>
    <w:rsid w:val="005C0A94"/>
    <w:rsid w:val="005C1E0F"/>
    <w:rsid w:val="005C1ED5"/>
    <w:rsid w:val="005C2918"/>
    <w:rsid w:val="005C3365"/>
    <w:rsid w:val="005C3AA0"/>
    <w:rsid w:val="005C3D36"/>
    <w:rsid w:val="005C476B"/>
    <w:rsid w:val="005C48DC"/>
    <w:rsid w:val="005C5B75"/>
    <w:rsid w:val="005C5F4F"/>
    <w:rsid w:val="005C6803"/>
    <w:rsid w:val="005C7684"/>
    <w:rsid w:val="005D02E3"/>
    <w:rsid w:val="005D0693"/>
    <w:rsid w:val="005D0E52"/>
    <w:rsid w:val="005D0FAD"/>
    <w:rsid w:val="005D19F8"/>
    <w:rsid w:val="005D2090"/>
    <w:rsid w:val="005D2C7D"/>
    <w:rsid w:val="005D3187"/>
    <w:rsid w:val="005D3307"/>
    <w:rsid w:val="005D3AA0"/>
    <w:rsid w:val="005D4623"/>
    <w:rsid w:val="005D488B"/>
    <w:rsid w:val="005D4A7F"/>
    <w:rsid w:val="005D4E42"/>
    <w:rsid w:val="005D516D"/>
    <w:rsid w:val="005D529B"/>
    <w:rsid w:val="005D6CDA"/>
    <w:rsid w:val="005D776C"/>
    <w:rsid w:val="005D792E"/>
    <w:rsid w:val="005E0AC8"/>
    <w:rsid w:val="005E1249"/>
    <w:rsid w:val="005E15CE"/>
    <w:rsid w:val="005E1FA7"/>
    <w:rsid w:val="005E30C2"/>
    <w:rsid w:val="005E35D0"/>
    <w:rsid w:val="005E36FA"/>
    <w:rsid w:val="005E3D0C"/>
    <w:rsid w:val="005E4317"/>
    <w:rsid w:val="005E4785"/>
    <w:rsid w:val="005E5843"/>
    <w:rsid w:val="005E612A"/>
    <w:rsid w:val="005E73C2"/>
    <w:rsid w:val="005F0910"/>
    <w:rsid w:val="005F11D5"/>
    <w:rsid w:val="005F1BB3"/>
    <w:rsid w:val="005F4A4D"/>
    <w:rsid w:val="005F4FB3"/>
    <w:rsid w:val="005F50C9"/>
    <w:rsid w:val="005F5302"/>
    <w:rsid w:val="005F5B39"/>
    <w:rsid w:val="005F642D"/>
    <w:rsid w:val="005F70EE"/>
    <w:rsid w:val="005F7235"/>
    <w:rsid w:val="005F75CC"/>
    <w:rsid w:val="005F7770"/>
    <w:rsid w:val="00600165"/>
    <w:rsid w:val="0060020B"/>
    <w:rsid w:val="0060114B"/>
    <w:rsid w:val="00601A5E"/>
    <w:rsid w:val="006021FA"/>
    <w:rsid w:val="00603B01"/>
    <w:rsid w:val="00603C9E"/>
    <w:rsid w:val="00604339"/>
    <w:rsid w:val="00605524"/>
    <w:rsid w:val="0060598A"/>
    <w:rsid w:val="00605E5C"/>
    <w:rsid w:val="00605E85"/>
    <w:rsid w:val="006068CB"/>
    <w:rsid w:val="00611396"/>
    <w:rsid w:val="0061172E"/>
    <w:rsid w:val="00611C7E"/>
    <w:rsid w:val="00611E99"/>
    <w:rsid w:val="0061207F"/>
    <w:rsid w:val="0061247C"/>
    <w:rsid w:val="0061273F"/>
    <w:rsid w:val="006127A7"/>
    <w:rsid w:val="006131D3"/>
    <w:rsid w:val="00613203"/>
    <w:rsid w:val="006134B9"/>
    <w:rsid w:val="00613F60"/>
    <w:rsid w:val="00614E31"/>
    <w:rsid w:val="006150D8"/>
    <w:rsid w:val="00615144"/>
    <w:rsid w:val="00615BD8"/>
    <w:rsid w:val="00616126"/>
    <w:rsid w:val="00617081"/>
    <w:rsid w:val="00617F39"/>
    <w:rsid w:val="00620850"/>
    <w:rsid w:val="00620CB1"/>
    <w:rsid w:val="0062173A"/>
    <w:rsid w:val="00622277"/>
    <w:rsid w:val="00622E48"/>
    <w:rsid w:val="0062306E"/>
    <w:rsid w:val="006238EE"/>
    <w:rsid w:val="0062413D"/>
    <w:rsid w:val="006243D7"/>
    <w:rsid w:val="00625BA8"/>
    <w:rsid w:val="0062627F"/>
    <w:rsid w:val="006272A8"/>
    <w:rsid w:val="006277D8"/>
    <w:rsid w:val="00627953"/>
    <w:rsid w:val="00627A37"/>
    <w:rsid w:val="00627C3E"/>
    <w:rsid w:val="00630035"/>
    <w:rsid w:val="006304A4"/>
    <w:rsid w:val="00631202"/>
    <w:rsid w:val="00631272"/>
    <w:rsid w:val="00631B85"/>
    <w:rsid w:val="006321D1"/>
    <w:rsid w:val="00632D20"/>
    <w:rsid w:val="00633158"/>
    <w:rsid w:val="00635351"/>
    <w:rsid w:val="00635768"/>
    <w:rsid w:val="006360C1"/>
    <w:rsid w:val="006360D8"/>
    <w:rsid w:val="006367C5"/>
    <w:rsid w:val="006368A4"/>
    <w:rsid w:val="00636A88"/>
    <w:rsid w:val="00637C6F"/>
    <w:rsid w:val="006400DD"/>
    <w:rsid w:val="00641294"/>
    <w:rsid w:val="00641851"/>
    <w:rsid w:val="00641A89"/>
    <w:rsid w:val="00642045"/>
    <w:rsid w:val="006424AD"/>
    <w:rsid w:val="00642A7F"/>
    <w:rsid w:val="00643C7B"/>
    <w:rsid w:val="00643CD7"/>
    <w:rsid w:val="00644CE1"/>
    <w:rsid w:val="00645A15"/>
    <w:rsid w:val="006466ED"/>
    <w:rsid w:val="00646900"/>
    <w:rsid w:val="006471E1"/>
    <w:rsid w:val="00647806"/>
    <w:rsid w:val="006479A4"/>
    <w:rsid w:val="00647FF2"/>
    <w:rsid w:val="006508AB"/>
    <w:rsid w:val="00651E66"/>
    <w:rsid w:val="006524BC"/>
    <w:rsid w:val="00652915"/>
    <w:rsid w:val="006529DF"/>
    <w:rsid w:val="00654345"/>
    <w:rsid w:val="0065518B"/>
    <w:rsid w:val="0065545D"/>
    <w:rsid w:val="006554BB"/>
    <w:rsid w:val="00655FE8"/>
    <w:rsid w:val="00656DC0"/>
    <w:rsid w:val="00656EC4"/>
    <w:rsid w:val="00657625"/>
    <w:rsid w:val="0065782E"/>
    <w:rsid w:val="00657F83"/>
    <w:rsid w:val="00660C62"/>
    <w:rsid w:val="00661E88"/>
    <w:rsid w:val="00662EB6"/>
    <w:rsid w:val="0066388A"/>
    <w:rsid w:val="00664CA7"/>
    <w:rsid w:val="006658DD"/>
    <w:rsid w:val="00665C62"/>
    <w:rsid w:val="00665C67"/>
    <w:rsid w:val="00666548"/>
    <w:rsid w:val="00666AEE"/>
    <w:rsid w:val="00666E51"/>
    <w:rsid w:val="00666F3D"/>
    <w:rsid w:val="006671A7"/>
    <w:rsid w:val="00667D3B"/>
    <w:rsid w:val="00670FD2"/>
    <w:rsid w:val="00671361"/>
    <w:rsid w:val="0067160F"/>
    <w:rsid w:val="00671E7D"/>
    <w:rsid w:val="00672402"/>
    <w:rsid w:val="0067275D"/>
    <w:rsid w:val="006733EA"/>
    <w:rsid w:val="00673CCD"/>
    <w:rsid w:val="006742E0"/>
    <w:rsid w:val="0067450C"/>
    <w:rsid w:val="0067463B"/>
    <w:rsid w:val="00675A24"/>
    <w:rsid w:val="00676261"/>
    <w:rsid w:val="006772EE"/>
    <w:rsid w:val="00677E83"/>
    <w:rsid w:val="00677F39"/>
    <w:rsid w:val="00680253"/>
    <w:rsid w:val="006804E5"/>
    <w:rsid w:val="00680B5B"/>
    <w:rsid w:val="006812FE"/>
    <w:rsid w:val="00681DBA"/>
    <w:rsid w:val="00681E41"/>
    <w:rsid w:val="00684128"/>
    <w:rsid w:val="00684601"/>
    <w:rsid w:val="00684BE9"/>
    <w:rsid w:val="00685211"/>
    <w:rsid w:val="00685E35"/>
    <w:rsid w:val="00685E66"/>
    <w:rsid w:val="00686432"/>
    <w:rsid w:val="0068705A"/>
    <w:rsid w:val="006904C3"/>
    <w:rsid w:val="006908A5"/>
    <w:rsid w:val="00690DAF"/>
    <w:rsid w:val="00691485"/>
    <w:rsid w:val="006915BB"/>
    <w:rsid w:val="006921DB"/>
    <w:rsid w:val="00692389"/>
    <w:rsid w:val="00693163"/>
    <w:rsid w:val="006934FA"/>
    <w:rsid w:val="00693B02"/>
    <w:rsid w:val="006944AB"/>
    <w:rsid w:val="0069477C"/>
    <w:rsid w:val="00694E2A"/>
    <w:rsid w:val="0069626A"/>
    <w:rsid w:val="006964AB"/>
    <w:rsid w:val="0069673C"/>
    <w:rsid w:val="006975D1"/>
    <w:rsid w:val="00697D14"/>
    <w:rsid w:val="006A0E7B"/>
    <w:rsid w:val="006A0F64"/>
    <w:rsid w:val="006A1DC3"/>
    <w:rsid w:val="006A2177"/>
    <w:rsid w:val="006A480F"/>
    <w:rsid w:val="006A484B"/>
    <w:rsid w:val="006A49BD"/>
    <w:rsid w:val="006A51DD"/>
    <w:rsid w:val="006A5CC5"/>
    <w:rsid w:val="006A6453"/>
    <w:rsid w:val="006A6460"/>
    <w:rsid w:val="006A6543"/>
    <w:rsid w:val="006A6783"/>
    <w:rsid w:val="006A6989"/>
    <w:rsid w:val="006A6DEE"/>
    <w:rsid w:val="006B00DE"/>
    <w:rsid w:val="006B02D9"/>
    <w:rsid w:val="006B21D5"/>
    <w:rsid w:val="006B233B"/>
    <w:rsid w:val="006B2669"/>
    <w:rsid w:val="006B341A"/>
    <w:rsid w:val="006B4091"/>
    <w:rsid w:val="006B49D7"/>
    <w:rsid w:val="006B4A9F"/>
    <w:rsid w:val="006B4B25"/>
    <w:rsid w:val="006B4B33"/>
    <w:rsid w:val="006B54AF"/>
    <w:rsid w:val="006B5948"/>
    <w:rsid w:val="006B68A0"/>
    <w:rsid w:val="006B6CA2"/>
    <w:rsid w:val="006B6CFE"/>
    <w:rsid w:val="006B6E56"/>
    <w:rsid w:val="006B7BDA"/>
    <w:rsid w:val="006B7D3D"/>
    <w:rsid w:val="006C2471"/>
    <w:rsid w:val="006C4CA6"/>
    <w:rsid w:val="006C52BA"/>
    <w:rsid w:val="006C54AD"/>
    <w:rsid w:val="006C5855"/>
    <w:rsid w:val="006C7085"/>
    <w:rsid w:val="006C779F"/>
    <w:rsid w:val="006C77DF"/>
    <w:rsid w:val="006D070A"/>
    <w:rsid w:val="006D0AC8"/>
    <w:rsid w:val="006D124A"/>
    <w:rsid w:val="006D12A3"/>
    <w:rsid w:val="006D197A"/>
    <w:rsid w:val="006D1DED"/>
    <w:rsid w:val="006D2849"/>
    <w:rsid w:val="006D2A76"/>
    <w:rsid w:val="006D3363"/>
    <w:rsid w:val="006D35E5"/>
    <w:rsid w:val="006D4201"/>
    <w:rsid w:val="006D4C9E"/>
    <w:rsid w:val="006D4F3D"/>
    <w:rsid w:val="006D4F63"/>
    <w:rsid w:val="006D54E7"/>
    <w:rsid w:val="006D590D"/>
    <w:rsid w:val="006D59C3"/>
    <w:rsid w:val="006D6D86"/>
    <w:rsid w:val="006D73A2"/>
    <w:rsid w:val="006E0554"/>
    <w:rsid w:val="006E13AD"/>
    <w:rsid w:val="006E154D"/>
    <w:rsid w:val="006E15A0"/>
    <w:rsid w:val="006E16AF"/>
    <w:rsid w:val="006E1788"/>
    <w:rsid w:val="006E1BDB"/>
    <w:rsid w:val="006E2A7D"/>
    <w:rsid w:val="006E3194"/>
    <w:rsid w:val="006E3626"/>
    <w:rsid w:val="006E3C52"/>
    <w:rsid w:val="006E42BD"/>
    <w:rsid w:val="006E4CE7"/>
    <w:rsid w:val="006E4FC3"/>
    <w:rsid w:val="006E523C"/>
    <w:rsid w:val="006E537E"/>
    <w:rsid w:val="006E5E74"/>
    <w:rsid w:val="006E6198"/>
    <w:rsid w:val="006E6E9C"/>
    <w:rsid w:val="006E7405"/>
    <w:rsid w:val="006E7946"/>
    <w:rsid w:val="006F05AF"/>
    <w:rsid w:val="006F0653"/>
    <w:rsid w:val="006F08A1"/>
    <w:rsid w:val="006F17A8"/>
    <w:rsid w:val="006F1972"/>
    <w:rsid w:val="006F2708"/>
    <w:rsid w:val="006F30A4"/>
    <w:rsid w:val="006F3700"/>
    <w:rsid w:val="006F3702"/>
    <w:rsid w:val="006F380F"/>
    <w:rsid w:val="006F3A51"/>
    <w:rsid w:val="006F442C"/>
    <w:rsid w:val="006F5557"/>
    <w:rsid w:val="006F55FF"/>
    <w:rsid w:val="006F5D38"/>
    <w:rsid w:val="006F604E"/>
    <w:rsid w:val="006F647F"/>
    <w:rsid w:val="006F64E1"/>
    <w:rsid w:val="006F64ED"/>
    <w:rsid w:val="006F6550"/>
    <w:rsid w:val="006F666A"/>
    <w:rsid w:val="006F66FB"/>
    <w:rsid w:val="006F694C"/>
    <w:rsid w:val="006F6CF1"/>
    <w:rsid w:val="006F704E"/>
    <w:rsid w:val="007005AB"/>
    <w:rsid w:val="00700F42"/>
    <w:rsid w:val="00701714"/>
    <w:rsid w:val="00701967"/>
    <w:rsid w:val="007022A2"/>
    <w:rsid w:val="0070240F"/>
    <w:rsid w:val="007031B7"/>
    <w:rsid w:val="00703511"/>
    <w:rsid w:val="00703A92"/>
    <w:rsid w:val="00703E5E"/>
    <w:rsid w:val="00704EF6"/>
    <w:rsid w:val="00705220"/>
    <w:rsid w:val="0070531C"/>
    <w:rsid w:val="00705424"/>
    <w:rsid w:val="00706E19"/>
    <w:rsid w:val="00707F81"/>
    <w:rsid w:val="0071031A"/>
    <w:rsid w:val="007103DD"/>
    <w:rsid w:val="00710735"/>
    <w:rsid w:val="00710774"/>
    <w:rsid w:val="00710D72"/>
    <w:rsid w:val="00711603"/>
    <w:rsid w:val="00711E70"/>
    <w:rsid w:val="00712341"/>
    <w:rsid w:val="00712851"/>
    <w:rsid w:val="00712E6A"/>
    <w:rsid w:val="00713003"/>
    <w:rsid w:val="007135DD"/>
    <w:rsid w:val="00713B38"/>
    <w:rsid w:val="00713D7B"/>
    <w:rsid w:val="00714E76"/>
    <w:rsid w:val="00716455"/>
    <w:rsid w:val="00716908"/>
    <w:rsid w:val="00716B55"/>
    <w:rsid w:val="0071737C"/>
    <w:rsid w:val="0072108E"/>
    <w:rsid w:val="0072152B"/>
    <w:rsid w:val="00721EB7"/>
    <w:rsid w:val="00721F28"/>
    <w:rsid w:val="007223C4"/>
    <w:rsid w:val="007223E6"/>
    <w:rsid w:val="0072242A"/>
    <w:rsid w:val="007225EA"/>
    <w:rsid w:val="00723590"/>
    <w:rsid w:val="00723CE7"/>
    <w:rsid w:val="00724011"/>
    <w:rsid w:val="007261FF"/>
    <w:rsid w:val="0072699E"/>
    <w:rsid w:val="00726B73"/>
    <w:rsid w:val="007270D4"/>
    <w:rsid w:val="00727110"/>
    <w:rsid w:val="007274F2"/>
    <w:rsid w:val="00727B0E"/>
    <w:rsid w:val="00731532"/>
    <w:rsid w:val="00731B2C"/>
    <w:rsid w:val="0073203A"/>
    <w:rsid w:val="007320AE"/>
    <w:rsid w:val="007321EC"/>
    <w:rsid w:val="0073376E"/>
    <w:rsid w:val="007341E5"/>
    <w:rsid w:val="00735F53"/>
    <w:rsid w:val="00736388"/>
    <w:rsid w:val="007368DE"/>
    <w:rsid w:val="00736B47"/>
    <w:rsid w:val="00736CEB"/>
    <w:rsid w:val="00737525"/>
    <w:rsid w:val="00740A5D"/>
    <w:rsid w:val="00740C47"/>
    <w:rsid w:val="0074130D"/>
    <w:rsid w:val="0074131E"/>
    <w:rsid w:val="00741EE1"/>
    <w:rsid w:val="007423E4"/>
    <w:rsid w:val="00742E60"/>
    <w:rsid w:val="007433B7"/>
    <w:rsid w:val="00743782"/>
    <w:rsid w:val="00743D90"/>
    <w:rsid w:val="00744FD4"/>
    <w:rsid w:val="00745223"/>
    <w:rsid w:val="00745E43"/>
    <w:rsid w:val="00746725"/>
    <w:rsid w:val="0074706F"/>
    <w:rsid w:val="007476ED"/>
    <w:rsid w:val="00750CB3"/>
    <w:rsid w:val="00751A30"/>
    <w:rsid w:val="007522D0"/>
    <w:rsid w:val="00752F89"/>
    <w:rsid w:val="007537BF"/>
    <w:rsid w:val="007538E1"/>
    <w:rsid w:val="0075525F"/>
    <w:rsid w:val="007553D5"/>
    <w:rsid w:val="00755EBE"/>
    <w:rsid w:val="007570A0"/>
    <w:rsid w:val="0075783E"/>
    <w:rsid w:val="00757F79"/>
    <w:rsid w:val="007600D2"/>
    <w:rsid w:val="0076020B"/>
    <w:rsid w:val="0076045B"/>
    <w:rsid w:val="007604A8"/>
    <w:rsid w:val="007608AF"/>
    <w:rsid w:val="00760BE7"/>
    <w:rsid w:val="00760FD7"/>
    <w:rsid w:val="007618EB"/>
    <w:rsid w:val="00761E27"/>
    <w:rsid w:val="00762792"/>
    <w:rsid w:val="007628C8"/>
    <w:rsid w:val="00763589"/>
    <w:rsid w:val="0076399B"/>
    <w:rsid w:val="00764F23"/>
    <w:rsid w:val="00765043"/>
    <w:rsid w:val="00765B15"/>
    <w:rsid w:val="00765E68"/>
    <w:rsid w:val="00765E9C"/>
    <w:rsid w:val="00766038"/>
    <w:rsid w:val="00766318"/>
    <w:rsid w:val="007705DA"/>
    <w:rsid w:val="007705FC"/>
    <w:rsid w:val="00770A34"/>
    <w:rsid w:val="007715B6"/>
    <w:rsid w:val="007739D3"/>
    <w:rsid w:val="00774497"/>
    <w:rsid w:val="007746A4"/>
    <w:rsid w:val="00775663"/>
    <w:rsid w:val="00775721"/>
    <w:rsid w:val="007765E7"/>
    <w:rsid w:val="00776EEF"/>
    <w:rsid w:val="007777F6"/>
    <w:rsid w:val="007802BA"/>
    <w:rsid w:val="00780307"/>
    <w:rsid w:val="00780383"/>
    <w:rsid w:val="00780C64"/>
    <w:rsid w:val="00780DB0"/>
    <w:rsid w:val="0078119A"/>
    <w:rsid w:val="00781565"/>
    <w:rsid w:val="007816B0"/>
    <w:rsid w:val="00781B9A"/>
    <w:rsid w:val="00783683"/>
    <w:rsid w:val="007855EA"/>
    <w:rsid w:val="00785A30"/>
    <w:rsid w:val="0078691E"/>
    <w:rsid w:val="00787664"/>
    <w:rsid w:val="00787A2A"/>
    <w:rsid w:val="007903A9"/>
    <w:rsid w:val="0079091B"/>
    <w:rsid w:val="00790CF4"/>
    <w:rsid w:val="00792267"/>
    <w:rsid w:val="00792A18"/>
    <w:rsid w:val="0079458D"/>
    <w:rsid w:val="007952E9"/>
    <w:rsid w:val="007952EE"/>
    <w:rsid w:val="0079544F"/>
    <w:rsid w:val="00795C62"/>
    <w:rsid w:val="00795F26"/>
    <w:rsid w:val="00797406"/>
    <w:rsid w:val="00797E83"/>
    <w:rsid w:val="007A06CF"/>
    <w:rsid w:val="007A09A2"/>
    <w:rsid w:val="007A1018"/>
    <w:rsid w:val="007A1276"/>
    <w:rsid w:val="007A12B6"/>
    <w:rsid w:val="007A1608"/>
    <w:rsid w:val="007A18AC"/>
    <w:rsid w:val="007A21E3"/>
    <w:rsid w:val="007A283D"/>
    <w:rsid w:val="007A2AEB"/>
    <w:rsid w:val="007A31F6"/>
    <w:rsid w:val="007A370C"/>
    <w:rsid w:val="007A3CCA"/>
    <w:rsid w:val="007A432B"/>
    <w:rsid w:val="007A4BB9"/>
    <w:rsid w:val="007A4EC7"/>
    <w:rsid w:val="007A506D"/>
    <w:rsid w:val="007A511F"/>
    <w:rsid w:val="007A5ED6"/>
    <w:rsid w:val="007A6FB2"/>
    <w:rsid w:val="007A727C"/>
    <w:rsid w:val="007A7CE0"/>
    <w:rsid w:val="007B0384"/>
    <w:rsid w:val="007B05BA"/>
    <w:rsid w:val="007B083D"/>
    <w:rsid w:val="007B0B76"/>
    <w:rsid w:val="007B1476"/>
    <w:rsid w:val="007B1FA6"/>
    <w:rsid w:val="007B1FBE"/>
    <w:rsid w:val="007B2324"/>
    <w:rsid w:val="007B29BA"/>
    <w:rsid w:val="007B2DBC"/>
    <w:rsid w:val="007B39F5"/>
    <w:rsid w:val="007B3D9A"/>
    <w:rsid w:val="007B3F6D"/>
    <w:rsid w:val="007B403A"/>
    <w:rsid w:val="007B4182"/>
    <w:rsid w:val="007B4347"/>
    <w:rsid w:val="007B4633"/>
    <w:rsid w:val="007B48A0"/>
    <w:rsid w:val="007B4C5C"/>
    <w:rsid w:val="007B5179"/>
    <w:rsid w:val="007B562A"/>
    <w:rsid w:val="007B5851"/>
    <w:rsid w:val="007B5B18"/>
    <w:rsid w:val="007B7A88"/>
    <w:rsid w:val="007B7D49"/>
    <w:rsid w:val="007C109B"/>
    <w:rsid w:val="007C1E6A"/>
    <w:rsid w:val="007C2467"/>
    <w:rsid w:val="007C3242"/>
    <w:rsid w:val="007C38B2"/>
    <w:rsid w:val="007C450A"/>
    <w:rsid w:val="007C6920"/>
    <w:rsid w:val="007C700C"/>
    <w:rsid w:val="007C76BC"/>
    <w:rsid w:val="007C7DD8"/>
    <w:rsid w:val="007D00FD"/>
    <w:rsid w:val="007D0F1F"/>
    <w:rsid w:val="007D1220"/>
    <w:rsid w:val="007D17A3"/>
    <w:rsid w:val="007D1EC4"/>
    <w:rsid w:val="007D207F"/>
    <w:rsid w:val="007D2636"/>
    <w:rsid w:val="007D2DEA"/>
    <w:rsid w:val="007D3CD2"/>
    <w:rsid w:val="007D46AF"/>
    <w:rsid w:val="007D4C94"/>
    <w:rsid w:val="007D50D4"/>
    <w:rsid w:val="007D5493"/>
    <w:rsid w:val="007D5699"/>
    <w:rsid w:val="007D5D15"/>
    <w:rsid w:val="007D6EFD"/>
    <w:rsid w:val="007D6FC6"/>
    <w:rsid w:val="007D73FA"/>
    <w:rsid w:val="007D75D1"/>
    <w:rsid w:val="007E01B3"/>
    <w:rsid w:val="007E0624"/>
    <w:rsid w:val="007E0735"/>
    <w:rsid w:val="007E126F"/>
    <w:rsid w:val="007E170F"/>
    <w:rsid w:val="007E186D"/>
    <w:rsid w:val="007E30E3"/>
    <w:rsid w:val="007E3485"/>
    <w:rsid w:val="007E3726"/>
    <w:rsid w:val="007E4100"/>
    <w:rsid w:val="007E420F"/>
    <w:rsid w:val="007E5233"/>
    <w:rsid w:val="007E61F4"/>
    <w:rsid w:val="007E7162"/>
    <w:rsid w:val="007E7321"/>
    <w:rsid w:val="007F1362"/>
    <w:rsid w:val="007F1C21"/>
    <w:rsid w:val="007F2732"/>
    <w:rsid w:val="007F2AE3"/>
    <w:rsid w:val="007F3883"/>
    <w:rsid w:val="007F3E5D"/>
    <w:rsid w:val="007F420E"/>
    <w:rsid w:val="007F455B"/>
    <w:rsid w:val="007F467D"/>
    <w:rsid w:val="007F499D"/>
    <w:rsid w:val="007F7395"/>
    <w:rsid w:val="00800C6F"/>
    <w:rsid w:val="00800EA9"/>
    <w:rsid w:val="00801002"/>
    <w:rsid w:val="0080104F"/>
    <w:rsid w:val="008010DF"/>
    <w:rsid w:val="00801365"/>
    <w:rsid w:val="008016E7"/>
    <w:rsid w:val="00801826"/>
    <w:rsid w:val="00801E94"/>
    <w:rsid w:val="0080239D"/>
    <w:rsid w:val="0080255E"/>
    <w:rsid w:val="00804B49"/>
    <w:rsid w:val="00805344"/>
    <w:rsid w:val="00806221"/>
    <w:rsid w:val="00806284"/>
    <w:rsid w:val="00806495"/>
    <w:rsid w:val="00806A02"/>
    <w:rsid w:val="0080714C"/>
    <w:rsid w:val="00807E4D"/>
    <w:rsid w:val="00810653"/>
    <w:rsid w:val="00810E5D"/>
    <w:rsid w:val="00811228"/>
    <w:rsid w:val="00811A11"/>
    <w:rsid w:val="00811A37"/>
    <w:rsid w:val="00811F7F"/>
    <w:rsid w:val="00812352"/>
    <w:rsid w:val="00812A08"/>
    <w:rsid w:val="00812A92"/>
    <w:rsid w:val="00813934"/>
    <w:rsid w:val="00813E24"/>
    <w:rsid w:val="008158FC"/>
    <w:rsid w:val="00815A16"/>
    <w:rsid w:val="00816194"/>
    <w:rsid w:val="008162B5"/>
    <w:rsid w:val="008164F3"/>
    <w:rsid w:val="00817252"/>
    <w:rsid w:val="00817475"/>
    <w:rsid w:val="00817856"/>
    <w:rsid w:val="00817CB1"/>
    <w:rsid w:val="00817D03"/>
    <w:rsid w:val="008202A3"/>
    <w:rsid w:val="0082048C"/>
    <w:rsid w:val="008205BD"/>
    <w:rsid w:val="00821032"/>
    <w:rsid w:val="00822216"/>
    <w:rsid w:val="00822C08"/>
    <w:rsid w:val="00822DF6"/>
    <w:rsid w:val="00823AB2"/>
    <w:rsid w:val="008246F7"/>
    <w:rsid w:val="008247A9"/>
    <w:rsid w:val="00824B00"/>
    <w:rsid w:val="00825890"/>
    <w:rsid w:val="008262C6"/>
    <w:rsid w:val="00826C8A"/>
    <w:rsid w:val="00826CD5"/>
    <w:rsid w:val="00826F74"/>
    <w:rsid w:val="008277E4"/>
    <w:rsid w:val="00827C27"/>
    <w:rsid w:val="0083040E"/>
    <w:rsid w:val="0083126D"/>
    <w:rsid w:val="008312C2"/>
    <w:rsid w:val="00832C4F"/>
    <w:rsid w:val="008334B3"/>
    <w:rsid w:val="008338F7"/>
    <w:rsid w:val="00833B10"/>
    <w:rsid w:val="00833E58"/>
    <w:rsid w:val="008343B1"/>
    <w:rsid w:val="00834657"/>
    <w:rsid w:val="00834E4C"/>
    <w:rsid w:val="00835445"/>
    <w:rsid w:val="00835724"/>
    <w:rsid w:val="00835752"/>
    <w:rsid w:val="00835AD5"/>
    <w:rsid w:val="008362B3"/>
    <w:rsid w:val="008362FC"/>
    <w:rsid w:val="00836A97"/>
    <w:rsid w:val="00836AFE"/>
    <w:rsid w:val="00836F8F"/>
    <w:rsid w:val="00837434"/>
    <w:rsid w:val="00840310"/>
    <w:rsid w:val="00840A47"/>
    <w:rsid w:val="008410BD"/>
    <w:rsid w:val="00841263"/>
    <w:rsid w:val="0084173A"/>
    <w:rsid w:val="00841DCC"/>
    <w:rsid w:val="00841E7A"/>
    <w:rsid w:val="00841EE8"/>
    <w:rsid w:val="00842052"/>
    <w:rsid w:val="00842519"/>
    <w:rsid w:val="008429A8"/>
    <w:rsid w:val="00842AB6"/>
    <w:rsid w:val="00842F20"/>
    <w:rsid w:val="00844F8D"/>
    <w:rsid w:val="0084511D"/>
    <w:rsid w:val="008473B2"/>
    <w:rsid w:val="00847DBC"/>
    <w:rsid w:val="00850A48"/>
    <w:rsid w:val="0085127A"/>
    <w:rsid w:val="008518E9"/>
    <w:rsid w:val="00852E32"/>
    <w:rsid w:val="00853670"/>
    <w:rsid w:val="00854079"/>
    <w:rsid w:val="008544D4"/>
    <w:rsid w:val="0085507D"/>
    <w:rsid w:val="00855CA1"/>
    <w:rsid w:val="008564E9"/>
    <w:rsid w:val="00856899"/>
    <w:rsid w:val="00856F33"/>
    <w:rsid w:val="00860600"/>
    <w:rsid w:val="00860F69"/>
    <w:rsid w:val="00861A06"/>
    <w:rsid w:val="00861AEB"/>
    <w:rsid w:val="00861B39"/>
    <w:rsid w:val="00861EA9"/>
    <w:rsid w:val="00862258"/>
    <w:rsid w:val="00862A0E"/>
    <w:rsid w:val="00862A1A"/>
    <w:rsid w:val="00862B11"/>
    <w:rsid w:val="00862BC4"/>
    <w:rsid w:val="00862E8C"/>
    <w:rsid w:val="00865113"/>
    <w:rsid w:val="00865D5F"/>
    <w:rsid w:val="0086607A"/>
    <w:rsid w:val="008678B6"/>
    <w:rsid w:val="008679AB"/>
    <w:rsid w:val="00867D1C"/>
    <w:rsid w:val="00867F35"/>
    <w:rsid w:val="00870A6F"/>
    <w:rsid w:val="00870CE6"/>
    <w:rsid w:val="008718C2"/>
    <w:rsid w:val="00871F54"/>
    <w:rsid w:val="008720B3"/>
    <w:rsid w:val="00872AAD"/>
    <w:rsid w:val="00872FEE"/>
    <w:rsid w:val="0087324A"/>
    <w:rsid w:val="008737F5"/>
    <w:rsid w:val="00874280"/>
    <w:rsid w:val="00874B7C"/>
    <w:rsid w:val="00874D07"/>
    <w:rsid w:val="0087599B"/>
    <w:rsid w:val="008759AC"/>
    <w:rsid w:val="00876409"/>
    <w:rsid w:val="008764B1"/>
    <w:rsid w:val="00876D61"/>
    <w:rsid w:val="00876DF1"/>
    <w:rsid w:val="00877D17"/>
    <w:rsid w:val="00880110"/>
    <w:rsid w:val="00880460"/>
    <w:rsid w:val="00881C0F"/>
    <w:rsid w:val="00882808"/>
    <w:rsid w:val="00882AD1"/>
    <w:rsid w:val="00882BF7"/>
    <w:rsid w:val="0088341B"/>
    <w:rsid w:val="0088392C"/>
    <w:rsid w:val="00884785"/>
    <w:rsid w:val="00884B4D"/>
    <w:rsid w:val="008872A7"/>
    <w:rsid w:val="008903E0"/>
    <w:rsid w:val="00890909"/>
    <w:rsid w:val="00891CC5"/>
    <w:rsid w:val="008926CE"/>
    <w:rsid w:val="0089298C"/>
    <w:rsid w:val="00892B88"/>
    <w:rsid w:val="00893BF8"/>
    <w:rsid w:val="00893DC9"/>
    <w:rsid w:val="008942E9"/>
    <w:rsid w:val="00894BF6"/>
    <w:rsid w:val="00894DC2"/>
    <w:rsid w:val="00897461"/>
    <w:rsid w:val="00897A36"/>
    <w:rsid w:val="00897DFC"/>
    <w:rsid w:val="008A0125"/>
    <w:rsid w:val="008A01B2"/>
    <w:rsid w:val="008A0488"/>
    <w:rsid w:val="008A174B"/>
    <w:rsid w:val="008A1C9D"/>
    <w:rsid w:val="008A2826"/>
    <w:rsid w:val="008A2F29"/>
    <w:rsid w:val="008A3884"/>
    <w:rsid w:val="008A3F75"/>
    <w:rsid w:val="008A4CE5"/>
    <w:rsid w:val="008A57EA"/>
    <w:rsid w:val="008A62C8"/>
    <w:rsid w:val="008A6B8F"/>
    <w:rsid w:val="008A721D"/>
    <w:rsid w:val="008A73A6"/>
    <w:rsid w:val="008B09A9"/>
    <w:rsid w:val="008B0D32"/>
    <w:rsid w:val="008B11E5"/>
    <w:rsid w:val="008B1219"/>
    <w:rsid w:val="008B1289"/>
    <w:rsid w:val="008B139C"/>
    <w:rsid w:val="008B1E57"/>
    <w:rsid w:val="008B2C1A"/>
    <w:rsid w:val="008B2D0F"/>
    <w:rsid w:val="008B3515"/>
    <w:rsid w:val="008B356A"/>
    <w:rsid w:val="008B35C6"/>
    <w:rsid w:val="008B4061"/>
    <w:rsid w:val="008B4FFF"/>
    <w:rsid w:val="008B510E"/>
    <w:rsid w:val="008B6580"/>
    <w:rsid w:val="008B67B8"/>
    <w:rsid w:val="008B692D"/>
    <w:rsid w:val="008B7C13"/>
    <w:rsid w:val="008C002E"/>
    <w:rsid w:val="008C051E"/>
    <w:rsid w:val="008C0F5A"/>
    <w:rsid w:val="008C1652"/>
    <w:rsid w:val="008C1F19"/>
    <w:rsid w:val="008C2396"/>
    <w:rsid w:val="008C270D"/>
    <w:rsid w:val="008C2A0B"/>
    <w:rsid w:val="008C3A7A"/>
    <w:rsid w:val="008C44A0"/>
    <w:rsid w:val="008C4B9A"/>
    <w:rsid w:val="008C550C"/>
    <w:rsid w:val="008C6DDD"/>
    <w:rsid w:val="008C6E48"/>
    <w:rsid w:val="008C7573"/>
    <w:rsid w:val="008C7F14"/>
    <w:rsid w:val="008D080A"/>
    <w:rsid w:val="008D0E3D"/>
    <w:rsid w:val="008D0E5F"/>
    <w:rsid w:val="008D106B"/>
    <w:rsid w:val="008D1282"/>
    <w:rsid w:val="008D1C0E"/>
    <w:rsid w:val="008D29B4"/>
    <w:rsid w:val="008D30D9"/>
    <w:rsid w:val="008D35B7"/>
    <w:rsid w:val="008D3783"/>
    <w:rsid w:val="008D3CA6"/>
    <w:rsid w:val="008D3DD5"/>
    <w:rsid w:val="008D66F1"/>
    <w:rsid w:val="008D69E3"/>
    <w:rsid w:val="008D6FE7"/>
    <w:rsid w:val="008D74E6"/>
    <w:rsid w:val="008D7A0B"/>
    <w:rsid w:val="008D7C95"/>
    <w:rsid w:val="008E15D2"/>
    <w:rsid w:val="008E1681"/>
    <w:rsid w:val="008E1717"/>
    <w:rsid w:val="008E1A11"/>
    <w:rsid w:val="008E2070"/>
    <w:rsid w:val="008E33B7"/>
    <w:rsid w:val="008E3453"/>
    <w:rsid w:val="008E3A54"/>
    <w:rsid w:val="008E4092"/>
    <w:rsid w:val="008E425A"/>
    <w:rsid w:val="008E42EB"/>
    <w:rsid w:val="008E473B"/>
    <w:rsid w:val="008E4785"/>
    <w:rsid w:val="008E5B02"/>
    <w:rsid w:val="008E643F"/>
    <w:rsid w:val="008E68BA"/>
    <w:rsid w:val="008F010A"/>
    <w:rsid w:val="008F07F8"/>
    <w:rsid w:val="008F3D21"/>
    <w:rsid w:val="008F633B"/>
    <w:rsid w:val="008F695B"/>
    <w:rsid w:val="008F7A30"/>
    <w:rsid w:val="008F7CA4"/>
    <w:rsid w:val="009001E5"/>
    <w:rsid w:val="00901630"/>
    <w:rsid w:val="009017ED"/>
    <w:rsid w:val="00901932"/>
    <w:rsid w:val="00902256"/>
    <w:rsid w:val="0090243B"/>
    <w:rsid w:val="00903D62"/>
    <w:rsid w:val="00904462"/>
    <w:rsid w:val="00905034"/>
    <w:rsid w:val="0090509B"/>
    <w:rsid w:val="0090541D"/>
    <w:rsid w:val="00905966"/>
    <w:rsid w:val="00905AD5"/>
    <w:rsid w:val="00906368"/>
    <w:rsid w:val="00906572"/>
    <w:rsid w:val="009067E4"/>
    <w:rsid w:val="00907314"/>
    <w:rsid w:val="00907CE6"/>
    <w:rsid w:val="00907D82"/>
    <w:rsid w:val="0091095B"/>
    <w:rsid w:val="00910D49"/>
    <w:rsid w:val="00912B38"/>
    <w:rsid w:val="00912CFD"/>
    <w:rsid w:val="0091395B"/>
    <w:rsid w:val="00914948"/>
    <w:rsid w:val="009149FF"/>
    <w:rsid w:val="00914E73"/>
    <w:rsid w:val="009153C0"/>
    <w:rsid w:val="00915587"/>
    <w:rsid w:val="0091561C"/>
    <w:rsid w:val="0091580B"/>
    <w:rsid w:val="00915C49"/>
    <w:rsid w:val="009162B1"/>
    <w:rsid w:val="0091653F"/>
    <w:rsid w:val="00916F9A"/>
    <w:rsid w:val="00917EFD"/>
    <w:rsid w:val="00920438"/>
    <w:rsid w:val="009215F4"/>
    <w:rsid w:val="00921FA4"/>
    <w:rsid w:val="0092202E"/>
    <w:rsid w:val="009220A8"/>
    <w:rsid w:val="00922D41"/>
    <w:rsid w:val="00922E4D"/>
    <w:rsid w:val="0092349E"/>
    <w:rsid w:val="00923CB0"/>
    <w:rsid w:val="00924203"/>
    <w:rsid w:val="0092442D"/>
    <w:rsid w:val="00924988"/>
    <w:rsid w:val="00925600"/>
    <w:rsid w:val="00925DCE"/>
    <w:rsid w:val="00927B22"/>
    <w:rsid w:val="00927C4B"/>
    <w:rsid w:val="00927E8B"/>
    <w:rsid w:val="009300D7"/>
    <w:rsid w:val="00931562"/>
    <w:rsid w:val="0093176C"/>
    <w:rsid w:val="00931ECF"/>
    <w:rsid w:val="00931F05"/>
    <w:rsid w:val="009324E3"/>
    <w:rsid w:val="00932BEE"/>
    <w:rsid w:val="00934AC7"/>
    <w:rsid w:val="00934CBF"/>
    <w:rsid w:val="00935AAB"/>
    <w:rsid w:val="00935E09"/>
    <w:rsid w:val="00935E6E"/>
    <w:rsid w:val="00935F14"/>
    <w:rsid w:val="00936834"/>
    <w:rsid w:val="00937591"/>
    <w:rsid w:val="009407E7"/>
    <w:rsid w:val="00940F89"/>
    <w:rsid w:val="00942CCF"/>
    <w:rsid w:val="00943907"/>
    <w:rsid w:val="00945979"/>
    <w:rsid w:val="00945DA2"/>
    <w:rsid w:val="00946152"/>
    <w:rsid w:val="0094625C"/>
    <w:rsid w:val="00946AB8"/>
    <w:rsid w:val="009474F1"/>
    <w:rsid w:val="0095001E"/>
    <w:rsid w:val="00950248"/>
    <w:rsid w:val="00950BA4"/>
    <w:rsid w:val="00950F99"/>
    <w:rsid w:val="00951B11"/>
    <w:rsid w:val="00952031"/>
    <w:rsid w:val="0095224B"/>
    <w:rsid w:val="009530A4"/>
    <w:rsid w:val="00953455"/>
    <w:rsid w:val="00953489"/>
    <w:rsid w:val="00953EDF"/>
    <w:rsid w:val="00954481"/>
    <w:rsid w:val="00954779"/>
    <w:rsid w:val="00954A81"/>
    <w:rsid w:val="00954B4F"/>
    <w:rsid w:val="0095508B"/>
    <w:rsid w:val="00956D71"/>
    <w:rsid w:val="00957C3C"/>
    <w:rsid w:val="00957C42"/>
    <w:rsid w:val="00957C90"/>
    <w:rsid w:val="00957FCC"/>
    <w:rsid w:val="00960ED1"/>
    <w:rsid w:val="00960EEF"/>
    <w:rsid w:val="009618D2"/>
    <w:rsid w:val="00962AB1"/>
    <w:rsid w:val="009646E7"/>
    <w:rsid w:val="009646FF"/>
    <w:rsid w:val="00966784"/>
    <w:rsid w:val="00966CC3"/>
    <w:rsid w:val="00966E47"/>
    <w:rsid w:val="00966F69"/>
    <w:rsid w:val="00967084"/>
    <w:rsid w:val="00971689"/>
    <w:rsid w:val="00971A69"/>
    <w:rsid w:val="009724C1"/>
    <w:rsid w:val="00972AF7"/>
    <w:rsid w:val="00973283"/>
    <w:rsid w:val="009734D1"/>
    <w:rsid w:val="00973C19"/>
    <w:rsid w:val="009745EB"/>
    <w:rsid w:val="00974C8E"/>
    <w:rsid w:val="00975666"/>
    <w:rsid w:val="0097757B"/>
    <w:rsid w:val="00977D11"/>
    <w:rsid w:val="00977EB0"/>
    <w:rsid w:val="00980099"/>
    <w:rsid w:val="009809D6"/>
    <w:rsid w:val="009813D8"/>
    <w:rsid w:val="009817D2"/>
    <w:rsid w:val="009834BD"/>
    <w:rsid w:val="009840DE"/>
    <w:rsid w:val="009845AA"/>
    <w:rsid w:val="009849E6"/>
    <w:rsid w:val="009853DF"/>
    <w:rsid w:val="00985974"/>
    <w:rsid w:val="009868A2"/>
    <w:rsid w:val="00987442"/>
    <w:rsid w:val="0099006B"/>
    <w:rsid w:val="009904CC"/>
    <w:rsid w:val="009913F6"/>
    <w:rsid w:val="009918BF"/>
    <w:rsid w:val="009918C2"/>
    <w:rsid w:val="00992090"/>
    <w:rsid w:val="009926C8"/>
    <w:rsid w:val="009935EC"/>
    <w:rsid w:val="00993AB1"/>
    <w:rsid w:val="009941C4"/>
    <w:rsid w:val="00994779"/>
    <w:rsid w:val="00994A68"/>
    <w:rsid w:val="00994EAA"/>
    <w:rsid w:val="00995B61"/>
    <w:rsid w:val="00995F00"/>
    <w:rsid w:val="009965D0"/>
    <w:rsid w:val="00996A23"/>
    <w:rsid w:val="009A04F1"/>
    <w:rsid w:val="009A105E"/>
    <w:rsid w:val="009A1F61"/>
    <w:rsid w:val="009A2D49"/>
    <w:rsid w:val="009A2E20"/>
    <w:rsid w:val="009A392D"/>
    <w:rsid w:val="009A4669"/>
    <w:rsid w:val="009A5049"/>
    <w:rsid w:val="009A6BEB"/>
    <w:rsid w:val="009A6CA1"/>
    <w:rsid w:val="009A7A4F"/>
    <w:rsid w:val="009B0D69"/>
    <w:rsid w:val="009B20CD"/>
    <w:rsid w:val="009B280C"/>
    <w:rsid w:val="009B2BF7"/>
    <w:rsid w:val="009B31A5"/>
    <w:rsid w:val="009B48BC"/>
    <w:rsid w:val="009B51EE"/>
    <w:rsid w:val="009B64E7"/>
    <w:rsid w:val="009B6AFA"/>
    <w:rsid w:val="009B7098"/>
    <w:rsid w:val="009B71A3"/>
    <w:rsid w:val="009B7261"/>
    <w:rsid w:val="009C0F3F"/>
    <w:rsid w:val="009C18BA"/>
    <w:rsid w:val="009C2941"/>
    <w:rsid w:val="009C2D60"/>
    <w:rsid w:val="009C30B4"/>
    <w:rsid w:val="009C30EC"/>
    <w:rsid w:val="009C35EC"/>
    <w:rsid w:val="009C3811"/>
    <w:rsid w:val="009C4111"/>
    <w:rsid w:val="009C4472"/>
    <w:rsid w:val="009C4627"/>
    <w:rsid w:val="009C53B6"/>
    <w:rsid w:val="009C5540"/>
    <w:rsid w:val="009C5D3C"/>
    <w:rsid w:val="009C637B"/>
    <w:rsid w:val="009C65F5"/>
    <w:rsid w:val="009C6BA7"/>
    <w:rsid w:val="009C7410"/>
    <w:rsid w:val="009C7FF9"/>
    <w:rsid w:val="009D018E"/>
    <w:rsid w:val="009D1173"/>
    <w:rsid w:val="009D180D"/>
    <w:rsid w:val="009D198A"/>
    <w:rsid w:val="009D20BB"/>
    <w:rsid w:val="009D221F"/>
    <w:rsid w:val="009D3DD1"/>
    <w:rsid w:val="009D3E13"/>
    <w:rsid w:val="009D3F02"/>
    <w:rsid w:val="009D5782"/>
    <w:rsid w:val="009D60D8"/>
    <w:rsid w:val="009D6C83"/>
    <w:rsid w:val="009D7654"/>
    <w:rsid w:val="009D7D45"/>
    <w:rsid w:val="009D7E83"/>
    <w:rsid w:val="009D7FA5"/>
    <w:rsid w:val="009E0EF7"/>
    <w:rsid w:val="009E1FEE"/>
    <w:rsid w:val="009E223B"/>
    <w:rsid w:val="009E35BD"/>
    <w:rsid w:val="009E512E"/>
    <w:rsid w:val="009E5136"/>
    <w:rsid w:val="009E57DD"/>
    <w:rsid w:val="009E64B9"/>
    <w:rsid w:val="009E6B1D"/>
    <w:rsid w:val="009E788C"/>
    <w:rsid w:val="009E7D84"/>
    <w:rsid w:val="009F0781"/>
    <w:rsid w:val="009F0BA3"/>
    <w:rsid w:val="009F0DB1"/>
    <w:rsid w:val="009F0E9D"/>
    <w:rsid w:val="009F2266"/>
    <w:rsid w:val="009F2AE6"/>
    <w:rsid w:val="009F2C01"/>
    <w:rsid w:val="009F2D48"/>
    <w:rsid w:val="009F2DE4"/>
    <w:rsid w:val="009F30FC"/>
    <w:rsid w:val="009F3506"/>
    <w:rsid w:val="009F351D"/>
    <w:rsid w:val="009F40B3"/>
    <w:rsid w:val="009F4548"/>
    <w:rsid w:val="009F4C7A"/>
    <w:rsid w:val="009F5A1E"/>
    <w:rsid w:val="009F5BE8"/>
    <w:rsid w:val="009F6243"/>
    <w:rsid w:val="009F6E68"/>
    <w:rsid w:val="009F7079"/>
    <w:rsid w:val="009F7872"/>
    <w:rsid w:val="00A005AE"/>
    <w:rsid w:val="00A00667"/>
    <w:rsid w:val="00A01BF1"/>
    <w:rsid w:val="00A01E1E"/>
    <w:rsid w:val="00A02CEA"/>
    <w:rsid w:val="00A0395E"/>
    <w:rsid w:val="00A03BF4"/>
    <w:rsid w:val="00A03EE7"/>
    <w:rsid w:val="00A045C2"/>
    <w:rsid w:val="00A04DDA"/>
    <w:rsid w:val="00A04E82"/>
    <w:rsid w:val="00A05FDB"/>
    <w:rsid w:val="00A06614"/>
    <w:rsid w:val="00A0666D"/>
    <w:rsid w:val="00A0673A"/>
    <w:rsid w:val="00A06B20"/>
    <w:rsid w:val="00A10B60"/>
    <w:rsid w:val="00A115E6"/>
    <w:rsid w:val="00A1203A"/>
    <w:rsid w:val="00A128CD"/>
    <w:rsid w:val="00A131CE"/>
    <w:rsid w:val="00A13F18"/>
    <w:rsid w:val="00A14EB0"/>
    <w:rsid w:val="00A154D7"/>
    <w:rsid w:val="00A157D9"/>
    <w:rsid w:val="00A158BB"/>
    <w:rsid w:val="00A15B95"/>
    <w:rsid w:val="00A15E1C"/>
    <w:rsid w:val="00A161A4"/>
    <w:rsid w:val="00A168B2"/>
    <w:rsid w:val="00A16AF6"/>
    <w:rsid w:val="00A1709E"/>
    <w:rsid w:val="00A17F10"/>
    <w:rsid w:val="00A20276"/>
    <w:rsid w:val="00A21F60"/>
    <w:rsid w:val="00A221AB"/>
    <w:rsid w:val="00A223FF"/>
    <w:rsid w:val="00A230A6"/>
    <w:rsid w:val="00A23497"/>
    <w:rsid w:val="00A2381D"/>
    <w:rsid w:val="00A238FA"/>
    <w:rsid w:val="00A24A20"/>
    <w:rsid w:val="00A24E0A"/>
    <w:rsid w:val="00A24EAA"/>
    <w:rsid w:val="00A253D6"/>
    <w:rsid w:val="00A253F5"/>
    <w:rsid w:val="00A2632C"/>
    <w:rsid w:val="00A264C2"/>
    <w:rsid w:val="00A2788F"/>
    <w:rsid w:val="00A27E1B"/>
    <w:rsid w:val="00A300EB"/>
    <w:rsid w:val="00A30217"/>
    <w:rsid w:val="00A30838"/>
    <w:rsid w:val="00A31696"/>
    <w:rsid w:val="00A32750"/>
    <w:rsid w:val="00A32843"/>
    <w:rsid w:val="00A32990"/>
    <w:rsid w:val="00A32D5A"/>
    <w:rsid w:val="00A32E53"/>
    <w:rsid w:val="00A3352B"/>
    <w:rsid w:val="00A33790"/>
    <w:rsid w:val="00A3398B"/>
    <w:rsid w:val="00A34A09"/>
    <w:rsid w:val="00A34AA4"/>
    <w:rsid w:val="00A34F16"/>
    <w:rsid w:val="00A35BAA"/>
    <w:rsid w:val="00A35CEA"/>
    <w:rsid w:val="00A3604C"/>
    <w:rsid w:val="00A36655"/>
    <w:rsid w:val="00A36D5D"/>
    <w:rsid w:val="00A36E67"/>
    <w:rsid w:val="00A37DD7"/>
    <w:rsid w:val="00A41888"/>
    <w:rsid w:val="00A42AA4"/>
    <w:rsid w:val="00A430E0"/>
    <w:rsid w:val="00A44966"/>
    <w:rsid w:val="00A460E6"/>
    <w:rsid w:val="00A4686C"/>
    <w:rsid w:val="00A468DE"/>
    <w:rsid w:val="00A46E91"/>
    <w:rsid w:val="00A471F2"/>
    <w:rsid w:val="00A47364"/>
    <w:rsid w:val="00A47D18"/>
    <w:rsid w:val="00A50A03"/>
    <w:rsid w:val="00A5120A"/>
    <w:rsid w:val="00A52D96"/>
    <w:rsid w:val="00A531A4"/>
    <w:rsid w:val="00A5345B"/>
    <w:rsid w:val="00A534E5"/>
    <w:rsid w:val="00A53665"/>
    <w:rsid w:val="00A53997"/>
    <w:rsid w:val="00A53F2D"/>
    <w:rsid w:val="00A5411C"/>
    <w:rsid w:val="00A54D42"/>
    <w:rsid w:val="00A55786"/>
    <w:rsid w:val="00A55EA9"/>
    <w:rsid w:val="00A57A17"/>
    <w:rsid w:val="00A57C86"/>
    <w:rsid w:val="00A60075"/>
    <w:rsid w:val="00A60E02"/>
    <w:rsid w:val="00A60E71"/>
    <w:rsid w:val="00A618A7"/>
    <w:rsid w:val="00A61BAD"/>
    <w:rsid w:val="00A627FF"/>
    <w:rsid w:val="00A628B8"/>
    <w:rsid w:val="00A62E31"/>
    <w:rsid w:val="00A632CE"/>
    <w:rsid w:val="00A6341D"/>
    <w:rsid w:val="00A639FA"/>
    <w:rsid w:val="00A63DC2"/>
    <w:rsid w:val="00A6434E"/>
    <w:rsid w:val="00A6463F"/>
    <w:rsid w:val="00A647CE"/>
    <w:rsid w:val="00A65CEA"/>
    <w:rsid w:val="00A678B0"/>
    <w:rsid w:val="00A67BB1"/>
    <w:rsid w:val="00A70515"/>
    <w:rsid w:val="00A7089F"/>
    <w:rsid w:val="00A71215"/>
    <w:rsid w:val="00A720C4"/>
    <w:rsid w:val="00A736FD"/>
    <w:rsid w:val="00A7430B"/>
    <w:rsid w:val="00A74C6B"/>
    <w:rsid w:val="00A755FC"/>
    <w:rsid w:val="00A77943"/>
    <w:rsid w:val="00A8128D"/>
    <w:rsid w:val="00A81DEF"/>
    <w:rsid w:val="00A8328B"/>
    <w:rsid w:val="00A84220"/>
    <w:rsid w:val="00A8588D"/>
    <w:rsid w:val="00A85CEE"/>
    <w:rsid w:val="00A85F7F"/>
    <w:rsid w:val="00A865CC"/>
    <w:rsid w:val="00A86A3F"/>
    <w:rsid w:val="00A8726C"/>
    <w:rsid w:val="00A90608"/>
    <w:rsid w:val="00A925CE"/>
    <w:rsid w:val="00A92D9D"/>
    <w:rsid w:val="00A933A1"/>
    <w:rsid w:val="00A934EF"/>
    <w:rsid w:val="00A9404A"/>
    <w:rsid w:val="00A95396"/>
    <w:rsid w:val="00A9546F"/>
    <w:rsid w:val="00A9552A"/>
    <w:rsid w:val="00A969F1"/>
    <w:rsid w:val="00A97CD6"/>
    <w:rsid w:val="00AA014B"/>
    <w:rsid w:val="00AA0821"/>
    <w:rsid w:val="00AA11D4"/>
    <w:rsid w:val="00AA1284"/>
    <w:rsid w:val="00AA1695"/>
    <w:rsid w:val="00AA1FEC"/>
    <w:rsid w:val="00AA22C5"/>
    <w:rsid w:val="00AA296C"/>
    <w:rsid w:val="00AA2F92"/>
    <w:rsid w:val="00AA3CF0"/>
    <w:rsid w:val="00AA480B"/>
    <w:rsid w:val="00AA48D8"/>
    <w:rsid w:val="00AA4DC4"/>
    <w:rsid w:val="00AA5686"/>
    <w:rsid w:val="00AA5E2A"/>
    <w:rsid w:val="00AA61E5"/>
    <w:rsid w:val="00AA6323"/>
    <w:rsid w:val="00AB0128"/>
    <w:rsid w:val="00AB09F9"/>
    <w:rsid w:val="00AB0AA7"/>
    <w:rsid w:val="00AB1173"/>
    <w:rsid w:val="00AB177B"/>
    <w:rsid w:val="00AB206E"/>
    <w:rsid w:val="00AB217D"/>
    <w:rsid w:val="00AB26A9"/>
    <w:rsid w:val="00AB42DB"/>
    <w:rsid w:val="00AB4377"/>
    <w:rsid w:val="00AB456A"/>
    <w:rsid w:val="00AB4BDC"/>
    <w:rsid w:val="00AB5C9D"/>
    <w:rsid w:val="00AB5F27"/>
    <w:rsid w:val="00AB7555"/>
    <w:rsid w:val="00AB7AE5"/>
    <w:rsid w:val="00AC0702"/>
    <w:rsid w:val="00AC0DB4"/>
    <w:rsid w:val="00AC2067"/>
    <w:rsid w:val="00AC3B5D"/>
    <w:rsid w:val="00AC4156"/>
    <w:rsid w:val="00AC4F5C"/>
    <w:rsid w:val="00AC543A"/>
    <w:rsid w:val="00AC5691"/>
    <w:rsid w:val="00AC5A82"/>
    <w:rsid w:val="00AC679E"/>
    <w:rsid w:val="00AC6A57"/>
    <w:rsid w:val="00AC740F"/>
    <w:rsid w:val="00AD0771"/>
    <w:rsid w:val="00AD18DD"/>
    <w:rsid w:val="00AD33E6"/>
    <w:rsid w:val="00AD3AEC"/>
    <w:rsid w:val="00AD4D88"/>
    <w:rsid w:val="00AD5E2B"/>
    <w:rsid w:val="00AD72D5"/>
    <w:rsid w:val="00AD7A40"/>
    <w:rsid w:val="00AD7C44"/>
    <w:rsid w:val="00AE10BD"/>
    <w:rsid w:val="00AE15B0"/>
    <w:rsid w:val="00AE1909"/>
    <w:rsid w:val="00AE26D0"/>
    <w:rsid w:val="00AE2C91"/>
    <w:rsid w:val="00AE3153"/>
    <w:rsid w:val="00AE387D"/>
    <w:rsid w:val="00AE40B2"/>
    <w:rsid w:val="00AE4319"/>
    <w:rsid w:val="00AE4A1C"/>
    <w:rsid w:val="00AE4F40"/>
    <w:rsid w:val="00AE5D95"/>
    <w:rsid w:val="00AE600B"/>
    <w:rsid w:val="00AE657B"/>
    <w:rsid w:val="00AE6D92"/>
    <w:rsid w:val="00AE76FE"/>
    <w:rsid w:val="00AF1345"/>
    <w:rsid w:val="00AF1379"/>
    <w:rsid w:val="00AF1DA9"/>
    <w:rsid w:val="00AF1E6E"/>
    <w:rsid w:val="00AF20DC"/>
    <w:rsid w:val="00AF27D1"/>
    <w:rsid w:val="00AF344B"/>
    <w:rsid w:val="00AF47A8"/>
    <w:rsid w:val="00AF4975"/>
    <w:rsid w:val="00AF5090"/>
    <w:rsid w:val="00AF5AB3"/>
    <w:rsid w:val="00B000B1"/>
    <w:rsid w:val="00B00B85"/>
    <w:rsid w:val="00B00CC6"/>
    <w:rsid w:val="00B01108"/>
    <w:rsid w:val="00B01241"/>
    <w:rsid w:val="00B01607"/>
    <w:rsid w:val="00B02BF9"/>
    <w:rsid w:val="00B02D24"/>
    <w:rsid w:val="00B02D2C"/>
    <w:rsid w:val="00B03112"/>
    <w:rsid w:val="00B0347C"/>
    <w:rsid w:val="00B035C1"/>
    <w:rsid w:val="00B03793"/>
    <w:rsid w:val="00B039EE"/>
    <w:rsid w:val="00B04034"/>
    <w:rsid w:val="00B0602F"/>
    <w:rsid w:val="00B079C0"/>
    <w:rsid w:val="00B07B04"/>
    <w:rsid w:val="00B118B8"/>
    <w:rsid w:val="00B1193B"/>
    <w:rsid w:val="00B11F25"/>
    <w:rsid w:val="00B11F5F"/>
    <w:rsid w:val="00B130AF"/>
    <w:rsid w:val="00B13601"/>
    <w:rsid w:val="00B13C91"/>
    <w:rsid w:val="00B13E58"/>
    <w:rsid w:val="00B13EF6"/>
    <w:rsid w:val="00B148F1"/>
    <w:rsid w:val="00B152CA"/>
    <w:rsid w:val="00B16099"/>
    <w:rsid w:val="00B167D9"/>
    <w:rsid w:val="00B17A19"/>
    <w:rsid w:val="00B20539"/>
    <w:rsid w:val="00B20E20"/>
    <w:rsid w:val="00B20F5F"/>
    <w:rsid w:val="00B22042"/>
    <w:rsid w:val="00B224F3"/>
    <w:rsid w:val="00B2303D"/>
    <w:rsid w:val="00B230D4"/>
    <w:rsid w:val="00B23D4D"/>
    <w:rsid w:val="00B23F51"/>
    <w:rsid w:val="00B240ED"/>
    <w:rsid w:val="00B25127"/>
    <w:rsid w:val="00B254F0"/>
    <w:rsid w:val="00B26F0C"/>
    <w:rsid w:val="00B27223"/>
    <w:rsid w:val="00B276CF"/>
    <w:rsid w:val="00B27D42"/>
    <w:rsid w:val="00B30768"/>
    <w:rsid w:val="00B30896"/>
    <w:rsid w:val="00B31344"/>
    <w:rsid w:val="00B3139E"/>
    <w:rsid w:val="00B32048"/>
    <w:rsid w:val="00B32122"/>
    <w:rsid w:val="00B326FF"/>
    <w:rsid w:val="00B3349A"/>
    <w:rsid w:val="00B3385E"/>
    <w:rsid w:val="00B34967"/>
    <w:rsid w:val="00B35D15"/>
    <w:rsid w:val="00B36B7B"/>
    <w:rsid w:val="00B37179"/>
    <w:rsid w:val="00B37C38"/>
    <w:rsid w:val="00B40063"/>
    <w:rsid w:val="00B4019D"/>
    <w:rsid w:val="00B402CD"/>
    <w:rsid w:val="00B40503"/>
    <w:rsid w:val="00B40CD6"/>
    <w:rsid w:val="00B41C24"/>
    <w:rsid w:val="00B42AA8"/>
    <w:rsid w:val="00B4505E"/>
    <w:rsid w:val="00B459D1"/>
    <w:rsid w:val="00B460E1"/>
    <w:rsid w:val="00B46259"/>
    <w:rsid w:val="00B467D5"/>
    <w:rsid w:val="00B474C2"/>
    <w:rsid w:val="00B47E0B"/>
    <w:rsid w:val="00B5068B"/>
    <w:rsid w:val="00B51AC3"/>
    <w:rsid w:val="00B51F71"/>
    <w:rsid w:val="00B52DF5"/>
    <w:rsid w:val="00B5313C"/>
    <w:rsid w:val="00B53889"/>
    <w:rsid w:val="00B5402C"/>
    <w:rsid w:val="00B540FF"/>
    <w:rsid w:val="00B54755"/>
    <w:rsid w:val="00B549E0"/>
    <w:rsid w:val="00B54F96"/>
    <w:rsid w:val="00B54FAF"/>
    <w:rsid w:val="00B55440"/>
    <w:rsid w:val="00B55AE4"/>
    <w:rsid w:val="00B565E3"/>
    <w:rsid w:val="00B56E79"/>
    <w:rsid w:val="00B571B6"/>
    <w:rsid w:val="00B577BD"/>
    <w:rsid w:val="00B57833"/>
    <w:rsid w:val="00B57F9F"/>
    <w:rsid w:val="00B60A23"/>
    <w:rsid w:val="00B60BA0"/>
    <w:rsid w:val="00B614B7"/>
    <w:rsid w:val="00B61985"/>
    <w:rsid w:val="00B619C4"/>
    <w:rsid w:val="00B621A7"/>
    <w:rsid w:val="00B62617"/>
    <w:rsid w:val="00B62CE4"/>
    <w:rsid w:val="00B6339B"/>
    <w:rsid w:val="00B63558"/>
    <w:rsid w:val="00B63D46"/>
    <w:rsid w:val="00B64330"/>
    <w:rsid w:val="00B6461A"/>
    <w:rsid w:val="00B65387"/>
    <w:rsid w:val="00B658B1"/>
    <w:rsid w:val="00B65FAB"/>
    <w:rsid w:val="00B6659C"/>
    <w:rsid w:val="00B66798"/>
    <w:rsid w:val="00B67B2E"/>
    <w:rsid w:val="00B67DA5"/>
    <w:rsid w:val="00B70230"/>
    <w:rsid w:val="00B70730"/>
    <w:rsid w:val="00B70C17"/>
    <w:rsid w:val="00B714D7"/>
    <w:rsid w:val="00B71E47"/>
    <w:rsid w:val="00B7249A"/>
    <w:rsid w:val="00B72B47"/>
    <w:rsid w:val="00B73692"/>
    <w:rsid w:val="00B73D49"/>
    <w:rsid w:val="00B73EE5"/>
    <w:rsid w:val="00B74026"/>
    <w:rsid w:val="00B743F2"/>
    <w:rsid w:val="00B7499A"/>
    <w:rsid w:val="00B74B37"/>
    <w:rsid w:val="00B766A5"/>
    <w:rsid w:val="00B76799"/>
    <w:rsid w:val="00B769AE"/>
    <w:rsid w:val="00B776CD"/>
    <w:rsid w:val="00B77938"/>
    <w:rsid w:val="00B77AD4"/>
    <w:rsid w:val="00B77D07"/>
    <w:rsid w:val="00B8062A"/>
    <w:rsid w:val="00B80D93"/>
    <w:rsid w:val="00B80E07"/>
    <w:rsid w:val="00B80E26"/>
    <w:rsid w:val="00B8125F"/>
    <w:rsid w:val="00B82802"/>
    <w:rsid w:val="00B82B39"/>
    <w:rsid w:val="00B83308"/>
    <w:rsid w:val="00B83497"/>
    <w:rsid w:val="00B83B3E"/>
    <w:rsid w:val="00B840C1"/>
    <w:rsid w:val="00B843BC"/>
    <w:rsid w:val="00B84846"/>
    <w:rsid w:val="00B84BD0"/>
    <w:rsid w:val="00B862C5"/>
    <w:rsid w:val="00B86B85"/>
    <w:rsid w:val="00B86C80"/>
    <w:rsid w:val="00B87CEE"/>
    <w:rsid w:val="00B87D80"/>
    <w:rsid w:val="00B916EE"/>
    <w:rsid w:val="00B92652"/>
    <w:rsid w:val="00B926FC"/>
    <w:rsid w:val="00B9275D"/>
    <w:rsid w:val="00B92C69"/>
    <w:rsid w:val="00B92EEC"/>
    <w:rsid w:val="00B93BB8"/>
    <w:rsid w:val="00B9416D"/>
    <w:rsid w:val="00B9490A"/>
    <w:rsid w:val="00B95535"/>
    <w:rsid w:val="00B95676"/>
    <w:rsid w:val="00B95680"/>
    <w:rsid w:val="00B95AA4"/>
    <w:rsid w:val="00B9673B"/>
    <w:rsid w:val="00B97EEC"/>
    <w:rsid w:val="00BA032A"/>
    <w:rsid w:val="00BA0574"/>
    <w:rsid w:val="00BA097C"/>
    <w:rsid w:val="00BA1089"/>
    <w:rsid w:val="00BA161A"/>
    <w:rsid w:val="00BA16DE"/>
    <w:rsid w:val="00BA1981"/>
    <w:rsid w:val="00BA2841"/>
    <w:rsid w:val="00BA4D99"/>
    <w:rsid w:val="00BA7166"/>
    <w:rsid w:val="00BA72C9"/>
    <w:rsid w:val="00BA76F8"/>
    <w:rsid w:val="00BB048C"/>
    <w:rsid w:val="00BB0D5F"/>
    <w:rsid w:val="00BB0EEF"/>
    <w:rsid w:val="00BB31D4"/>
    <w:rsid w:val="00BB3B17"/>
    <w:rsid w:val="00BB3B6D"/>
    <w:rsid w:val="00BB3F19"/>
    <w:rsid w:val="00BB59CC"/>
    <w:rsid w:val="00BB6E37"/>
    <w:rsid w:val="00BC1636"/>
    <w:rsid w:val="00BC3876"/>
    <w:rsid w:val="00BC42DE"/>
    <w:rsid w:val="00BC53DE"/>
    <w:rsid w:val="00BC53F9"/>
    <w:rsid w:val="00BC60DB"/>
    <w:rsid w:val="00BC6662"/>
    <w:rsid w:val="00BC6675"/>
    <w:rsid w:val="00BC71AD"/>
    <w:rsid w:val="00BC71D7"/>
    <w:rsid w:val="00BC7590"/>
    <w:rsid w:val="00BC7960"/>
    <w:rsid w:val="00BC7F0A"/>
    <w:rsid w:val="00BD0075"/>
    <w:rsid w:val="00BD028E"/>
    <w:rsid w:val="00BD108E"/>
    <w:rsid w:val="00BD1875"/>
    <w:rsid w:val="00BD1D65"/>
    <w:rsid w:val="00BD43FD"/>
    <w:rsid w:val="00BD4809"/>
    <w:rsid w:val="00BD5746"/>
    <w:rsid w:val="00BD5DE9"/>
    <w:rsid w:val="00BD626F"/>
    <w:rsid w:val="00BD629D"/>
    <w:rsid w:val="00BD6844"/>
    <w:rsid w:val="00BD698C"/>
    <w:rsid w:val="00BD74E4"/>
    <w:rsid w:val="00BD775A"/>
    <w:rsid w:val="00BD7809"/>
    <w:rsid w:val="00BE0640"/>
    <w:rsid w:val="00BE0755"/>
    <w:rsid w:val="00BE0E73"/>
    <w:rsid w:val="00BE1244"/>
    <w:rsid w:val="00BE1D99"/>
    <w:rsid w:val="00BE1EE6"/>
    <w:rsid w:val="00BE238C"/>
    <w:rsid w:val="00BE52CD"/>
    <w:rsid w:val="00BE6B0C"/>
    <w:rsid w:val="00BE6F40"/>
    <w:rsid w:val="00BE783C"/>
    <w:rsid w:val="00BE78EE"/>
    <w:rsid w:val="00BE7A72"/>
    <w:rsid w:val="00BF01F5"/>
    <w:rsid w:val="00BF05EE"/>
    <w:rsid w:val="00BF07C3"/>
    <w:rsid w:val="00BF086D"/>
    <w:rsid w:val="00BF0985"/>
    <w:rsid w:val="00BF0FE9"/>
    <w:rsid w:val="00BF1203"/>
    <w:rsid w:val="00BF15D8"/>
    <w:rsid w:val="00BF1793"/>
    <w:rsid w:val="00BF24EE"/>
    <w:rsid w:val="00BF2679"/>
    <w:rsid w:val="00BF2F30"/>
    <w:rsid w:val="00BF3515"/>
    <w:rsid w:val="00BF3937"/>
    <w:rsid w:val="00BF3AE6"/>
    <w:rsid w:val="00BF3B67"/>
    <w:rsid w:val="00BF3C57"/>
    <w:rsid w:val="00BF4FEF"/>
    <w:rsid w:val="00BF605C"/>
    <w:rsid w:val="00BF61C9"/>
    <w:rsid w:val="00BF712E"/>
    <w:rsid w:val="00BF72C3"/>
    <w:rsid w:val="00BF7326"/>
    <w:rsid w:val="00BF76D1"/>
    <w:rsid w:val="00C004C4"/>
    <w:rsid w:val="00C038ED"/>
    <w:rsid w:val="00C03F14"/>
    <w:rsid w:val="00C046E0"/>
    <w:rsid w:val="00C04F5C"/>
    <w:rsid w:val="00C059CF"/>
    <w:rsid w:val="00C05C53"/>
    <w:rsid w:val="00C05F39"/>
    <w:rsid w:val="00C077B5"/>
    <w:rsid w:val="00C103B3"/>
    <w:rsid w:val="00C10A28"/>
    <w:rsid w:val="00C10D41"/>
    <w:rsid w:val="00C11460"/>
    <w:rsid w:val="00C119E2"/>
    <w:rsid w:val="00C12529"/>
    <w:rsid w:val="00C12CB8"/>
    <w:rsid w:val="00C12DE4"/>
    <w:rsid w:val="00C137B9"/>
    <w:rsid w:val="00C13CB9"/>
    <w:rsid w:val="00C1420D"/>
    <w:rsid w:val="00C143BB"/>
    <w:rsid w:val="00C1442B"/>
    <w:rsid w:val="00C14F84"/>
    <w:rsid w:val="00C1516A"/>
    <w:rsid w:val="00C159BA"/>
    <w:rsid w:val="00C15E36"/>
    <w:rsid w:val="00C166D1"/>
    <w:rsid w:val="00C20180"/>
    <w:rsid w:val="00C20AD5"/>
    <w:rsid w:val="00C20F0A"/>
    <w:rsid w:val="00C21190"/>
    <w:rsid w:val="00C214DA"/>
    <w:rsid w:val="00C21DA8"/>
    <w:rsid w:val="00C22AF8"/>
    <w:rsid w:val="00C2366D"/>
    <w:rsid w:val="00C24475"/>
    <w:rsid w:val="00C2572E"/>
    <w:rsid w:val="00C26183"/>
    <w:rsid w:val="00C2677A"/>
    <w:rsid w:val="00C26ECA"/>
    <w:rsid w:val="00C2726E"/>
    <w:rsid w:val="00C2738E"/>
    <w:rsid w:val="00C27919"/>
    <w:rsid w:val="00C2797E"/>
    <w:rsid w:val="00C3053C"/>
    <w:rsid w:val="00C30D18"/>
    <w:rsid w:val="00C31443"/>
    <w:rsid w:val="00C31484"/>
    <w:rsid w:val="00C31678"/>
    <w:rsid w:val="00C318AE"/>
    <w:rsid w:val="00C32915"/>
    <w:rsid w:val="00C32E7B"/>
    <w:rsid w:val="00C32EFE"/>
    <w:rsid w:val="00C33599"/>
    <w:rsid w:val="00C33AD4"/>
    <w:rsid w:val="00C33B7C"/>
    <w:rsid w:val="00C33C75"/>
    <w:rsid w:val="00C33EA5"/>
    <w:rsid w:val="00C33FE8"/>
    <w:rsid w:val="00C35880"/>
    <w:rsid w:val="00C35EA6"/>
    <w:rsid w:val="00C360C2"/>
    <w:rsid w:val="00C371EE"/>
    <w:rsid w:val="00C402FB"/>
    <w:rsid w:val="00C40349"/>
    <w:rsid w:val="00C4111B"/>
    <w:rsid w:val="00C417DD"/>
    <w:rsid w:val="00C418E8"/>
    <w:rsid w:val="00C4211C"/>
    <w:rsid w:val="00C444D0"/>
    <w:rsid w:val="00C449DF"/>
    <w:rsid w:val="00C454DF"/>
    <w:rsid w:val="00C45580"/>
    <w:rsid w:val="00C456D0"/>
    <w:rsid w:val="00C45DDA"/>
    <w:rsid w:val="00C46350"/>
    <w:rsid w:val="00C478C9"/>
    <w:rsid w:val="00C47FA5"/>
    <w:rsid w:val="00C50026"/>
    <w:rsid w:val="00C500A5"/>
    <w:rsid w:val="00C52581"/>
    <w:rsid w:val="00C53D21"/>
    <w:rsid w:val="00C53DFE"/>
    <w:rsid w:val="00C5409C"/>
    <w:rsid w:val="00C54B8F"/>
    <w:rsid w:val="00C558B1"/>
    <w:rsid w:val="00C55A9C"/>
    <w:rsid w:val="00C55C87"/>
    <w:rsid w:val="00C55D95"/>
    <w:rsid w:val="00C55EA0"/>
    <w:rsid w:val="00C55F15"/>
    <w:rsid w:val="00C56048"/>
    <w:rsid w:val="00C57538"/>
    <w:rsid w:val="00C6044A"/>
    <w:rsid w:val="00C60E9E"/>
    <w:rsid w:val="00C61238"/>
    <w:rsid w:val="00C613A2"/>
    <w:rsid w:val="00C61413"/>
    <w:rsid w:val="00C61F3E"/>
    <w:rsid w:val="00C61F59"/>
    <w:rsid w:val="00C62500"/>
    <w:rsid w:val="00C64069"/>
    <w:rsid w:val="00C64129"/>
    <w:rsid w:val="00C64601"/>
    <w:rsid w:val="00C64ED2"/>
    <w:rsid w:val="00C65C98"/>
    <w:rsid w:val="00C66478"/>
    <w:rsid w:val="00C666D3"/>
    <w:rsid w:val="00C66FED"/>
    <w:rsid w:val="00C6794A"/>
    <w:rsid w:val="00C67BEE"/>
    <w:rsid w:val="00C70B7E"/>
    <w:rsid w:val="00C70FF8"/>
    <w:rsid w:val="00C719C0"/>
    <w:rsid w:val="00C72099"/>
    <w:rsid w:val="00C72194"/>
    <w:rsid w:val="00C7282D"/>
    <w:rsid w:val="00C739D1"/>
    <w:rsid w:val="00C73C4B"/>
    <w:rsid w:val="00C744A1"/>
    <w:rsid w:val="00C745A2"/>
    <w:rsid w:val="00C74706"/>
    <w:rsid w:val="00C747D6"/>
    <w:rsid w:val="00C748CA"/>
    <w:rsid w:val="00C74933"/>
    <w:rsid w:val="00C74CF3"/>
    <w:rsid w:val="00C75406"/>
    <w:rsid w:val="00C75861"/>
    <w:rsid w:val="00C759AF"/>
    <w:rsid w:val="00C75AFE"/>
    <w:rsid w:val="00C7618C"/>
    <w:rsid w:val="00C76312"/>
    <w:rsid w:val="00C76A5D"/>
    <w:rsid w:val="00C76CD3"/>
    <w:rsid w:val="00C77453"/>
    <w:rsid w:val="00C81894"/>
    <w:rsid w:val="00C823C0"/>
    <w:rsid w:val="00C82E92"/>
    <w:rsid w:val="00C8379A"/>
    <w:rsid w:val="00C840D5"/>
    <w:rsid w:val="00C85CA9"/>
    <w:rsid w:val="00C85EA9"/>
    <w:rsid w:val="00C87D7E"/>
    <w:rsid w:val="00C87F79"/>
    <w:rsid w:val="00C908A3"/>
    <w:rsid w:val="00C91104"/>
    <w:rsid w:val="00C929EE"/>
    <w:rsid w:val="00C9329B"/>
    <w:rsid w:val="00C93420"/>
    <w:rsid w:val="00C9345A"/>
    <w:rsid w:val="00C94010"/>
    <w:rsid w:val="00C947F7"/>
    <w:rsid w:val="00C94FBF"/>
    <w:rsid w:val="00C95503"/>
    <w:rsid w:val="00C95BA0"/>
    <w:rsid w:val="00C95EC4"/>
    <w:rsid w:val="00C96777"/>
    <w:rsid w:val="00C97260"/>
    <w:rsid w:val="00C972E8"/>
    <w:rsid w:val="00C97585"/>
    <w:rsid w:val="00C976E0"/>
    <w:rsid w:val="00C97C37"/>
    <w:rsid w:val="00C97CBF"/>
    <w:rsid w:val="00CA05A7"/>
    <w:rsid w:val="00CA0B17"/>
    <w:rsid w:val="00CA0D3D"/>
    <w:rsid w:val="00CA124A"/>
    <w:rsid w:val="00CA1DE6"/>
    <w:rsid w:val="00CA1F3D"/>
    <w:rsid w:val="00CA20B4"/>
    <w:rsid w:val="00CA21DB"/>
    <w:rsid w:val="00CA2769"/>
    <w:rsid w:val="00CA5677"/>
    <w:rsid w:val="00CA5BFB"/>
    <w:rsid w:val="00CA6319"/>
    <w:rsid w:val="00CA633C"/>
    <w:rsid w:val="00CA68BE"/>
    <w:rsid w:val="00CA6BE7"/>
    <w:rsid w:val="00CA70C6"/>
    <w:rsid w:val="00CA70DF"/>
    <w:rsid w:val="00CA7CA8"/>
    <w:rsid w:val="00CB077D"/>
    <w:rsid w:val="00CB07D3"/>
    <w:rsid w:val="00CB0B19"/>
    <w:rsid w:val="00CB1808"/>
    <w:rsid w:val="00CB1A31"/>
    <w:rsid w:val="00CB2135"/>
    <w:rsid w:val="00CB2579"/>
    <w:rsid w:val="00CB2AB4"/>
    <w:rsid w:val="00CB34F4"/>
    <w:rsid w:val="00CB3C3F"/>
    <w:rsid w:val="00CB4171"/>
    <w:rsid w:val="00CB427A"/>
    <w:rsid w:val="00CB42DB"/>
    <w:rsid w:val="00CB4547"/>
    <w:rsid w:val="00CB4A69"/>
    <w:rsid w:val="00CB4B2D"/>
    <w:rsid w:val="00CB5400"/>
    <w:rsid w:val="00CB6515"/>
    <w:rsid w:val="00CB6ABB"/>
    <w:rsid w:val="00CB70CD"/>
    <w:rsid w:val="00CB7850"/>
    <w:rsid w:val="00CB7DBD"/>
    <w:rsid w:val="00CC0906"/>
    <w:rsid w:val="00CC1941"/>
    <w:rsid w:val="00CC2E47"/>
    <w:rsid w:val="00CC36FA"/>
    <w:rsid w:val="00CC3DDB"/>
    <w:rsid w:val="00CC4021"/>
    <w:rsid w:val="00CC429A"/>
    <w:rsid w:val="00CC53FD"/>
    <w:rsid w:val="00CC5539"/>
    <w:rsid w:val="00CC5D87"/>
    <w:rsid w:val="00CC6332"/>
    <w:rsid w:val="00CC63B0"/>
    <w:rsid w:val="00CD0018"/>
    <w:rsid w:val="00CD0633"/>
    <w:rsid w:val="00CD0647"/>
    <w:rsid w:val="00CD1656"/>
    <w:rsid w:val="00CD1797"/>
    <w:rsid w:val="00CD24FD"/>
    <w:rsid w:val="00CD275E"/>
    <w:rsid w:val="00CD30C9"/>
    <w:rsid w:val="00CD3348"/>
    <w:rsid w:val="00CD380E"/>
    <w:rsid w:val="00CD40B7"/>
    <w:rsid w:val="00CD4C4C"/>
    <w:rsid w:val="00CD4D99"/>
    <w:rsid w:val="00CD4FE7"/>
    <w:rsid w:val="00CD6430"/>
    <w:rsid w:val="00CD75B7"/>
    <w:rsid w:val="00CD775A"/>
    <w:rsid w:val="00CD7D11"/>
    <w:rsid w:val="00CE016A"/>
    <w:rsid w:val="00CE104E"/>
    <w:rsid w:val="00CE153D"/>
    <w:rsid w:val="00CE1548"/>
    <w:rsid w:val="00CE1A99"/>
    <w:rsid w:val="00CE201D"/>
    <w:rsid w:val="00CE2F07"/>
    <w:rsid w:val="00CE2F79"/>
    <w:rsid w:val="00CE5368"/>
    <w:rsid w:val="00CE542C"/>
    <w:rsid w:val="00CE5F83"/>
    <w:rsid w:val="00CE6200"/>
    <w:rsid w:val="00CE64E4"/>
    <w:rsid w:val="00CE6942"/>
    <w:rsid w:val="00CE7E0E"/>
    <w:rsid w:val="00CF007D"/>
    <w:rsid w:val="00CF040C"/>
    <w:rsid w:val="00CF0B5D"/>
    <w:rsid w:val="00CF101B"/>
    <w:rsid w:val="00CF154F"/>
    <w:rsid w:val="00CF1563"/>
    <w:rsid w:val="00CF22AD"/>
    <w:rsid w:val="00CF2880"/>
    <w:rsid w:val="00CF3A5A"/>
    <w:rsid w:val="00CF46F9"/>
    <w:rsid w:val="00CF4958"/>
    <w:rsid w:val="00CF5528"/>
    <w:rsid w:val="00CF574C"/>
    <w:rsid w:val="00CF5905"/>
    <w:rsid w:val="00CF5D32"/>
    <w:rsid w:val="00CF6048"/>
    <w:rsid w:val="00CF62EA"/>
    <w:rsid w:val="00CF6572"/>
    <w:rsid w:val="00CF664F"/>
    <w:rsid w:val="00CF6FA5"/>
    <w:rsid w:val="00CF710E"/>
    <w:rsid w:val="00D00B2F"/>
    <w:rsid w:val="00D013B1"/>
    <w:rsid w:val="00D019B3"/>
    <w:rsid w:val="00D01D10"/>
    <w:rsid w:val="00D025D4"/>
    <w:rsid w:val="00D027B0"/>
    <w:rsid w:val="00D0331C"/>
    <w:rsid w:val="00D03374"/>
    <w:rsid w:val="00D0345F"/>
    <w:rsid w:val="00D045AF"/>
    <w:rsid w:val="00D04C8F"/>
    <w:rsid w:val="00D05868"/>
    <w:rsid w:val="00D05FEE"/>
    <w:rsid w:val="00D06197"/>
    <w:rsid w:val="00D065E6"/>
    <w:rsid w:val="00D07528"/>
    <w:rsid w:val="00D076D5"/>
    <w:rsid w:val="00D07F0B"/>
    <w:rsid w:val="00D114F9"/>
    <w:rsid w:val="00D12698"/>
    <w:rsid w:val="00D12F8F"/>
    <w:rsid w:val="00D130B6"/>
    <w:rsid w:val="00D14080"/>
    <w:rsid w:val="00D144C6"/>
    <w:rsid w:val="00D145EA"/>
    <w:rsid w:val="00D146A9"/>
    <w:rsid w:val="00D146EE"/>
    <w:rsid w:val="00D14A1A"/>
    <w:rsid w:val="00D14A5E"/>
    <w:rsid w:val="00D14CB4"/>
    <w:rsid w:val="00D15080"/>
    <w:rsid w:val="00D15C05"/>
    <w:rsid w:val="00D16B40"/>
    <w:rsid w:val="00D16F85"/>
    <w:rsid w:val="00D170CB"/>
    <w:rsid w:val="00D17552"/>
    <w:rsid w:val="00D176AC"/>
    <w:rsid w:val="00D17B1E"/>
    <w:rsid w:val="00D17F48"/>
    <w:rsid w:val="00D2003E"/>
    <w:rsid w:val="00D2016A"/>
    <w:rsid w:val="00D204B1"/>
    <w:rsid w:val="00D20D07"/>
    <w:rsid w:val="00D21BFA"/>
    <w:rsid w:val="00D22430"/>
    <w:rsid w:val="00D22C29"/>
    <w:rsid w:val="00D22D99"/>
    <w:rsid w:val="00D23BE5"/>
    <w:rsid w:val="00D240C3"/>
    <w:rsid w:val="00D24A0F"/>
    <w:rsid w:val="00D259BE"/>
    <w:rsid w:val="00D25AA8"/>
    <w:rsid w:val="00D25CC2"/>
    <w:rsid w:val="00D25CCF"/>
    <w:rsid w:val="00D270F4"/>
    <w:rsid w:val="00D27198"/>
    <w:rsid w:val="00D30565"/>
    <w:rsid w:val="00D30D93"/>
    <w:rsid w:val="00D31397"/>
    <w:rsid w:val="00D315C0"/>
    <w:rsid w:val="00D31F97"/>
    <w:rsid w:val="00D32783"/>
    <w:rsid w:val="00D32FCB"/>
    <w:rsid w:val="00D338DB"/>
    <w:rsid w:val="00D33F19"/>
    <w:rsid w:val="00D344DE"/>
    <w:rsid w:val="00D362A2"/>
    <w:rsid w:val="00D36321"/>
    <w:rsid w:val="00D37264"/>
    <w:rsid w:val="00D37E0A"/>
    <w:rsid w:val="00D4020B"/>
    <w:rsid w:val="00D40726"/>
    <w:rsid w:val="00D40C22"/>
    <w:rsid w:val="00D41508"/>
    <w:rsid w:val="00D418C0"/>
    <w:rsid w:val="00D41983"/>
    <w:rsid w:val="00D42BD5"/>
    <w:rsid w:val="00D430A9"/>
    <w:rsid w:val="00D43343"/>
    <w:rsid w:val="00D434A9"/>
    <w:rsid w:val="00D43604"/>
    <w:rsid w:val="00D43F0D"/>
    <w:rsid w:val="00D44175"/>
    <w:rsid w:val="00D447FF"/>
    <w:rsid w:val="00D4594E"/>
    <w:rsid w:val="00D459BA"/>
    <w:rsid w:val="00D45CE7"/>
    <w:rsid w:val="00D46B65"/>
    <w:rsid w:val="00D46E5F"/>
    <w:rsid w:val="00D47023"/>
    <w:rsid w:val="00D476B4"/>
    <w:rsid w:val="00D47F45"/>
    <w:rsid w:val="00D47FE4"/>
    <w:rsid w:val="00D511F1"/>
    <w:rsid w:val="00D51DF0"/>
    <w:rsid w:val="00D520E5"/>
    <w:rsid w:val="00D52346"/>
    <w:rsid w:val="00D52546"/>
    <w:rsid w:val="00D52A5A"/>
    <w:rsid w:val="00D53347"/>
    <w:rsid w:val="00D53951"/>
    <w:rsid w:val="00D53A95"/>
    <w:rsid w:val="00D549FD"/>
    <w:rsid w:val="00D54C90"/>
    <w:rsid w:val="00D54EC6"/>
    <w:rsid w:val="00D54F99"/>
    <w:rsid w:val="00D55022"/>
    <w:rsid w:val="00D5503A"/>
    <w:rsid w:val="00D56065"/>
    <w:rsid w:val="00D56136"/>
    <w:rsid w:val="00D56C6F"/>
    <w:rsid w:val="00D56D90"/>
    <w:rsid w:val="00D57854"/>
    <w:rsid w:val="00D607B9"/>
    <w:rsid w:val="00D61850"/>
    <w:rsid w:val="00D62AF4"/>
    <w:rsid w:val="00D63EDF"/>
    <w:rsid w:val="00D64ACC"/>
    <w:rsid w:val="00D65DE3"/>
    <w:rsid w:val="00D67941"/>
    <w:rsid w:val="00D70DA9"/>
    <w:rsid w:val="00D713AD"/>
    <w:rsid w:val="00D716BB"/>
    <w:rsid w:val="00D71B0C"/>
    <w:rsid w:val="00D72625"/>
    <w:rsid w:val="00D72C4D"/>
    <w:rsid w:val="00D72D24"/>
    <w:rsid w:val="00D72D3F"/>
    <w:rsid w:val="00D7381B"/>
    <w:rsid w:val="00D73868"/>
    <w:rsid w:val="00D74D39"/>
    <w:rsid w:val="00D7502C"/>
    <w:rsid w:val="00D75165"/>
    <w:rsid w:val="00D752BE"/>
    <w:rsid w:val="00D761C5"/>
    <w:rsid w:val="00D765D8"/>
    <w:rsid w:val="00D76996"/>
    <w:rsid w:val="00D76D65"/>
    <w:rsid w:val="00D775D9"/>
    <w:rsid w:val="00D801EB"/>
    <w:rsid w:val="00D8039B"/>
    <w:rsid w:val="00D80796"/>
    <w:rsid w:val="00D80B57"/>
    <w:rsid w:val="00D80D82"/>
    <w:rsid w:val="00D82F9A"/>
    <w:rsid w:val="00D83762"/>
    <w:rsid w:val="00D8398F"/>
    <w:rsid w:val="00D845CC"/>
    <w:rsid w:val="00D84E26"/>
    <w:rsid w:val="00D859B2"/>
    <w:rsid w:val="00D85DA2"/>
    <w:rsid w:val="00D86581"/>
    <w:rsid w:val="00D8720D"/>
    <w:rsid w:val="00D87386"/>
    <w:rsid w:val="00D9033F"/>
    <w:rsid w:val="00D907E3"/>
    <w:rsid w:val="00D90DE9"/>
    <w:rsid w:val="00D90E63"/>
    <w:rsid w:val="00D90E7E"/>
    <w:rsid w:val="00D9116F"/>
    <w:rsid w:val="00D92161"/>
    <w:rsid w:val="00D92C73"/>
    <w:rsid w:val="00D932A2"/>
    <w:rsid w:val="00D938E1"/>
    <w:rsid w:val="00D93F50"/>
    <w:rsid w:val="00D94463"/>
    <w:rsid w:val="00D94824"/>
    <w:rsid w:val="00D94D92"/>
    <w:rsid w:val="00D951BE"/>
    <w:rsid w:val="00D952EC"/>
    <w:rsid w:val="00D96341"/>
    <w:rsid w:val="00D96D41"/>
    <w:rsid w:val="00D970AF"/>
    <w:rsid w:val="00D97CF7"/>
    <w:rsid w:val="00D97F84"/>
    <w:rsid w:val="00DA0890"/>
    <w:rsid w:val="00DA095B"/>
    <w:rsid w:val="00DA096D"/>
    <w:rsid w:val="00DA13A2"/>
    <w:rsid w:val="00DA168E"/>
    <w:rsid w:val="00DA1F56"/>
    <w:rsid w:val="00DA205F"/>
    <w:rsid w:val="00DA2473"/>
    <w:rsid w:val="00DA2549"/>
    <w:rsid w:val="00DA27E3"/>
    <w:rsid w:val="00DA38F4"/>
    <w:rsid w:val="00DA4057"/>
    <w:rsid w:val="00DA5204"/>
    <w:rsid w:val="00DA5B67"/>
    <w:rsid w:val="00DA5D57"/>
    <w:rsid w:val="00DA5E6C"/>
    <w:rsid w:val="00DA63E9"/>
    <w:rsid w:val="00DA64E4"/>
    <w:rsid w:val="00DA68E4"/>
    <w:rsid w:val="00DA690A"/>
    <w:rsid w:val="00DA6EA0"/>
    <w:rsid w:val="00DA6FFF"/>
    <w:rsid w:val="00DA74EA"/>
    <w:rsid w:val="00DA7DC0"/>
    <w:rsid w:val="00DB0208"/>
    <w:rsid w:val="00DB03B1"/>
    <w:rsid w:val="00DB14FA"/>
    <w:rsid w:val="00DB2175"/>
    <w:rsid w:val="00DB217A"/>
    <w:rsid w:val="00DB223B"/>
    <w:rsid w:val="00DB2346"/>
    <w:rsid w:val="00DB238C"/>
    <w:rsid w:val="00DB2678"/>
    <w:rsid w:val="00DB3791"/>
    <w:rsid w:val="00DB3CD8"/>
    <w:rsid w:val="00DB4F58"/>
    <w:rsid w:val="00DB5C4B"/>
    <w:rsid w:val="00DB6466"/>
    <w:rsid w:val="00DB67D5"/>
    <w:rsid w:val="00DB6933"/>
    <w:rsid w:val="00DC0157"/>
    <w:rsid w:val="00DC03D6"/>
    <w:rsid w:val="00DC2930"/>
    <w:rsid w:val="00DC2AAC"/>
    <w:rsid w:val="00DC319E"/>
    <w:rsid w:val="00DC355B"/>
    <w:rsid w:val="00DC43DC"/>
    <w:rsid w:val="00DC4469"/>
    <w:rsid w:val="00DC479A"/>
    <w:rsid w:val="00DC524F"/>
    <w:rsid w:val="00DC562E"/>
    <w:rsid w:val="00DC5768"/>
    <w:rsid w:val="00DC5EC9"/>
    <w:rsid w:val="00DC6D9F"/>
    <w:rsid w:val="00DC7278"/>
    <w:rsid w:val="00DC7E51"/>
    <w:rsid w:val="00DC7E97"/>
    <w:rsid w:val="00DC7FDB"/>
    <w:rsid w:val="00DD1030"/>
    <w:rsid w:val="00DD1D33"/>
    <w:rsid w:val="00DD22BF"/>
    <w:rsid w:val="00DD35E1"/>
    <w:rsid w:val="00DD39A1"/>
    <w:rsid w:val="00DD3BCB"/>
    <w:rsid w:val="00DD5487"/>
    <w:rsid w:val="00DD54AE"/>
    <w:rsid w:val="00DD5591"/>
    <w:rsid w:val="00DD617C"/>
    <w:rsid w:val="00DD670E"/>
    <w:rsid w:val="00DD757E"/>
    <w:rsid w:val="00DE1767"/>
    <w:rsid w:val="00DE2C5A"/>
    <w:rsid w:val="00DE3181"/>
    <w:rsid w:val="00DE373B"/>
    <w:rsid w:val="00DE3ACC"/>
    <w:rsid w:val="00DE402A"/>
    <w:rsid w:val="00DE410A"/>
    <w:rsid w:val="00DE4156"/>
    <w:rsid w:val="00DE415C"/>
    <w:rsid w:val="00DE456B"/>
    <w:rsid w:val="00DE6CAE"/>
    <w:rsid w:val="00DE78C1"/>
    <w:rsid w:val="00DE7A71"/>
    <w:rsid w:val="00DF08D8"/>
    <w:rsid w:val="00DF0A6E"/>
    <w:rsid w:val="00DF1187"/>
    <w:rsid w:val="00DF12C5"/>
    <w:rsid w:val="00DF2658"/>
    <w:rsid w:val="00DF36A6"/>
    <w:rsid w:val="00DF40CB"/>
    <w:rsid w:val="00DF4356"/>
    <w:rsid w:val="00DF4C4A"/>
    <w:rsid w:val="00DF4D47"/>
    <w:rsid w:val="00DF72AF"/>
    <w:rsid w:val="00DF7B52"/>
    <w:rsid w:val="00DF7E1E"/>
    <w:rsid w:val="00E013C5"/>
    <w:rsid w:val="00E027EC"/>
    <w:rsid w:val="00E029AD"/>
    <w:rsid w:val="00E02C4A"/>
    <w:rsid w:val="00E04949"/>
    <w:rsid w:val="00E05CBC"/>
    <w:rsid w:val="00E07271"/>
    <w:rsid w:val="00E073BB"/>
    <w:rsid w:val="00E07D83"/>
    <w:rsid w:val="00E07EFD"/>
    <w:rsid w:val="00E10442"/>
    <w:rsid w:val="00E11ECE"/>
    <w:rsid w:val="00E14625"/>
    <w:rsid w:val="00E15969"/>
    <w:rsid w:val="00E163CA"/>
    <w:rsid w:val="00E167C3"/>
    <w:rsid w:val="00E16A82"/>
    <w:rsid w:val="00E16CB6"/>
    <w:rsid w:val="00E16CCF"/>
    <w:rsid w:val="00E17101"/>
    <w:rsid w:val="00E20647"/>
    <w:rsid w:val="00E20A0A"/>
    <w:rsid w:val="00E210E1"/>
    <w:rsid w:val="00E2120E"/>
    <w:rsid w:val="00E21D49"/>
    <w:rsid w:val="00E2283A"/>
    <w:rsid w:val="00E22B78"/>
    <w:rsid w:val="00E23458"/>
    <w:rsid w:val="00E238EF"/>
    <w:rsid w:val="00E23F46"/>
    <w:rsid w:val="00E24689"/>
    <w:rsid w:val="00E24BCA"/>
    <w:rsid w:val="00E25AD5"/>
    <w:rsid w:val="00E25B38"/>
    <w:rsid w:val="00E25C71"/>
    <w:rsid w:val="00E25D90"/>
    <w:rsid w:val="00E25DDE"/>
    <w:rsid w:val="00E27701"/>
    <w:rsid w:val="00E30CF1"/>
    <w:rsid w:val="00E311A7"/>
    <w:rsid w:val="00E31287"/>
    <w:rsid w:val="00E317C6"/>
    <w:rsid w:val="00E31885"/>
    <w:rsid w:val="00E31E73"/>
    <w:rsid w:val="00E320A3"/>
    <w:rsid w:val="00E320FA"/>
    <w:rsid w:val="00E32412"/>
    <w:rsid w:val="00E32995"/>
    <w:rsid w:val="00E331EA"/>
    <w:rsid w:val="00E33854"/>
    <w:rsid w:val="00E33E42"/>
    <w:rsid w:val="00E34538"/>
    <w:rsid w:val="00E34600"/>
    <w:rsid w:val="00E3480E"/>
    <w:rsid w:val="00E34A15"/>
    <w:rsid w:val="00E350B6"/>
    <w:rsid w:val="00E357ED"/>
    <w:rsid w:val="00E35E12"/>
    <w:rsid w:val="00E360C0"/>
    <w:rsid w:val="00E36E60"/>
    <w:rsid w:val="00E373E6"/>
    <w:rsid w:val="00E37764"/>
    <w:rsid w:val="00E3795A"/>
    <w:rsid w:val="00E37AC0"/>
    <w:rsid w:val="00E405CA"/>
    <w:rsid w:val="00E407E3"/>
    <w:rsid w:val="00E40D29"/>
    <w:rsid w:val="00E41238"/>
    <w:rsid w:val="00E41A5A"/>
    <w:rsid w:val="00E41F39"/>
    <w:rsid w:val="00E427BB"/>
    <w:rsid w:val="00E428F1"/>
    <w:rsid w:val="00E42C82"/>
    <w:rsid w:val="00E43569"/>
    <w:rsid w:val="00E440E7"/>
    <w:rsid w:val="00E44CFC"/>
    <w:rsid w:val="00E45620"/>
    <w:rsid w:val="00E457FE"/>
    <w:rsid w:val="00E45D71"/>
    <w:rsid w:val="00E466D2"/>
    <w:rsid w:val="00E46798"/>
    <w:rsid w:val="00E4690A"/>
    <w:rsid w:val="00E4727E"/>
    <w:rsid w:val="00E4733B"/>
    <w:rsid w:val="00E47C23"/>
    <w:rsid w:val="00E5065D"/>
    <w:rsid w:val="00E524AA"/>
    <w:rsid w:val="00E53626"/>
    <w:rsid w:val="00E53B0A"/>
    <w:rsid w:val="00E543B8"/>
    <w:rsid w:val="00E5468F"/>
    <w:rsid w:val="00E54DCC"/>
    <w:rsid w:val="00E55071"/>
    <w:rsid w:val="00E563E6"/>
    <w:rsid w:val="00E564D7"/>
    <w:rsid w:val="00E56626"/>
    <w:rsid w:val="00E566CE"/>
    <w:rsid w:val="00E56870"/>
    <w:rsid w:val="00E56CF1"/>
    <w:rsid w:val="00E5750C"/>
    <w:rsid w:val="00E60108"/>
    <w:rsid w:val="00E6036D"/>
    <w:rsid w:val="00E607E0"/>
    <w:rsid w:val="00E60AEE"/>
    <w:rsid w:val="00E61031"/>
    <w:rsid w:val="00E6145D"/>
    <w:rsid w:val="00E61B8B"/>
    <w:rsid w:val="00E63651"/>
    <w:rsid w:val="00E63696"/>
    <w:rsid w:val="00E63BDD"/>
    <w:rsid w:val="00E64140"/>
    <w:rsid w:val="00E64E75"/>
    <w:rsid w:val="00E64EA0"/>
    <w:rsid w:val="00E65A08"/>
    <w:rsid w:val="00E65AE1"/>
    <w:rsid w:val="00E66062"/>
    <w:rsid w:val="00E662AA"/>
    <w:rsid w:val="00E666FA"/>
    <w:rsid w:val="00E6767C"/>
    <w:rsid w:val="00E67AC4"/>
    <w:rsid w:val="00E713BD"/>
    <w:rsid w:val="00E7168C"/>
    <w:rsid w:val="00E71971"/>
    <w:rsid w:val="00E71F6D"/>
    <w:rsid w:val="00E737A5"/>
    <w:rsid w:val="00E737AB"/>
    <w:rsid w:val="00E7447F"/>
    <w:rsid w:val="00E74615"/>
    <w:rsid w:val="00E74EA0"/>
    <w:rsid w:val="00E75B17"/>
    <w:rsid w:val="00E75C99"/>
    <w:rsid w:val="00E75D99"/>
    <w:rsid w:val="00E762A3"/>
    <w:rsid w:val="00E762BF"/>
    <w:rsid w:val="00E76711"/>
    <w:rsid w:val="00E77171"/>
    <w:rsid w:val="00E772A1"/>
    <w:rsid w:val="00E77E9A"/>
    <w:rsid w:val="00E805D7"/>
    <w:rsid w:val="00E80BD2"/>
    <w:rsid w:val="00E80CCF"/>
    <w:rsid w:val="00E81BE2"/>
    <w:rsid w:val="00E81C39"/>
    <w:rsid w:val="00E81F62"/>
    <w:rsid w:val="00E8235B"/>
    <w:rsid w:val="00E82ED9"/>
    <w:rsid w:val="00E83E23"/>
    <w:rsid w:val="00E842D7"/>
    <w:rsid w:val="00E84F6E"/>
    <w:rsid w:val="00E86DCA"/>
    <w:rsid w:val="00E871BB"/>
    <w:rsid w:val="00E87675"/>
    <w:rsid w:val="00E87845"/>
    <w:rsid w:val="00E87CF6"/>
    <w:rsid w:val="00E87E2E"/>
    <w:rsid w:val="00E91723"/>
    <w:rsid w:val="00E92270"/>
    <w:rsid w:val="00E9248C"/>
    <w:rsid w:val="00E92C7C"/>
    <w:rsid w:val="00E92F79"/>
    <w:rsid w:val="00E94E50"/>
    <w:rsid w:val="00E95128"/>
    <w:rsid w:val="00E95459"/>
    <w:rsid w:val="00E958D9"/>
    <w:rsid w:val="00E96B4F"/>
    <w:rsid w:val="00E973BC"/>
    <w:rsid w:val="00EA073C"/>
    <w:rsid w:val="00EA14C0"/>
    <w:rsid w:val="00EA1970"/>
    <w:rsid w:val="00EA22BB"/>
    <w:rsid w:val="00EA258C"/>
    <w:rsid w:val="00EA366F"/>
    <w:rsid w:val="00EA3A00"/>
    <w:rsid w:val="00EA455D"/>
    <w:rsid w:val="00EA4E10"/>
    <w:rsid w:val="00EA5FC1"/>
    <w:rsid w:val="00EB0C85"/>
    <w:rsid w:val="00EB121B"/>
    <w:rsid w:val="00EB14AD"/>
    <w:rsid w:val="00EB152F"/>
    <w:rsid w:val="00EB1797"/>
    <w:rsid w:val="00EB1AA0"/>
    <w:rsid w:val="00EB2BD9"/>
    <w:rsid w:val="00EB3401"/>
    <w:rsid w:val="00EB3407"/>
    <w:rsid w:val="00EB3533"/>
    <w:rsid w:val="00EB3CB3"/>
    <w:rsid w:val="00EB4197"/>
    <w:rsid w:val="00EB454D"/>
    <w:rsid w:val="00EB47B6"/>
    <w:rsid w:val="00EB5F56"/>
    <w:rsid w:val="00EB6386"/>
    <w:rsid w:val="00EB65FA"/>
    <w:rsid w:val="00EB756D"/>
    <w:rsid w:val="00EB7723"/>
    <w:rsid w:val="00EB7799"/>
    <w:rsid w:val="00EC00E4"/>
    <w:rsid w:val="00EC0266"/>
    <w:rsid w:val="00EC1244"/>
    <w:rsid w:val="00EC1253"/>
    <w:rsid w:val="00EC1880"/>
    <w:rsid w:val="00EC4AF5"/>
    <w:rsid w:val="00EC5080"/>
    <w:rsid w:val="00EC5122"/>
    <w:rsid w:val="00EC53FC"/>
    <w:rsid w:val="00EC546B"/>
    <w:rsid w:val="00EC56C6"/>
    <w:rsid w:val="00EC6290"/>
    <w:rsid w:val="00EC6FBA"/>
    <w:rsid w:val="00EC7BED"/>
    <w:rsid w:val="00ED0570"/>
    <w:rsid w:val="00ED0853"/>
    <w:rsid w:val="00ED1018"/>
    <w:rsid w:val="00ED1945"/>
    <w:rsid w:val="00ED1994"/>
    <w:rsid w:val="00ED1C00"/>
    <w:rsid w:val="00ED1F81"/>
    <w:rsid w:val="00ED260C"/>
    <w:rsid w:val="00ED2A09"/>
    <w:rsid w:val="00ED2E0C"/>
    <w:rsid w:val="00ED2EE8"/>
    <w:rsid w:val="00ED3611"/>
    <w:rsid w:val="00ED4D48"/>
    <w:rsid w:val="00ED5013"/>
    <w:rsid w:val="00ED548E"/>
    <w:rsid w:val="00ED588D"/>
    <w:rsid w:val="00ED5D95"/>
    <w:rsid w:val="00ED6266"/>
    <w:rsid w:val="00ED6510"/>
    <w:rsid w:val="00ED6E35"/>
    <w:rsid w:val="00ED6EAA"/>
    <w:rsid w:val="00ED7334"/>
    <w:rsid w:val="00EE0D67"/>
    <w:rsid w:val="00EE0E9C"/>
    <w:rsid w:val="00EE1DA2"/>
    <w:rsid w:val="00EE3357"/>
    <w:rsid w:val="00EE3C38"/>
    <w:rsid w:val="00EE4BC4"/>
    <w:rsid w:val="00EE5919"/>
    <w:rsid w:val="00EE7A4E"/>
    <w:rsid w:val="00EF06B3"/>
    <w:rsid w:val="00EF07B2"/>
    <w:rsid w:val="00EF0D84"/>
    <w:rsid w:val="00EF118B"/>
    <w:rsid w:val="00EF1F60"/>
    <w:rsid w:val="00EF22D9"/>
    <w:rsid w:val="00EF2473"/>
    <w:rsid w:val="00EF3AFD"/>
    <w:rsid w:val="00EF3E2F"/>
    <w:rsid w:val="00EF3EBB"/>
    <w:rsid w:val="00EF46B1"/>
    <w:rsid w:val="00EF488F"/>
    <w:rsid w:val="00EF4916"/>
    <w:rsid w:val="00EF4E42"/>
    <w:rsid w:val="00EF5FEB"/>
    <w:rsid w:val="00EF65C5"/>
    <w:rsid w:val="00EF6A7D"/>
    <w:rsid w:val="00EF7B39"/>
    <w:rsid w:val="00F0006F"/>
    <w:rsid w:val="00F003E8"/>
    <w:rsid w:val="00F00A4F"/>
    <w:rsid w:val="00F00B57"/>
    <w:rsid w:val="00F00FEF"/>
    <w:rsid w:val="00F013C1"/>
    <w:rsid w:val="00F01505"/>
    <w:rsid w:val="00F01EBC"/>
    <w:rsid w:val="00F0247D"/>
    <w:rsid w:val="00F0269F"/>
    <w:rsid w:val="00F02B03"/>
    <w:rsid w:val="00F02D25"/>
    <w:rsid w:val="00F03CE3"/>
    <w:rsid w:val="00F04462"/>
    <w:rsid w:val="00F046E5"/>
    <w:rsid w:val="00F05063"/>
    <w:rsid w:val="00F05F69"/>
    <w:rsid w:val="00F068FB"/>
    <w:rsid w:val="00F06D6C"/>
    <w:rsid w:val="00F0786E"/>
    <w:rsid w:val="00F07E66"/>
    <w:rsid w:val="00F10192"/>
    <w:rsid w:val="00F104D9"/>
    <w:rsid w:val="00F109CC"/>
    <w:rsid w:val="00F10FFE"/>
    <w:rsid w:val="00F1124E"/>
    <w:rsid w:val="00F127F8"/>
    <w:rsid w:val="00F12939"/>
    <w:rsid w:val="00F12E0A"/>
    <w:rsid w:val="00F13331"/>
    <w:rsid w:val="00F14365"/>
    <w:rsid w:val="00F14457"/>
    <w:rsid w:val="00F14C75"/>
    <w:rsid w:val="00F15653"/>
    <w:rsid w:val="00F17033"/>
    <w:rsid w:val="00F17693"/>
    <w:rsid w:val="00F17CF8"/>
    <w:rsid w:val="00F17E7A"/>
    <w:rsid w:val="00F2018C"/>
    <w:rsid w:val="00F20A20"/>
    <w:rsid w:val="00F20E7B"/>
    <w:rsid w:val="00F21EE6"/>
    <w:rsid w:val="00F22A7A"/>
    <w:rsid w:val="00F22A95"/>
    <w:rsid w:val="00F22B0E"/>
    <w:rsid w:val="00F230CB"/>
    <w:rsid w:val="00F23323"/>
    <w:rsid w:val="00F2366D"/>
    <w:rsid w:val="00F24754"/>
    <w:rsid w:val="00F253AE"/>
    <w:rsid w:val="00F25816"/>
    <w:rsid w:val="00F26C2A"/>
    <w:rsid w:val="00F27547"/>
    <w:rsid w:val="00F2797F"/>
    <w:rsid w:val="00F27E47"/>
    <w:rsid w:val="00F30103"/>
    <w:rsid w:val="00F303E4"/>
    <w:rsid w:val="00F3045D"/>
    <w:rsid w:val="00F3074D"/>
    <w:rsid w:val="00F31122"/>
    <w:rsid w:val="00F318CE"/>
    <w:rsid w:val="00F31AEB"/>
    <w:rsid w:val="00F32772"/>
    <w:rsid w:val="00F329D4"/>
    <w:rsid w:val="00F34A90"/>
    <w:rsid w:val="00F36282"/>
    <w:rsid w:val="00F37885"/>
    <w:rsid w:val="00F40B14"/>
    <w:rsid w:val="00F41075"/>
    <w:rsid w:val="00F42221"/>
    <w:rsid w:val="00F42DB4"/>
    <w:rsid w:val="00F42E19"/>
    <w:rsid w:val="00F43A6B"/>
    <w:rsid w:val="00F44445"/>
    <w:rsid w:val="00F44D71"/>
    <w:rsid w:val="00F45178"/>
    <w:rsid w:val="00F452D1"/>
    <w:rsid w:val="00F453B9"/>
    <w:rsid w:val="00F46D17"/>
    <w:rsid w:val="00F4797A"/>
    <w:rsid w:val="00F50551"/>
    <w:rsid w:val="00F5163A"/>
    <w:rsid w:val="00F51D95"/>
    <w:rsid w:val="00F521B1"/>
    <w:rsid w:val="00F527A8"/>
    <w:rsid w:val="00F54723"/>
    <w:rsid w:val="00F54897"/>
    <w:rsid w:val="00F564B3"/>
    <w:rsid w:val="00F568C5"/>
    <w:rsid w:val="00F57561"/>
    <w:rsid w:val="00F6148E"/>
    <w:rsid w:val="00F61B51"/>
    <w:rsid w:val="00F62258"/>
    <w:rsid w:val="00F62276"/>
    <w:rsid w:val="00F62B58"/>
    <w:rsid w:val="00F63D05"/>
    <w:rsid w:val="00F641FE"/>
    <w:rsid w:val="00F6439F"/>
    <w:rsid w:val="00F6480A"/>
    <w:rsid w:val="00F64C89"/>
    <w:rsid w:val="00F653AE"/>
    <w:rsid w:val="00F65C0A"/>
    <w:rsid w:val="00F65F1D"/>
    <w:rsid w:val="00F66428"/>
    <w:rsid w:val="00F66554"/>
    <w:rsid w:val="00F66DF0"/>
    <w:rsid w:val="00F66F85"/>
    <w:rsid w:val="00F67509"/>
    <w:rsid w:val="00F67752"/>
    <w:rsid w:val="00F707FC"/>
    <w:rsid w:val="00F71808"/>
    <w:rsid w:val="00F718ED"/>
    <w:rsid w:val="00F728FB"/>
    <w:rsid w:val="00F72A3A"/>
    <w:rsid w:val="00F72D14"/>
    <w:rsid w:val="00F72D94"/>
    <w:rsid w:val="00F7412F"/>
    <w:rsid w:val="00F746C4"/>
    <w:rsid w:val="00F7526C"/>
    <w:rsid w:val="00F7576F"/>
    <w:rsid w:val="00F75F18"/>
    <w:rsid w:val="00F770A0"/>
    <w:rsid w:val="00F772EE"/>
    <w:rsid w:val="00F77A57"/>
    <w:rsid w:val="00F80A29"/>
    <w:rsid w:val="00F80B42"/>
    <w:rsid w:val="00F80CD4"/>
    <w:rsid w:val="00F821A7"/>
    <w:rsid w:val="00F8289A"/>
    <w:rsid w:val="00F828DC"/>
    <w:rsid w:val="00F82B2B"/>
    <w:rsid w:val="00F83017"/>
    <w:rsid w:val="00F85091"/>
    <w:rsid w:val="00F85A08"/>
    <w:rsid w:val="00F85A19"/>
    <w:rsid w:val="00F87118"/>
    <w:rsid w:val="00F87855"/>
    <w:rsid w:val="00F87C7D"/>
    <w:rsid w:val="00F87DE3"/>
    <w:rsid w:val="00F90021"/>
    <w:rsid w:val="00F902F7"/>
    <w:rsid w:val="00F9048C"/>
    <w:rsid w:val="00F90AB3"/>
    <w:rsid w:val="00F9131F"/>
    <w:rsid w:val="00F916E2"/>
    <w:rsid w:val="00F918E4"/>
    <w:rsid w:val="00F919C1"/>
    <w:rsid w:val="00F91CAE"/>
    <w:rsid w:val="00F92637"/>
    <w:rsid w:val="00F94305"/>
    <w:rsid w:val="00F949C9"/>
    <w:rsid w:val="00F94A06"/>
    <w:rsid w:val="00F94C5B"/>
    <w:rsid w:val="00F95830"/>
    <w:rsid w:val="00F97166"/>
    <w:rsid w:val="00F97574"/>
    <w:rsid w:val="00F97C00"/>
    <w:rsid w:val="00FA0DA9"/>
    <w:rsid w:val="00FA1514"/>
    <w:rsid w:val="00FA1D9F"/>
    <w:rsid w:val="00FA26D5"/>
    <w:rsid w:val="00FA2CE6"/>
    <w:rsid w:val="00FA454F"/>
    <w:rsid w:val="00FA4BB9"/>
    <w:rsid w:val="00FA5839"/>
    <w:rsid w:val="00FA5D0A"/>
    <w:rsid w:val="00FA607E"/>
    <w:rsid w:val="00FA7C10"/>
    <w:rsid w:val="00FB03D3"/>
    <w:rsid w:val="00FB065C"/>
    <w:rsid w:val="00FB09DB"/>
    <w:rsid w:val="00FB1908"/>
    <w:rsid w:val="00FB2E26"/>
    <w:rsid w:val="00FB2E5C"/>
    <w:rsid w:val="00FB31B0"/>
    <w:rsid w:val="00FB3458"/>
    <w:rsid w:val="00FB4837"/>
    <w:rsid w:val="00FB4F2E"/>
    <w:rsid w:val="00FB57F0"/>
    <w:rsid w:val="00FB582C"/>
    <w:rsid w:val="00FB5D64"/>
    <w:rsid w:val="00FB6350"/>
    <w:rsid w:val="00FB65EF"/>
    <w:rsid w:val="00FC006B"/>
    <w:rsid w:val="00FC10D8"/>
    <w:rsid w:val="00FC2FE2"/>
    <w:rsid w:val="00FC3097"/>
    <w:rsid w:val="00FC3889"/>
    <w:rsid w:val="00FC3A3A"/>
    <w:rsid w:val="00FC3CB2"/>
    <w:rsid w:val="00FC6156"/>
    <w:rsid w:val="00FC66E6"/>
    <w:rsid w:val="00FC7C71"/>
    <w:rsid w:val="00FC7CFA"/>
    <w:rsid w:val="00FD0238"/>
    <w:rsid w:val="00FD065A"/>
    <w:rsid w:val="00FD112C"/>
    <w:rsid w:val="00FD13E1"/>
    <w:rsid w:val="00FD1AB9"/>
    <w:rsid w:val="00FD1C61"/>
    <w:rsid w:val="00FD32BC"/>
    <w:rsid w:val="00FD38A8"/>
    <w:rsid w:val="00FD3A93"/>
    <w:rsid w:val="00FD3D9B"/>
    <w:rsid w:val="00FD430A"/>
    <w:rsid w:val="00FD4BFE"/>
    <w:rsid w:val="00FD4FA0"/>
    <w:rsid w:val="00FD4FDE"/>
    <w:rsid w:val="00FD57D6"/>
    <w:rsid w:val="00FD5C84"/>
    <w:rsid w:val="00FD6984"/>
    <w:rsid w:val="00FD6E84"/>
    <w:rsid w:val="00FD6FD5"/>
    <w:rsid w:val="00FD7039"/>
    <w:rsid w:val="00FD7D83"/>
    <w:rsid w:val="00FE089F"/>
    <w:rsid w:val="00FE0D63"/>
    <w:rsid w:val="00FE1003"/>
    <w:rsid w:val="00FE1937"/>
    <w:rsid w:val="00FE1A43"/>
    <w:rsid w:val="00FE2530"/>
    <w:rsid w:val="00FE2F15"/>
    <w:rsid w:val="00FE3F89"/>
    <w:rsid w:val="00FE54B7"/>
    <w:rsid w:val="00FE55C9"/>
    <w:rsid w:val="00FE56E0"/>
    <w:rsid w:val="00FE600C"/>
    <w:rsid w:val="00FE6539"/>
    <w:rsid w:val="00FE6672"/>
    <w:rsid w:val="00FE78CC"/>
    <w:rsid w:val="00FE7B18"/>
    <w:rsid w:val="00FF0FC8"/>
    <w:rsid w:val="00FF1EBA"/>
    <w:rsid w:val="00FF29C0"/>
    <w:rsid w:val="00FF2B5A"/>
    <w:rsid w:val="00FF2C70"/>
    <w:rsid w:val="00FF2F42"/>
    <w:rsid w:val="00FF3DFA"/>
    <w:rsid w:val="00FF401E"/>
    <w:rsid w:val="00FF42CB"/>
    <w:rsid w:val="00FF4BD9"/>
    <w:rsid w:val="00FF4D2B"/>
    <w:rsid w:val="00FF52D6"/>
    <w:rsid w:val="00FF5AFC"/>
    <w:rsid w:val="00FF5D7E"/>
    <w:rsid w:val="00FF663F"/>
    <w:rsid w:val="00FF7583"/>
    <w:rsid w:val="00FF7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ECE1"/>
  <w15:chartTrackingRefBased/>
  <w15:docId w15:val="{4854FB1C-219C-4296-A580-9E71A157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mplified Arabic" w:eastAsia="MS Mincho" w:hAnsi="Simplified Arabic" w:cs="Simplified Arabic"/>
        <w:kern w:val="2"/>
        <w:sz w:val="30"/>
        <w:szCs w:val="30"/>
        <w:lang w:val="en-US" w:eastAsia="en-US" w:bidi="ar-SA"/>
        <w14:ligatures w14:val="standardContextual"/>
      </w:rPr>
    </w:rPrDefault>
    <w:pPrDefault>
      <w:pPr>
        <w:bidi/>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2D"/>
    <w:pPr>
      <w:spacing w:before="60" w:after="0" w:line="440" w:lineRule="exact"/>
      <w:ind w:firstLine="567"/>
      <w:jc w:val="lowKashida"/>
    </w:pPr>
    <w:rPr>
      <w:rFonts w:ascii="adwa-assalaf" w:eastAsia="adwa-assalaf" w:hAnsi="adwa-assalaf" w:cs="adwa-assalaf"/>
      <w:sz w:val="28"/>
      <w:szCs w:val="28"/>
    </w:rPr>
  </w:style>
  <w:style w:type="paragraph" w:styleId="Heading1">
    <w:name w:val="heading 1"/>
    <w:basedOn w:val="Normal"/>
    <w:next w:val="Normal"/>
    <w:link w:val="Heading1Char"/>
    <w:uiPriority w:val="9"/>
    <w:qFormat/>
    <w:rsid w:val="0037765F"/>
    <w:pPr>
      <w:keepNext/>
      <w:keepLines/>
      <w:spacing w:before="120"/>
      <w:ind w:firstLine="0"/>
      <w:jc w:val="center"/>
      <w:outlineLvl w:val="0"/>
    </w:pPr>
    <w:rPr>
      <w:rFonts w:ascii="SKR HEAD1" w:eastAsia="SKR HEAD1" w:hAnsi="SKR HEAD1" w:cs="SKR HEAD1"/>
      <w:sz w:val="32"/>
      <w:szCs w:val="32"/>
    </w:rPr>
  </w:style>
  <w:style w:type="paragraph" w:styleId="Heading2">
    <w:name w:val="heading 2"/>
    <w:basedOn w:val="Normal"/>
    <w:next w:val="Normal"/>
    <w:link w:val="Heading2Char"/>
    <w:uiPriority w:val="9"/>
    <w:unhideWhenUsed/>
    <w:qFormat/>
    <w:rsid w:val="00EF1F60"/>
    <w:pPr>
      <w:keepNext/>
      <w:keepLines/>
      <w:spacing w:before="120"/>
      <w:ind w:firstLine="0"/>
      <w:jc w:val="both"/>
      <w:outlineLvl w:val="1"/>
    </w:pPr>
    <w:rPr>
      <w:rFonts w:ascii="SKR HEAD1" w:eastAsia="SKR HEAD1" w:hAnsi="SKR HEAD1" w:cs="SKR HEAD1"/>
      <w:sz w:val="32"/>
      <w:szCs w:val="32"/>
      <w:lang w:bidi="ar-EG"/>
    </w:rPr>
  </w:style>
  <w:style w:type="paragraph" w:styleId="Heading3">
    <w:name w:val="heading 3"/>
    <w:basedOn w:val="Normal"/>
    <w:next w:val="Normal"/>
    <w:link w:val="Heading3Char"/>
    <w:uiPriority w:val="9"/>
    <w:unhideWhenUsed/>
    <w:qFormat/>
    <w:rsid w:val="007D3CD2"/>
    <w:pPr>
      <w:keepNext/>
      <w:keepLines/>
      <w:spacing w:before="120"/>
      <w:ind w:firstLine="0"/>
      <w:jc w:val="both"/>
      <w:outlineLvl w:val="2"/>
    </w:pPr>
    <w:rPr>
      <w:rFonts w:ascii="Mohammad Bold Normal" w:eastAsia="Mohammad Bold Normal" w:hAnsi="Mohammad Bold Normal" w:cs="Mohammad Bold Normal"/>
    </w:rPr>
  </w:style>
  <w:style w:type="paragraph" w:styleId="Heading4">
    <w:name w:val="heading 4"/>
    <w:basedOn w:val="Normal"/>
    <w:next w:val="Normal"/>
    <w:link w:val="Heading4Char"/>
    <w:uiPriority w:val="9"/>
    <w:unhideWhenUsed/>
    <w:qFormat/>
    <w:rsid w:val="00597B32"/>
    <w:pPr>
      <w:keepNext/>
      <w:keepLines/>
      <w:spacing w:before="120"/>
      <w:ind w:firstLine="0"/>
      <w:outlineLvl w:val="3"/>
    </w:pPr>
    <w:rPr>
      <w:rFonts w:ascii="ArbHasoob Bold" w:eastAsia="ArbHasoob Bold" w:hAnsi="ArbHasoob Bold" w:cs="ArbHasoob Bold"/>
      <w:sz w:val="30"/>
      <w:szCs w:val="30"/>
      <w:u w:val="single"/>
    </w:rPr>
  </w:style>
  <w:style w:type="paragraph" w:styleId="Heading5">
    <w:name w:val="heading 5"/>
    <w:basedOn w:val="Normal"/>
    <w:next w:val="Normal"/>
    <w:link w:val="Heading5Char"/>
    <w:uiPriority w:val="9"/>
    <w:unhideWhenUsed/>
    <w:qFormat/>
    <w:rsid w:val="00246E40"/>
    <w:pPr>
      <w:keepNext/>
      <w:keepLines/>
      <w:spacing w:before="40"/>
      <w:ind w:firstLine="0"/>
      <w:outlineLvl w:val="4"/>
    </w:pPr>
    <w:rPr>
      <w:rFonts w:ascii="ArbHasoob Bold" w:eastAsia="ArbHasoob Bold" w:hAnsi="ArbHasoob Bold" w:cs="ArbHasoob Bold"/>
    </w:rPr>
  </w:style>
  <w:style w:type="paragraph" w:styleId="Heading6">
    <w:name w:val="heading 6"/>
    <w:basedOn w:val="Normal"/>
    <w:next w:val="Normal"/>
    <w:link w:val="Heading6Char"/>
    <w:uiPriority w:val="9"/>
    <w:unhideWhenUsed/>
    <w:qFormat/>
    <w:rsid w:val="00F06D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A733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3DD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5F"/>
    <w:rPr>
      <w:rFonts w:ascii="SKR HEAD1" w:eastAsia="SKR HEAD1" w:hAnsi="SKR HEAD1" w:cs="SKR HEAD1"/>
      <w:sz w:val="32"/>
      <w:szCs w:val="32"/>
    </w:rPr>
  </w:style>
  <w:style w:type="character" w:customStyle="1" w:styleId="Heading2Char">
    <w:name w:val="Heading 2 Char"/>
    <w:basedOn w:val="DefaultParagraphFont"/>
    <w:link w:val="Heading2"/>
    <w:uiPriority w:val="9"/>
    <w:rsid w:val="00EF1F60"/>
    <w:rPr>
      <w:rFonts w:ascii="SKR HEAD1" w:eastAsia="SKR HEAD1" w:hAnsi="SKR HEAD1" w:cs="SKR HEAD1"/>
      <w:sz w:val="32"/>
      <w:szCs w:val="32"/>
      <w:lang w:bidi="ar-EG"/>
    </w:rPr>
  </w:style>
  <w:style w:type="character" w:customStyle="1" w:styleId="Heading3Char">
    <w:name w:val="Heading 3 Char"/>
    <w:basedOn w:val="DefaultParagraphFont"/>
    <w:link w:val="Heading3"/>
    <w:uiPriority w:val="9"/>
    <w:rsid w:val="007D3CD2"/>
    <w:rPr>
      <w:rFonts w:ascii="Mohammad Bold Normal" w:eastAsia="Mohammad Bold Normal" w:hAnsi="Mohammad Bold Normal" w:cs="Mohammad Bold Normal"/>
      <w:sz w:val="28"/>
      <w:szCs w:val="28"/>
    </w:rPr>
  </w:style>
  <w:style w:type="character" w:customStyle="1" w:styleId="Heading4Char">
    <w:name w:val="Heading 4 Char"/>
    <w:basedOn w:val="DefaultParagraphFont"/>
    <w:link w:val="Heading4"/>
    <w:uiPriority w:val="9"/>
    <w:rsid w:val="00597B32"/>
    <w:rPr>
      <w:rFonts w:ascii="ArbHasoob Bold" w:eastAsia="ArbHasoob Bold" w:hAnsi="ArbHasoob Bold" w:cs="ArbHasoob Bold"/>
      <w:u w:val="single"/>
    </w:rPr>
  </w:style>
  <w:style w:type="paragraph" w:styleId="FootnoteText">
    <w:name w:val="footnote text"/>
    <w:basedOn w:val="Normal"/>
    <w:link w:val="FootnoteTextChar"/>
    <w:uiPriority w:val="99"/>
    <w:unhideWhenUsed/>
    <w:rsid w:val="0037765F"/>
    <w:pPr>
      <w:spacing w:line="400" w:lineRule="exact"/>
      <w:ind w:left="567" w:hanging="567"/>
    </w:pPr>
    <w:rPr>
      <w:sz w:val="24"/>
      <w:szCs w:val="24"/>
    </w:rPr>
  </w:style>
  <w:style w:type="character" w:customStyle="1" w:styleId="FootnoteTextChar">
    <w:name w:val="Footnote Text Char"/>
    <w:basedOn w:val="DefaultParagraphFont"/>
    <w:link w:val="FootnoteText"/>
    <w:uiPriority w:val="99"/>
    <w:rsid w:val="0037765F"/>
    <w:rPr>
      <w:rFonts w:ascii="adwa-assalaf" w:eastAsia="adwa-assalaf" w:hAnsi="adwa-assalaf" w:cs="adwa-assalaf"/>
      <w:sz w:val="24"/>
      <w:szCs w:val="24"/>
    </w:rPr>
  </w:style>
  <w:style w:type="paragraph" w:styleId="NoSpacing">
    <w:name w:val="No Spacing"/>
    <w:basedOn w:val="Normal"/>
    <w:uiPriority w:val="1"/>
    <w:rsid w:val="00F06D6C"/>
    <w:pPr>
      <w:ind w:firstLine="0"/>
      <w:jc w:val="center"/>
    </w:pPr>
    <w:rPr>
      <w:rFonts w:ascii="Lotus Linotype" w:eastAsia="Lotus Linotype" w:hAnsi="Lotus Linotype" w:cs="Lotus Linotype"/>
      <w:lang w:bidi="ar-EG"/>
    </w:rPr>
  </w:style>
  <w:style w:type="character" w:customStyle="1" w:styleId="Heading5Char">
    <w:name w:val="Heading 5 Char"/>
    <w:basedOn w:val="DefaultParagraphFont"/>
    <w:link w:val="Heading5"/>
    <w:uiPriority w:val="9"/>
    <w:rsid w:val="00246E40"/>
    <w:rPr>
      <w:rFonts w:ascii="ArbHasoob Bold" w:eastAsia="ArbHasoob Bold" w:hAnsi="ArbHasoob Bold" w:cs="ArbHasoob Bold"/>
      <w:sz w:val="28"/>
      <w:szCs w:val="28"/>
    </w:rPr>
  </w:style>
  <w:style w:type="character" w:styleId="Hyperlink">
    <w:name w:val="Hyperlink"/>
    <w:basedOn w:val="DefaultParagraphFont"/>
    <w:uiPriority w:val="99"/>
    <w:unhideWhenUsed/>
    <w:rsid w:val="00F06D6C"/>
    <w:rPr>
      <w:color w:val="0563C1" w:themeColor="hyperlink"/>
      <w:u w:val="single"/>
    </w:rPr>
  </w:style>
  <w:style w:type="character" w:styleId="UnresolvedMention">
    <w:name w:val="Unresolved Mention"/>
    <w:basedOn w:val="DefaultParagraphFont"/>
    <w:uiPriority w:val="99"/>
    <w:semiHidden/>
    <w:unhideWhenUsed/>
    <w:rsid w:val="00F06D6C"/>
    <w:rPr>
      <w:color w:val="605E5C"/>
      <w:shd w:val="clear" w:color="auto" w:fill="E1DFDD"/>
    </w:rPr>
  </w:style>
  <w:style w:type="character" w:customStyle="1" w:styleId="Heading6Char">
    <w:name w:val="Heading 6 Char"/>
    <w:basedOn w:val="DefaultParagraphFont"/>
    <w:link w:val="Heading6"/>
    <w:uiPriority w:val="9"/>
    <w:rsid w:val="00F06D6C"/>
    <w:rPr>
      <w:rFonts w:asciiTheme="majorHAnsi" w:eastAsiaTheme="majorEastAsia" w:hAnsiTheme="majorHAnsi" w:cstheme="majorBidi"/>
      <w:color w:val="1F3763" w:themeColor="accent1" w:themeShade="7F"/>
      <w:sz w:val="27"/>
      <w:szCs w:val="27"/>
    </w:rPr>
  </w:style>
  <w:style w:type="paragraph" w:styleId="Header">
    <w:name w:val="header"/>
    <w:basedOn w:val="Normal"/>
    <w:link w:val="HeaderChar"/>
    <w:uiPriority w:val="99"/>
    <w:unhideWhenUsed/>
    <w:rsid w:val="00456E6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6E65"/>
    <w:rPr>
      <w:rFonts w:ascii="Lotus Linotype" w:eastAsia="Lotus Linotype" w:hAnsi="Lotus Linotype" w:cs="Lotus Linotype"/>
      <w:sz w:val="27"/>
      <w:szCs w:val="27"/>
    </w:rPr>
  </w:style>
  <w:style w:type="paragraph" w:styleId="Footer">
    <w:name w:val="footer"/>
    <w:basedOn w:val="Normal"/>
    <w:link w:val="FooterChar"/>
    <w:uiPriority w:val="99"/>
    <w:unhideWhenUsed/>
    <w:rsid w:val="00456E6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6E65"/>
    <w:rPr>
      <w:rFonts w:ascii="Lotus Linotype" w:eastAsia="Lotus Linotype" w:hAnsi="Lotus Linotype" w:cs="Lotus Linotype"/>
      <w:sz w:val="27"/>
      <w:szCs w:val="27"/>
    </w:rPr>
  </w:style>
  <w:style w:type="paragraph" w:styleId="ListParagraph">
    <w:name w:val="List Paragraph"/>
    <w:basedOn w:val="Normal"/>
    <w:uiPriority w:val="34"/>
    <w:qFormat/>
    <w:rsid w:val="00456E65"/>
    <w:pPr>
      <w:ind w:firstLine="0"/>
      <w:contextualSpacing/>
    </w:pPr>
    <w:rPr>
      <w:color w:val="000000" w:themeColor="text1"/>
    </w:rPr>
  </w:style>
  <w:style w:type="character" w:styleId="FootnoteReference">
    <w:name w:val="footnote reference"/>
    <w:basedOn w:val="DefaultParagraphFont"/>
    <w:uiPriority w:val="99"/>
    <w:semiHidden/>
    <w:unhideWhenUsed/>
    <w:rsid w:val="00325633"/>
    <w:rPr>
      <w:vertAlign w:val="superscript"/>
    </w:rPr>
  </w:style>
  <w:style w:type="paragraph" w:styleId="List">
    <w:name w:val="List"/>
    <w:basedOn w:val="Normal"/>
    <w:uiPriority w:val="99"/>
    <w:unhideWhenUsed/>
    <w:rsid w:val="0059143F"/>
    <w:pPr>
      <w:numPr>
        <w:numId w:val="1"/>
      </w:numPr>
      <w:ind w:left="567" w:hanging="567"/>
      <w:contextualSpacing/>
    </w:pPr>
  </w:style>
  <w:style w:type="paragraph" w:styleId="ListNumber">
    <w:name w:val="List Number"/>
    <w:basedOn w:val="Normal"/>
    <w:uiPriority w:val="99"/>
    <w:unhideWhenUsed/>
    <w:rsid w:val="0059143F"/>
    <w:pPr>
      <w:ind w:firstLine="0"/>
      <w:contextualSpacing/>
    </w:pPr>
  </w:style>
  <w:style w:type="paragraph" w:styleId="ListBullet">
    <w:name w:val="List Bullet"/>
    <w:basedOn w:val="Normal"/>
    <w:uiPriority w:val="99"/>
    <w:unhideWhenUsed/>
    <w:rsid w:val="0059143F"/>
    <w:pPr>
      <w:numPr>
        <w:numId w:val="2"/>
      </w:numPr>
      <w:ind w:left="851" w:hanging="567"/>
      <w:contextualSpacing/>
    </w:pPr>
  </w:style>
  <w:style w:type="character" w:styleId="PlaceholderText">
    <w:name w:val="Placeholder Text"/>
    <w:basedOn w:val="DefaultParagraphFont"/>
    <w:uiPriority w:val="99"/>
    <w:semiHidden/>
    <w:rsid w:val="00D86581"/>
    <w:rPr>
      <w:color w:val="808080"/>
    </w:rPr>
  </w:style>
  <w:style w:type="character" w:customStyle="1" w:styleId="Heading7Char">
    <w:name w:val="Heading 7 Char"/>
    <w:basedOn w:val="DefaultParagraphFont"/>
    <w:link w:val="Heading7"/>
    <w:uiPriority w:val="9"/>
    <w:rsid w:val="003A733C"/>
    <w:rPr>
      <w:rFonts w:asciiTheme="majorHAnsi" w:eastAsiaTheme="majorEastAsia" w:hAnsiTheme="majorHAnsi" w:cstheme="majorBidi"/>
      <w:i/>
      <w:iCs/>
      <w:color w:val="1F3763" w:themeColor="accent1" w:themeShade="7F"/>
      <w:sz w:val="28"/>
      <w:szCs w:val="28"/>
    </w:rPr>
  </w:style>
  <w:style w:type="paragraph" w:styleId="Revision">
    <w:name w:val="Revision"/>
    <w:hidden/>
    <w:uiPriority w:val="99"/>
    <w:semiHidden/>
    <w:rsid w:val="00CA633C"/>
    <w:pPr>
      <w:bidi w:val="0"/>
      <w:spacing w:after="0"/>
    </w:pPr>
    <w:rPr>
      <w:rFonts w:ascii="adwa-assalaf" w:eastAsia="adwa-assalaf" w:hAnsi="adwa-assalaf" w:cs="adwa-assalaf"/>
      <w:sz w:val="28"/>
      <w:szCs w:val="28"/>
    </w:rPr>
  </w:style>
  <w:style w:type="table" w:styleId="TableGrid">
    <w:name w:val="Table Grid"/>
    <w:basedOn w:val="TableNormal"/>
    <w:uiPriority w:val="39"/>
    <w:rsid w:val="005B7A2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737525"/>
    <w:rPr>
      <w:lang w:bidi="ar-EG"/>
    </w:rPr>
  </w:style>
  <w:style w:type="character" w:customStyle="1" w:styleId="BodyTextIndentChar">
    <w:name w:val="Body Text Indent Char"/>
    <w:basedOn w:val="DefaultParagraphFont"/>
    <w:link w:val="BodyTextIndent"/>
    <w:uiPriority w:val="99"/>
    <w:rsid w:val="00737525"/>
    <w:rPr>
      <w:rFonts w:ascii="adwa-assalaf" w:eastAsia="adwa-assalaf" w:hAnsi="adwa-assalaf" w:cs="adwa-assalaf"/>
      <w:sz w:val="28"/>
      <w:szCs w:val="28"/>
      <w:lang w:bidi="ar-EG"/>
    </w:rPr>
  </w:style>
  <w:style w:type="paragraph" w:styleId="Subtitle">
    <w:name w:val="Subtitle"/>
    <w:basedOn w:val="Normal"/>
    <w:next w:val="Normal"/>
    <w:link w:val="SubtitleChar"/>
    <w:uiPriority w:val="11"/>
    <w:qFormat/>
    <w:rsid w:val="007F2AE3"/>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F2AE3"/>
    <w:rPr>
      <w:rFonts w:asciiTheme="minorHAnsi" w:eastAsiaTheme="minorEastAsia" w:hAnsiTheme="minorHAnsi" w:cstheme="minorBidi"/>
      <w:color w:val="5A5A5A" w:themeColor="text1" w:themeTint="A5"/>
      <w:spacing w:val="15"/>
      <w:sz w:val="22"/>
      <w:szCs w:val="22"/>
    </w:rPr>
  </w:style>
  <w:style w:type="paragraph" w:styleId="BodyTextIndent2">
    <w:name w:val="Body Text Indent 2"/>
    <w:basedOn w:val="Normal"/>
    <w:link w:val="BodyTextIndent2Char"/>
    <w:uiPriority w:val="99"/>
    <w:unhideWhenUsed/>
    <w:rsid w:val="00890909"/>
    <w:rPr>
      <w:b/>
      <w:bCs/>
      <w:lang w:val="en-GB"/>
    </w:rPr>
  </w:style>
  <w:style w:type="character" w:customStyle="1" w:styleId="BodyTextIndent2Char">
    <w:name w:val="Body Text Indent 2 Char"/>
    <w:basedOn w:val="DefaultParagraphFont"/>
    <w:link w:val="BodyTextIndent2"/>
    <w:uiPriority w:val="99"/>
    <w:rsid w:val="00890909"/>
    <w:rPr>
      <w:rFonts w:ascii="adwa-assalaf" w:eastAsia="adwa-assalaf" w:hAnsi="adwa-assalaf" w:cs="adwa-assalaf"/>
      <w:b/>
      <w:bCs/>
      <w:sz w:val="28"/>
      <w:szCs w:val="28"/>
      <w:lang w:val="en-GB"/>
    </w:rPr>
  </w:style>
  <w:style w:type="paragraph" w:styleId="BodyText">
    <w:name w:val="Body Text"/>
    <w:basedOn w:val="Normal"/>
    <w:link w:val="BodyTextChar"/>
    <w:uiPriority w:val="99"/>
    <w:unhideWhenUsed/>
    <w:rsid w:val="0003779F"/>
    <w:pPr>
      <w:ind w:firstLine="0"/>
    </w:pPr>
    <w:rPr>
      <w:lang w:bidi="ar-EG"/>
    </w:rPr>
  </w:style>
  <w:style w:type="character" w:customStyle="1" w:styleId="BodyTextChar">
    <w:name w:val="Body Text Char"/>
    <w:basedOn w:val="DefaultParagraphFont"/>
    <w:link w:val="BodyText"/>
    <w:uiPriority w:val="99"/>
    <w:rsid w:val="0003779F"/>
    <w:rPr>
      <w:rFonts w:ascii="adwa-assalaf" w:eastAsia="adwa-assalaf" w:hAnsi="adwa-assalaf" w:cs="adwa-assalaf"/>
      <w:sz w:val="28"/>
      <w:szCs w:val="28"/>
      <w:lang w:bidi="ar-EG"/>
    </w:rPr>
  </w:style>
  <w:style w:type="character" w:customStyle="1" w:styleId="Heading8Char">
    <w:name w:val="Heading 8 Char"/>
    <w:basedOn w:val="DefaultParagraphFont"/>
    <w:link w:val="Heading8"/>
    <w:uiPriority w:val="9"/>
    <w:rsid w:val="008D3DD5"/>
    <w:rPr>
      <w:rFonts w:asciiTheme="majorHAnsi" w:eastAsiaTheme="majorEastAsia" w:hAnsiTheme="majorHAnsi" w:cstheme="majorBidi"/>
      <w:color w:val="272727" w:themeColor="text1" w:themeTint="D8"/>
      <w:sz w:val="21"/>
      <w:szCs w:val="21"/>
    </w:rPr>
  </w:style>
  <w:style w:type="paragraph" w:styleId="BodyTextIndent3">
    <w:name w:val="Body Text Indent 3"/>
    <w:basedOn w:val="Normal"/>
    <w:link w:val="BodyTextIndent3Char"/>
    <w:uiPriority w:val="99"/>
    <w:unhideWhenUsed/>
    <w:rsid w:val="007D207F"/>
    <w:pPr>
      <w:ind w:left="360" w:firstLine="0"/>
    </w:pPr>
    <w:rPr>
      <w:b/>
      <w:bCs/>
      <w:lang w:bidi="ar-EG"/>
    </w:rPr>
  </w:style>
  <w:style w:type="character" w:customStyle="1" w:styleId="BodyTextIndent3Char">
    <w:name w:val="Body Text Indent 3 Char"/>
    <w:basedOn w:val="DefaultParagraphFont"/>
    <w:link w:val="BodyTextIndent3"/>
    <w:uiPriority w:val="99"/>
    <w:rsid w:val="007D207F"/>
    <w:rPr>
      <w:rFonts w:ascii="adwa-assalaf" w:eastAsia="adwa-assalaf" w:hAnsi="adwa-assalaf" w:cs="adwa-assalaf"/>
      <w:b/>
      <w:bCs/>
      <w:sz w:val="28"/>
      <w:szCs w:val="28"/>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7444">
      <w:bodyDiv w:val="1"/>
      <w:marLeft w:val="0"/>
      <w:marRight w:val="0"/>
      <w:marTop w:val="0"/>
      <w:marBottom w:val="0"/>
      <w:divBdr>
        <w:top w:val="none" w:sz="0" w:space="0" w:color="auto"/>
        <w:left w:val="none" w:sz="0" w:space="0" w:color="auto"/>
        <w:bottom w:val="none" w:sz="0" w:space="0" w:color="auto"/>
        <w:right w:val="none" w:sz="0" w:space="0" w:color="auto"/>
      </w:divBdr>
      <w:divsChild>
        <w:div w:id="128868262">
          <w:marLeft w:val="0"/>
          <w:marRight w:val="0"/>
          <w:marTop w:val="0"/>
          <w:marBottom w:val="0"/>
          <w:divBdr>
            <w:top w:val="none" w:sz="0" w:space="0" w:color="auto"/>
            <w:left w:val="none" w:sz="0" w:space="0" w:color="auto"/>
            <w:bottom w:val="none" w:sz="0" w:space="0" w:color="auto"/>
            <w:right w:val="none" w:sz="0" w:space="0" w:color="auto"/>
          </w:divBdr>
        </w:div>
      </w:divsChild>
    </w:div>
    <w:div w:id="130054873">
      <w:bodyDiv w:val="1"/>
      <w:marLeft w:val="0"/>
      <w:marRight w:val="0"/>
      <w:marTop w:val="0"/>
      <w:marBottom w:val="0"/>
      <w:divBdr>
        <w:top w:val="none" w:sz="0" w:space="0" w:color="auto"/>
        <w:left w:val="none" w:sz="0" w:space="0" w:color="auto"/>
        <w:bottom w:val="none" w:sz="0" w:space="0" w:color="auto"/>
        <w:right w:val="none" w:sz="0" w:space="0" w:color="auto"/>
      </w:divBdr>
    </w:div>
    <w:div w:id="372118414">
      <w:bodyDiv w:val="1"/>
      <w:marLeft w:val="0"/>
      <w:marRight w:val="0"/>
      <w:marTop w:val="0"/>
      <w:marBottom w:val="0"/>
      <w:divBdr>
        <w:top w:val="none" w:sz="0" w:space="0" w:color="auto"/>
        <w:left w:val="none" w:sz="0" w:space="0" w:color="auto"/>
        <w:bottom w:val="none" w:sz="0" w:space="0" w:color="auto"/>
        <w:right w:val="none" w:sz="0" w:space="0" w:color="auto"/>
      </w:divBdr>
    </w:div>
    <w:div w:id="563487734">
      <w:bodyDiv w:val="1"/>
      <w:marLeft w:val="0"/>
      <w:marRight w:val="0"/>
      <w:marTop w:val="0"/>
      <w:marBottom w:val="0"/>
      <w:divBdr>
        <w:top w:val="none" w:sz="0" w:space="0" w:color="auto"/>
        <w:left w:val="none" w:sz="0" w:space="0" w:color="auto"/>
        <w:bottom w:val="none" w:sz="0" w:space="0" w:color="auto"/>
        <w:right w:val="none" w:sz="0" w:space="0" w:color="auto"/>
      </w:divBdr>
    </w:div>
    <w:div w:id="707219122">
      <w:bodyDiv w:val="1"/>
      <w:marLeft w:val="0"/>
      <w:marRight w:val="0"/>
      <w:marTop w:val="0"/>
      <w:marBottom w:val="0"/>
      <w:divBdr>
        <w:top w:val="none" w:sz="0" w:space="0" w:color="auto"/>
        <w:left w:val="none" w:sz="0" w:space="0" w:color="auto"/>
        <w:bottom w:val="none" w:sz="0" w:space="0" w:color="auto"/>
        <w:right w:val="none" w:sz="0" w:space="0" w:color="auto"/>
      </w:divBdr>
    </w:div>
    <w:div w:id="822043333">
      <w:bodyDiv w:val="1"/>
      <w:marLeft w:val="0"/>
      <w:marRight w:val="0"/>
      <w:marTop w:val="0"/>
      <w:marBottom w:val="0"/>
      <w:divBdr>
        <w:top w:val="none" w:sz="0" w:space="0" w:color="auto"/>
        <w:left w:val="none" w:sz="0" w:space="0" w:color="auto"/>
        <w:bottom w:val="none" w:sz="0" w:space="0" w:color="auto"/>
        <w:right w:val="none" w:sz="0" w:space="0" w:color="auto"/>
      </w:divBdr>
    </w:div>
    <w:div w:id="852496306">
      <w:bodyDiv w:val="1"/>
      <w:marLeft w:val="0"/>
      <w:marRight w:val="0"/>
      <w:marTop w:val="0"/>
      <w:marBottom w:val="0"/>
      <w:divBdr>
        <w:top w:val="none" w:sz="0" w:space="0" w:color="auto"/>
        <w:left w:val="none" w:sz="0" w:space="0" w:color="auto"/>
        <w:bottom w:val="none" w:sz="0" w:space="0" w:color="auto"/>
        <w:right w:val="none" w:sz="0" w:space="0" w:color="auto"/>
      </w:divBdr>
    </w:div>
    <w:div w:id="882210160">
      <w:bodyDiv w:val="1"/>
      <w:marLeft w:val="0"/>
      <w:marRight w:val="0"/>
      <w:marTop w:val="0"/>
      <w:marBottom w:val="0"/>
      <w:divBdr>
        <w:top w:val="none" w:sz="0" w:space="0" w:color="auto"/>
        <w:left w:val="none" w:sz="0" w:space="0" w:color="auto"/>
        <w:bottom w:val="none" w:sz="0" w:space="0" w:color="auto"/>
        <w:right w:val="none" w:sz="0" w:space="0" w:color="auto"/>
      </w:divBdr>
    </w:div>
    <w:div w:id="924072370">
      <w:bodyDiv w:val="1"/>
      <w:marLeft w:val="0"/>
      <w:marRight w:val="0"/>
      <w:marTop w:val="0"/>
      <w:marBottom w:val="0"/>
      <w:divBdr>
        <w:top w:val="none" w:sz="0" w:space="0" w:color="auto"/>
        <w:left w:val="none" w:sz="0" w:space="0" w:color="auto"/>
        <w:bottom w:val="none" w:sz="0" w:space="0" w:color="auto"/>
        <w:right w:val="none" w:sz="0" w:space="0" w:color="auto"/>
      </w:divBdr>
    </w:div>
    <w:div w:id="978681475">
      <w:bodyDiv w:val="1"/>
      <w:marLeft w:val="0"/>
      <w:marRight w:val="0"/>
      <w:marTop w:val="0"/>
      <w:marBottom w:val="0"/>
      <w:divBdr>
        <w:top w:val="none" w:sz="0" w:space="0" w:color="auto"/>
        <w:left w:val="none" w:sz="0" w:space="0" w:color="auto"/>
        <w:bottom w:val="none" w:sz="0" w:space="0" w:color="auto"/>
        <w:right w:val="none" w:sz="0" w:space="0" w:color="auto"/>
      </w:divBdr>
    </w:div>
    <w:div w:id="1066421166">
      <w:bodyDiv w:val="1"/>
      <w:marLeft w:val="0"/>
      <w:marRight w:val="0"/>
      <w:marTop w:val="0"/>
      <w:marBottom w:val="0"/>
      <w:divBdr>
        <w:top w:val="none" w:sz="0" w:space="0" w:color="auto"/>
        <w:left w:val="none" w:sz="0" w:space="0" w:color="auto"/>
        <w:bottom w:val="none" w:sz="0" w:space="0" w:color="auto"/>
        <w:right w:val="none" w:sz="0" w:space="0" w:color="auto"/>
      </w:divBdr>
    </w:div>
    <w:div w:id="1191262596">
      <w:bodyDiv w:val="1"/>
      <w:marLeft w:val="0"/>
      <w:marRight w:val="0"/>
      <w:marTop w:val="0"/>
      <w:marBottom w:val="0"/>
      <w:divBdr>
        <w:top w:val="none" w:sz="0" w:space="0" w:color="auto"/>
        <w:left w:val="none" w:sz="0" w:space="0" w:color="auto"/>
        <w:bottom w:val="none" w:sz="0" w:space="0" w:color="auto"/>
        <w:right w:val="none" w:sz="0" w:space="0" w:color="auto"/>
      </w:divBdr>
    </w:div>
    <w:div w:id="1249074360">
      <w:bodyDiv w:val="1"/>
      <w:marLeft w:val="0"/>
      <w:marRight w:val="0"/>
      <w:marTop w:val="0"/>
      <w:marBottom w:val="0"/>
      <w:divBdr>
        <w:top w:val="none" w:sz="0" w:space="0" w:color="auto"/>
        <w:left w:val="none" w:sz="0" w:space="0" w:color="auto"/>
        <w:bottom w:val="none" w:sz="0" w:space="0" w:color="auto"/>
        <w:right w:val="none" w:sz="0" w:space="0" w:color="auto"/>
      </w:divBdr>
    </w:div>
    <w:div w:id="1249584820">
      <w:bodyDiv w:val="1"/>
      <w:marLeft w:val="0"/>
      <w:marRight w:val="0"/>
      <w:marTop w:val="0"/>
      <w:marBottom w:val="0"/>
      <w:divBdr>
        <w:top w:val="none" w:sz="0" w:space="0" w:color="auto"/>
        <w:left w:val="none" w:sz="0" w:space="0" w:color="auto"/>
        <w:bottom w:val="none" w:sz="0" w:space="0" w:color="auto"/>
        <w:right w:val="none" w:sz="0" w:space="0" w:color="auto"/>
      </w:divBdr>
    </w:div>
    <w:div w:id="1306932386">
      <w:bodyDiv w:val="1"/>
      <w:marLeft w:val="0"/>
      <w:marRight w:val="0"/>
      <w:marTop w:val="0"/>
      <w:marBottom w:val="0"/>
      <w:divBdr>
        <w:top w:val="none" w:sz="0" w:space="0" w:color="auto"/>
        <w:left w:val="none" w:sz="0" w:space="0" w:color="auto"/>
        <w:bottom w:val="none" w:sz="0" w:space="0" w:color="auto"/>
        <w:right w:val="none" w:sz="0" w:space="0" w:color="auto"/>
      </w:divBdr>
    </w:div>
    <w:div w:id="1383288204">
      <w:bodyDiv w:val="1"/>
      <w:marLeft w:val="0"/>
      <w:marRight w:val="0"/>
      <w:marTop w:val="0"/>
      <w:marBottom w:val="0"/>
      <w:divBdr>
        <w:top w:val="none" w:sz="0" w:space="0" w:color="auto"/>
        <w:left w:val="none" w:sz="0" w:space="0" w:color="auto"/>
        <w:bottom w:val="none" w:sz="0" w:space="0" w:color="auto"/>
        <w:right w:val="none" w:sz="0" w:space="0" w:color="auto"/>
      </w:divBdr>
    </w:div>
    <w:div w:id="1388606963">
      <w:bodyDiv w:val="1"/>
      <w:marLeft w:val="0"/>
      <w:marRight w:val="0"/>
      <w:marTop w:val="0"/>
      <w:marBottom w:val="0"/>
      <w:divBdr>
        <w:top w:val="none" w:sz="0" w:space="0" w:color="auto"/>
        <w:left w:val="none" w:sz="0" w:space="0" w:color="auto"/>
        <w:bottom w:val="none" w:sz="0" w:space="0" w:color="auto"/>
        <w:right w:val="none" w:sz="0" w:space="0" w:color="auto"/>
      </w:divBdr>
    </w:div>
    <w:div w:id="1576548550">
      <w:bodyDiv w:val="1"/>
      <w:marLeft w:val="0"/>
      <w:marRight w:val="0"/>
      <w:marTop w:val="0"/>
      <w:marBottom w:val="0"/>
      <w:divBdr>
        <w:top w:val="none" w:sz="0" w:space="0" w:color="auto"/>
        <w:left w:val="none" w:sz="0" w:space="0" w:color="auto"/>
        <w:bottom w:val="none" w:sz="0" w:space="0" w:color="auto"/>
        <w:right w:val="none" w:sz="0" w:space="0" w:color="auto"/>
      </w:divBdr>
    </w:div>
    <w:div w:id="1682930729">
      <w:bodyDiv w:val="1"/>
      <w:marLeft w:val="0"/>
      <w:marRight w:val="0"/>
      <w:marTop w:val="0"/>
      <w:marBottom w:val="0"/>
      <w:divBdr>
        <w:top w:val="none" w:sz="0" w:space="0" w:color="auto"/>
        <w:left w:val="none" w:sz="0" w:space="0" w:color="auto"/>
        <w:bottom w:val="none" w:sz="0" w:space="0" w:color="auto"/>
        <w:right w:val="none" w:sz="0" w:space="0" w:color="auto"/>
      </w:divBdr>
    </w:div>
    <w:div w:id="1771967621">
      <w:bodyDiv w:val="1"/>
      <w:marLeft w:val="0"/>
      <w:marRight w:val="0"/>
      <w:marTop w:val="0"/>
      <w:marBottom w:val="0"/>
      <w:divBdr>
        <w:top w:val="none" w:sz="0" w:space="0" w:color="auto"/>
        <w:left w:val="none" w:sz="0" w:space="0" w:color="auto"/>
        <w:bottom w:val="none" w:sz="0" w:space="0" w:color="auto"/>
        <w:right w:val="none" w:sz="0" w:space="0" w:color="auto"/>
      </w:divBdr>
    </w:div>
    <w:div w:id="1834569008">
      <w:bodyDiv w:val="1"/>
      <w:marLeft w:val="0"/>
      <w:marRight w:val="0"/>
      <w:marTop w:val="0"/>
      <w:marBottom w:val="0"/>
      <w:divBdr>
        <w:top w:val="none" w:sz="0" w:space="0" w:color="auto"/>
        <w:left w:val="none" w:sz="0" w:space="0" w:color="auto"/>
        <w:bottom w:val="none" w:sz="0" w:space="0" w:color="auto"/>
        <w:right w:val="none" w:sz="0" w:space="0" w:color="auto"/>
      </w:divBdr>
      <w:divsChild>
        <w:div w:id="1005550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rofattiasakr.net"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profattiasakr.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_attia_sakr@yahoo.com" TargetMode="External"/><Relationship Id="rId4" Type="http://schemas.openxmlformats.org/officeDocument/2006/relationships/styles" Target="styles.xml"/><Relationship Id="rId9" Type="http://schemas.openxmlformats.org/officeDocument/2006/relationships/hyperlink" Target="http://www.profattiasakr.ne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profattiasakr.net" TargetMode="External"/><Relationship Id="rId2" Type="http://schemas.openxmlformats.org/officeDocument/2006/relationships/hyperlink" Target="http://www.profattiasakr.net" TargetMode="External"/><Relationship Id="rId1" Type="http://schemas.openxmlformats.org/officeDocument/2006/relationships/hyperlink" Target="http://www.profattiasa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4E43-B313-40F1-8379-E1536429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8638</TotalTime>
  <Pages>345</Pages>
  <Words>61880</Words>
  <Characters>352719</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ksjga dsjofhjd</dc:creator>
  <cp:keywords/>
  <dc:description/>
  <cp:lastModifiedBy>mohamed</cp:lastModifiedBy>
  <cp:revision>82</cp:revision>
  <cp:lastPrinted>2024-08-28T22:34:00Z</cp:lastPrinted>
  <dcterms:created xsi:type="dcterms:W3CDTF">2024-07-26T17:25:00Z</dcterms:created>
  <dcterms:modified xsi:type="dcterms:W3CDTF">2024-08-29T02:24:00Z</dcterms:modified>
</cp:coreProperties>
</file>