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F47A" w14:textId="77777777" w:rsidR="001F030A" w:rsidRPr="000912BD" w:rsidRDefault="003377C9">
      <w:pPr>
        <w:pStyle w:val="AnnexTitle"/>
        <w:rPr>
          <w:lang w:val="fr-CA"/>
        </w:rPr>
      </w:pPr>
      <w:r w:rsidRPr="000912BD">
        <w:rPr>
          <w:lang w:val="fr-CA"/>
        </w:rPr>
        <w:t>Annexe E — Matrice composante–qualité–point de vue–indicateur</w:t>
      </w:r>
    </w:p>
    <w:p w14:paraId="15FFF47B" w14:textId="77777777" w:rsidR="001F030A" w:rsidRPr="000912BD" w:rsidRDefault="003377C9">
      <w:pPr>
        <w:pStyle w:val="AnnexSubtitle"/>
        <w:rPr>
          <w:lang w:val="fr-CA"/>
        </w:rPr>
      </w:pPr>
      <w:r w:rsidRPr="000912BD">
        <w:rPr>
          <w:lang w:val="fr-CA"/>
        </w:rPr>
        <w:t>Passer d’une composante retenue à une première liste structurée.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1F030A" w:rsidRPr="000912BD" w14:paraId="15FFF47D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F7F7F7"/>
          </w:tcPr>
          <w:p w14:paraId="15FFF47C" w14:textId="77777777" w:rsidR="001F030A" w:rsidRPr="000912BD" w:rsidRDefault="003377C9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0912BD">
              <w:rPr>
                <w:sz w:val="21"/>
                <w:lang w:val="fr-CA"/>
              </w:rPr>
              <w:t>Utiliser cette matrice pour comparer des indicateurs potentiels. La fiche-indicateur détaillée sera complétée seulement lorsque l’équipe aura retenu les indicateurs à produire.</w:t>
            </w:r>
          </w:p>
        </w:tc>
      </w:tr>
      <w:tr w:rsidR="001F030A" w:rsidRPr="000912BD" w14:paraId="15FFF47F" w14:textId="77777777">
        <w:trPr>
          <w:cantSplit/>
          <w:jc w:val="center"/>
        </w:trPr>
        <w:tc>
          <w:tcPr>
            <w:tcW w:w="10224" w:type="dxa"/>
            <w:tcBorders>
              <w:top w:val="single" w:sz="6" w:space="0" w:color="B6B6B6"/>
              <w:left w:val="single" w:sz="6" w:space="0" w:color="B6B6B6"/>
              <w:bottom w:val="single" w:sz="6" w:space="0" w:color="B6B6B6"/>
              <w:right w:val="single" w:sz="6" w:space="0" w:color="B6B6B6"/>
            </w:tcBorders>
            <w:shd w:val="clear" w:color="auto" w:fill="F0F0F0"/>
          </w:tcPr>
          <w:p w14:paraId="15FFF47E" w14:textId="77777777" w:rsidR="001F030A" w:rsidRPr="000912BD" w:rsidRDefault="003377C9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0912BD">
              <w:rPr>
                <w:sz w:val="21"/>
                <w:lang w:val="fr-CA"/>
              </w:rPr>
              <w:t>Formuler un énoncé bref qui dit ce qui serait suivi. La source et la périodicité seront précisées à la page suivante; la validation détaillée viendra plus tard.</w:t>
            </w:r>
          </w:p>
        </w:tc>
      </w:tr>
    </w:tbl>
    <w:tbl>
      <w:tblPr>
        <w:tblStyle w:val="Grilledutableau"/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2046"/>
        <w:gridCol w:w="2046"/>
        <w:gridCol w:w="2046"/>
        <w:gridCol w:w="2046"/>
        <w:gridCol w:w="2040"/>
      </w:tblGrid>
      <w:tr w:rsidR="001F030A" w14:paraId="15FFF485" w14:textId="77777777">
        <w:trPr>
          <w:cantSplit/>
          <w:tblHeader/>
          <w:jc w:val="center"/>
        </w:trPr>
        <w:tc>
          <w:tcPr>
            <w:tcW w:w="2046" w:type="dxa"/>
            <w:shd w:val="clear" w:color="auto" w:fill="353535"/>
          </w:tcPr>
          <w:p w14:paraId="15FFF480" w14:textId="77777777" w:rsidR="001F030A" w:rsidRDefault="003377C9">
            <w:pPr>
              <w:keepNext/>
              <w:keepLines/>
              <w:spacing w:after="34" w:line="212" w:lineRule="exact"/>
              <w:jc w:val="center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Composante</w:t>
            </w:r>
            <w:proofErr w:type="spellEnd"/>
          </w:p>
        </w:tc>
        <w:tc>
          <w:tcPr>
            <w:tcW w:w="2046" w:type="dxa"/>
            <w:shd w:val="clear" w:color="auto" w:fill="353535"/>
          </w:tcPr>
          <w:p w14:paraId="15FFF481" w14:textId="77777777" w:rsidR="001F030A" w:rsidRDefault="003377C9">
            <w:pPr>
              <w:keepNext/>
              <w:keepLines/>
              <w:spacing w:after="34" w:line="212" w:lineRule="exact"/>
              <w:jc w:val="center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Qualité</w:t>
            </w:r>
            <w:proofErr w:type="spellEnd"/>
          </w:p>
        </w:tc>
        <w:tc>
          <w:tcPr>
            <w:tcW w:w="2046" w:type="dxa"/>
            <w:shd w:val="clear" w:color="auto" w:fill="353535"/>
          </w:tcPr>
          <w:p w14:paraId="15FFF482" w14:textId="77777777" w:rsidR="001F030A" w:rsidRDefault="003377C9">
            <w:pPr>
              <w:keepNext/>
              <w:keepLines/>
              <w:spacing w:after="34" w:line="21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 xml:space="preserve">Point de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vue</w:t>
            </w:r>
            <w:proofErr w:type="spellEnd"/>
          </w:p>
        </w:tc>
        <w:tc>
          <w:tcPr>
            <w:tcW w:w="2046" w:type="dxa"/>
            <w:shd w:val="clear" w:color="auto" w:fill="353535"/>
          </w:tcPr>
          <w:p w14:paraId="15FFF483" w14:textId="77777777" w:rsidR="001F030A" w:rsidRDefault="003377C9">
            <w:pPr>
              <w:keepNext/>
              <w:keepLines/>
              <w:spacing w:after="34" w:line="21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Question à</w:t>
            </w: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br/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éclairer</w:t>
            </w:r>
            <w:proofErr w:type="spellEnd"/>
          </w:p>
        </w:tc>
        <w:tc>
          <w:tcPr>
            <w:tcW w:w="2040" w:type="dxa"/>
            <w:shd w:val="clear" w:color="auto" w:fill="353535"/>
          </w:tcPr>
          <w:p w14:paraId="15FFF484" w14:textId="77777777" w:rsidR="001F030A" w:rsidRDefault="003377C9">
            <w:pPr>
              <w:keepNext/>
              <w:keepLines/>
              <w:spacing w:after="34" w:line="212" w:lineRule="exact"/>
              <w:jc w:val="center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Indicateur</w:t>
            </w:r>
            <w:proofErr w:type="spellEnd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br/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potentiel</w:t>
            </w:r>
            <w:proofErr w:type="spellEnd"/>
          </w:p>
        </w:tc>
      </w:tr>
      <w:tr w:rsidR="001F030A" w14:paraId="15FFF48B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86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87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88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89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8A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  <w:tr w:rsidR="001F030A" w14:paraId="15FFF491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8C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8D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8E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8F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0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  <w:tr w:rsidR="001F030A" w14:paraId="15FFF497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2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3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4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5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6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  <w:tr w:rsidR="001F030A" w14:paraId="15FFF49D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8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9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A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B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C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  <w:tr w:rsidR="001F030A" w14:paraId="15FFF4A3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E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9F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A0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A1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A2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  <w:tr w:rsidR="001F030A" w14:paraId="15FFF4A9" w14:textId="77777777">
        <w:trPr>
          <w:cantSplit/>
          <w:jc w:val="center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A4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A5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A6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A7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A8" w14:textId="77777777" w:rsidR="001F030A" w:rsidRDefault="003377C9">
            <w:pPr>
              <w:spacing w:after="34" w:line="212" w:lineRule="exact"/>
            </w:pPr>
            <w:r>
              <w:rPr>
                <w:rFonts w:ascii="Source Sans 3" w:eastAsia="Source Sans 3" w:hAnsi="Source Sans 3" w:cs="Source Sans 3"/>
                <w:sz w:val="18"/>
              </w:rPr>
              <w:br/>
            </w:r>
            <w:r>
              <w:rPr>
                <w:rFonts w:ascii="Source Sans 3" w:eastAsia="Source Sans 3" w:hAnsi="Source Sans 3" w:cs="Source Sans 3"/>
                <w:sz w:val="18"/>
              </w:rPr>
              <w:br/>
            </w:r>
          </w:p>
        </w:tc>
      </w:tr>
    </w:tbl>
    <w:p w14:paraId="15FFF4AA" w14:textId="77777777" w:rsidR="001F030A" w:rsidRPr="000912BD" w:rsidRDefault="003377C9">
      <w:pPr>
        <w:pStyle w:val="AnnexSmall"/>
        <w:rPr>
          <w:lang w:val="fr-CA"/>
        </w:rPr>
      </w:pPr>
      <w:r w:rsidRPr="000912BD">
        <w:rPr>
          <w:lang w:val="fr-CA"/>
        </w:rPr>
        <w:t>Choisir la qualité voulue, rendue ou perçue, puis préciser s’il s’agit d’une qualité singulière ou transversale.</w:t>
      </w:r>
    </w:p>
    <w:p w14:paraId="15FFF4AB" w14:textId="77777777" w:rsidR="001F030A" w:rsidRDefault="003377C9">
      <w:pPr>
        <w:pStyle w:val="AnnexSubtitlesuite"/>
        <w:keepLines/>
      </w:pPr>
      <w:r>
        <w:t xml:space="preserve">Suite — source et </w:t>
      </w:r>
      <w:proofErr w:type="spellStart"/>
      <w:r>
        <w:t>périodicité</w:t>
      </w:r>
      <w:proofErr w:type="spellEnd"/>
      <w:r>
        <w:t xml:space="preserve"> </w:t>
      </w:r>
      <w:proofErr w:type="spellStart"/>
      <w:r>
        <w:t>envisagées</w:t>
      </w:r>
      <w:proofErr w:type="spellEnd"/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1F030A" w:rsidRPr="000912BD" w14:paraId="15FFF4AD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6" w:space="0" w:color="B6B6B6"/>
              <w:left w:val="single" w:sz="6" w:space="0" w:color="B6B6B6"/>
              <w:bottom w:val="single" w:sz="6" w:space="0" w:color="B6B6B6"/>
              <w:right w:val="single" w:sz="6" w:space="0" w:color="B6B6B6"/>
            </w:tcBorders>
            <w:shd w:val="clear" w:color="auto" w:fill="F0F0F0"/>
          </w:tcPr>
          <w:p w14:paraId="15FFF4AC" w14:textId="77777777" w:rsidR="001F030A" w:rsidRPr="000912BD" w:rsidRDefault="003377C9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0912BD">
              <w:rPr>
                <w:sz w:val="21"/>
                <w:lang w:val="fr-CA"/>
              </w:rPr>
              <w:t>Reprendre les indicateurs potentiels retenus à la page précédente. Noter la source envisagée et une périodicité réaliste, sans chercher encore à compléter toute la fiche.</w:t>
            </w:r>
          </w:p>
        </w:tc>
      </w:tr>
    </w:tbl>
    <w:tbl>
      <w:tblPr>
        <w:tblStyle w:val="Grilledutableau"/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4484"/>
        <w:gridCol w:w="3340"/>
        <w:gridCol w:w="2400"/>
      </w:tblGrid>
      <w:tr w:rsidR="001F030A" w14:paraId="15FFF4B1" w14:textId="77777777">
        <w:trPr>
          <w:cantSplit/>
          <w:tblHeader/>
          <w:jc w:val="center"/>
        </w:trPr>
        <w:tc>
          <w:tcPr>
            <w:tcW w:w="4484" w:type="dxa"/>
            <w:tcBorders>
              <w:top w:val="single" w:sz="6" w:space="0" w:color="292929"/>
              <w:left w:val="single" w:sz="6" w:space="0" w:color="292929"/>
              <w:bottom w:val="single" w:sz="6" w:space="0" w:color="292929"/>
              <w:right w:val="single" w:sz="6" w:space="0" w:color="292929"/>
            </w:tcBorders>
            <w:shd w:val="clear" w:color="auto" w:fill="353535"/>
          </w:tcPr>
          <w:p w14:paraId="15FFF4AE" w14:textId="77777777" w:rsidR="001F030A" w:rsidRDefault="003377C9">
            <w:pPr>
              <w:keepNext/>
              <w:keepLines/>
              <w:spacing w:after="34" w:line="232" w:lineRule="exact"/>
              <w:jc w:val="center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>Indicateur</w:t>
            </w:r>
            <w:proofErr w:type="spellEnd"/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>potentiel</w:t>
            </w:r>
            <w:proofErr w:type="spellEnd"/>
          </w:p>
        </w:tc>
        <w:tc>
          <w:tcPr>
            <w:tcW w:w="3340" w:type="dxa"/>
            <w:tcBorders>
              <w:top w:val="single" w:sz="6" w:space="0" w:color="292929"/>
              <w:left w:val="single" w:sz="6" w:space="0" w:color="292929"/>
              <w:bottom w:val="single" w:sz="6" w:space="0" w:color="292929"/>
              <w:right w:val="single" w:sz="6" w:space="0" w:color="292929"/>
            </w:tcBorders>
            <w:shd w:val="clear" w:color="auto" w:fill="353535"/>
          </w:tcPr>
          <w:p w14:paraId="15FFF4AF" w14:textId="77777777" w:rsidR="001F030A" w:rsidRDefault="003377C9">
            <w:pPr>
              <w:keepNext/>
              <w:keepLines/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 xml:space="preserve">Source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>envisagée</w:t>
            </w:r>
            <w:proofErr w:type="spellEnd"/>
          </w:p>
        </w:tc>
        <w:tc>
          <w:tcPr>
            <w:tcW w:w="2400" w:type="dxa"/>
            <w:tcBorders>
              <w:top w:val="single" w:sz="6" w:space="0" w:color="292929"/>
              <w:left w:val="single" w:sz="6" w:space="0" w:color="292929"/>
              <w:bottom w:val="single" w:sz="6" w:space="0" w:color="292929"/>
              <w:right w:val="single" w:sz="6" w:space="0" w:color="292929"/>
            </w:tcBorders>
            <w:shd w:val="clear" w:color="auto" w:fill="353535"/>
          </w:tcPr>
          <w:p w14:paraId="15FFF4B0" w14:textId="77777777" w:rsidR="001F030A" w:rsidRDefault="003377C9">
            <w:pPr>
              <w:keepNext/>
              <w:keepLines/>
              <w:spacing w:after="34" w:line="232" w:lineRule="exact"/>
              <w:jc w:val="center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>Périodicité</w:t>
            </w:r>
            <w:proofErr w:type="spellEnd"/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>envisagée</w:t>
            </w:r>
            <w:proofErr w:type="spellEnd"/>
          </w:p>
        </w:tc>
      </w:tr>
      <w:tr w:rsidR="001F030A" w14:paraId="15FFF4B5" w14:textId="77777777">
        <w:trPr>
          <w:cantSplit/>
          <w:trHeight w:val="893"/>
          <w:jc w:val="center"/>
        </w:trPr>
        <w:tc>
          <w:tcPr>
            <w:tcW w:w="44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B2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  <w:tc>
          <w:tcPr>
            <w:tcW w:w="3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B3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B4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  <w:tr w:rsidR="001F030A" w14:paraId="15FFF4B9" w14:textId="77777777">
        <w:trPr>
          <w:cantSplit/>
          <w:trHeight w:val="893"/>
          <w:jc w:val="center"/>
        </w:trPr>
        <w:tc>
          <w:tcPr>
            <w:tcW w:w="44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B6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  <w:tc>
          <w:tcPr>
            <w:tcW w:w="3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B7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B8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  <w:tr w:rsidR="001F030A" w14:paraId="15FFF4BD" w14:textId="77777777">
        <w:trPr>
          <w:cantSplit/>
          <w:trHeight w:val="893"/>
          <w:jc w:val="center"/>
        </w:trPr>
        <w:tc>
          <w:tcPr>
            <w:tcW w:w="44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BA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  <w:tc>
          <w:tcPr>
            <w:tcW w:w="3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BB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BC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  <w:tr w:rsidR="001F030A" w14:paraId="15FFF4C1" w14:textId="77777777">
        <w:trPr>
          <w:cantSplit/>
          <w:trHeight w:val="893"/>
          <w:jc w:val="center"/>
        </w:trPr>
        <w:tc>
          <w:tcPr>
            <w:tcW w:w="44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BE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lastRenderedPageBreak/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  <w:tc>
          <w:tcPr>
            <w:tcW w:w="3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BF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C0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  <w:tr w:rsidR="001F030A" w14:paraId="15FFF4C5" w14:textId="77777777">
        <w:trPr>
          <w:cantSplit/>
          <w:trHeight w:val="893"/>
          <w:jc w:val="center"/>
        </w:trPr>
        <w:tc>
          <w:tcPr>
            <w:tcW w:w="44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C2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  <w:tc>
          <w:tcPr>
            <w:tcW w:w="3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C3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C4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  <w:tr w:rsidR="001F030A" w14:paraId="15FFF4C9" w14:textId="77777777">
        <w:trPr>
          <w:cantSplit/>
          <w:trHeight w:val="893"/>
          <w:jc w:val="center"/>
        </w:trPr>
        <w:tc>
          <w:tcPr>
            <w:tcW w:w="44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C6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  <w:tc>
          <w:tcPr>
            <w:tcW w:w="3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C7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5FFF4C8" w14:textId="77777777" w:rsidR="001F030A" w:rsidRDefault="003377C9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</w:tbl>
    <w:p w14:paraId="15FFF4CA" w14:textId="77777777" w:rsidR="001F030A" w:rsidRDefault="003377C9">
      <w:pPr>
        <w:pStyle w:val="AnnexSubtitle"/>
      </w:pPr>
      <w:r>
        <w:t xml:space="preserve">Première </w:t>
      </w:r>
      <w:proofErr w:type="spellStart"/>
      <w:r>
        <w:t>sélection</w:t>
      </w:r>
      <w:proofErr w:type="spellEnd"/>
      <w:r>
        <w:t xml:space="preserve"> des </w:t>
      </w:r>
      <w:proofErr w:type="spellStart"/>
      <w:r>
        <w:t>indicateurs</w:t>
      </w:r>
      <w:proofErr w:type="spellEnd"/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1F030A" w:rsidRPr="000912BD" w14:paraId="15FFF4CC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F7F7F7"/>
          </w:tcPr>
          <w:p w14:paraId="15FFF4CB" w14:textId="77777777" w:rsidR="001F030A" w:rsidRPr="000912BD" w:rsidRDefault="003377C9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0912BD">
              <w:rPr>
                <w:sz w:val="21"/>
                <w:lang w:val="fr-CA"/>
              </w:rPr>
              <w:t>Conserver une liste initiale plus large que le noyau final, puis sélectionner des indicateurs compatibles avec la capacité réelle de collecte, de lecture et de décision.</w:t>
            </w:r>
          </w:p>
        </w:tc>
      </w:tr>
    </w:tbl>
    <w:tbl>
      <w:tblPr>
        <w:tblStyle w:val="Grilledutableau"/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5114"/>
        <w:gridCol w:w="5110"/>
      </w:tblGrid>
      <w:tr w:rsidR="001F030A" w14:paraId="15FFF4CF" w14:textId="77777777">
        <w:trPr>
          <w:cantSplit/>
          <w:tblHeader/>
          <w:jc w:val="center"/>
        </w:trPr>
        <w:tc>
          <w:tcPr>
            <w:tcW w:w="5114" w:type="dxa"/>
            <w:shd w:val="clear" w:color="auto" w:fill="353535"/>
          </w:tcPr>
          <w:p w14:paraId="15FFF4CD" w14:textId="77777777" w:rsidR="001F030A" w:rsidRDefault="003377C9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  <w:proofErr w:type="spellEnd"/>
          </w:p>
        </w:tc>
        <w:tc>
          <w:tcPr>
            <w:tcW w:w="5110" w:type="dxa"/>
            <w:shd w:val="clear" w:color="auto" w:fill="353535"/>
          </w:tcPr>
          <w:p w14:paraId="15FFF4CE" w14:textId="77777777" w:rsidR="001F030A" w:rsidRDefault="003377C9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1F030A" w:rsidRPr="000912BD" w14:paraId="15FFF4D2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15FFF4D0" w14:textId="77777777" w:rsidR="001F030A" w:rsidRDefault="003377C9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Indicateurs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retenir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D1" w14:textId="77777777" w:rsidR="001F030A" w:rsidRPr="000912BD" w:rsidRDefault="003377C9">
            <w:pPr>
              <w:spacing w:after="34" w:line="242" w:lineRule="exact"/>
              <w:rPr>
                <w:lang w:val="fr-CA"/>
              </w:rPr>
            </w:pPr>
            <w:r w:rsidRPr="000912BD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Ceux qui sont directement liés à la décision et pour lesquels une source crédible est accessible.</w:t>
            </w:r>
            <w:r w:rsidRPr="000912BD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0912BD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0912BD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1F030A" w:rsidRPr="000912BD" w14:paraId="15FFF4D5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15FFF4D3" w14:textId="77777777" w:rsidR="001F030A" w:rsidRDefault="003377C9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Indicateurs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à tester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D4" w14:textId="77777777" w:rsidR="001F030A" w:rsidRPr="000912BD" w:rsidRDefault="003377C9">
            <w:pPr>
              <w:spacing w:after="34" w:line="242" w:lineRule="exact"/>
              <w:rPr>
                <w:lang w:val="fr-CA"/>
              </w:rPr>
            </w:pPr>
            <w:r w:rsidRPr="000912BD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Ceux qui semblent utiles mais dont la définition, la source ou la méthode doit être vérifiée.</w:t>
            </w:r>
            <w:r w:rsidRPr="000912BD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0912BD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0912BD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1F030A" w:rsidRPr="000912BD" w14:paraId="15FFF4D8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15FFF4D6" w14:textId="77777777" w:rsidR="001F030A" w:rsidRDefault="003377C9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Indicateurs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à reporter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D7" w14:textId="77777777" w:rsidR="001F030A" w:rsidRPr="000912BD" w:rsidRDefault="003377C9">
            <w:pPr>
              <w:spacing w:after="34" w:line="242" w:lineRule="exact"/>
              <w:rPr>
                <w:lang w:val="fr-CA"/>
              </w:rPr>
            </w:pPr>
            <w:r w:rsidRPr="000912BD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Ceux qui ne sont pas prioritaires ou qui demandent des conditions non réunies.</w:t>
            </w:r>
            <w:r w:rsidRPr="000912BD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0912BD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0912BD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1F030A" w:rsidRPr="000912BD" w14:paraId="15FFF4DB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15FFF4D9" w14:textId="77777777" w:rsidR="001F030A" w:rsidRDefault="003377C9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Indicateurs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écartés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FF4DA" w14:textId="77777777" w:rsidR="001F030A" w:rsidRPr="000912BD" w:rsidRDefault="003377C9">
            <w:pPr>
              <w:spacing w:after="34" w:line="242" w:lineRule="exact"/>
              <w:rPr>
                <w:lang w:val="fr-CA"/>
              </w:rPr>
            </w:pPr>
            <w:r w:rsidRPr="000912BD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Ceux qui ne répondent pas à une décision claire, qui doublonnent un autre indicateur ou qui seraient trop coûteux.</w:t>
            </w:r>
            <w:r w:rsidRPr="000912BD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0912BD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0912BD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</w:tbl>
    <w:tbl>
      <w:tblPr>
        <w:tblW w:w="10224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4"/>
      </w:tblGrid>
      <w:tr w:rsidR="001F030A" w:rsidRPr="000912BD" w14:paraId="15FFF4DD" w14:textId="77777777">
        <w:trPr>
          <w:cantSplit/>
          <w:trHeight w:hRule="exact" w:val="120"/>
          <w:tblHeader/>
          <w:jc w:val="center"/>
        </w:trPr>
        <w:tc>
          <w:tcPr>
            <w:tcW w:w="10224" w:type="dxa"/>
            <w:shd w:val="clear" w:color="auto" w:fill="444444"/>
          </w:tcPr>
          <w:p w14:paraId="15FFF4DC" w14:textId="77777777" w:rsidR="001F030A" w:rsidRPr="000912BD" w:rsidRDefault="001F030A">
            <w:pPr>
              <w:spacing w:after="0" w:line="20" w:lineRule="exact"/>
              <w:rPr>
                <w:lang w:val="fr-CA"/>
              </w:rPr>
            </w:pPr>
          </w:p>
        </w:tc>
      </w:tr>
    </w:tbl>
    <w:p w14:paraId="15FFF4DE" w14:textId="77777777" w:rsidR="003377C9" w:rsidRPr="000912BD" w:rsidRDefault="003377C9">
      <w:pPr>
        <w:rPr>
          <w:lang w:val="fr-CA"/>
        </w:rPr>
      </w:pPr>
    </w:p>
    <w:sectPr w:rsidR="003377C9" w:rsidRPr="000912BD">
      <w:pgSz w:w="12240" w:h="15840"/>
      <w:pgMar w:top="1008" w:right="1008" w:bottom="1008" w:left="1008" w:header="432" w:footer="49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FDD4D" w14:textId="77777777" w:rsidR="003377C9" w:rsidRDefault="003377C9">
      <w:pPr>
        <w:spacing w:after="0" w:line="240" w:lineRule="auto"/>
      </w:pPr>
      <w:r>
        <w:separator/>
      </w:r>
    </w:p>
  </w:endnote>
  <w:endnote w:type="continuationSeparator" w:id="0">
    <w:p w14:paraId="1BEF8184" w14:textId="77777777" w:rsidR="003377C9" w:rsidRDefault="00337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charset w:val="00"/>
    <w:family w:val="roman"/>
    <w:pitch w:val="variable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ource Sans 3">
    <w:altName w:val="Cambria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04E2A" w14:textId="77777777" w:rsidR="003377C9" w:rsidRDefault="003377C9">
      <w:pPr>
        <w:spacing w:after="0" w:line="240" w:lineRule="auto"/>
      </w:pPr>
      <w:r>
        <w:separator/>
      </w:r>
    </w:p>
  </w:footnote>
  <w:footnote w:type="continuationSeparator" w:id="0">
    <w:p w14:paraId="69F2C88C" w14:textId="77777777" w:rsidR="003377C9" w:rsidRDefault="003377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477"/>
    <w:multiLevelType w:val="multilevel"/>
    <w:tmpl w:val="9C5AB73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7710BD"/>
    <w:multiLevelType w:val="multilevel"/>
    <w:tmpl w:val="92D6A4CC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75259D9"/>
    <w:multiLevelType w:val="multilevel"/>
    <w:tmpl w:val="41466D2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76F7BEA"/>
    <w:multiLevelType w:val="multilevel"/>
    <w:tmpl w:val="2B8E597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017BAE"/>
    <w:multiLevelType w:val="multilevel"/>
    <w:tmpl w:val="222C79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4084593"/>
    <w:multiLevelType w:val="multilevel"/>
    <w:tmpl w:val="B948B2A4"/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2FF7FCB"/>
    <w:multiLevelType w:val="multilevel"/>
    <w:tmpl w:val="D28023F8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A87644F"/>
    <w:multiLevelType w:val="multilevel"/>
    <w:tmpl w:val="F9722D9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86484741">
    <w:abstractNumId w:val="2"/>
  </w:num>
  <w:num w:numId="2" w16cid:durableId="430130701">
    <w:abstractNumId w:val="0"/>
  </w:num>
  <w:num w:numId="3" w16cid:durableId="1963610611">
    <w:abstractNumId w:val="7"/>
  </w:num>
  <w:num w:numId="4" w16cid:durableId="52504017">
    <w:abstractNumId w:val="6"/>
  </w:num>
  <w:num w:numId="5" w16cid:durableId="538205703">
    <w:abstractNumId w:val="1"/>
  </w:num>
  <w:num w:numId="6" w16cid:durableId="1199703029">
    <w:abstractNumId w:val="3"/>
  </w:num>
  <w:num w:numId="7" w16cid:durableId="567807544">
    <w:abstractNumId w:val="5"/>
  </w:num>
  <w:num w:numId="8" w16cid:durableId="21635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030A"/>
    <w:rsid w:val="000912BD"/>
    <w:rsid w:val="001F030A"/>
    <w:rsid w:val="00246401"/>
    <w:rsid w:val="0033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FF4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90" w:lineRule="exact"/>
    </w:pPr>
    <w:rPr>
      <w:color w:val="1A1A1A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680" w:after="280" w:line="240" w:lineRule="auto"/>
      <w:outlineLvl w:val="0"/>
    </w:pPr>
    <w:rPr>
      <w:b/>
      <w:bCs/>
      <w:sz w:val="5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62" w:after="142" w:line="400" w:lineRule="exact"/>
      <w:outlineLvl w:val="1"/>
    </w:pPr>
    <w:rPr>
      <w:b/>
      <w:bCs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line="330" w:lineRule="exact"/>
      <w:outlineLvl w:val="2"/>
    </w:pPr>
    <w:rPr>
      <w:b/>
      <w:bCs/>
      <w:color w:val="262626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7B7B7B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3D3D3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3D3D3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7B7B7B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="Source Serif 4" w:eastAsia="Source Serif 4" w:hAnsi="Source Serif 4" w:cs="Source Serif 4"/>
      <w:b/>
      <w:bCs/>
      <w:color w:val="5C5C5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="Source Serif 4" w:eastAsia="Source Serif 4" w:hAnsi="Source Serif 4" w:cs="Source Serif 4"/>
      <w:color w:val="323232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="Source Serif 4" w:eastAsia="Source Serif 4" w:hAnsi="Source Serif 4" w:cs="Source Serif 4"/>
      <w:i/>
      <w:iCs/>
      <w:color w:val="7B7B7B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="Source Serif 4" w:eastAsia="Source Serif 4" w:hAnsi="Source Serif 4" w:cs="Source Serif 4"/>
      <w:b/>
      <w:bCs/>
      <w:i/>
      <w:iCs/>
      <w:color w:val="7B7B7B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="Source Serif 4" w:eastAsia="Source Serif 4" w:hAnsi="Source Serif 4" w:cs="Source Serif 4"/>
      <w:color w:val="3D3D3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3D3D3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="Source Serif 4" w:eastAsia="Source Serif 4" w:hAnsi="Source Serif 4" w:cs="Source Serif 4"/>
      <w:color w:val="7B7B7B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7B7B7B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7B7B7B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686868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686868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keepNext/>
      <w:keepLines/>
      <w:spacing w:before="100" w:line="210" w:lineRule="exact"/>
      <w:jc w:val="center"/>
    </w:pPr>
    <w:rPr>
      <w:rFonts w:ascii="Source Sans 3" w:eastAsia="Source Sans 3" w:hAnsi="Source Sans 3" w:cs="Source Sans 3"/>
      <w:bCs/>
      <w:color w:val="52525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  <w:rPr>
      <w:rFonts w:asciiTheme="minorHAnsi" w:eastAsiaTheme="minorEastAsia" w:hAnsiTheme="minorHAnsi" w:cstheme="minorBidi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7B7B7B" w:themeColor="accent1"/>
      </w:pBdr>
      <w:spacing w:after="300" w:line="620" w:lineRule="exact"/>
      <w:contextualSpacing/>
    </w:pPr>
    <w:rPr>
      <w:b/>
      <w:spacing w:val="5"/>
      <w:kern w:val="2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spacing w:after="120" w:line="300" w:lineRule="exact"/>
    </w:pPr>
    <w:rPr>
      <w:i/>
      <w:iCs/>
      <w:color w:val="525252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before="60" w:after="60"/>
      <w:ind w:firstLine="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spacing w:before="60" w:after="60"/>
      <w:ind w:firstLine="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val="7B7B7B" w:themeColor="accent1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Numrodepartie">
    <w:name w:val="Numéro de partie"/>
    <w:basedOn w:val="Normal"/>
    <w:qFormat/>
    <w:pPr>
      <w:keepNext/>
      <w:keepLines/>
      <w:spacing w:before="3024" w:after="160" w:line="240" w:lineRule="auto"/>
      <w:jc w:val="center"/>
    </w:pPr>
    <w:rPr>
      <w:rFonts w:ascii="Source Sans 3" w:eastAsia="Source Sans 3" w:hAnsi="Source Sans 3" w:cs="Source Sans 3"/>
      <w:b/>
      <w:sz w:val="29"/>
    </w:rPr>
  </w:style>
  <w:style w:type="paragraph" w:customStyle="1" w:styleId="Titredepartie">
    <w:name w:val="Titre de partie"/>
    <w:basedOn w:val="Normal"/>
    <w:qFormat/>
    <w:pPr>
      <w:keepNext/>
      <w:keepLines/>
      <w:spacing w:after="240" w:line="240" w:lineRule="auto"/>
      <w:jc w:val="center"/>
    </w:pPr>
    <w:rPr>
      <w:b/>
      <w:sz w:val="56"/>
    </w:rPr>
  </w:style>
  <w:style w:type="paragraph" w:customStyle="1" w:styleId="Sous-titredepartie">
    <w:name w:val="Sous-titre de partie"/>
    <w:basedOn w:val="Normal"/>
    <w:qFormat/>
    <w:pPr>
      <w:keepNext/>
      <w:keepLines/>
      <w:spacing w:after="0" w:line="240" w:lineRule="auto"/>
      <w:jc w:val="center"/>
    </w:pPr>
    <w:rPr>
      <w:i/>
      <w:color w:val="525252"/>
      <w:sz w:val="24"/>
    </w:rPr>
  </w:style>
  <w:style w:type="paragraph" w:customStyle="1" w:styleId="Numrodechapitre">
    <w:name w:val="Numéro de chapitre"/>
    <w:basedOn w:val="Normal"/>
    <w:qFormat/>
    <w:pPr>
      <w:keepNext/>
      <w:keepLines/>
      <w:spacing w:after="120" w:line="240" w:lineRule="auto"/>
    </w:pPr>
    <w:rPr>
      <w:rFonts w:ascii="Source Sans 3" w:eastAsia="Source Sans 3" w:hAnsi="Source Sans 3" w:cs="Source Sans 3"/>
      <w:b/>
      <w:sz w:val="29"/>
    </w:rPr>
  </w:style>
  <w:style w:type="paragraph" w:customStyle="1" w:styleId="Casfilconducteur">
    <w:name w:val="Cas fil conducteur"/>
    <w:basedOn w:val="Normal"/>
    <w:qFormat/>
    <w:pPr>
      <w:keepNext/>
      <w:keepLines/>
      <w:spacing w:before="240" w:after="80"/>
    </w:pPr>
    <w:rPr>
      <w:b/>
      <w:i/>
      <w:sz w:val="25"/>
    </w:rPr>
  </w:style>
  <w:style w:type="paragraph" w:customStyle="1" w:styleId="AnnexTitle">
    <w:name w:val="AnnexTitle"/>
    <w:qFormat/>
    <w:pPr>
      <w:keepNext/>
      <w:keepLines/>
      <w:spacing w:before="400" w:after="120" w:line="440" w:lineRule="exact"/>
      <w:outlineLvl w:val="0"/>
    </w:pPr>
    <w:rPr>
      <w:b/>
      <w:color w:val="1A1A1A"/>
      <w:sz w:val="38"/>
    </w:rPr>
  </w:style>
  <w:style w:type="paragraph" w:customStyle="1" w:styleId="AnnexSubtitle">
    <w:name w:val="AnnexSubtitle"/>
    <w:qFormat/>
    <w:pPr>
      <w:keepNext/>
      <w:keepLines/>
      <w:spacing w:after="120" w:line="260" w:lineRule="exact"/>
    </w:pPr>
    <w:rPr>
      <w:i/>
      <w:color w:val="525252"/>
    </w:rPr>
  </w:style>
  <w:style w:type="paragraph" w:customStyle="1" w:styleId="AnnexSection">
    <w:name w:val="AnnexSection"/>
    <w:qFormat/>
    <w:pPr>
      <w:keepNext/>
      <w:keepLines/>
      <w:spacing w:before="140" w:after="40" w:line="260" w:lineRule="exact"/>
    </w:pPr>
    <w:rPr>
      <w:rFonts w:ascii="Source Sans 3" w:eastAsia="Source Sans 3" w:hAnsi="Source Sans 3" w:cs="Source Sans 3"/>
      <w:b/>
      <w:color w:val="1A1A1A"/>
    </w:rPr>
  </w:style>
  <w:style w:type="paragraph" w:customStyle="1" w:styleId="AnnexSmall">
    <w:name w:val="AnnexSmall"/>
    <w:qFormat/>
    <w:pPr>
      <w:spacing w:after="40" w:line="200" w:lineRule="exact"/>
    </w:pPr>
    <w:rPr>
      <w:rFonts w:ascii="Source Sans 3" w:eastAsia="Source Sans 3" w:hAnsi="Source Sans 3" w:cs="Source Sans 3"/>
      <w:color w:val="656565"/>
      <w:sz w:val="17"/>
    </w:rPr>
  </w:style>
  <w:style w:type="paragraph" w:customStyle="1" w:styleId="Intertitre">
    <w:name w:val="Intertitre"/>
    <w:basedOn w:val="Normal"/>
    <w:qFormat/>
    <w:pPr>
      <w:keepNext/>
      <w:keepLines/>
      <w:spacing w:before="200" w:after="80"/>
    </w:pPr>
    <w:rPr>
      <w:b/>
      <w:sz w:val="24"/>
    </w:rPr>
  </w:style>
  <w:style w:type="paragraph" w:customStyle="1" w:styleId="Figureimage">
    <w:name w:val="Figure image"/>
    <w:basedOn w:val="Normal"/>
    <w:qFormat/>
    <w:pPr>
      <w:keepNext/>
      <w:keepLines/>
      <w:spacing w:before="120" w:after="0" w:line="240" w:lineRule="auto"/>
      <w:jc w:val="center"/>
    </w:pPr>
  </w:style>
  <w:style w:type="paragraph" w:customStyle="1" w:styleId="Encadrrepre">
    <w:name w:val="Encadré — repère"/>
    <w:basedOn w:val="Normal"/>
    <w:qFormat/>
    <w:pPr>
      <w:pBdr>
        <w:left w:val="single" w:sz="12" w:space="6" w:color="747474"/>
      </w:pBdr>
      <w:shd w:val="clear" w:color="auto" w:fill="F3F3F3"/>
      <w:spacing w:after="40" w:line="252" w:lineRule="exact"/>
      <w:ind w:left="259" w:right="72"/>
    </w:pPr>
    <w:rPr>
      <w:rFonts w:ascii="Source Sans 3" w:eastAsia="Source Sans 3" w:hAnsi="Source Sans 3" w:cs="Source Sans 3"/>
      <w:sz w:val="20"/>
    </w:rPr>
  </w:style>
  <w:style w:type="paragraph" w:customStyle="1" w:styleId="Encadrtitre">
    <w:name w:val="Encadré — titre"/>
    <w:basedOn w:val="Normal"/>
    <w:qFormat/>
    <w:pPr>
      <w:keepNext/>
      <w:keepLines/>
      <w:pBdr>
        <w:left w:val="single" w:sz="12" w:space="6" w:color="747474"/>
      </w:pBdr>
      <w:shd w:val="clear" w:color="auto" w:fill="F3F3F3"/>
      <w:spacing w:before="40" w:after="30" w:line="250" w:lineRule="exact"/>
      <w:ind w:left="259" w:right="72"/>
    </w:pPr>
    <w:rPr>
      <w:rFonts w:ascii="Source Sans 3" w:eastAsia="Source Sans 3" w:hAnsi="Source Sans 3" w:cs="Source Sans 3"/>
      <w:b/>
      <w:sz w:val="20"/>
    </w:rPr>
  </w:style>
  <w:style w:type="paragraph" w:customStyle="1" w:styleId="Encadrnumrot">
    <w:name w:val="Encadré — numéroté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liste">
    <w:name w:val="Encadré — liste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vrification">
    <w:name w:val="Encadré — vérification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75" w:right="72" w:hanging="259"/>
    </w:pPr>
    <w:rPr>
      <w:rFonts w:ascii="Source Sans 3" w:eastAsia="Source Sans 3" w:hAnsi="Source Sans 3" w:cs="Source Sans 3"/>
      <w:sz w:val="20"/>
    </w:rPr>
  </w:style>
  <w:style w:type="paragraph" w:customStyle="1" w:styleId="Listepuce">
    <w:name w:val="Liste — puce"/>
    <w:basedOn w:val="Normal"/>
    <w:qFormat/>
    <w:pPr>
      <w:spacing w:before="30" w:after="30"/>
      <w:ind w:left="432" w:hanging="230"/>
    </w:pPr>
  </w:style>
  <w:style w:type="paragraph" w:customStyle="1" w:styleId="Listenumrote">
    <w:name w:val="Liste — numérotée"/>
    <w:basedOn w:val="Normal"/>
    <w:qFormat/>
    <w:pPr>
      <w:spacing w:before="30" w:after="30"/>
      <w:ind w:left="446" w:hanging="245"/>
    </w:pPr>
  </w:style>
  <w:style w:type="paragraph" w:customStyle="1" w:styleId="Listevrification">
    <w:name w:val="Liste — vérification"/>
    <w:basedOn w:val="Normal"/>
    <w:qFormat/>
    <w:pPr>
      <w:spacing w:before="30" w:after="30" w:line="252" w:lineRule="exact"/>
      <w:ind w:left="446" w:hanging="259"/>
    </w:pPr>
    <w:rPr>
      <w:rFonts w:ascii="Source Sans 3" w:eastAsia="Source Sans 3" w:hAnsi="Source Sans 3" w:cs="Source Sans 3"/>
      <w:sz w:val="20"/>
    </w:rPr>
  </w:style>
  <w:style w:type="paragraph" w:customStyle="1" w:styleId="Encadrtitretableau">
    <w:name w:val="Encadré — titre tableau"/>
    <w:basedOn w:val="Normal"/>
    <w:qFormat/>
    <w:pPr>
      <w:spacing w:after="30" w:line="230" w:lineRule="exact"/>
    </w:pPr>
    <w:rPr>
      <w:rFonts w:ascii="Source Sans 3" w:eastAsia="Source Sans 3" w:hAnsi="Source Sans 3" w:cs="Source Sans 3"/>
      <w:b/>
      <w:sz w:val="19"/>
    </w:rPr>
  </w:style>
  <w:style w:type="paragraph" w:customStyle="1" w:styleId="Encadrtextetableau">
    <w:name w:val="Encadré — texte tableau"/>
    <w:basedOn w:val="Normal"/>
    <w:qFormat/>
    <w:pPr>
      <w:spacing w:after="0" w:line="230" w:lineRule="exact"/>
    </w:pPr>
    <w:rPr>
      <w:rFonts w:ascii="Source Sans 3" w:eastAsia="Source Sans 3" w:hAnsi="Source Sans 3" w:cs="Source Sans 3"/>
      <w:sz w:val="19"/>
    </w:rPr>
  </w:style>
  <w:style w:type="paragraph" w:customStyle="1" w:styleId="Annexeconsigne">
    <w:name w:val="Annexe — consigne"/>
    <w:basedOn w:val="Normal"/>
    <w:qFormat/>
    <w:pPr>
      <w:spacing w:after="0" w:line="240" w:lineRule="exact"/>
    </w:pPr>
    <w:rPr>
      <w:rFonts w:ascii="Source Sans 3" w:eastAsia="Source Sans 3" w:hAnsi="Source Sans 3" w:cs="Source Sans 3"/>
      <w:color w:val="525252"/>
      <w:sz w:val="20"/>
    </w:rPr>
  </w:style>
  <w:style w:type="paragraph" w:customStyle="1" w:styleId="AnnexTitlesuite">
    <w:name w:val="AnnexTitle suite"/>
    <w:qFormat/>
    <w:pPr>
      <w:keepNext/>
      <w:keepLines/>
      <w:spacing w:before="260" w:after="60" w:line="320" w:lineRule="exact"/>
    </w:pPr>
    <w:rPr>
      <w:b/>
      <w:color w:val="1A1A1A"/>
      <w:sz w:val="29"/>
    </w:rPr>
  </w:style>
  <w:style w:type="paragraph" w:customStyle="1" w:styleId="Heading2ouverture">
    <w:name w:val="Heading 2 — ouverture"/>
    <w:basedOn w:val="Titre2"/>
    <w:qFormat/>
    <w:pPr>
      <w:spacing w:before="0"/>
    </w:pPr>
  </w:style>
  <w:style w:type="paragraph" w:customStyle="1" w:styleId="AnnexSubtitlesuite">
    <w:name w:val="AnnexSubtitle suite"/>
    <w:qFormat/>
    <w:pPr>
      <w:keepNext/>
      <w:spacing w:after="120" w:line="240" w:lineRule="exact"/>
    </w:pPr>
    <w:rPr>
      <w:i/>
      <w:color w:val="525252"/>
      <w:sz w:val="19"/>
    </w:rPr>
  </w:style>
  <w:style w:type="paragraph" w:customStyle="1" w:styleId="FigureCredit">
    <w:name w:val="FigureCredit"/>
    <w:qFormat/>
    <w:pPr>
      <w:spacing w:after="160" w:line="200" w:lineRule="exact"/>
      <w:jc w:val="center"/>
    </w:pPr>
    <w:rPr>
      <w:rFonts w:ascii="Source Sans 3" w:eastAsia="Source Sans 3" w:hAnsi="Source Sans 3" w:cs="Source Sans 3"/>
      <w:i/>
      <w:color w:val="656565"/>
      <w:sz w:val="17"/>
    </w:r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5C5C5C" w:themeColor="accent1" w:themeShade="BF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4D4D4D" w:themeColor="accent2" w:themeShade="BF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818181" w:themeColor="accent3" w:themeShade="BF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25252" w:themeColor="accent4" w:themeShade="BF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727272" w:themeColor="accent5" w:themeShade="BF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7B7B7B" w:themeColor="accent6" w:themeShade="BF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1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1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1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1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1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1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 w:themeColor="accent2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 w:themeColor="accent3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 w:themeColor="accent4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 w:themeColor="accent5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6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686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68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ADA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AD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E6E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E6E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  <w:insideV w:val="single" w:sz="8" w:space="0" w:color="9C9C9C" w:themeColor="accent1" w:themeTint="BF"/>
      </w:tblBorders>
    </w:tblPr>
    <w:tcPr>
      <w:shd w:val="clear" w:color="auto" w:fill="DEDED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  <w:insideV w:val="single" w:sz="8" w:space="0" w:color="8D8D8D" w:themeColor="accent2" w:themeTint="BF"/>
      </w:tblBorders>
    </w:tblPr>
    <w:tcPr>
      <w:shd w:val="clear" w:color="auto" w:fill="D9D9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  <w:insideV w:val="single" w:sz="8" w:space="0" w:color="C1C1C1" w:themeColor="accent3" w:themeTint="BF"/>
      </w:tblBorders>
    </w:tblPr>
    <w:tcPr>
      <w:shd w:val="clear" w:color="auto" w:fill="EAEA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  <w:insideV w:val="single" w:sz="8" w:space="0" w:color="929292" w:themeColor="accent4" w:themeTint="BF"/>
      </w:tblBorders>
    </w:tblPr>
    <w:tcPr>
      <w:shd w:val="clear" w:color="auto" w:fill="DBDB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  <w:insideV w:val="single" w:sz="8" w:space="0" w:color="B2B2B2" w:themeColor="accent5" w:themeTint="BF"/>
      </w:tblBorders>
    </w:tblPr>
    <w:tcPr>
      <w:shd w:val="clear" w:color="auto" w:fill="E5E5E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  <w:insideV w:val="single" w:sz="8" w:space="0" w:color="BBBBBB" w:themeColor="accent6" w:themeTint="BF"/>
      </w:tblBorders>
    </w:tblPr>
    <w:tcPr>
      <w:shd w:val="clear" w:color="auto" w:fill="E8E8E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cPr>
      <w:shd w:val="clear" w:color="auto" w:fill="DEDED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tcBorders>
          <w:insideH w:val="single" w:sz="6" w:space="0" w:color="7B7B7B" w:themeColor="accent1"/>
          <w:insideV w:val="single" w:sz="6" w:space="0" w:color="7B7B7B" w:themeColor="accent1"/>
        </w:tcBorders>
        <w:shd w:val="clear" w:color="auto" w:fill="BDBDB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cPr>
      <w:shd w:val="clear" w:color="auto" w:fill="D9D9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sz="6" w:space="0" w:color="686868" w:themeColor="accent2"/>
          <w:insideV w:val="single" w:sz="6" w:space="0" w:color="686868" w:themeColor="accent2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cPr>
      <w:shd w:val="clear" w:color="auto" w:fill="EAEA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sz="6" w:space="0" w:color="ADADAD" w:themeColor="accent3"/>
          <w:insideV w:val="single" w:sz="6" w:space="0" w:color="ADADAD" w:themeColor="accent3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cPr>
      <w:shd w:val="clear" w:color="auto" w:fill="DBDB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sz="6" w:space="0" w:color="6E6E6E" w:themeColor="accent4"/>
          <w:insideV w:val="single" w:sz="6" w:space="0" w:color="6E6E6E" w:themeColor="accent4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cPr>
      <w:shd w:val="clear" w:color="auto" w:fill="E5E5E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sz="6" w:space="0" w:color="999999" w:themeColor="accent5"/>
          <w:insideV w:val="single" w:sz="6" w:space="0" w:color="999999" w:themeColor="accent5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cPr>
      <w:shd w:val="clear" w:color="auto" w:fill="E8E8E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sz="6" w:space="0" w:color="A5A5A5" w:themeColor="accent6"/>
          <w:insideV w:val="single" w:sz="6" w:space="0" w:color="A5A5A5" w:themeColor="accent6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B3B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AE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6D6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6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CCCC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33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4D4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56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81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C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27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7B7B7B" w:themeColor="accent1"/>
        <w:bottom w:val="single" w:sz="4" w:space="0" w:color="7B7B7B" w:themeColor="accent1"/>
        <w:right w:val="single" w:sz="4" w:space="0" w:color="7B7B7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7B7B" w:themeColor="accent1"/>
          <w:insideV w:val="nil"/>
        </w:tcBorders>
        <w:shd w:val="clear" w:color="auto" w:fill="49494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1" w:themeFillShade="99"/>
      </w:tcPr>
    </w:tblStylePr>
    <w:tblStylePr w:type="band1Vert">
      <w:tblPr/>
      <w:tcPr>
        <w:shd w:val="clear" w:color="auto" w:fill="CACACA" w:themeFill="accent1" w:themeFillTint="66"/>
      </w:tcPr>
    </w:tblStylePr>
    <w:tblStylePr w:type="band1Horz">
      <w:tblPr/>
      <w:tcPr>
        <w:shd w:val="clear" w:color="auto" w:fill="BDBDB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686868" w:themeColor="accent2"/>
        <w:bottom w:val="single" w:sz="4" w:space="0" w:color="686868" w:themeColor="accent2"/>
        <w:right w:val="single" w:sz="4" w:space="0" w:color="6868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3E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6868" w:themeColor="accent2"/>
          <w:insideV w:val="nil"/>
        </w:tcBorders>
        <w:shd w:val="clear" w:color="auto" w:fill="3E3E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3E3E" w:themeFill="accent2" w:themeFillShade="99"/>
      </w:tcPr>
    </w:tblStylePr>
    <w:tblStylePr w:type="band1Vert">
      <w:tblPr/>
      <w:tcPr>
        <w:shd w:val="clear" w:color="auto" w:fill="C2C2C2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E6E6E" w:themeColor="accent4"/>
        <w:left w:val="single" w:sz="4" w:space="0" w:color="ADADAD" w:themeColor="accent3"/>
        <w:bottom w:val="single" w:sz="4" w:space="0" w:color="ADADAD" w:themeColor="accent3"/>
        <w:right w:val="single" w:sz="4" w:space="0" w:color="ADAD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67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DADAD" w:themeColor="accent3"/>
          <w:insideV w:val="nil"/>
        </w:tcBorders>
        <w:shd w:val="clear" w:color="auto" w:fill="6767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6767" w:themeFill="accent3" w:themeFillShade="99"/>
      </w:tcPr>
    </w:tblStylePr>
    <w:tblStylePr w:type="band1Vert">
      <w:tblPr/>
      <w:tcPr>
        <w:shd w:val="clear" w:color="auto" w:fill="DEDEDE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DADAD" w:themeColor="accent3"/>
        <w:left w:val="single" w:sz="4" w:space="0" w:color="6E6E6E" w:themeColor="accent4"/>
        <w:bottom w:val="single" w:sz="4" w:space="0" w:color="6E6E6E" w:themeColor="accent4"/>
        <w:right w:val="single" w:sz="4" w:space="0" w:color="6E6E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E6E6E" w:themeColor="accent4"/>
          <w:insideV w:val="nil"/>
        </w:tcBorders>
        <w:shd w:val="clear" w:color="auto" w:fill="42424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99"/>
      </w:tcPr>
    </w:tblStylePr>
    <w:tblStylePr w:type="band1Vert">
      <w:tblPr/>
      <w:tcPr>
        <w:shd w:val="clear" w:color="auto" w:fill="C5C5C5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6"/>
        <w:left w:val="single" w:sz="4" w:space="0" w:color="999999" w:themeColor="accent5"/>
        <w:bottom w:val="single" w:sz="4" w:space="0" w:color="999999" w:themeColor="accent5"/>
        <w:right w:val="single" w:sz="4" w:space="0" w:color="99999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5B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/>
          <w:insideV w:val="nil"/>
        </w:tcBorders>
        <w:shd w:val="clear" w:color="auto" w:fill="5B5B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5B5B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99999" w:themeColor="accent5"/>
        <w:left w:val="single" w:sz="4" w:space="0" w:color="A5A5A5" w:themeColor="accent6"/>
        <w:bottom w:val="single" w:sz="4" w:space="0" w:color="A5A5A5" w:themeColor="accent6"/>
        <w:right w:val="single" w:sz="4" w:space="0" w:color="A5A5A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5A5" w:themeColor="accent6"/>
          <w:insideV w:val="nil"/>
        </w:tcBorders>
        <w:shd w:val="clear" w:color="auto" w:fill="63636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6" w:themeFillShade="99"/>
      </w:tcPr>
    </w:tblStylePr>
    <w:tblStylePr w:type="band1Vert">
      <w:tblPr/>
      <w:tcPr>
        <w:shd w:val="clear" w:color="auto" w:fill="DBDBDB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4" w:themeFillShade="CC"/>
      </w:tcPr>
    </w:tblStylePr>
    <w:tblStylePr w:type="lastRow">
      <w:rPr>
        <w:b/>
        <w:bCs/>
        <w:color w:val="58585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8A8A" w:themeFill="accent3" w:themeFillShade="CC"/>
      </w:tcPr>
    </w:tblStylePr>
    <w:tblStylePr w:type="lastRow">
      <w:rPr>
        <w:b/>
        <w:bCs/>
        <w:color w:val="8A8A8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5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6" w:themeFillShade="CC"/>
      </w:tcPr>
    </w:tblStylePr>
    <w:tblStylePr w:type="lastRow">
      <w:rPr>
        <w:b/>
        <w:bCs/>
        <w:color w:val="8484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A7A" w:themeFill="accent5" w:themeFillShade="CC"/>
      </w:tcPr>
    </w:tblStylePr>
    <w:tblStylePr w:type="lastRow">
      <w:rPr>
        <w:b/>
        <w:bCs/>
        <w:color w:val="7A7A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ACAC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2C2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C2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EDE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E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5C5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BDB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redannexe">
    <w:name w:val="Repère d’annexe"/>
    <w:basedOn w:val="Normal"/>
    <w:rPr>
      <w:rFonts w:ascii="Source Sans 3" w:eastAsia="Source Sans 3" w:hAnsi="Source Sans 3" w:cs="Source Sans 3"/>
      <w:b/>
      <w:color w:val="65656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/>
        <a:ea typeface=""/>
        <a:cs typeface=""/>
      </a:majorFont>
      <a:minorFont>
        <a:latin typeface="Source Serif 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2026-07-15T19:23:00Z</dcterms:created>
  <dcterms:modified xsi:type="dcterms:W3CDTF">2026-07-15T19:23:00Z</dcterms:modified>
  <cp:category/>
  <dc:language/>
  <cp:version/>
</cp:coreProperties>
</file>