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0F684" w14:textId="77777777" w:rsidR="00E43D68" w:rsidRDefault="00383D1F">
      <w:pPr>
        <w:pStyle w:val="AnnexTitle"/>
        <w:spacing w:before="220" w:after="140" w:line="240" w:lineRule="auto"/>
      </w:pPr>
      <w:r>
        <w:t>Annexe F — Fiche-indicateur essentielle</w:t>
      </w:r>
    </w:p>
    <w:p w14:paraId="7DB0F685" w14:textId="77777777" w:rsidR="00E43D68" w:rsidRDefault="00383D1F">
      <w:pPr>
        <w:pStyle w:val="AnnexSubtitle"/>
        <w:spacing w:after="220" w:line="240" w:lineRule="auto"/>
      </w:pPr>
      <w:r>
        <w:t>Documenter de façon uniforme les indicateurs relativement simples.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E43D68" w14:paraId="7DB0F687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val="clear" w:color="auto" w:fill="F6F6F6"/>
          </w:tcPr>
          <w:p w14:paraId="7DB0F686" w14:textId="77777777" w:rsidR="00E43D68" w:rsidRDefault="00383D1F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Utiliser cette fiche lorsque la population est bien connue et que les règles d’inclusion ou d’exclusion ne demandent pas une documentation détaillée.</w:t>
            </w:r>
          </w:p>
        </w:tc>
      </w:tr>
      <w:tr w:rsidR="00E43D68" w14:paraId="7DB0F689" w14:textId="77777777">
        <w:trPr>
          <w:cantSplit/>
          <w:jc w:val="center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val="clear" w:color="auto" w:fill="F4F4F4"/>
          </w:tcPr>
          <w:p w14:paraId="7DB0F688" w14:textId="77777777" w:rsidR="00E43D68" w:rsidRDefault="00383D1F">
            <w:pPr>
              <w:pStyle w:val="Annexeconsigne"/>
              <w:keepLines/>
              <w:spacing w:after="34" w:line="242" w:lineRule="exact"/>
            </w:pPr>
            <w:r>
              <w:rPr>
                <w:sz w:val="21"/>
              </w:rPr>
              <w:t>Compléter cette fiche avant la mise en routine. Une personne qui n’a pas participé à sa construction doit pouvoir comprendre ce qui est calculé, pourquoi et comment le lire.</w:t>
            </w:r>
          </w:p>
        </w:tc>
      </w:tr>
    </w:tbl>
    <w:p w14:paraId="7DB0F68A" w14:textId="77777777" w:rsidR="00E43D68" w:rsidRDefault="00383D1F">
      <w:pPr>
        <w:pStyle w:val="AnnexSection"/>
        <w:spacing w:before="0" w:after="80" w:line="259" w:lineRule="auto"/>
      </w:pPr>
      <w:r>
        <w:t>Pourquoi cet indicateur existe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E43D68" w14:paraId="7DB0F68D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8B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8C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compléter</w:t>
            </w:r>
          </w:p>
        </w:tc>
      </w:tr>
      <w:tr w:rsidR="00E43D68" w14:paraId="7DB0F690" w14:textId="77777777">
        <w:trPr>
          <w:gridAfter w:val="1"/>
          <w:wAfter w:w="75" w:type="dxa"/>
          <w:cantSplit/>
          <w:trHeight w:val="80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8E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Numéro, version et date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8F" w14:textId="77777777" w:rsidR="00E43D68" w:rsidRDefault="00E43D68">
            <w:pPr>
              <w:spacing w:after="34" w:line="242" w:lineRule="exact"/>
            </w:pPr>
          </w:p>
        </w:tc>
      </w:tr>
      <w:tr w:rsidR="00E43D68" w14:paraId="7DB0F693" w14:textId="77777777">
        <w:trPr>
          <w:gridAfter w:val="1"/>
          <w:wAfter w:w="75" w:type="dxa"/>
          <w:cantSplit/>
          <w:trHeight w:val="80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91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Nom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92" w14:textId="77777777" w:rsidR="00E43D68" w:rsidRDefault="00E43D68">
            <w:pPr>
              <w:spacing w:after="34" w:line="242" w:lineRule="exact"/>
            </w:pPr>
          </w:p>
        </w:tc>
      </w:tr>
      <w:tr w:rsidR="00E43D68" w14:paraId="7DB0F696" w14:textId="77777777">
        <w:trPr>
          <w:gridAfter w:val="1"/>
          <w:wAfter w:w="75" w:type="dxa"/>
          <w:cantSplit/>
          <w:trHeight w:val="80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94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Nom abrégé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95" w14:textId="77777777" w:rsidR="00E43D68" w:rsidRDefault="00E43D68">
            <w:pPr>
              <w:spacing w:after="34" w:line="242" w:lineRule="exact"/>
            </w:pPr>
          </w:p>
        </w:tc>
      </w:tr>
      <w:tr w:rsidR="00E43D68" w14:paraId="7DB0F699" w14:textId="77777777">
        <w:trPr>
          <w:gridAfter w:val="1"/>
          <w:wAfter w:w="75" w:type="dxa"/>
          <w:cantSplit/>
          <w:trHeight w:val="80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97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98" w14:textId="77777777" w:rsidR="00E43D68" w:rsidRDefault="00E43D68">
            <w:pPr>
              <w:spacing w:after="34" w:line="242" w:lineRule="exact"/>
            </w:pPr>
          </w:p>
        </w:tc>
      </w:tr>
      <w:tr w:rsidR="00E43D68" w14:paraId="7DB0F69C" w14:textId="77777777">
        <w:trPr>
          <w:gridAfter w:val="1"/>
          <w:wAfter w:w="75" w:type="dxa"/>
          <w:cantSplit/>
          <w:trHeight w:val="800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9A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Décision à éclairer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9B" w14:textId="77777777" w:rsidR="00E43D68" w:rsidRDefault="00E43D68">
            <w:pPr>
              <w:spacing w:after="34" w:line="242" w:lineRule="exact"/>
            </w:pPr>
          </w:p>
        </w:tc>
      </w:tr>
      <w:tr w:rsidR="00E43D68" w14:paraId="7DB0F6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7DB0F69D" w14:textId="77777777" w:rsidR="00E43D68" w:rsidRDefault="00E43D68">
            <w:pPr>
              <w:spacing w:after="0" w:line="20" w:lineRule="exact"/>
            </w:pPr>
          </w:p>
        </w:tc>
      </w:tr>
    </w:tbl>
    <w:p w14:paraId="7DB0F69F" w14:textId="77777777" w:rsidR="00E43D68" w:rsidRDefault="00383D1F">
      <w:pPr>
        <w:pStyle w:val="AnnexSubtitlesuite"/>
        <w:keepLines/>
        <w:spacing w:after="220" w:line="240" w:lineRule="auto"/>
      </w:pPr>
      <w:r>
        <w:t>Suite — objet, qualité et point de vue.</w:t>
      </w:r>
    </w:p>
    <w:p w14:paraId="7DB0F6A0" w14:textId="77777777" w:rsidR="00E43D68" w:rsidRDefault="00383D1F">
      <w:pPr>
        <w:pStyle w:val="AnnexSection"/>
        <w:spacing w:before="0" w:after="80" w:line="259" w:lineRule="auto"/>
      </w:pPr>
      <w:r>
        <w:t>Ce qui est évalué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E43D68" w14:paraId="7DB0F6A3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A1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A2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compléter</w:t>
            </w:r>
          </w:p>
        </w:tc>
      </w:tr>
      <w:tr w:rsidR="00E43D68" w14:paraId="7DB0F6A6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A4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Service, programme ou processus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A5" w14:textId="77777777" w:rsidR="00E43D68" w:rsidRDefault="00E43D68">
            <w:pPr>
              <w:spacing w:after="34" w:line="242" w:lineRule="exact"/>
            </w:pPr>
          </w:p>
        </w:tc>
      </w:tr>
      <w:tr w:rsidR="00E43D68" w14:paraId="7DB0F6A9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A7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Composante examinée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A8" w14:textId="77777777" w:rsidR="00E43D68" w:rsidRDefault="00E43D68">
            <w:pPr>
              <w:spacing w:after="34" w:line="242" w:lineRule="exact"/>
            </w:pPr>
          </w:p>
        </w:tc>
      </w:tr>
      <w:tr w:rsidR="00E43D68" w14:paraId="7DB0F6AC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AA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Niveau d’analyse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AB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color w:val="656565"/>
                <w:sz w:val="21"/>
              </w:rPr>
              <w:t>□ Macro   □ Méso   □ Micro</w:t>
            </w:r>
          </w:p>
        </w:tc>
      </w:tr>
      <w:tr w:rsidR="00E43D68" w14:paraId="7DB0F6AF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AD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Qualité examinée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AE" w14:textId="77777777" w:rsidR="00E43D68" w:rsidRDefault="00E43D68">
            <w:pPr>
              <w:spacing w:after="34" w:line="242" w:lineRule="exact"/>
            </w:pPr>
          </w:p>
        </w:tc>
      </w:tr>
      <w:tr w:rsidR="00E43D68" w14:paraId="7DB0F6B2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B0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Point de 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B1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color w:val="656565"/>
                <w:sz w:val="21"/>
              </w:rPr>
              <w:t>□ Qualité voulue   □ Qualité rendue   □ Qualité perçue</w:t>
            </w:r>
          </w:p>
        </w:tc>
      </w:tr>
      <w:tr w:rsidR="00E43D68" w14:paraId="7DB0F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7DB0F6B3" w14:textId="77777777" w:rsidR="00E43D68" w:rsidRDefault="00E43D68">
            <w:pPr>
              <w:spacing w:after="0" w:line="20" w:lineRule="exact"/>
            </w:pPr>
          </w:p>
        </w:tc>
      </w:tr>
    </w:tbl>
    <w:p w14:paraId="7DB0F6B5" w14:textId="77777777" w:rsidR="00E43D68" w:rsidRDefault="00383D1F">
      <w:pPr>
        <w:pStyle w:val="AnnexSubtitlesuite"/>
        <w:keepLines/>
        <w:spacing w:after="220" w:line="240" w:lineRule="auto"/>
      </w:pPr>
      <w:r>
        <w:lastRenderedPageBreak/>
        <w:t>Suite — production, lecture et utilisation.</w:t>
      </w:r>
    </w:p>
    <w:p w14:paraId="7DB0F6B6" w14:textId="77777777" w:rsidR="00E43D68" w:rsidRDefault="00383D1F">
      <w:pPr>
        <w:pStyle w:val="AnnexSection"/>
        <w:spacing w:before="0" w:after="80" w:line="259" w:lineRule="auto"/>
      </w:pPr>
      <w:r>
        <w:t>Comment il est produit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E43D68" w14:paraId="7DB0F6B9" w14:textId="77777777">
        <w:trPr>
          <w:cantSplit/>
          <w:tblHeader/>
          <w:jc w:val="center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B7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B8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compléter</w:t>
            </w:r>
          </w:p>
        </w:tc>
      </w:tr>
      <w:tr w:rsidR="00E43D68" w14:paraId="7DB0F6BC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BA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Forme de l’indicateur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BB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color w:val="656565"/>
                <w:sz w:val="21"/>
              </w:rPr>
              <w:t>□ Nombre  □ Proportion  □ Taux  □ Ratio  □ Moyenne  □ Autre</w:t>
            </w:r>
          </w:p>
        </w:tc>
      </w:tr>
      <w:tr w:rsidR="00E43D68" w14:paraId="7DB0F6BF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BD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Règle de calcul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BE" w14:textId="77777777" w:rsidR="00E43D68" w:rsidRDefault="00E43D68">
            <w:pPr>
              <w:spacing w:after="34" w:line="242" w:lineRule="exact"/>
            </w:pPr>
          </w:p>
        </w:tc>
      </w:tr>
      <w:tr w:rsidR="00E43D68" w14:paraId="7DB0F6C2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C0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Source d’information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C1" w14:textId="77777777" w:rsidR="00E43D68" w:rsidRDefault="00E43D68">
            <w:pPr>
              <w:spacing w:after="34" w:line="242" w:lineRule="exact"/>
            </w:pPr>
          </w:p>
        </w:tc>
      </w:tr>
      <w:tr w:rsidR="00E43D68" w14:paraId="7DB0F6C5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C3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Méthode de collecte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C4" w14:textId="77777777" w:rsidR="00E43D68" w:rsidRDefault="00E43D68">
            <w:pPr>
              <w:spacing w:after="34" w:line="242" w:lineRule="exact"/>
            </w:pPr>
          </w:p>
        </w:tc>
      </w:tr>
      <w:tr w:rsidR="00E43D68" w14:paraId="7DB0F6C8" w14:textId="77777777">
        <w:trPr>
          <w:cantSplit/>
          <w:trHeight w:val="490"/>
          <w:jc w:val="center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C6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Périodicité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C7" w14:textId="77777777" w:rsidR="00E43D68" w:rsidRDefault="00E43D68">
            <w:pPr>
              <w:spacing w:after="34" w:line="242" w:lineRule="exact"/>
            </w:pPr>
          </w:p>
        </w:tc>
      </w:tr>
    </w:tbl>
    <w:p w14:paraId="7DB0F6C9" w14:textId="77777777" w:rsidR="00E43D68" w:rsidRDefault="00383D1F">
      <w:pPr>
        <w:pStyle w:val="AnnexSection"/>
        <w:spacing w:before="0" w:after="80" w:line="259" w:lineRule="auto"/>
      </w:pPr>
      <w:r>
        <w:t>Comment il est lu et utilisé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6"/>
        <w:gridCol w:w="5074"/>
        <w:gridCol w:w="5070"/>
        <w:gridCol w:w="74"/>
      </w:tblGrid>
      <w:tr w:rsidR="00E43D68" w14:paraId="7DB0F6CC" w14:textId="77777777">
        <w:trPr>
          <w:gridAfter w:val="1"/>
          <w:wAfter w:w="75" w:type="dxa"/>
          <w:cantSplit/>
          <w:tblHeader/>
          <w:jc w:val="center"/>
        </w:trPr>
        <w:tc>
          <w:tcPr>
            <w:tcW w:w="5114" w:type="dxa"/>
            <w:gridSpan w:val="2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CA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444444"/>
          </w:tcPr>
          <w:p w14:paraId="7DB0F6CB" w14:textId="77777777" w:rsidR="00E43D68" w:rsidRDefault="00383D1F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À compléter</w:t>
            </w:r>
          </w:p>
        </w:tc>
      </w:tr>
      <w:tr w:rsidR="00E43D68" w14:paraId="7DB0F6CF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CD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Cible ou balise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CE" w14:textId="77777777" w:rsidR="00E43D68" w:rsidRDefault="00E43D68">
            <w:pPr>
              <w:spacing w:after="34" w:line="242" w:lineRule="exact"/>
            </w:pPr>
          </w:p>
        </w:tc>
      </w:tr>
      <w:tr w:rsidR="00E43D68" w14:paraId="7DB0F6D2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0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Ventilation prévue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D1" w14:textId="77777777" w:rsidR="00E43D68" w:rsidRDefault="00E43D68">
            <w:pPr>
              <w:spacing w:after="34" w:line="242" w:lineRule="exact"/>
            </w:pPr>
          </w:p>
        </w:tc>
      </w:tr>
      <w:tr w:rsidR="00E43D68" w14:paraId="7DB0F6D5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3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Comparaison pertinente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D4" w14:textId="77777777" w:rsidR="00E43D68" w:rsidRDefault="00E43D68">
            <w:pPr>
              <w:spacing w:after="34" w:line="242" w:lineRule="exact"/>
            </w:pPr>
          </w:p>
        </w:tc>
      </w:tr>
      <w:tr w:rsidR="00E43D68" w14:paraId="7DB0F6D8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6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Responsable du suivi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D7" w14:textId="77777777" w:rsidR="00E43D68" w:rsidRDefault="00E43D68">
            <w:pPr>
              <w:spacing w:after="34" w:line="242" w:lineRule="exact"/>
            </w:pPr>
          </w:p>
        </w:tc>
      </w:tr>
      <w:tr w:rsidR="00E43D68" w14:paraId="7DB0F6DB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9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Destinataires des résultats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DA" w14:textId="77777777" w:rsidR="00E43D68" w:rsidRDefault="00E43D68">
            <w:pPr>
              <w:spacing w:after="34" w:line="242" w:lineRule="exact"/>
            </w:pPr>
          </w:p>
        </w:tc>
      </w:tr>
      <w:tr w:rsidR="00E43D68" w14:paraId="7DB0F6DE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C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Décision ou action à envisager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DD" w14:textId="77777777" w:rsidR="00E43D68" w:rsidRDefault="00E43D68">
            <w:pPr>
              <w:spacing w:after="34" w:line="242" w:lineRule="exact"/>
            </w:pPr>
          </w:p>
        </w:tc>
      </w:tr>
      <w:tr w:rsidR="00E43D68" w14:paraId="7DB0F6E1" w14:textId="77777777">
        <w:trPr>
          <w:gridAfter w:val="1"/>
          <w:wAfter w:w="75" w:type="dxa"/>
          <w:cantSplit/>
          <w:trHeight w:val="475"/>
          <w:jc w:val="center"/>
        </w:trPr>
        <w:tc>
          <w:tcPr>
            <w:tcW w:w="5114" w:type="dxa"/>
            <w:gridSpan w:val="2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8F8F8"/>
          </w:tcPr>
          <w:p w14:paraId="7DB0F6DF" w14:textId="77777777" w:rsidR="00E43D68" w:rsidRDefault="00383D1F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Limites et précautions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val="clear" w:color="auto" w:fill="FFFFFF"/>
          </w:tcPr>
          <w:p w14:paraId="7DB0F6E0" w14:textId="77777777" w:rsidR="00E43D68" w:rsidRDefault="00E43D68">
            <w:pPr>
              <w:spacing w:after="34" w:line="242" w:lineRule="exact"/>
            </w:pPr>
          </w:p>
        </w:tc>
      </w:tr>
      <w:tr w:rsidR="00E43D68" w14:paraId="7DB0F6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cantSplit/>
          <w:trHeight w:hRule="exact" w:val="120"/>
          <w:tblHeader/>
          <w:jc w:val="center"/>
        </w:trPr>
        <w:tc>
          <w:tcPr>
            <w:tcW w:w="10224" w:type="dxa"/>
            <w:gridSpan w:val="3"/>
            <w:shd w:val="clear" w:color="auto" w:fill="444444"/>
          </w:tcPr>
          <w:p w14:paraId="7DB0F6E2" w14:textId="77777777" w:rsidR="00E43D68" w:rsidRDefault="00E43D68">
            <w:pPr>
              <w:spacing w:after="0" w:line="20" w:lineRule="exact"/>
            </w:pPr>
          </w:p>
        </w:tc>
      </w:tr>
    </w:tbl>
    <w:p w14:paraId="7DB0F6E4" w14:textId="77777777" w:rsidR="00383D1F" w:rsidRDefault="00383D1F"/>
    <w:sectPr w:rsidR="00383D1F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81C9" w14:textId="77777777" w:rsidR="00383D1F" w:rsidRDefault="00383D1F">
      <w:pPr>
        <w:spacing w:after="0" w:line="240" w:lineRule="auto"/>
      </w:pPr>
      <w:r>
        <w:separator/>
      </w:r>
    </w:p>
  </w:endnote>
  <w:endnote w:type="continuationSeparator" w:id="0">
    <w:p w14:paraId="0D1BD195" w14:textId="77777777" w:rsidR="00383D1F" w:rsidRDefault="0038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96E4" w14:textId="77777777" w:rsidR="00383D1F" w:rsidRDefault="00383D1F">
      <w:pPr>
        <w:spacing w:after="0" w:line="240" w:lineRule="auto"/>
      </w:pPr>
      <w:r>
        <w:separator/>
      </w:r>
    </w:p>
  </w:footnote>
  <w:footnote w:type="continuationSeparator" w:id="0">
    <w:p w14:paraId="68016851" w14:textId="77777777" w:rsidR="00383D1F" w:rsidRDefault="00383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4B5"/>
    <w:multiLevelType w:val="multilevel"/>
    <w:tmpl w:val="F7EA7CD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DB6718"/>
    <w:multiLevelType w:val="multilevel"/>
    <w:tmpl w:val="851E53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F0D5A42"/>
    <w:multiLevelType w:val="multilevel"/>
    <w:tmpl w:val="CD98C14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01751B2"/>
    <w:multiLevelType w:val="multilevel"/>
    <w:tmpl w:val="D2BAE5B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37D262E"/>
    <w:multiLevelType w:val="multilevel"/>
    <w:tmpl w:val="DB422BE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99C037A"/>
    <w:multiLevelType w:val="multilevel"/>
    <w:tmpl w:val="09347D6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D790FB9"/>
    <w:multiLevelType w:val="multilevel"/>
    <w:tmpl w:val="CB9A65D8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D7C33B0"/>
    <w:multiLevelType w:val="multilevel"/>
    <w:tmpl w:val="3A401DBC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55199759">
    <w:abstractNumId w:val="0"/>
  </w:num>
  <w:num w:numId="2" w16cid:durableId="308286023">
    <w:abstractNumId w:val="4"/>
  </w:num>
  <w:num w:numId="3" w16cid:durableId="1740865026">
    <w:abstractNumId w:val="6"/>
  </w:num>
  <w:num w:numId="4" w16cid:durableId="653681744">
    <w:abstractNumId w:val="3"/>
  </w:num>
  <w:num w:numId="5" w16cid:durableId="201023146">
    <w:abstractNumId w:val="2"/>
  </w:num>
  <w:num w:numId="6" w16cid:durableId="386757412">
    <w:abstractNumId w:val="5"/>
  </w:num>
  <w:num w:numId="7" w16cid:durableId="1047413466">
    <w:abstractNumId w:val="7"/>
  </w:num>
  <w:num w:numId="8" w16cid:durableId="11201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3D68"/>
    <w:rsid w:val="00383D1F"/>
    <w:rsid w:val="00DB1F8B"/>
    <w:rsid w:val="00E43D68"/>
    <w:rsid w:val="00E9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0F6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2026-07-15T19:23:00Z</dcterms:created>
  <dcterms:modified xsi:type="dcterms:W3CDTF">2026-07-15T19:23:00Z</dcterms:modified>
  <cp:category/>
  <dc:language/>
  <cp:version/>
</cp:coreProperties>
</file>