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AnnexTitle"/>
        <w:keepNext w:val="true"/>
        <w:keepLines/>
        <w:widowControl/>
        <w:ind w:hanging="0"/>
        <w:rPr/>
      </w:pPr>
      <w:r>
        <w:rPr/>
        <w:t>Annexe A — Canevas de décision attendue</w:t>
      </w:r>
    </w:p>
    <w:p>
      <w:pPr>
        <w:pStyle w:val="AnnexSubtitle"/>
        <w:keepNext w:val="true"/>
        <w:keepLines/>
        <w:widowControl/>
        <w:ind w:hanging="0"/>
        <w:rPr/>
      </w:pPr>
      <w:r>
        <w:rPr/>
        <w:t>Clarifier l’information à produire avant de choisir des indicateurs.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6" w:space="0" w:color="B6B6B6"/>
              <w:left w:val="single" w:sz="6" w:space="0" w:color="B6B6B6"/>
              <w:bottom w:val="single" w:sz="6" w:space="0" w:color="B6B6B6"/>
              <w:right w:val="single" w:sz="6" w:space="0" w:color="B6B6B6"/>
            </w:tcBorders>
            <w:shd w:fill="F0F0F0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i w:val="false"/>
                <w:sz w:val="21"/>
              </w:rPr>
              <w:t>Compléter ce canevas avec la personne qui utilisera les résultats. Avant de choisir un indicateur, noter la décision à prendre, son échéance et ce qui pourrait changer selon le résultat.</w:t>
            </w:r>
          </w:p>
        </w:tc>
      </w:tr>
    </w:tbl>
    <w:tbl>
      <w:tblPr>
        <w:tblStyle w:val="TableGrid"/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cantSplit w:val="true"/>
          <w:tblHeader w:val="true"/>
        </w:trPr>
        <w:tc>
          <w:tcPr>
            <w:tcW w:w="5114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Élément</w:t>
            </w:r>
          </w:p>
        </w:tc>
        <w:tc>
          <w:tcPr>
            <w:tcW w:w="5110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À compléter</w:t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Décision à éclairer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Ex. Ajuster le processus de traitement des plaintes ou maintenir le fonctionnement actuel.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Personne responsable de la décision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Nom, fonction ou instance qui dispose du pouvoir d’agir.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Échéance de la décision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Date ou moment où l’information doit être disponible.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Situation qui motive la démarche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Fait observé, risque, changement de contexte, plainte récurrente ou obligation de reddition de comptes.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Objet à examiner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Service, programme, processus ou composante précise.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</w:r>
          </w:p>
        </w:tc>
      </w:tr>
    </w:tbl>
    <w:p>
      <w:pPr>
        <w:pStyle w:val="AnnexSubtitlesuite"/>
        <w:keepNext w:val="true"/>
        <w:keepLines/>
        <w:widowControl/>
        <w:ind w:hanging="0"/>
        <w:rPr/>
      </w:pPr>
      <w:r>
        <w:rPr/>
        <w:t>Suite — question et informations attendues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tblHeader w:val="true"/>
          <w:cantSplit w:val="true"/>
        </w:trPr>
        <w:tc>
          <w:tcPr>
            <w:tcW w:w="5114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Élément</w:t>
            </w:r>
          </w:p>
        </w:tc>
        <w:tc>
          <w:tcPr>
            <w:tcW w:w="5110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À compléter</w:t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Question de gestion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Formuler une question à laquelle les résultats devront répondre.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Décisions possibles selon les résultats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Ex. Maintenir, corriger, analyser davantage, tester une solution ou revoir une cible.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Informations minimales requises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Ce que la personne responsable doit connaître pour agir.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Niveau de précision nécessaire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Résultat global, ventilation par équipe, période, type de dossier, clientèle ou territoire.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</w:tbl>
    <w:p>
      <w:pPr>
        <w:pStyle w:val="AnnexSubtitlesuite"/>
        <w:keepNext w:val="true"/>
        <w:keepLines/>
        <w:widowControl/>
        <w:ind w:hanging="0"/>
        <w:rPr/>
      </w:pPr>
      <w:r>
        <w:rPr/>
        <w:t>Suite — balises de cadrage</w:t>
      </w:r>
    </w:p>
    <w:tbl>
      <w:tblPr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10224"/>
      </w:tblGrid>
      <w:tr>
        <w:trPr>
          <w:cantSplit w:val="true"/>
          <w:tblHeader/>
        </w:trPr>
        <w:tc>
          <w:tcPr>
            <w:tcW w:w="10224" w:type="dxa"/>
            <w:tcBorders>
              <w:top w:val="single" w:sz="8" w:space="0" w:color="B8B8B8"/>
              <w:left w:val="single" w:sz="8" w:space="0" w:color="B8B8B8"/>
              <w:bottom w:val="single" w:sz="8" w:space="0" w:color="B8B8B8"/>
              <w:right w:val="single" w:sz="8" w:space="0" w:color="B8B8B8"/>
            </w:tcBorders>
            <w:shd w:fill="F7F7F7"/>
          </w:tcPr>
          <w:p>
            <w:pPr>
              <w:pStyle w:val="Annexeconsigne"/>
              <w:keepLines/>
              <w:widowControl/>
              <w:spacing w:lineRule="exact" w:line="242" w:before="0" w:after="34"/>
              <w:rPr/>
            </w:pPr>
            <w:r>
              <w:rPr>
                <w:rFonts w:eastAsia="Source Sans 3" w:cs="Source Sans 3"/>
                <w:b w:val="false"/>
                <w:i w:val="false"/>
                <w:sz w:val="21"/>
              </w:rPr>
              <w:t>Préciser aussi ce qui reste hors champ et les personnes qui doivent être consultées avant d’arrêter la démarche.</w:t>
            </w:r>
          </w:p>
        </w:tc>
      </w:tr>
    </w:tbl>
    <w:tbl>
      <w:tblPr>
        <w:tblStyle w:val="TableGrid"/>
        <w:tblW w:w="10224" w:type="dxa"/>
        <w:jc w:val="center"/>
        <w:tblInd w:w="0" w:type="dxa"/>
        <w:tblLayout w:type="fixed"/>
        <w:tblCellMar>
          <w:top w:w="55" w:type="dxa"/>
          <w:left w:w="75" w:type="dxa"/>
          <w:bottom w:w="55" w:type="dxa"/>
          <w:right w:w="75" w:type="dxa"/>
        </w:tblCellMar>
        <w:tblLook w:val="04a0" w:noHBand="0" w:noVBand="1" w:firstColumn="1" w:lastRow="0" w:lastColumn="0" w:firstRow="1"/>
      </w:tblPr>
      <w:tblGrid>
        <w:gridCol w:w="5114"/>
        <w:gridCol w:w="5110"/>
      </w:tblGrid>
      <w:tr>
        <w:trPr>
          <w:cantSplit w:val="true"/>
          <w:tblHeader w:val="true"/>
        </w:trPr>
        <w:tc>
          <w:tcPr>
            <w:tcW w:w="5114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Élément</w:t>
            </w:r>
          </w:p>
        </w:tc>
        <w:tc>
          <w:tcPr>
            <w:tcW w:w="5110" w:type="dxa"/>
            <w:tcBorders/>
            <w:shd w:fill="353535"/>
          </w:tcPr>
          <w:p>
            <w:pPr>
              <w:pStyle w:val="Normal"/>
              <w:keepNext/>
              <w:keepLines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color w:val="FFFFFF"/>
                <w:kern w:val="0"/>
                <w:sz w:val="21"/>
                <w:szCs w:val="22"/>
                <w:lang w:val="en-US" w:eastAsia="en-US" w:bidi="ar-SA"/>
              </w:rPr>
              <w:t>À compléter</w:t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Personnes à consulter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Personnel, usagers, partenaires, direction, spécialistes de données ou autres.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Contraintes à respecter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Temps, ressources, confidentialité, règles, technologies et disponibilité des données.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Ce qui est hors champ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Ce que cette démarche ne cherchera pas à résoudre ou à mesurer pour le moment.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  <w:tr>
        <w:trPr>
          <w:cantSplit w:val="true"/>
        </w:trPr>
        <w:tc>
          <w:tcPr>
            <w:tcW w:w="511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F6F6F6"/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/>
                <w:i w:val="false"/>
                <w:kern w:val="0"/>
                <w:sz w:val="21"/>
                <w:szCs w:val="22"/>
                <w:lang w:val="en-US" w:eastAsia="en-US" w:bidi="ar-SA"/>
              </w:rPr>
              <w:t>Trace de l’entente</w:t>
            </w:r>
          </w:p>
        </w:tc>
        <w:tc>
          <w:tcPr>
            <w:tcW w:w="511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widowControl/>
              <w:spacing w:lineRule="exact" w:line="242" w:before="0" w:after="34"/>
              <w:ind w:hanging="0" w:left="0"/>
              <w:jc w:val="left"/>
              <w:rPr>
                <w:kern w:val="0"/>
                <w:szCs w:val="22"/>
                <w:lang w:val="en-US" w:eastAsia="en-US" w:bidi="ar-SA"/>
              </w:rPr>
            </w:pPr>
            <w:r>
              <w:rPr>
                <w:rFonts w:eastAsia="Source Sans 3" w:cs="Source Sans 3" w:ascii="Source Sans 3" w:hAnsi="Source Sans 3"/>
                <w:b w:val="false"/>
                <w:i/>
                <w:color w:val="656565"/>
                <w:kern w:val="0"/>
                <w:sz w:val="21"/>
                <w:szCs w:val="22"/>
                <w:lang w:val="en-US" w:eastAsia="en-US" w:bidi="ar-SA"/>
              </w:rPr>
              <w:t>Date, personnes présentes, ajustements convenus.</w:t>
            </w:r>
            <w:r>
              <w:rPr>
                <w:rFonts w:eastAsia="Source Sans 3" w:cs="Source Sans 3" w:ascii="Source Sans 3" w:hAnsi="Source Sans 3"/>
                <w:kern w:val="0"/>
                <w:sz w:val="21"/>
                <w:szCs w:val="22"/>
                <w:lang w:val="en-US" w:eastAsia="en-US" w:bidi="ar-SA"/>
              </w:rPr>
              <w:br/>
              <w:br/>
            </w:r>
          </w:p>
        </w:tc>
      </w:tr>
    </w:tbl>
    <w:sectPr>
      <w:headerReference w:type="default" r:id="rId25"/>
      <w:footerReference w:type="default" r:id="rId26"/>
      <w:headerReference w:type="first" r:id="rId24"/>
      <w:footerReference w:type="first" r:id="rId27"/>
      <w:headerReference w:type="even" r:id="rId28"/>
      <w:footerReference w:type="even" r:id="rId29"/>
      <w:pgSz w:w="12240" w:h="15840"/>
      <w:pgMar w:left="1008" w:right="1008" w:gutter="0" w:header="432" w:top="1008" w:footer="490" w:bottom="1008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Source Serif 4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ource Sans 3">
    <w:charset w:val="00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jc w:val="center"/>
      <w:rPr/>
    </w:pPr>
    <w:r>
      <w:rPr>
        <w:rFonts w:ascii="Source Sans 3" w:hAnsi="Source Sans 3"/>
        <w:sz w:val="18"/>
      </w:rPr>
      <w:fldChar w:fldCharType="begin"/>
    </w:r>
    <w:r>
      <w:rPr>
        <w:sz w:val="18"/>
        <w:rFonts w:ascii="Source Sans 3" w:hAnsi="Source Sans 3"/>
      </w:rPr>
      <w:instrText xml:space="preserve"> PAGE </w:instrText>
    </w:r>
    <w:r>
      <w:rPr>
        <w:sz w:val="18"/>
        <w:rFonts w:ascii="Source Sans 3" w:hAnsi="Source Sans 3"/>
      </w:rPr>
      <w:fldChar w:fldCharType="separate"/>
    </w:r>
    <w:r>
      <w:rPr>
        <w:sz w:val="18"/>
        <w:rFonts w:ascii="Source Sans 3" w:hAnsi="Source Sans 3"/>
      </w:rPr>
      <w:t>249</w:t>
    </w:r>
    <w:r>
      <w:rPr>
        <w:sz w:val="18"/>
        <w:rFonts w:ascii="Source Sans 3" w:hAnsi="Source Sans 3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2" w:color="7A7A7A"/>
      </w:pBdr>
      <w:spacing w:before="0" w:after="0"/>
      <w:jc w:val="center"/>
      <w:rPr/>
    </w:pPr>
    <w:r>
      <w:rPr>
        <w:rFonts w:eastAsia="Source Sans 3" w:ascii="Source Sans 3" w:hAnsi="Source Sans 3"/>
        <w:i/>
        <w:sz w:val="17"/>
      </w:rPr>
      <w:t>Construire des indicateurs utiles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suff w:val="space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"/>
      <w:lvlJc w:val="left"/>
      <w:pPr>
        <w:tabs>
          <w:tab w:val="num" w:pos="0"/>
        </w:tabs>
        <w:ind w:left="22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mirrorMargin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Source Serif 4" w:hAnsi="Source Serif 4" w:eastAsia="Source Serif 4" w:cs="Source Serif 4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exact" w:line="290" w:before="0" w:after="100"/>
      <w:jc w:val="left"/>
    </w:pPr>
    <w:rPr>
      <w:rFonts w:ascii="Source Serif 4" w:hAnsi="Source Serif 4" w:eastAsia="Source Serif 4" w:cs="Source Serif 4"/>
      <w:b w:val="false"/>
      <w:i w:val="false"/>
      <w:color w:val="1A1A1A"/>
      <w:kern w:val="0"/>
      <w:sz w:val="23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widowControl/>
      <w:spacing w:lineRule="auto" w:line="240" w:before="680" w:after="280"/>
      <w:outlineLvl w:val="0"/>
    </w:pPr>
    <w:rPr>
      <w:rFonts w:ascii="Source Serif 4" w:hAnsi="Source Serif 4" w:eastAsia="Source Serif 4" w:cs="Source Serif 4"/>
      <w:b/>
      <w:bCs/>
      <w:i w:val="false"/>
      <w:color w:val="1A1A1A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widowControl/>
      <w:spacing w:lineRule="exact" w:line="400" w:before="262" w:after="142"/>
      <w:ind w:hanging="0"/>
      <w:outlineLvl w:val="1"/>
    </w:pPr>
    <w:rPr>
      <w:rFonts w:ascii="Source Serif 4" w:hAnsi="Source Serif 4" w:eastAsia="Source Serif 4" w:cs="Source Serif 4"/>
      <w:b/>
      <w:bCs/>
      <w:i w:val="false"/>
      <w:color w:val="1A1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exact" w:line="330" w:before="280" w:after="100"/>
      <w:outlineLvl w:val="2"/>
    </w:pPr>
    <w:rPr>
      <w:rFonts w:ascii="Source Serif 4" w:hAnsi="Source Serif 4" w:eastAsia="Source Serif 4" w:cs="Source Serif 4"/>
      <w:b/>
      <w:bCs/>
      <w:i w:val="false"/>
      <w:color w:val="262626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Source Serif 4" w:hAnsi="Source Serif 4" w:eastAsia="Source Serif 4" w:cs="Source Serif 4"/>
      <w:color w:themeColor="accent1" w:themeShade="7f" w:val="3C3C3C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Source Serif 4" w:hAnsi="Source Serif 4" w:eastAsia="Source Serif 4" w:cs="Source Serif 4"/>
      <w:i/>
      <w:iCs/>
      <w:color w:themeColor="accent1" w:themeShade="7f" w:val="3C3C3C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Source Serif 4" w:hAnsi="Source Serif 4" w:eastAsia="Source Serif 4" w:cs="Source Serif 4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themeShade="bf" w:val="5A5A5A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Source Serif 4" w:hAnsi="Source Serif 4" w:eastAsia="Source Serif 4" w:cs="Source Serif 4"/>
      <w:b/>
      <w:bCs/>
      <w:color w:themeColor="accent1" w:val="7B7B7B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Source Serif 4" w:hAnsi="Source Serif 4" w:eastAsia="Source Serif 4" w:cs="Source Serif 4"/>
      <w:color w:themeColor="text2" w:themeShade="bf" w:val="323232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Source Serif 4" w:hAnsi="Source Serif 4" w:eastAsia="Source Serif 4" w:cs="Source Serif 4"/>
      <w:i/>
      <w:iCs/>
      <w:color w:themeColor="accent1" w:val="7B7B7B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Source Serif 4" w:hAnsi="Source Serif 4" w:eastAsia="Source Serif 4" w:cs="Source Serif 4"/>
      <w:b/>
      <w:bCs/>
      <w:i/>
      <w:iCs/>
      <w:color w:themeColor="accent1" w:val="7B7B7B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Source Serif 4" w:hAnsi="Source Serif 4" w:eastAsia="Source Serif 4" w:cs="Source Serif 4"/>
      <w:color w:themeColor="accent1" w:themeShade="7f" w:val="3C3C3C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accent1" w:themeShade="7f" w:val="3C3C3C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Source Serif 4" w:hAnsi="Source Serif 4" w:eastAsia="Source Serif 4" w:cs="Source Serif 4"/>
      <w:color w:themeColor="accent1" w:val="7B7B7B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Source Serif 4" w:hAnsi="Source Serif 4" w:eastAsia="Source Serif 4" w:cs="Source Serif 4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7B7B7B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7B7B7B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686868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686868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true"/>
      <w:keepLines/>
      <w:widowControl/>
      <w:spacing w:lineRule="exact" w:line="210" w:before="100" w:after="100"/>
      <w:ind w:hanging="0"/>
      <w:jc w:val="center"/>
    </w:pPr>
    <w:rPr>
      <w:rFonts w:ascii="Source Sans 3" w:hAnsi="Source Sans 3" w:eastAsia="Source Sans 3" w:cs="Source Sans 3"/>
      <w:b w:val="false"/>
      <w:bCs/>
      <w:i w:val="false"/>
      <w:color w:val="52525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7B7B7B" w:themeColor="accent1"/>
      </w:pBdr>
      <w:spacing w:lineRule="exact" w:line="620" w:before="0" w:after="300"/>
      <w:contextualSpacing/>
    </w:pPr>
    <w:rPr>
      <w:rFonts w:ascii="Source Serif 4" w:hAnsi="Source Serif 4" w:eastAsia="Source Serif 4" w:cs="Source Serif 4"/>
      <w:b/>
      <w:i w:val="false"/>
      <w:color w:val="1A1A1A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lineRule="exact" w:line="300" w:before="0" w:after="120"/>
    </w:pPr>
    <w:rPr>
      <w:rFonts w:ascii="Source Serif 4" w:hAnsi="Source Serif 4" w:eastAsia="Source Serif 4" w:cs="Source Serif 4"/>
      <w:b w:val="false"/>
      <w:i/>
      <w:iCs/>
      <w:color w:val="525252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ilvl w:val="0"/>
        <w:numId w:val="1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ilvl w:val="0"/>
        <w:numId w:val="4"/>
      </w:numPr>
      <w:spacing w:lineRule="exact" w:line="290" w:before="60" w:after="60"/>
      <w:ind w:hanging="0"/>
      <w:contextualSpacing/>
    </w:pPr>
    <w:rPr>
      <w:rFonts w:ascii="Source Serif 4" w:hAnsi="Source Serif 4" w:eastAsia="Source Serif 4" w:cs="Source Serif 4"/>
      <w:b w:val="false"/>
      <w:i w:val="false"/>
      <w:sz w:val="23"/>
      <w:color w:val="1A1A1A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7B7B7B" w:themeColor="accent1"/>
      </w:pBdr>
      <w:spacing w:before="200" w:after="280"/>
      <w:ind w:left="936" w:right="936"/>
    </w:pPr>
    <w:rPr>
      <w:b/>
      <w:bCs/>
      <w:i/>
      <w:iCs/>
      <w:color w:themeColor="accent1" w:val="7B7B7B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Numrodepartie" w:customStyle="1">
    <w:name w:val="Numéro de partie"/>
    <w:basedOn w:val="Normal"/>
    <w:qFormat/>
    <w:pPr>
      <w:keepNext w:val="true"/>
      <w:keepLines/>
      <w:spacing w:lineRule="auto" w:line="240" w:before="3024" w:after="160"/>
      <w:jc w:val="center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Titredepartie" w:customStyle="1">
    <w:name w:val="Titre de partie"/>
    <w:basedOn w:val="Normal"/>
    <w:qFormat/>
    <w:pPr>
      <w:keepNext w:val="true"/>
      <w:keepLines/>
      <w:widowControl/>
      <w:spacing w:lineRule="auto" w:line="240" w:before="0" w:after="240"/>
      <w:jc w:val="center"/>
    </w:pPr>
    <w:rPr>
      <w:rFonts w:ascii="Source Serif 4" w:hAnsi="Source Serif 4" w:eastAsia="Source Serif 4" w:cs="Source Serif 4"/>
      <w:b/>
      <w:i w:val="false"/>
      <w:color w:val="1A1A1A"/>
      <w:sz w:val="56"/>
    </w:rPr>
  </w:style>
  <w:style w:type="paragraph" w:styleId="Sous-titredepartie" w:customStyle="1">
    <w:name w:val="Sous-titre de partie"/>
    <w:basedOn w:val="Normal"/>
    <w:qFormat/>
    <w:pPr>
      <w:keepNext w:val="true"/>
      <w:keepLines/>
      <w:spacing w:lineRule="auto" w:line="240" w:before="0" w:after="0"/>
      <w:jc w:val="center"/>
    </w:pPr>
    <w:rPr>
      <w:rFonts w:ascii="Source Serif 4" w:hAnsi="Source Serif 4" w:eastAsia="Source Serif 4" w:cs="Source Serif 4"/>
      <w:b w:val="false"/>
      <w:i/>
      <w:color w:val="525252"/>
      <w:sz w:val="24"/>
    </w:rPr>
  </w:style>
  <w:style w:type="paragraph" w:styleId="Numrodechapitre" w:customStyle="1">
    <w:name w:val="Numéro de chapitre"/>
    <w:basedOn w:val="Normal"/>
    <w:qFormat/>
    <w:pPr>
      <w:keepNext w:val="true"/>
      <w:keepLines/>
      <w:widowControl/>
      <w:spacing w:lineRule="auto" w:line="240" w:before="0" w:after="120"/>
    </w:pPr>
    <w:rPr>
      <w:rFonts w:ascii="Source Sans 3" w:hAnsi="Source Sans 3" w:eastAsia="Source Sans 3" w:cs="Source Sans 3"/>
      <w:b/>
      <w:i w:val="false"/>
      <w:color w:val="1A1A1A"/>
      <w:sz w:val="29"/>
    </w:rPr>
  </w:style>
  <w:style w:type="paragraph" w:styleId="Casfilconducteur" w:customStyle="1">
    <w:name w:val="Cas fil conducteur"/>
    <w:basedOn w:val="Normal"/>
    <w:qFormat/>
    <w:pPr>
      <w:keepNext w:val="true"/>
      <w:keepLines/>
      <w:spacing w:lineRule="exact" w:line="290" w:before="240" w:after="80"/>
    </w:pPr>
    <w:rPr>
      <w:rFonts w:ascii="Source Serif 4" w:hAnsi="Source Serif 4" w:eastAsia="Source Serif 4" w:cs="Source Serif 4"/>
      <w:b/>
      <w:i/>
      <w:color w:val="1A1A1A"/>
      <w:sz w:val="25"/>
    </w:rPr>
  </w:style>
  <w:style w:type="paragraph" w:styleId="AnnexTitle" w:customStyle="1">
    <w:name w:val="AnnexTitle"/>
    <w:qFormat/>
    <w:pPr>
      <w:keepNext w:val="true"/>
      <w:keepLines/>
      <w:widowControl/>
      <w:bidi w:val="0"/>
      <w:spacing w:lineRule="exact" w:line="440" w:before="400" w:after="120"/>
      <w:jc w:val="left"/>
      <w:outlineLvl w:val="0"/>
    </w:pPr>
    <w:rPr>
      <w:rFonts w:ascii="Source Serif 4" w:hAnsi="Source Serif 4" w:eastAsia="Source Serif 4" w:cs="Source Serif 4"/>
      <w:b/>
      <w:i w:val="false"/>
      <w:color w:val="1A1A1A"/>
      <w:kern w:val="0"/>
      <w:sz w:val="38"/>
      <w:szCs w:val="22"/>
      <w:lang w:val="en-US" w:eastAsia="en-US" w:bidi="ar-SA"/>
    </w:rPr>
  </w:style>
  <w:style w:type="paragraph" w:styleId="AnnexSubtitle" w:customStyle="1">
    <w:name w:val="AnnexSubtitle"/>
    <w:qFormat/>
    <w:pPr>
      <w:keepNext w:val="true"/>
      <w:keepLines/>
      <w:widowControl/>
      <w:bidi w:val="0"/>
      <w:spacing w:lineRule="exact" w:line="260" w:before="0" w:after="120"/>
      <w:jc w:val="left"/>
    </w:pPr>
    <w:rPr>
      <w:rFonts w:ascii="Source Serif 4" w:hAnsi="Source Serif 4" w:eastAsia="Source Serif 4" w:cs="Source Serif 4"/>
      <w:b w:val="0"/>
      <w:i/>
      <w:color w:val="525252"/>
      <w:kern w:val="0"/>
      <w:sz w:val="22"/>
      <w:szCs w:val="22"/>
      <w:lang w:val="en-US" w:eastAsia="en-US" w:bidi="ar-SA"/>
    </w:rPr>
  </w:style>
  <w:style w:type="paragraph" w:styleId="AnnexSection" w:customStyle="1">
    <w:name w:val="AnnexSection"/>
    <w:qFormat/>
    <w:pPr>
      <w:keepNext w:val="true"/>
      <w:keepLines/>
      <w:widowControl/>
      <w:bidi w:val="0"/>
      <w:spacing w:lineRule="exact" w:line="260" w:before="140" w:after="40"/>
      <w:jc w:val="left"/>
    </w:pPr>
    <w:rPr>
      <w:rFonts w:ascii="Source Sans 3" w:hAnsi="Source Sans 3" w:eastAsia="Source Sans 3" w:cs="Source Sans 3"/>
      <w:b/>
      <w:i w:val="false"/>
      <w:color w:val="1A1A1A"/>
      <w:kern w:val="0"/>
      <w:sz w:val="22"/>
      <w:szCs w:val="22"/>
      <w:lang w:val="en-US" w:eastAsia="en-US" w:bidi="ar-SA"/>
    </w:rPr>
  </w:style>
  <w:style w:type="paragraph" w:styleId="AnnexSmall" w:customStyle="1">
    <w:name w:val="AnnexSmall"/>
    <w:qFormat/>
    <w:pPr>
      <w:widowControl/>
      <w:bidi w:val="0"/>
      <w:spacing w:lineRule="exact" w:line="200" w:before="0" w:after="40"/>
      <w:jc w:val="left"/>
    </w:pPr>
    <w:rPr>
      <w:rFonts w:ascii="Source Sans 3" w:hAnsi="Source Sans 3" w:eastAsia="Source Sans 3" w:cs="Source Sans 3"/>
      <w:b w:val="false"/>
      <w:i w:val="false"/>
      <w:color w:val="656565"/>
      <w:kern w:val="0"/>
      <w:sz w:val="17"/>
      <w:szCs w:val="22"/>
      <w:lang w:val="en-US" w:eastAsia="en-US" w:bidi="ar-SA"/>
    </w:rPr>
  </w:style>
  <w:style w:type="paragraph" w:styleId="Intertitre" w:customStyle="1">
    <w:name w:val="Intertitre"/>
    <w:basedOn w:val="Normal"/>
    <w:qFormat/>
    <w:pPr>
      <w:keepNext w:val="true"/>
      <w:keepLines/>
      <w:widowControl/>
      <w:spacing w:lineRule="exact" w:line="290" w:before="200" w:after="80"/>
      <w:ind w:hanging="0"/>
    </w:pPr>
    <w:rPr>
      <w:rFonts w:ascii="Source Serif 4" w:hAnsi="Source Serif 4" w:eastAsia="Source Serif 4" w:cs="Source Serif 4"/>
      <w:b/>
      <w:i w:val="false"/>
      <w:color w:val="1A1A1A"/>
      <w:sz w:val="24"/>
    </w:rPr>
  </w:style>
  <w:style w:type="paragraph" w:styleId="Figureimage" w:customStyle="1">
    <w:name w:val="Figure image"/>
    <w:basedOn w:val="Normal"/>
    <w:qFormat/>
    <w:pPr>
      <w:keepNext w:val="true"/>
      <w:keepLines/>
      <w:widowControl/>
      <w:spacing w:lineRule="auto" w:line="240" w:before="120" w:after="0"/>
      <w:ind w:hanging="0"/>
      <w:jc w:val="center"/>
    </w:pPr>
    <w:rPr/>
  </w:style>
  <w:style w:type="paragraph" w:styleId="Encadrrepre" w:customStyle="1">
    <w:name w:val="Encadré — repèr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40"/>
      <w:ind w:hanging="0" w:left="259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titre" w:customStyle="1">
    <w:name w:val="Encadré — titre"/>
    <w:basedOn w:val="Normal"/>
    <w:qFormat/>
    <w:pPr>
      <w:keepNext w:val="true"/>
      <w:keepLines/>
      <w:widowControl/>
      <w:pBdr>
        <w:left w:val="single" w:sz="12" w:space="6" w:color="747474"/>
      </w:pBdr>
      <w:shd w:val="clear" w:color="auto" w:fill="F3F3F3"/>
      <w:spacing w:lineRule="exact" w:line="250" w:before="40" w:after="30"/>
      <w:ind w:hanging="0" w:left="259" w:right="72"/>
    </w:pPr>
    <w:rPr>
      <w:rFonts w:ascii="Source Sans 3" w:hAnsi="Source Sans 3" w:eastAsia="Source Sans 3" w:cs="Source Sans 3"/>
      <w:b/>
      <w:color w:val="1A1A1A"/>
      <w:sz w:val="20"/>
    </w:rPr>
  </w:style>
  <w:style w:type="paragraph" w:styleId="Encadrnumrot" w:customStyle="1">
    <w:name w:val="Encadré — numéroté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liste" w:customStyle="1">
    <w:name w:val="Encadré — liste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30" w:left="461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Encadrvrification" w:customStyle="1">
    <w:name w:val="Encadré — vérification"/>
    <w:basedOn w:val="Normal"/>
    <w:qFormat/>
    <w:pPr>
      <w:widowControl/>
      <w:pBdr>
        <w:left w:val="single" w:sz="12" w:space="6" w:color="747474"/>
      </w:pBdr>
      <w:shd w:val="clear" w:color="auto" w:fill="F3F3F3"/>
      <w:spacing w:lineRule="exact" w:line="252" w:before="0" w:after="30"/>
      <w:ind w:hanging="259" w:left="475" w:right="72"/>
    </w:pPr>
    <w:rPr>
      <w:rFonts w:ascii="Source Sans 3" w:hAnsi="Source Sans 3" w:eastAsia="Source Sans 3" w:cs="Source Sans 3"/>
      <w:color w:val="1A1A1A"/>
      <w:sz w:val="20"/>
    </w:rPr>
  </w:style>
  <w:style w:type="paragraph" w:styleId="Listepuce" w:customStyle="1">
    <w:name w:val="Liste — puce"/>
    <w:basedOn w:val="Normal"/>
    <w:qFormat/>
    <w:pPr>
      <w:widowControl/>
      <w:spacing w:lineRule="exact" w:line="290" w:before="30" w:after="30"/>
      <w:ind w:hanging="230" w:left="432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numrote" w:customStyle="1">
    <w:name w:val="Liste — numérotée"/>
    <w:basedOn w:val="Normal"/>
    <w:qFormat/>
    <w:pPr>
      <w:widowControl/>
      <w:spacing w:lineRule="exact" w:line="290" w:before="30" w:after="30"/>
      <w:ind w:hanging="245" w:left="446" w:right="0"/>
    </w:pPr>
    <w:rPr>
      <w:rFonts w:ascii="Source Serif 4" w:hAnsi="Source Serif 4" w:eastAsia="Source Serif 4" w:cs="Source Serif 4"/>
      <w:color w:val="1A1A1A"/>
      <w:sz w:val="23"/>
    </w:rPr>
  </w:style>
  <w:style w:type="paragraph" w:styleId="Listevrification" w:customStyle="1">
    <w:name w:val="Liste — vérification"/>
    <w:basedOn w:val="Normal"/>
    <w:qFormat/>
    <w:pPr>
      <w:widowControl/>
      <w:spacing w:lineRule="exact" w:line="252" w:before="30" w:after="30"/>
      <w:ind w:hanging="259" w:left="446" w:right="0"/>
    </w:pPr>
    <w:rPr>
      <w:rFonts w:ascii="Source Sans 3" w:hAnsi="Source Sans 3" w:eastAsia="Source Sans 3" w:cs="Source Sans 3"/>
      <w:color w:val="1A1A1A"/>
      <w:sz w:val="20"/>
    </w:rPr>
  </w:style>
  <w:style w:type="paragraph" w:styleId="Encadrtitretableau" w:customStyle="1">
    <w:name w:val="Encadré — titre tableau"/>
    <w:basedOn w:val="Normal"/>
    <w:qFormat/>
    <w:pPr>
      <w:widowControl/>
      <w:spacing w:lineRule="exact" w:line="230" w:before="0" w:after="30"/>
      <w:ind w:hanging="0"/>
    </w:pPr>
    <w:rPr>
      <w:rFonts w:ascii="Source Sans 3" w:hAnsi="Source Sans 3" w:eastAsia="Source Sans 3" w:cs="Source Sans 3"/>
      <w:b/>
      <w:color w:val="1A1A1A"/>
      <w:sz w:val="19"/>
    </w:rPr>
  </w:style>
  <w:style w:type="paragraph" w:styleId="Encadrtextetableau" w:customStyle="1">
    <w:name w:val="Encadré — texte tableau"/>
    <w:basedOn w:val="Normal"/>
    <w:qFormat/>
    <w:pPr>
      <w:widowControl/>
      <w:spacing w:lineRule="exact" w:line="230" w:before="0" w:after="0"/>
      <w:ind w:hanging="0"/>
    </w:pPr>
    <w:rPr>
      <w:rFonts w:ascii="Source Sans 3" w:hAnsi="Source Sans 3" w:eastAsia="Source Sans 3" w:cs="Source Sans 3"/>
      <w:color w:val="1A1A1A"/>
      <w:sz w:val="19"/>
    </w:rPr>
  </w:style>
  <w:style w:type="paragraph" w:styleId="Annexeconsigne" w:customStyle="1">
    <w:name w:val="Annexe — consigne"/>
    <w:basedOn w:val="Normal"/>
    <w:qFormat/>
    <w:pPr>
      <w:widowControl/>
      <w:spacing w:lineRule="exact" w:line="240" w:before="0" w:after="0"/>
      <w:ind w:hanging="0"/>
    </w:pPr>
    <w:rPr>
      <w:rFonts w:ascii="Source Sans 3" w:hAnsi="Source Sans 3" w:eastAsia="Source Sans 3" w:cs="Source Sans 3"/>
      <w:color w:val="525252"/>
      <w:sz w:val="20"/>
    </w:rPr>
  </w:style>
  <w:style w:type="paragraph" w:styleId="AnnexTitlesuite" w:customStyle="1">
    <w:name w:val="AnnexTitle suite"/>
    <w:qFormat/>
    <w:pPr>
      <w:keepNext w:val="true"/>
      <w:keepLines/>
      <w:widowControl/>
      <w:bidi w:val="0"/>
      <w:spacing w:lineRule="exact" w:line="320" w:before="260" w:after="60"/>
      <w:jc w:val="left"/>
    </w:pPr>
    <w:rPr>
      <w:rFonts w:ascii="Source Serif 4" w:hAnsi="Source Serif 4" w:eastAsia="Source Serif 4" w:cs="Source Serif 4"/>
      <w:b/>
      <w:i w:val="false"/>
      <w:color w:val="1A1A1A"/>
      <w:kern w:val="0"/>
      <w:sz w:val="29"/>
      <w:szCs w:val="22"/>
      <w:lang w:val="en-US" w:eastAsia="en-US" w:bidi="ar-SA"/>
    </w:rPr>
  </w:style>
  <w:style w:type="paragraph" w:styleId="Heading2ouverture" w:customStyle="1">
    <w:name w:val="Heading 2 — ouverture"/>
    <w:basedOn w:val="Heading2"/>
    <w:qFormat/>
    <w:pPr>
      <w:keepNext w:val="true"/>
      <w:keepLines/>
      <w:widowControl/>
      <w:spacing w:lineRule="exact" w:line="400" w:before="0" w:after="142"/>
      <w:ind w:hanging="0"/>
    </w:pPr>
    <w:rPr>
      <w:rFonts w:ascii="Source Serif 4" w:hAnsi="Source Serif 4" w:eastAsia="Source Serif 4" w:cs="Source Serif 4"/>
      <w:b/>
      <w:i w:val="false"/>
      <w:color w:val="1A1A1A"/>
      <w:sz w:val="32"/>
    </w:rPr>
  </w:style>
  <w:style w:type="paragraph" w:styleId="AnnexSubtitlesuite" w:customStyle="1">
    <w:name w:val="AnnexSubtitle suite"/>
    <w:qFormat/>
    <w:pPr>
      <w:keepNext w:val="true"/>
      <w:widowControl/>
      <w:bidi w:val="0"/>
      <w:spacing w:lineRule="exact" w:line="240" w:before="0" w:after="120"/>
      <w:jc w:val="left"/>
    </w:pPr>
    <w:rPr>
      <w:rFonts w:ascii="Source Serif 4" w:hAnsi="Source Serif 4" w:eastAsia="Source Serif 4" w:cs="Source Serif 4"/>
      <w:b w:val="false"/>
      <w:i/>
      <w:color w:val="525252"/>
      <w:kern w:val="0"/>
      <w:sz w:val="19"/>
      <w:szCs w:val="22"/>
      <w:lang w:val="en-US" w:eastAsia="en-US" w:bidi="ar-SA"/>
    </w:rPr>
  </w:style>
  <w:style w:type="paragraph" w:styleId="FigureCredit" w:customStyle="1">
    <w:name w:val="FigureCredit"/>
    <w:qFormat/>
    <w:pPr>
      <w:keepNext w:val="false"/>
      <w:widowControl/>
      <w:bidi w:val="0"/>
      <w:spacing w:lineRule="exact" w:line="200" w:before="0" w:after="160"/>
      <w:jc w:val="center"/>
    </w:pPr>
    <w:rPr>
      <w:rFonts w:ascii="Source Sans 3" w:hAnsi="Source Sans 3" w:eastAsia="Source Sans 3" w:cs="Source Sans 3"/>
      <w:b w:val="false"/>
      <w:i/>
      <w:color w:val="656565"/>
      <w:kern w:val="0"/>
      <w:sz w:val="17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B7B7B" w:themeColor="accent1" w:sz="8" w:space="0"/>
          <w:left w:val="nil"/>
          <w:bottom w:val="single" w:color="7B7B7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86868" w:themeColor="accent2" w:sz="8" w:space="0"/>
          <w:left w:val="nil"/>
          <w:bottom w:val="single" w:color="686868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DADAD" w:themeColor="accent3" w:sz="8" w:space="0"/>
          <w:left w:val="nil"/>
          <w:bottom w:val="single" w:color="ADADAD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6E6E6E" w:themeColor="accent4" w:sz="8" w:space="0"/>
          <w:left w:val="nil"/>
          <w:bottom w:val="single" w:color="6E6E6E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99999" w:themeColor="accent5" w:sz="8" w:space="0"/>
          <w:left w:val="nil"/>
          <w:bottom w:val="single" w:color="999999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6" w:sz="8" w:space="0"/>
          <w:left w:val="nil"/>
          <w:bottom w:val="single" w:color="A5A5A5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1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B7B7B" w:themeColor="accent1" w:sz="6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H w:val="nil"/>
          <w:insideV w:val="single" w:color="7B7B7B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</w:tcPr>
    </w:tblStylePr>
    <w:tblStylePr w:type="band1Vert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  <w:shd w:val="clear" w:color="auto" w:fill="DEDEDE" w:themeFill="accent1" w:themeFillTint="3f"/>
      </w:tcPr>
    </w:tblStylePr>
    <w:tblStylePr w:type="band2Horz">
      <w:tblPr/>
      <w:tcPr>
        <w:tcBorders>
          <w:top w:val="single" w:color="7B7B7B" w:themeColor="accent1" w:sz="8" w:space="0"/>
          <w:left w:val="single" w:color="7B7B7B" w:themeColor="accent1" w:sz="8" w:space="0"/>
          <w:bottom w:val="single" w:color="7B7B7B" w:themeColor="accent1" w:sz="8" w:space="0"/>
          <w:right w:val="single" w:color="7B7B7B" w:themeColor="accent1" w:sz="8" w:space="0"/>
          <w:insideV w:val="single" w:color="7B7B7B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1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86868" w:themeColor="accent2" w:sz="6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H w:val="nil"/>
          <w:insideV w:val="single" w:color="686868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</w:tcPr>
    </w:tblStylePr>
    <w:tblStylePr w:type="band1Vert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  <w:shd w:val="clear" w:color="auto" w:fill="D9D9D9" w:themeFill="accent2" w:themeFillTint="3f"/>
      </w:tcPr>
    </w:tblStylePr>
    <w:tblStylePr w:type="band2Horz">
      <w:tblPr/>
      <w:tcPr>
        <w:tcBorders>
          <w:top w:val="single" w:color="686868" w:themeColor="accent2" w:sz="8" w:space="0"/>
          <w:left w:val="single" w:color="686868" w:themeColor="accent2" w:sz="8" w:space="0"/>
          <w:bottom w:val="single" w:color="686868" w:themeColor="accent2" w:sz="8" w:space="0"/>
          <w:right w:val="single" w:color="686868" w:themeColor="accent2" w:sz="8" w:space="0"/>
          <w:insideV w:val="single" w:color="686868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1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DADAD" w:themeColor="accent3" w:sz="6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H w:val="nil"/>
          <w:insideV w:val="single" w:color="ADADAD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</w:tcPr>
    </w:tblStylePr>
    <w:tblStylePr w:type="band1Vert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  <w:shd w:val="clear" w:color="auto" w:fill="EAEAEA" w:themeFill="accent3" w:themeFillTint="3f"/>
      </w:tcPr>
    </w:tblStylePr>
    <w:tblStylePr w:type="band2Horz">
      <w:tblPr/>
      <w:tcPr>
        <w:tcBorders>
          <w:top w:val="single" w:color="ADADAD" w:themeColor="accent3" w:sz="8" w:space="0"/>
          <w:left w:val="single" w:color="ADADAD" w:themeColor="accent3" w:sz="8" w:space="0"/>
          <w:bottom w:val="single" w:color="ADADAD" w:themeColor="accent3" w:sz="8" w:space="0"/>
          <w:right w:val="single" w:color="ADADAD" w:themeColor="accent3" w:sz="8" w:space="0"/>
          <w:insideV w:val="single" w:color="ADADAD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1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6E6E6E" w:themeColor="accent4" w:sz="6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H w:val="nil"/>
          <w:insideV w:val="single" w:color="6E6E6E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</w:tcPr>
    </w:tblStylePr>
    <w:tblStylePr w:type="band1Vert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  <w:shd w:val="clear" w:color="auto" w:fill="DBDBDB" w:themeFill="accent4" w:themeFillTint="3f"/>
      </w:tcPr>
    </w:tblStylePr>
    <w:tblStylePr w:type="band2Horz">
      <w:tblPr/>
      <w:tcPr>
        <w:tcBorders>
          <w:top w:val="single" w:color="6E6E6E" w:themeColor="accent4" w:sz="8" w:space="0"/>
          <w:left w:val="single" w:color="6E6E6E" w:themeColor="accent4" w:sz="8" w:space="0"/>
          <w:bottom w:val="single" w:color="6E6E6E" w:themeColor="accent4" w:sz="8" w:space="0"/>
          <w:right w:val="single" w:color="6E6E6E" w:themeColor="accent4" w:sz="8" w:space="0"/>
          <w:insideV w:val="single" w:color="6E6E6E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1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99999" w:themeColor="accent5" w:sz="6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H w:val="nil"/>
          <w:insideV w:val="single" w:color="999999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</w:tcPr>
    </w:tblStylePr>
    <w:tblStylePr w:type="band1Vert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  <w:shd w:val="clear" w:color="auto" w:fill="E5E5E5" w:themeFill="accent5" w:themeFillTint="3f"/>
      </w:tcPr>
    </w:tblStylePr>
    <w:tblStylePr w:type="band2Horz">
      <w:tblPr/>
      <w:tcPr>
        <w:tcBorders>
          <w:top w:val="single" w:color="999999" w:themeColor="accent5" w:sz="8" w:space="0"/>
          <w:left w:val="single" w:color="999999" w:themeColor="accent5" w:sz="8" w:space="0"/>
          <w:bottom w:val="single" w:color="999999" w:themeColor="accent5" w:sz="8" w:space="0"/>
          <w:right w:val="single" w:color="999999" w:themeColor="accent5" w:sz="8" w:space="0"/>
          <w:insideV w:val="single" w:color="999999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1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6" w:sz="6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H w:val="nil"/>
          <w:insideV w:val="single" w:color="A5A5A5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</w:tcPr>
    </w:tblStylePr>
    <w:tblStylePr w:type="band1Vert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  <w:shd w:val="clear" w:color="auto" w:fill="E8E8E8" w:themeFill="accent6" w:themeFillTint="3f"/>
      </w:tcPr>
    </w:tblStylePr>
    <w:tblStylePr w:type="band2Horz">
      <w:tblPr/>
      <w:tcPr>
        <w:tcBorders>
          <w:top w:val="single" w:color="A5A5A5" w:themeColor="accent6" w:sz="8" w:space="0"/>
          <w:left w:val="single" w:color="A5A5A5" w:themeColor="accent6" w:sz="8" w:space="0"/>
          <w:bottom w:val="single" w:color="A5A5A5" w:themeColor="accent6" w:sz="8" w:space="0"/>
          <w:right w:val="single" w:color="A5A5A5" w:themeColor="accent6" w:sz="8" w:space="0"/>
          <w:insideV w:val="single" w:color="A5A5A5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B9B9B" w:themeColor="accent1" w:sz="8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9B9B" w:themeColor="accent1" w:sz="6" w:space="0"/>
          <w:left w:val="single" w:color="9B9B9B" w:themeColor="accent1" w:sz="8" w:space="0"/>
          <w:bottom w:val="single" w:color="9B9B9B" w:themeColor="accent1" w:sz="8" w:space="0"/>
          <w:right w:val="single" w:color="9B9B9B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ED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8D8D8D" w:themeColor="accent2" w:sz="8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D8D8D" w:themeColor="accent2" w:sz="6" w:space="0"/>
          <w:left w:val="single" w:color="8D8D8D" w:themeColor="accent2" w:sz="8" w:space="0"/>
          <w:bottom w:val="single" w:color="8D8D8D" w:themeColor="accent2" w:sz="8" w:space="0"/>
          <w:right w:val="single" w:color="8D8D8D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9D9D9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1C1C1" w:themeColor="accent3" w:sz="8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1C1C1" w:themeColor="accent3" w:sz="6" w:space="0"/>
          <w:left w:val="single" w:color="C1C1C1" w:themeColor="accent3" w:sz="8" w:space="0"/>
          <w:bottom w:val="single" w:color="C1C1C1" w:themeColor="accent3" w:sz="8" w:space="0"/>
          <w:right w:val="single" w:color="C1C1C1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AE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29292" w:themeColor="accent4" w:sz="8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29292" w:themeColor="accent4" w:sz="6" w:space="0"/>
          <w:left w:val="single" w:color="929292" w:themeColor="accent4" w:sz="8" w:space="0"/>
          <w:bottom w:val="single" w:color="929292" w:themeColor="accent4" w:sz="8" w:space="0"/>
          <w:right w:val="single" w:color="929292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DBD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2B2B2" w:themeColor="accent5" w:sz="8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2B2B2" w:themeColor="accent5" w:sz="6" w:space="0"/>
          <w:left w:val="single" w:color="B2B2B2" w:themeColor="accent5" w:sz="8" w:space="0"/>
          <w:bottom w:val="single" w:color="B2B2B2" w:themeColor="accent5" w:sz="8" w:space="0"/>
          <w:right w:val="single" w:color="B2B2B2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BBBBB" w:themeColor="accent6" w:sz="8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6" w:sz="6" w:space="0"/>
          <w:left w:val="single" w:color="BBBBBB" w:themeColor="accent6" w:sz="8" w:space="0"/>
          <w:bottom w:val="single" w:color="BBBBBB" w:themeColor="accent6" w:sz="8" w:space="0"/>
          <w:right w:val="single" w:color="BBBBBB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7B7B7B" w:themeColor="accent1" w:sz="8" w:space="0"/>
        <w:bottom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B7B7B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7B7B7B" w:themeColor="accent1" w:sz="8" w:space="0"/>
          <w:bottom w:val="single" w:color="7B7B7B" w:themeColor="accent1" w:sz="8" w:space="0"/>
        </w:tcBorders>
      </w:tcPr>
    </w:tblStylePr>
    <w:tblStylePr w:type="band1Vert">
      <w:tblPr/>
      <w:tcPr>
        <w:shd w:val="clear" w:color="auto" w:fill="DEDEDE" w:themeFill="accent1" w:themeFillTint="3f"/>
      </w:tcPr>
    </w:tblStylePr>
    <w:tblStylePr w:type="band1Horz">
      <w:tblPr/>
      <w:tcPr>
        <w:shd w:val="clear" w:color="auto" w:fill="DEDED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8" w:space="0"/>
        <w:bottom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86868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86868" w:themeColor="accent2" w:sz="8" w:space="0"/>
          <w:bottom w:val="single" w:color="686868" w:themeColor="accent2" w:sz="8" w:space="0"/>
        </w:tcBorders>
      </w:tcPr>
    </w:tblStylePr>
    <w:tblStylePr w:type="band1Vert">
      <w:tblPr/>
      <w:tcPr>
        <w:shd w:val="clear" w:color="auto" w:fill="D9D9D9" w:themeFill="accent2" w:themeFillTint="3f"/>
      </w:tcPr>
    </w:tblStylePr>
    <w:tblStylePr w:type="band1Horz">
      <w:tblPr/>
      <w:tcPr>
        <w:shd w:val="clear" w:color="auto" w:fill="D9D9D9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8" w:space="0"/>
        <w:bottom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DADAD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DADAD" w:themeColor="accent3" w:sz="8" w:space="0"/>
          <w:bottom w:val="single" w:color="ADADAD" w:themeColor="accent3" w:sz="8" w:space="0"/>
        </w:tcBorders>
      </w:tcPr>
    </w:tblStylePr>
    <w:tblStylePr w:type="band1Vert">
      <w:tblPr/>
      <w:tcPr>
        <w:shd w:val="clear" w:color="auto" w:fill="EAEAEA" w:themeFill="accent3" w:themeFillTint="3f"/>
      </w:tcPr>
    </w:tblStylePr>
    <w:tblStylePr w:type="band1Horz">
      <w:tblPr/>
      <w:tcPr>
        <w:shd w:val="clear" w:color="auto" w:fill="EAEAE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8" w:space="0"/>
        <w:bottom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6E6E6E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6E6E6E" w:themeColor="accent4" w:sz="8" w:space="0"/>
          <w:bottom w:val="single" w:color="6E6E6E" w:themeColor="accent4" w:sz="8" w:space="0"/>
        </w:tcBorders>
      </w:tcPr>
    </w:tblStylePr>
    <w:tblStylePr w:type="band1Vert">
      <w:tblPr/>
      <w:tcPr>
        <w:shd w:val="clear" w:color="auto" w:fill="DBDBDB" w:themeFill="accent4" w:themeFillTint="3f"/>
      </w:tcPr>
    </w:tblStylePr>
    <w:tblStylePr w:type="band1Horz">
      <w:tblPr/>
      <w:tcPr>
        <w:shd w:val="clear" w:color="auto" w:fill="DBDBD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8" w:space="0"/>
        <w:bottom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99999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99999" w:themeColor="accent5" w:sz="8" w:space="0"/>
          <w:bottom w:val="single" w:color="999999" w:themeColor="accent5" w:sz="8" w:space="0"/>
        </w:tcBorders>
      </w:tcPr>
    </w:tblStylePr>
    <w:tblStylePr w:type="band1Vert">
      <w:tblPr/>
      <w:tcPr>
        <w:shd w:val="clear" w:color="auto" w:fill="E5E5E5" w:themeFill="accent5" w:themeFillTint="3f"/>
      </w:tcPr>
    </w:tblStylePr>
    <w:tblStylePr w:type="band1Horz">
      <w:tblPr/>
      <w:tcPr>
        <w:shd w:val="clear" w:color="auto" w:fill="E5E5E5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8" w:space="0"/>
        <w:bottom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A5A5A5" w:themeColor="accent6" w:sz="8" w:space="0"/>
          <w:bottom w:val="single" w:color="A5A5A5" w:themeColor="accent6" w:sz="8" w:space="0"/>
        </w:tcBorders>
      </w:tcPr>
    </w:tblStylePr>
    <w:tblStylePr w:type="band1Vert">
      <w:tblPr/>
      <w:tcPr>
        <w:shd w:val="clear" w:color="auto" w:fill="E8E8E8" w:themeFill="accent6" w:themeFillTint="3f"/>
      </w:tcPr>
    </w:tblStylePr>
    <w:tblStylePr w:type="band1Horz">
      <w:tblPr/>
      <w:tcPr>
        <w:shd w:val="clear" w:color="auto" w:fill="E8E8E8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B7B7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B7B7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B7B7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B7B7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ED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86868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86868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86868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9D9D9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DADAD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DADAD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DADAD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AE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6E6E6E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6E6E6E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6E6E6E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DBD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99999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99999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99999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A5A5A5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9B9B" w:themeColor="accent1" w:themeTint="bf" w:sz="8" w:space="0"/>
        <w:left w:val="single" w:color="9B9B9B" w:themeColor="accent1" w:themeTint="bf" w:sz="8" w:space="0"/>
        <w:bottom w:val="single" w:color="9B9B9B" w:themeColor="accent1" w:themeTint="bf" w:sz="8" w:space="0"/>
        <w:right w:val="single" w:color="9B9B9B" w:themeColor="accent1" w:themeTint="bf" w:sz="8" w:space="0"/>
        <w:insideH w:val="single" w:color="9B9B9B" w:themeColor="accent1" w:themeTint="bf" w:sz="8" w:space="0"/>
        <w:insideV w:val="single" w:color="9B9B9B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B9B9B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8D8D8D" w:themeColor="accent2" w:themeTint="bf" w:sz="8" w:space="0"/>
        <w:left w:val="single" w:color="8D8D8D" w:themeColor="accent2" w:themeTint="bf" w:sz="8" w:space="0"/>
        <w:bottom w:val="single" w:color="8D8D8D" w:themeColor="accent2" w:themeTint="bf" w:sz="8" w:space="0"/>
        <w:right w:val="single" w:color="8D8D8D" w:themeColor="accent2" w:themeTint="bf" w:sz="8" w:space="0"/>
        <w:insideH w:val="single" w:color="8D8D8D" w:themeColor="accent2" w:themeTint="bf" w:sz="8" w:space="0"/>
        <w:insideV w:val="single" w:color="8D8D8D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8D8D8D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1C1C1" w:themeColor="accent3" w:themeTint="bf" w:sz="8" w:space="0"/>
        <w:left w:val="single" w:color="C1C1C1" w:themeColor="accent3" w:themeTint="bf" w:sz="8" w:space="0"/>
        <w:bottom w:val="single" w:color="C1C1C1" w:themeColor="accent3" w:themeTint="bf" w:sz="8" w:space="0"/>
        <w:right w:val="single" w:color="C1C1C1" w:themeColor="accent3" w:themeTint="bf" w:sz="8" w:space="0"/>
        <w:insideH w:val="single" w:color="C1C1C1" w:themeColor="accent3" w:themeTint="bf" w:sz="8" w:space="0"/>
        <w:insideV w:val="single" w:color="C1C1C1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1C1C1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29292" w:themeColor="accent4" w:themeTint="bf" w:sz="8" w:space="0"/>
        <w:left w:val="single" w:color="929292" w:themeColor="accent4" w:themeTint="bf" w:sz="8" w:space="0"/>
        <w:bottom w:val="single" w:color="929292" w:themeColor="accent4" w:themeTint="bf" w:sz="8" w:space="0"/>
        <w:right w:val="single" w:color="929292" w:themeColor="accent4" w:themeTint="bf" w:sz="8" w:space="0"/>
        <w:insideH w:val="single" w:color="929292" w:themeColor="accent4" w:themeTint="bf" w:sz="8" w:space="0"/>
        <w:insideV w:val="single" w:color="929292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29292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2B2B2" w:themeColor="accent5" w:themeTint="bf" w:sz="8" w:space="0"/>
        <w:left w:val="single" w:color="B2B2B2" w:themeColor="accent5" w:themeTint="bf" w:sz="8" w:space="0"/>
        <w:bottom w:val="single" w:color="B2B2B2" w:themeColor="accent5" w:themeTint="bf" w:sz="8" w:space="0"/>
        <w:right w:val="single" w:color="B2B2B2" w:themeColor="accent5" w:themeTint="bf" w:sz="8" w:space="0"/>
        <w:insideH w:val="single" w:color="B2B2B2" w:themeColor="accent5" w:themeTint="bf" w:sz="8" w:space="0"/>
        <w:insideV w:val="single" w:color="B2B2B2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2B2B2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BBBBB" w:themeColor="accent6" w:themeTint="bf" w:sz="8" w:space="0"/>
        <w:left w:val="single" w:color="BBBBBB" w:themeColor="accent6" w:themeTint="bf" w:sz="8" w:space="0"/>
        <w:bottom w:val="single" w:color="BBBBBB" w:themeColor="accent6" w:themeTint="bf" w:sz="8" w:space="0"/>
        <w:right w:val="single" w:color="BBBBBB" w:themeColor="accent6" w:themeTint="bf" w:sz="8" w:space="0"/>
        <w:insideH w:val="single" w:color="BBBBBB" w:themeColor="accent6" w:themeTint="bf" w:sz="8" w:space="0"/>
        <w:insideV w:val="single" w:color="BBBBBB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BBBBB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7B7B7B" w:themeColor="accent1" w:sz="8" w:space="0"/>
        <w:left w:val="single" w:color="7B7B7B" w:themeColor="accent1" w:sz="8" w:space="0"/>
        <w:bottom w:val="single" w:color="7B7B7B" w:themeColor="accent1" w:sz="8" w:space="0"/>
        <w:right w:val="single" w:color="7B7B7B" w:themeColor="accent1" w:sz="8" w:space="0"/>
        <w:insideH w:val="single" w:color="7B7B7B" w:themeColor="accent1" w:sz="8" w:space="0"/>
        <w:insideV w:val="single" w:color="7B7B7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F1F1F1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4E4" w:themeFill="accent1" w:themeFillTint="33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tcBorders>
          <w:insideH w:val="single" w:color="7B7B7B" w:themeColor="accent1" w:sz="6" w:space="0"/>
          <w:insideV w:val="single" w:color="7B7B7B" w:themeColor="accent1" w:sz="6" w:space="0"/>
        </w:tcBorders>
        <w:shd w:val="clear" w:color="auto" w:fill="BCBCBC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86868" w:themeColor="accent2" w:sz="8" w:space="0"/>
        <w:left w:val="single" w:color="686868" w:themeColor="accent2" w:sz="8" w:space="0"/>
        <w:bottom w:val="single" w:color="686868" w:themeColor="accent2" w:sz="8" w:space="0"/>
        <w:right w:val="single" w:color="686868" w:themeColor="accent2" w:sz="8" w:space="0"/>
        <w:insideH w:val="single" w:color="686868" w:themeColor="accent2" w:sz="8" w:space="0"/>
        <w:insideV w:val="single" w:color="686868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EFEFEF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0E0E0" w:themeFill="accent2" w:themeFillTint="33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tcBorders>
          <w:insideH w:val="single" w:color="686868" w:themeColor="accent2" w:sz="6" w:space="0"/>
          <w:insideV w:val="single" w:color="686868" w:themeColor="accent2" w:sz="6" w:space="0"/>
        </w:tcBorders>
        <w:shd w:val="clear" w:color="auto" w:fill="B3B3B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DADAD" w:themeColor="accent3" w:sz="8" w:space="0"/>
        <w:left w:val="single" w:color="ADADAD" w:themeColor="accent3" w:sz="8" w:space="0"/>
        <w:bottom w:val="single" w:color="ADADAD" w:themeColor="accent3" w:sz="8" w:space="0"/>
        <w:right w:val="single" w:color="ADADAD" w:themeColor="accent3" w:sz="8" w:space="0"/>
        <w:insideH w:val="single" w:color="ADADAD" w:themeColor="accent3" w:sz="8" w:space="0"/>
        <w:insideV w:val="single" w:color="ADADAD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7F7F7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EEE" w:themeFill="accent3" w:themeFillTint="33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tcBorders>
          <w:insideH w:val="single" w:color="ADADAD" w:themeColor="accent3" w:sz="6" w:space="0"/>
          <w:insideV w:val="single" w:color="ADADAD" w:themeColor="accent3" w:sz="6" w:space="0"/>
        </w:tcBorders>
        <w:shd w:val="clear" w:color="auto" w:fill="D6D6D6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6E6E6E" w:themeColor="accent4" w:sz="8" w:space="0"/>
        <w:left w:val="single" w:color="6E6E6E" w:themeColor="accent4" w:sz="8" w:space="0"/>
        <w:bottom w:val="single" w:color="6E6E6E" w:themeColor="accent4" w:sz="8" w:space="0"/>
        <w:right w:val="single" w:color="6E6E6E" w:themeColor="accent4" w:sz="8" w:space="0"/>
        <w:insideH w:val="single" w:color="6E6E6E" w:themeColor="accent4" w:sz="8" w:space="0"/>
        <w:insideV w:val="single" w:color="6E6E6E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0F0F0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1E1" w:themeFill="accent4" w:themeFillTint="33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tcBorders>
          <w:insideH w:val="single" w:color="6E6E6E" w:themeColor="accent4" w:sz="6" w:space="0"/>
          <w:insideV w:val="single" w:color="6E6E6E" w:themeColor="accent4" w:sz="6" w:space="0"/>
        </w:tcBorders>
        <w:shd w:val="clear" w:color="auto" w:fill="B6B6B6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99999" w:themeColor="accent5" w:sz="8" w:space="0"/>
        <w:left w:val="single" w:color="999999" w:themeColor="accent5" w:sz="8" w:space="0"/>
        <w:bottom w:val="single" w:color="999999" w:themeColor="accent5" w:sz="8" w:space="0"/>
        <w:right w:val="single" w:color="999999" w:themeColor="accent5" w:sz="8" w:space="0"/>
        <w:insideH w:val="single" w:color="999999" w:themeColor="accent5" w:sz="8" w:space="0"/>
        <w:insideV w:val="single" w:color="999999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F4F4F4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5" w:themeFillTint="33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tcBorders>
          <w:insideH w:val="single" w:color="999999" w:themeColor="accent5" w:sz="6" w:space="0"/>
          <w:insideV w:val="single" w:color="999999" w:themeColor="accent5" w:sz="6" w:space="0"/>
        </w:tcBorders>
        <w:shd w:val="clear" w:color="auto" w:fill="CCCCCC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A5A5A5" w:themeColor="accent6" w:sz="8" w:space="0"/>
        <w:left w:val="single" w:color="A5A5A5" w:themeColor="accent6" w:sz="8" w:space="0"/>
        <w:bottom w:val="single" w:color="A5A5A5" w:themeColor="accent6" w:sz="8" w:space="0"/>
        <w:right w:val="single" w:color="A5A5A5" w:themeColor="accent6" w:sz="8" w:space="0"/>
        <w:insideH w:val="single" w:color="A5A5A5" w:themeColor="accent6" w:sz="8" w:space="0"/>
        <w:insideV w:val="single" w:color="A5A5A5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6F6F6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ECEC" w:themeFill="accent6" w:themeFillTint="33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tcBorders>
          <w:insideH w:val="single" w:color="A5A5A5" w:themeColor="accent6" w:sz="6" w:space="0"/>
          <w:insideV w:val="single" w:color="A5A5A5" w:themeColor="accent6" w:sz="6" w:space="0"/>
        </w:tcBorders>
        <w:shd w:val="clear" w:color="auto" w:fill="D2D2D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EDED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B7B7B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B7B7B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B7B7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CBCBC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CBCBC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9D9D9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86868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86868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86868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3B3B3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3B3B3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DADAD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DADAD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DADAD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6D6D6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6D6D6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DBDB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6E6E6E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6E6E6E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6E6E6E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6B6B6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6B6B6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99999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99999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99999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CCCCC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CCCCC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8E8E8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B7B7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C3C3C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A5A5A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8686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13131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4A4A4A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4A4A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DADA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95959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868686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68686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E6E6E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63636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1515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15151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99999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D4D4D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47474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4747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5A5A5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3535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E7E7E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7E7E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7B7B7B" w:themeColor="accent1" w:sz="4" w:space="0"/>
        <w:bottom w:val="single" w:color="7B7B7B" w:themeColor="accent1" w:sz="4" w:space="0"/>
        <w:right w:val="single" w:color="7B7B7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84848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84848" w:themeColor="accent1" w:sz="4" w:space="0"/>
          <w:insideV w:val="nil"/>
        </w:tcBorders>
        <w:shd w:val="clear" w:color="auto" w:fill="484848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84848" w:themeFill="accent1" w:themeFillShade="99"/>
      </w:tcPr>
    </w:tblStylePr>
    <w:tblStylePr w:type="band1Vert">
      <w:tblPr/>
      <w:tcPr>
        <w:shd w:val="clear" w:color="auto" w:fill="C9C9C9" w:themeFill="accent1" w:themeFillTint="66"/>
      </w:tcPr>
    </w:tblStylePr>
    <w:tblStylePr w:type="band1Horz">
      <w:tblPr/>
      <w:tcPr>
        <w:shd w:val="clear" w:color="auto" w:fill="BCBCBC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86868" w:themeColor="accent2" w:sz="24" w:space="0"/>
        <w:left w:val="single" w:color="686868" w:themeColor="accent2" w:sz="4" w:space="0"/>
        <w:bottom w:val="single" w:color="686868" w:themeColor="accent2" w:sz="4" w:space="0"/>
        <w:right w:val="single" w:color="686868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86868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3C3C3C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3C3C3C" w:themeColor="accent2" w:sz="4" w:space="0"/>
          <w:insideV w:val="nil"/>
        </w:tcBorders>
        <w:shd w:val="clear" w:color="auto" w:fill="3C3C3C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3C3C" w:themeFill="accent2" w:themeFillShade="99"/>
      </w:tcPr>
    </w:tblStylePr>
    <w:tblStylePr w:type="band1Vert">
      <w:tblPr/>
      <w:tcPr>
        <w:shd w:val="clear" w:color="auto" w:fill="C1C1C1" w:themeFill="accent2" w:themeFillTint="66"/>
      </w:tcPr>
    </w:tblStylePr>
    <w:tblStylePr w:type="band1Horz">
      <w:tblPr/>
      <w:tcPr>
        <w:shd w:val="clear" w:color="auto" w:fill="B3B3B3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6E6E6E" w:themeColor="accent4" w:sz="24" w:space="0"/>
        <w:left w:val="single" w:color="ADADAD" w:themeColor="accent3" w:sz="4" w:space="0"/>
        <w:bottom w:val="single" w:color="ADADAD" w:themeColor="accent3" w:sz="4" w:space="0"/>
        <w:right w:val="single" w:color="ADADAD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6E6E6E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B6B6B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B6B6B" w:themeColor="accent3" w:sz="4" w:space="0"/>
          <w:insideV w:val="nil"/>
        </w:tcBorders>
        <w:shd w:val="clear" w:color="auto" w:fill="6B6B6B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6B6B" w:themeFill="accent3" w:themeFillShade="99"/>
      </w:tcPr>
    </w:tblStylePr>
    <w:tblStylePr w:type="band1Vert">
      <w:tblPr/>
      <w:tcPr>
        <w:shd w:val="clear" w:color="auto" w:fill="DDDDDD" w:themeFill="accent3" w:themeFillTint="66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DADAD" w:themeColor="accent3" w:sz="24" w:space="0"/>
        <w:left w:val="single" w:color="6E6E6E" w:themeColor="accent4" w:sz="4" w:space="0"/>
        <w:bottom w:val="single" w:color="6E6E6E" w:themeColor="accent4" w:sz="4" w:space="0"/>
        <w:right w:val="single" w:color="6E6E6E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DADAD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14141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14141" w:themeColor="accent4" w:sz="4" w:space="0"/>
          <w:insideV w:val="nil"/>
        </w:tcBorders>
        <w:shd w:val="clear" w:color="auto" w:fill="414141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14141" w:themeFill="accent4" w:themeFillShade="99"/>
      </w:tcPr>
    </w:tblStylePr>
    <w:tblStylePr w:type="band1Vert">
      <w:tblPr/>
      <w:tcPr>
        <w:shd w:val="clear" w:color="auto" w:fill="C4C4C4" w:themeFill="accent4" w:themeFillTint="66"/>
      </w:tcPr>
    </w:tblStylePr>
    <w:tblStylePr w:type="band1Horz">
      <w:tblPr/>
      <w:tcPr>
        <w:shd w:val="clear" w:color="auto" w:fill="B6B6B6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A5A5A5" w:themeColor="accent6" w:sz="24" w:space="0"/>
        <w:left w:val="single" w:color="999999" w:themeColor="accent5" w:sz="4" w:space="0"/>
        <w:bottom w:val="single" w:color="999999" w:themeColor="accent5" w:sz="4" w:space="0"/>
        <w:right w:val="single" w:color="999999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D5D5D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D5D5D" w:themeColor="accent5" w:sz="4" w:space="0"/>
          <w:insideV w:val="nil"/>
        </w:tcBorders>
        <w:shd w:val="clear" w:color="auto" w:fill="5D5D5D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D5D5D" w:themeFill="accent5" w:themeFillShade="99"/>
      </w:tcPr>
    </w:tblStylePr>
    <w:tblStylePr w:type="band1Vert">
      <w:tblPr/>
      <w:tcPr>
        <w:shd w:val="clear" w:color="auto" w:fill="D6D6D6" w:themeFill="accent5" w:themeFillTint="66"/>
      </w:tcPr>
    </w:tblStylePr>
    <w:tblStylePr w:type="band1Horz">
      <w:tblPr/>
      <w:tcPr>
        <w:shd w:val="clear" w:color="auto" w:fill="CCCCCC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99999" w:themeColor="accent5" w:sz="24" w:space="0"/>
        <w:left w:val="single" w:color="A5A5A5" w:themeColor="accent6" w:sz="4" w:space="0"/>
        <w:bottom w:val="single" w:color="A5A5A5" w:themeColor="accent6" w:sz="4" w:space="0"/>
        <w:right w:val="single" w:color="A5A5A5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99999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656565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656565" w:themeColor="accent6" w:sz="4" w:space="0"/>
          <w:insideV w:val="nil"/>
        </w:tcBorders>
        <w:shd w:val="clear" w:color="auto" w:fill="656565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56565" w:themeFill="accent6" w:themeFillShade="99"/>
      </w:tcPr>
    </w:tblStylePr>
    <w:tblStylePr w:type="band1Vert">
      <w:tblPr/>
      <w:tcPr>
        <w:shd w:val="clear" w:color="auto" w:fill="DADADA" w:themeFill="accent6" w:themeFillTint="66"/>
      </w:tcPr>
    </w:tblStylePr>
    <w:tblStylePr w:type="band1Horz">
      <w:tblPr/>
      <w:tcPr>
        <w:shd w:val="clear" w:color="auto" w:fill="D2D2D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1F1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EDE" w:themeFill="accent1" w:themeFillTint="3f"/>
      </w:tcPr>
    </w:tblStylePr>
    <w:tblStylePr w:type="band1Horz">
      <w:tblPr/>
      <w:tcPr>
        <w:shd w:val="clear" w:color="auto" w:fill="E4E4E4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EFEF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4F4F4F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D9D9" w:themeFill="accent2" w:themeFillTint="3f"/>
      </w:tcPr>
    </w:tblStylePr>
    <w:tblStylePr w:type="band1Horz">
      <w:tblPr/>
      <w:tcPr>
        <w:shd w:val="clear" w:color="auto" w:fill="E0E0E0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F7F7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575757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f"/>
      </w:tcPr>
    </w:tblStylePr>
    <w:tblStylePr w:type="band1Horz">
      <w:tblPr/>
      <w:tcPr>
        <w:shd w:val="clear" w:color="auto" w:fill="EEEEEE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0F0F0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F8F8F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4" w:themeFillTint="3f"/>
      </w:tcPr>
    </w:tblStylePr>
    <w:tblStylePr w:type="band1Horz">
      <w:tblPr/>
      <w:tcPr>
        <w:shd w:val="clear" w:color="auto" w:fill="E1E1E1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4F4F4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868686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5" w:themeFillTint="3f"/>
      </w:tcPr>
    </w:tblStylePr>
    <w:tblStylePr w:type="band1Horz">
      <w:tblPr/>
      <w:tcPr>
        <w:shd w:val="clear" w:color="auto" w:fill="EAEAEA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6F6F6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C7C7C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6" w:themeFillTint="3f"/>
      </w:tcPr>
    </w:tblStylePr>
    <w:tblStylePr w:type="band1Horz">
      <w:tblPr/>
      <w:tcPr>
        <w:shd w:val="clear" w:color="auto" w:fill="ECECEC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4E4E4" w:themeFill="accent1" w:themeFillTint="33"/>
    </w:tcPr>
    <w:tblStylePr w:type="firstRow">
      <w:rPr>
        <w:b/>
        <w:bCs/>
      </w:rPr>
      <w:tblPr/>
      <w:tcPr>
        <w:shd w:val="clear" w:color="auto" w:fill="C9C9C9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9C9C9" w:themeFill="accent1" w:themeFillTint="66"/>
      </w:tcPr>
    </w:tblStylePr>
    <w:tblStylePr w:type="fir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lastCol">
      <w:rPr>
        <w:color w:themeColor="background1"/>
      </w:rPr>
      <w:tblPr/>
      <w:tcPr>
        <w:shd w:val="clear" w:color="auto" w:fill="5A5A5A" w:themeFill="accent1" w:themeFillShade="bf"/>
      </w:tcPr>
    </w:tblStylePr>
    <w:tblStylePr w:type="band1Vert">
      <w:tblPr/>
      <w:tcPr>
        <w:shd w:val="clear" w:color="auto" w:fill="BCBCBC" w:themeFill="accent1" w:themeFillTint="7f"/>
      </w:tcPr>
    </w:tblStylePr>
    <w:tblStylePr w:type="band1Horz">
      <w:tblPr/>
      <w:tcPr>
        <w:shd w:val="clear" w:color="auto" w:fill="BCBCBC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0E0E0" w:themeFill="accent2" w:themeFillTint="33"/>
    </w:tcPr>
    <w:tblStylePr w:type="firstRow">
      <w:rPr>
        <w:b/>
        <w:bCs/>
      </w:rPr>
      <w:tblPr/>
      <w:tcPr>
        <w:shd w:val="clear" w:color="auto" w:fill="C1C1C1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1C1C1" w:themeFill="accent2" w:themeFillTint="66"/>
      </w:tcPr>
    </w:tblStylePr>
    <w:tblStylePr w:type="fir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lastCol">
      <w:rPr>
        <w:color w:themeColor="background1"/>
      </w:rPr>
      <w:tblPr/>
      <w:tcPr>
        <w:shd w:val="clear" w:color="auto" w:fill="4A4A4A" w:themeFill="accent2" w:themeFillShade="bf"/>
      </w:tcPr>
    </w:tblStylePr>
    <w:tblStylePr w:type="band1Vert">
      <w:tblPr/>
      <w:tcPr>
        <w:shd w:val="clear" w:color="auto" w:fill="B3B3B3" w:themeFill="accent2" w:themeFillTint="7f"/>
      </w:tcPr>
    </w:tblStylePr>
    <w:tblStylePr w:type="band1Horz">
      <w:tblPr/>
      <w:tcPr>
        <w:shd w:val="clear" w:color="auto" w:fill="B3B3B3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EEEE" w:themeFill="accent3" w:themeFillTint="33"/>
    </w:tcPr>
    <w:tblStylePr w:type="firstRow">
      <w:rPr>
        <w:b/>
        <w:bCs/>
      </w:rPr>
      <w:tblPr/>
      <w:tcPr>
        <w:shd w:val="clear" w:color="auto" w:fill="DDDDDD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DDDDD" w:themeFill="accent3" w:themeFillTint="66"/>
      </w:tcPr>
    </w:tblStylePr>
    <w:tblStylePr w:type="fir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lastCol">
      <w:rPr>
        <w:color w:themeColor="background1"/>
      </w:rPr>
      <w:tblPr/>
      <w:tcPr>
        <w:shd w:val="clear" w:color="auto" w:fill="868686" w:themeFill="accent3" w:themeFillShade="bf"/>
      </w:tcPr>
    </w:tblStylePr>
    <w:tblStylePr w:type="band1Vert">
      <w:tblPr/>
      <w:tcPr>
        <w:shd w:val="clear" w:color="auto" w:fill="D6D6D6" w:themeFill="accent3" w:themeFillTint="7f"/>
      </w:tcPr>
    </w:tblStylePr>
    <w:tblStylePr w:type="band1Horz">
      <w:tblPr/>
      <w:tcPr>
        <w:shd w:val="clear" w:color="auto" w:fill="D6D6D6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1E1E1" w:themeFill="accent4" w:themeFillTint="33"/>
    </w:tcPr>
    <w:tblStylePr w:type="firstRow">
      <w:rPr>
        <w:b/>
        <w:bCs/>
      </w:rPr>
      <w:tblPr/>
      <w:tcPr>
        <w:shd w:val="clear" w:color="auto" w:fill="C4C4C4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4C4C4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15151" w:themeFill="accent4" w:themeFillShade="bf"/>
      </w:tcPr>
    </w:tblStylePr>
    <w:tblStylePr w:type="band1Vert">
      <w:tblPr/>
      <w:tcPr>
        <w:shd w:val="clear" w:color="auto" w:fill="B6B6B6" w:themeFill="accent4" w:themeFillTint="7f"/>
      </w:tcPr>
    </w:tblStylePr>
    <w:tblStylePr w:type="band1Horz">
      <w:tblPr/>
      <w:tcPr>
        <w:shd w:val="clear" w:color="auto" w:fill="B6B6B6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EAEA" w:themeFill="accent5" w:themeFillTint="33"/>
    </w:tcPr>
    <w:tblStylePr w:type="firstRow">
      <w:rPr>
        <w:b/>
        <w:bCs/>
      </w:rPr>
      <w:tblPr/>
      <w:tcPr>
        <w:shd w:val="clear" w:color="auto" w:fill="D6D6D6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D6D6" w:themeFill="accent5" w:themeFillTint="66"/>
      </w:tcPr>
    </w:tblStylePr>
    <w:tblStylePr w:type="fir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lastCol">
      <w:rPr>
        <w:color w:themeColor="background1"/>
      </w:rPr>
      <w:tblPr/>
      <w:tcPr>
        <w:shd w:val="clear" w:color="auto" w:fill="747474" w:themeFill="accent5" w:themeFillShade="bf"/>
      </w:tcPr>
    </w:tblStylePr>
    <w:tblStylePr w:type="band1Vert">
      <w:tblPr/>
      <w:tcPr>
        <w:shd w:val="clear" w:color="auto" w:fill="CCCCCC" w:themeFill="accent5" w:themeFillTint="7f"/>
      </w:tcPr>
    </w:tblStylePr>
    <w:tblStylePr w:type="band1Horz">
      <w:tblPr/>
      <w:tcPr>
        <w:shd w:val="clear" w:color="auto" w:fill="CCCCCC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CECEC" w:themeFill="accent6" w:themeFillTint="33"/>
    </w:tcPr>
    <w:tblStylePr w:type="firstRow">
      <w:rPr>
        <w:b/>
        <w:bCs/>
      </w:rPr>
      <w:tblPr/>
      <w:tcPr>
        <w:shd w:val="clear" w:color="auto" w:fill="DADADA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ADADA" w:themeFill="accent6" w:themeFillTint="66"/>
      </w:tcPr>
    </w:tblStylePr>
    <w:tblStylePr w:type="fir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lastCol">
      <w:rPr>
        <w:color w:themeColor="background1"/>
      </w:rPr>
      <w:tblPr/>
      <w:tcPr>
        <w:shd w:val="clear" w:color="auto" w:fill="7E7E7E" w:themeFill="accent6" w:themeFillShade="bf"/>
      </w:tcPr>
    </w:tblStylePr>
    <w:tblStylePr w:type="band1Vert">
      <w:tblPr/>
      <w:tcPr>
        <w:shd w:val="clear" w:color="auto" w:fill="D2D2D2" w:themeFill="accent6" w:themeFillTint="7f"/>
      </w:tcPr>
    </w:tblStylePr>
    <w:tblStylePr w:type="band1Horz">
      <w:tblPr/>
      <w:tcPr>
        <w:shd w:val="clear" w:color="auto" w:fill="D2D2D2" w:themeFill="accent6" w:themeFillTint="7f"/>
      </w:tcPr>
    </w:tblStylePr>
  </w:style>
  <w:style w:type="paragraph" w:customStyle="1" w:styleId="Repèred’annexe">
    <w:name w:val="Repère d’annexe"/>
    <w:basedOn w:val="Normal"/>
    <w:rPr>
      <w:rFonts w:ascii="Source Sans 3" w:hAnsi="Source Sans 3" w:eastAsia="Source Sans 3" w:cs="Source Sans 3"/>
      <w:color w:val="656565"/>
      <w:sz w:val="16"/>
      <w:b w:val="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footer" Target="footer4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<Relationship Id="rId23" Type="http://schemas.openxmlformats.org/officeDocument/2006/relationships/customXml" Target="../customXml/item1.xml"/><Relationship Id="rId25" Type="http://schemas.openxmlformats.org/officeDocument/2006/relationships/header" Target="header7.xml"/><Relationship Id="rId26" Type="http://schemas.openxmlformats.org/officeDocument/2006/relationships/footer" Target="footer7.xml"/><Relationship Id="rId24" Type="http://schemas.openxmlformats.org/officeDocument/2006/relationships/header" Target="header8.xml"/><Relationship Id="rId27" Type="http://schemas.openxmlformats.org/officeDocument/2006/relationships/footer" Target="footer8.xml"/><Relationship Id="rId28" Type="http://schemas.openxmlformats.org/officeDocument/2006/relationships/header" Target="header9.xml"/><Relationship Id="rId29" Type="http://schemas.openxmlformats.org/officeDocument/2006/relationships/footer" Target="footer9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4444"/>
      </a:dk2>
      <a:lt2>
        <a:srgbClr val="ececec"/>
      </a:lt2>
      <a:accent1>
        <a:srgbClr val="7b7b7b"/>
      </a:accent1>
      <a:accent2>
        <a:srgbClr val="686868"/>
      </a:accent2>
      <a:accent3>
        <a:srgbClr val="adadad"/>
      </a:accent3>
      <a:accent4>
        <a:srgbClr val="6e6e6e"/>
      </a:accent4>
      <a:accent5>
        <a:srgbClr val="999999"/>
      </a:accent5>
      <a:accent6>
        <a:srgbClr val="a5a5a5"/>
      </a:accent6>
      <a:hlink>
        <a:srgbClr val="121212"/>
      </a:hlink>
      <a:folHlink>
        <a:srgbClr val="242424"/>
      </a:folHlink>
    </a:clrScheme>
    <a:fontScheme name="Office">
      <a:majorFont>
        <a:latin typeface="Source Serif 4" pitchFamily="0" charset="1"/>
        <a:ea typeface=""/>
        <a:cs typeface=""/>
      </a:majorFont>
      <a:minorFont>
        <a:latin typeface="Source Serif 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30300"/>
                <a:shade val="30300"/>
              </a:schemeClr>
            </a:gs>
            <a:gs pos="100000">
              <a:schemeClr val="phClr">
                <a:tint val="50000"/>
                <a:shade val="303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category>Gestion et évaluation</cp:category>
  <dcterms:created xsi:type="dcterms:W3CDTF">2013-12-23T23:15:00Z</dcterms:created>
  <dc:creator>Chantal Bouchard</dc:creator>
  <dc:description>Annexe extraite au format Letter pour diffusion web.</dc:description>
  <cp:keywords>indicateurs, noir et blanc, épreuve, navigation, mise en page</cp:keywords>
  <dc:language>en-US</dc:language>
  <cp:lastModifiedBy>Chantal Bouchard</cp:lastModifiedBy>
  <dcterms:modified xsi:type="dcterms:W3CDTF">2026-07-03T15:55:45Z</dcterms:modified>
  <cp:revision>18</cp:revision>
  <dc:subject>Gabarit Word Letter — Construire des indicateurs utiles</dc:subject>
  <dc:title>Annexe A — Canevas de décision attendue</dc:title>
  <cp:version>NB v2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