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spacing w:lineRule="auto" w:line="240" w:before="220" w:after="140"/>
        <w:ind w:hanging="0"/>
        <w:rPr/>
      </w:pPr>
      <w:r>
        <w:rPr/>
        <w:t>Annexe F — Fiche-indicateur essentielle</w:t>
      </w:r>
    </w:p>
    <w:p>
      <w:pPr>
        <w:pStyle w:val="AnnexSubtitle"/>
        <w:keepNext w:val="true"/>
        <w:keepLines/>
        <w:widowControl/>
        <w:spacing w:lineRule="auto" w:line="240" w:before="0" w:after="220"/>
        <w:ind w:hanging="0"/>
        <w:rPr/>
      </w:pPr>
      <w:r>
        <w:rPr/>
        <w:t>Documenter de façon uniforme les indicateurs relativement simples.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fill="F6F6F6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Utiliser cette fiche lorsque la population est bien connue et que les règles d’inclusion ou d’exclusion ne demandent pas une documentation détaillée.</w:t>
            </w:r>
          </w:p>
        </w:tc>
      </w:tr>
      <w:tr>
        <w:trPr>
          <w:cantSplit w:val="true"/>
        </w:trPr>
        <w:tc>
          <w:tcPr>
            <w:tcW w:w="10224" w:type="dxa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Compléter cette fiche avant la mise en routine. Une personne qui n’a pas participé à sa construction doit pouvoir comprendre ce qui est calculé, pourquoi et comment le lire.</w:t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Pourquoi cet indicateur existe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80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Numéro, version et date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80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Nom de l’indicateur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80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Nom abrégé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80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Question de gestion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80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Décision à éclairer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p>
      <w:pPr>
        <w:pStyle w:val="AnnexSubtitlesuite"/>
        <w:keepNext w:val="true"/>
        <w:keepLines/>
        <w:widowControl/>
        <w:spacing w:lineRule="auto" w:line="240" w:before="0" w:after="220"/>
        <w:ind w:hanging="0"/>
        <w:rPr/>
      </w:pPr>
      <w:r>
        <w:rPr/>
        <w:t>Suite — objet, qualité et point de vue.</w:t>
      </w:r>
    </w:p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Ce qui est évalué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Service, programme ou processus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Composante examinée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Niveau d’analyse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 xml:space="preserve">□ Macro   □ Méso   □ Micro</w:t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Qualité examinée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Point de vue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 xml:space="preserve">□ Qualité voulue   □ Qualité rendue   □ Qualité perçue</w:t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p>
      <w:pPr>
        <w:pStyle w:val="AnnexSubtitlesuite"/>
        <w:keepNext w:val="true"/>
        <w:keepLines/>
        <w:widowControl/>
        <w:spacing w:lineRule="auto" w:line="240" w:before="0" w:after="220"/>
        <w:ind w:hanging="0"/>
        <w:rPr/>
      </w:pPr>
      <w:r>
        <w:rPr/>
        <w:t>Suite — production, lecture et utilisation.</w:t>
      </w:r>
    </w:p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Comment il est produit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Forme de l’indicateur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 xml:space="preserve">□ Nombre  □ Proportion  □ Taux  □ Ratio  □ Moyenne  □ Autre</w:t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Règle de calcul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Source d’information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Méthode de collecte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Périodicité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Comment il est lu et utilisé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Cible ou balise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Ventilation prévue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Comparaison pertinente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Responsable du suivi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Destinataires des résultats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Décision ou action à envisager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Limites et précautions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F — Fiche-indicateur essentielle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