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J — Fiche de lecture et d’interprétation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Passer du résultat au constat, à l’hypothèse et à la suite à donner.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cantSplit w:val="true"/>
          <w:tblHeader/>
        </w:trPr>
        <w:tc>
          <w:tcPr>
            <w:tcW w:w="10224" w:type="dxa"/>
            <w:gridSpan w:val="2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Utiliser cette fiche pour séparer le résultat observé, le constat qu’il autorise, les hypothèses à vérifier et la décision qui peut suivre.</w:t>
            </w:r>
          </w:p>
        </w:tc>
      </w:tr>
      <w:tr>
        <w:trPr>
          <w:cantSplit w:val="true"/>
        </w:trPr>
        <w:tc>
          <w:tcPr>
            <w:tcW w:w="10224" w:type="dxa"/>
            <w:gridSpan w:val="2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Compléter une fiche pour chaque résultat qui demande une discussion ou une décision. Examiner les comparaisons et les ventilations utiles avant de proposer une action.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Étape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consigner</w:t>
            </w:r>
          </w:p>
        </w:tc>
      </w:tr>
      <w:tr>
        <w:trPr>
          <w:trHeight w:val="936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1. Résultat d’indicateur observé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21"/>
              </w:rPr>
              <w:t>Valeur produite, période, unité, cible ou balise, tendance et comparaison pertinente.</w:t>
            </w:r>
          </w:p>
        </w:tc>
      </w:tr>
      <w:tr>
        <w:trPr>
          <w:trHeight w:val="936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2. Constat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Ce que le résultat permet de dire avec prudence.</w:t>
            </w:r>
          </w:p>
        </w:tc>
      </w:tr>
      <w:tr>
        <w:trPr>
          <w:trHeight w:val="100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3. Vérifications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21"/>
              </w:rPr>
              <w:t>Données à valider, ventilations à examiner, échantillon à décrire au besoin, ajustements de comparaison et autres indicateurs à croiser.</w:t>
            </w:r>
          </w:p>
        </w:tc>
      </w:tr>
      <w:tr>
        <w:trPr>
          <w:trHeight w:val="100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4. Hypothèses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Explications possibles qui doivent être confirmées ou écartées.</w:t>
            </w:r>
          </w:p>
        </w:tc>
      </w:tr>
      <w:tr>
        <w:trPr>
          <w:trHeight w:val="1152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5. Suite proposée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Maintenir, approfondir, tester une action, corriger une pratique, revoir une cible ou reporter une décision.</w:t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br w:type="page"/>
      </w:r>
      <w:r>
        <w:rPr/>
        <w:t>Notes d’interprétation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Rubrique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64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Résultat d’indicateur et contexte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4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Comparaisons et ventilations examinées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4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Constat retenu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4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Hypothèses à vérifier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4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Personnes à consulter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4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Décision ou prochaine étape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J — Fiche de lecture et d’interprétation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