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 desarrollo — API ORQUESTADORDB</w:t>
      </w:r>
    </w:p>
    <w:p>
      <w:r>
        <w:t>Estimación de actividades y horas de desarrollo normal para los endpoints POST /auth/login, POST /consultas/afiliado, POST /afiliados/autorizacion-orden-medica-ips (paso 1) y POST /afiliados/autorizacion-orden-medica-ips/activar (paso 2).</w:t>
      </w:r>
    </w:p>
    <w:p>
      <w:r>
        <w:t>Base: alcance implementado en el repositorio ORQUESTADORDB e integración con Messiah (PostgreSQL administrativo) y orquestador (SQL Server). Horas orientativas para un desarrollador con experiencia en Python/FastAPI y conocimiento funcional del dominio EPS (6–8 h/día productivas).</w:t>
      </w:r>
    </w:p>
    <w:p>
      <w:pPr>
        <w:pStyle w:val="Heading1"/>
      </w:pPr>
      <w:r>
        <w:t>1. Resumen ejecutivo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Bloque</w:t>
            </w:r>
          </w:p>
        </w:tc>
        <w:tc>
          <w:tcPr>
            <w:tcW w:type="dxa" w:w="2160"/>
          </w:tcPr>
          <w:p>
            <w:r>
              <w:t>Horas mín.</w:t>
            </w:r>
          </w:p>
        </w:tc>
        <w:tc>
          <w:tcPr>
            <w:tcW w:type="dxa" w:w="2160"/>
          </w:tcPr>
          <w:p>
            <w:r>
              <w:t>Horas máx.</w:t>
            </w:r>
          </w:p>
        </w:tc>
        <w:tc>
          <w:tcPr>
            <w:tcW w:type="dxa" w:w="2160"/>
          </w:tcPr>
          <w:p>
            <w:r>
              <w:t>Días (8 h)</w:t>
            </w:r>
          </w:p>
        </w:tc>
      </w:tr>
      <w:tr>
        <w:tc>
          <w:tcPr>
            <w:tcW w:type="dxa" w:w="2160"/>
          </w:tcPr>
          <w:p>
            <w:r>
              <w:t>Infraestructura compartida (API, BD, seguridad base)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6 – 8</w:t>
            </w:r>
          </w:p>
        </w:tc>
      </w:tr>
      <w:tr>
        <w:tc>
          <w:tcPr>
            <w:tcW w:type="dxa" w:w="2160"/>
          </w:tcPr>
          <w:p>
            <w:r>
              <w:t>POST /auth/login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 – 3</w:t>
            </w:r>
          </w:p>
        </w:tc>
      </w:tr>
      <w:tr>
        <w:tc>
          <w:tcPr>
            <w:tcW w:type="dxa" w:w="2160"/>
          </w:tcPr>
          <w:p>
            <w:r>
              <w:t>POST /consultas/afiliado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 – 4</w:t>
            </w:r>
          </w:p>
        </w:tc>
      </w:tr>
      <w:tr>
        <w:tc>
          <w:tcPr>
            <w:tcW w:type="dxa" w:w="2160"/>
          </w:tcPr>
          <w:p>
            <w:r>
              <w:t>POST /afiliados/autorizacion-orden-medica-ips (paso 1)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112</w:t>
            </w:r>
          </w:p>
        </w:tc>
        <w:tc>
          <w:tcPr>
            <w:tcW w:type="dxa" w:w="2160"/>
          </w:tcPr>
          <w:p>
            <w:r>
              <w:t>11 – 14</w:t>
            </w:r>
          </w:p>
        </w:tc>
      </w:tr>
      <w:tr>
        <w:tc>
          <w:tcPr>
            <w:tcW w:type="dxa" w:w="2160"/>
          </w:tcPr>
          <w:p>
            <w:r>
              <w:t>POST /afiliados/autorizacion-orden-medica-ips/activar (paso 2)</w:t>
            </w:r>
          </w:p>
        </w:tc>
        <w:tc>
          <w:tcPr>
            <w:tcW w:type="dxa" w:w="2160"/>
          </w:tcPr>
          <w:p>
            <w:r>
              <w:t>104</w:t>
            </w:r>
          </w:p>
        </w:tc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13 – 17</w:t>
            </w:r>
          </w:p>
        </w:tc>
      </w:tr>
      <w:tr>
        <w:tc>
          <w:tcPr>
            <w:tcW w:type="dxa" w:w="2160"/>
          </w:tcPr>
          <w:p>
            <w:r>
              <w:t>Pruebas integrales, despliegue y documentación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5 – 7</w:t>
            </w:r>
          </w:p>
        </w:tc>
      </w:tr>
      <w:tr>
        <w:tc>
          <w:tcPr>
            <w:tcW w:type="dxa" w:w="2160"/>
          </w:tcPr>
          <w:p>
            <w:r>
              <w:t>TOTAL PROYECTO</w:t>
            </w:r>
          </w:p>
        </w:tc>
        <w:tc>
          <w:tcPr>
            <w:tcW w:type="dxa" w:w="2160"/>
          </w:tcPr>
          <w:p>
            <w:r>
              <w:t>320</w:t>
            </w:r>
          </w:p>
        </w:tc>
        <w:tc>
          <w:tcPr>
            <w:tcW w:type="dxa" w:w="2160"/>
          </w:tcPr>
          <w:p>
            <w:r>
              <w:t>424</w:t>
            </w:r>
          </w:p>
        </w:tc>
        <w:tc>
          <w:tcPr>
            <w:tcW w:type="dxa" w:w="2160"/>
          </w:tcPr>
          <w:p>
            <w:r>
              <w:t>40 – 53</w:t>
            </w:r>
          </w:p>
        </w:tc>
      </w:tr>
    </w:tbl>
    <w:p/>
    <w:p>
      <w:r>
        <w:t>Rango recomendado para planificación: 360 horas (~45 días hábiles) con un desarrollador, o 22–24 días con dos desarrolladores en paralelo (uno en flujo Messiah/paso 2, otro en auth/consulta/paso 1).</w:t>
      </w:r>
    </w:p>
    <w:p>
      <w:pPr>
        <w:pStyle w:val="Heading1"/>
      </w:pPr>
      <w:r>
        <w:t>2. Infraestructura compartida (prerrequisito)</w:t>
      </w:r>
    </w:p>
    <w:p>
      <w:r>
        <w:t>Componentes transversales que habilitan los cuatro endpoints. Se planifican al inicio del proyecto.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Entregable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Análisis técnico ORQUESTADORDB + Messiah (tablas ss_*, ct_ips, sc_saldo)</w:t>
            </w:r>
          </w:p>
        </w:tc>
        <w:tc>
          <w:tcPr>
            <w:tcW w:type="dxa" w:w="2160"/>
          </w:tcPr>
          <w:p>
            <w:r>
              <w:t>Acta de alcance / mapa de tablas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Proyecto FastAPI: estructura app/, config, settings (.env), logging</w:t>
            </w:r>
          </w:p>
        </w:tc>
        <w:tc>
          <w:tcPr>
            <w:tcW w:type="dxa" w:w="2160"/>
          </w:tcPr>
          <w:p>
            <w:r>
              <w:t>Esqueleto ejecutable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Conexión dual BD: PostgreSQL (Messiah) + SQL Server (orq.usuarios, auditoría)</w:t>
            </w:r>
          </w:p>
        </w:tc>
        <w:tc>
          <w:tcPr>
            <w:tcW w:type="dxa" w:w="2160"/>
          </w:tcPr>
          <w:p>
            <w:r>
              <w:t>database.py, sesiones Depends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Docker / docker-compose (Python, variables, healthcheck)</w:t>
            </w:r>
          </w:p>
        </w:tc>
        <w:tc>
          <w:tcPr>
            <w:tcW w:type="dxa" w:w="2160"/>
          </w:tcPr>
          <w:p>
            <w:r>
              <w:t>Imagen desplegable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2.5</w:t>
            </w:r>
          </w:p>
        </w:tc>
        <w:tc>
          <w:tcPr>
            <w:tcW w:type="dxa" w:w="2160"/>
          </w:tcPr>
          <w:p>
            <w:r>
              <w:t>OpenAPI / Swagger, DTOs base, manejo errores HTTP</w:t>
            </w:r>
          </w:p>
        </w:tc>
        <w:tc>
          <w:tcPr>
            <w:tcW w:type="dxa" w:w="2160"/>
          </w:tcPr>
          <w:p>
            <w:r>
              <w:t>GET /docs operativo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2.6</w:t>
            </w:r>
          </w:p>
        </w:tc>
        <w:tc>
          <w:tcPr>
            <w:tcW w:type="dxa" w:w="2160"/>
          </w:tcPr>
          <w:p>
            <w:r>
              <w:t>Módulo seguridad JWT (Bearer), permisos autoriza_med</w:t>
            </w:r>
          </w:p>
        </w:tc>
        <w:tc>
          <w:tcPr>
            <w:tcW w:type="dxa" w:w="2160"/>
          </w:tcPr>
          <w:p>
            <w:r>
              <w:t>core/security.py, permissions.py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2.7</w:t>
            </w:r>
          </w:p>
        </w:tc>
        <w:tc>
          <w:tcPr>
            <w:tcW w:type="dxa" w:w="2160"/>
          </w:tcPr>
          <w:p>
            <w:r>
              <w:t>Registro de consumo API (auditoría SQL Server)</w:t>
            </w:r>
          </w:p>
        </w:tc>
        <w:tc>
          <w:tcPr>
            <w:tcW w:type="dxa" w:w="2160"/>
          </w:tcPr>
          <w:p>
            <w:r>
              <w:t>Traza por servicio/usuario/IP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2.8</w:t>
            </w:r>
          </w:p>
        </w:tc>
        <w:tc>
          <w:tcPr>
            <w:tcW w:type="dxa" w:w="2160"/>
          </w:tcPr>
          <w:p>
            <w:r>
              <w:t>Resolución tipo documento, zona horaria Bogotá</w:t>
            </w:r>
          </w:p>
        </w:tc>
        <w:tc>
          <w:tcPr>
            <w:tcW w:type="dxa" w:w="2160"/>
          </w:tcPr>
          <w:p>
            <w:r>
              <w:t>tipo_identificacion.py, zona_horaria.py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infraestructura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48 – 64</w:t>
            </w:r>
          </w:p>
        </w:tc>
      </w:tr>
    </w:tbl>
    <w:p/>
    <w:p>
      <w:pPr>
        <w:pStyle w:val="Heading1"/>
      </w:pPr>
      <w:r>
        <w:t>3. POST /auth/login</w:t>
      </w:r>
    </w:p>
    <w:p>
      <w:r>
        <w:t>Autenticación de usuarios del orquestador (orq.usuarios). Emite JWT para consumir rutas protegidas. Única ruta pública del flujo.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Detalle técnico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Análisis requisitos login</w:t>
            </w:r>
          </w:p>
        </w:tc>
        <w:tc>
          <w:tcPr>
            <w:tcW w:type="dxa" w:w="2160"/>
          </w:tcPr>
          <w:p>
            <w:r>
              <w:t>Usuario activo, hash contraseña, roles, expiración token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DTO LoginRequest / TokenResponse</w:t>
            </w:r>
          </w:p>
        </w:tc>
        <w:tc>
          <w:tcPr>
            <w:tcW w:type="dxa" w:w="2160"/>
          </w:tcPr>
          <w:p>
            <w:r>
              <w:t>JSON application/json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Repositorio SQL Server usuarios</w:t>
            </w:r>
          </w:p>
        </w:tc>
        <w:tc>
          <w:tcPr>
            <w:tcW w:type="dxa" w:w="2160"/>
          </w:tcPr>
          <w:p>
            <w:r>
              <w:t>get_active_user_by_username, roles, last_login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Verificación contraseña (hash)</w:t>
            </w:r>
          </w:p>
        </w:tc>
        <w:tc>
          <w:tcPr>
            <w:tcW w:type="dxa" w:w="2160"/>
          </w:tcPr>
          <w:p>
            <w:r>
              <w:t>verify_password_hash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Emisión JWT con claims compatibles</w:t>
            </w:r>
          </w:p>
        </w:tc>
        <w:tc>
          <w:tcPr>
            <w:tcW w:type="dxa" w:w="2160"/>
          </w:tcPr>
          <w:p>
            <w:r>
              <w:t>sub, roles, iss, aud, exp; PyJWT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Whitelist IP por usuario (ip_permitida)</w:t>
            </w:r>
          </w:p>
        </w:tc>
        <w:tc>
          <w:tcPr>
            <w:tcW w:type="dxa" w:w="2160"/>
          </w:tcPr>
          <w:p>
            <w:r>
              <w:t>403 si IP no autorizada; X-Forwarded-For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3.7</w:t>
            </w:r>
          </w:p>
        </w:tc>
        <w:tc>
          <w:tcPr>
            <w:tcW w:type="dxa" w:w="2160"/>
          </w:tcPr>
          <w:p>
            <w:r>
              <w:t>Log de acceso (éxito/error)</w:t>
            </w:r>
          </w:p>
        </w:tc>
        <w:tc>
          <w:tcPr>
            <w:tcW w:type="dxa" w:w="2160"/>
          </w:tcPr>
          <w:p>
            <w:r>
              <w:t>AccessLogDTO en SQL Server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3.8</w:t>
            </w:r>
          </w:p>
        </w:tc>
        <w:tc>
          <w:tcPr>
            <w:tcW w:type="dxa" w:w="2160"/>
          </w:tcPr>
          <w:p>
            <w:r>
              <w:t>Pruebas unitarias e integración Postman</w:t>
            </w:r>
          </w:p>
        </w:tc>
        <w:tc>
          <w:tcPr>
            <w:tcW w:type="dxa" w:w="2160"/>
          </w:tcPr>
          <w:p>
            <w:r>
              <w:t>Casos 401, 403, 200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/auth/login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16 – 24</w:t>
            </w:r>
          </w:p>
        </w:tc>
      </w:tr>
    </w:tbl>
    <w:p/>
    <w:p>
      <w:pPr>
        <w:pStyle w:val="Heading1"/>
      </w:pPr>
      <w:r>
        <w:t>4. POST /consultas/afiliado</w:t>
      </w:r>
    </w:p>
    <w:p>
      <w:r>
        <w:t>Consulta datos generales del afiliado en Messiah por tipo y número de documento. Opcionalmente valida contrato IPS por NIT y departamento del afiliado.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Detalle técnico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Análisis consulta afiliado Messiah</w:t>
            </w:r>
          </w:p>
        </w:tc>
        <w:tc>
          <w:tcPr>
            <w:tcW w:type="dxa" w:w="2160"/>
          </w:tcPr>
          <w:p>
            <w:r>
              <w:t>Campos requeridos por consumidor IPS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SQL consulta afiliado (PostgreSQL)</w:t>
            </w:r>
          </w:p>
        </w:tc>
        <w:tc>
          <w:tcPr>
            <w:tcW w:type="dxa" w:w="2160"/>
          </w:tcPr>
          <w:p>
            <w:r>
              <w:t>JOIN afiliado, municipio, régimen, IPS, estado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DTO ConsultaAfiliadoRequest / Response</w:t>
            </w:r>
          </w:p>
        </w:tc>
        <w:tc>
          <w:tcPr>
            <w:tcW w:type="dxa" w:w="2160"/>
          </w:tcPr>
          <w:p>
            <w:r>
              <w:t>Mapeo campos y normalización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Validación nit_ips opcional</w:t>
            </w:r>
          </w:p>
        </w:tc>
        <w:tc>
          <w:tcPr>
            <w:tcW w:type="dxa" w:w="2160"/>
          </w:tcPr>
          <w:p>
            <w:r>
              <w:t>ct_ips + contrato por departamento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Endpoint routes + Bearer obligatorio</w:t>
            </w:r>
          </w:p>
        </w:tc>
        <w:tc>
          <w:tcPr>
            <w:tcW w:type="dxa" w:w="2160"/>
          </w:tcPr>
          <w:p>
            <w:r>
              <w:t>404 afiliado, 400 sin departamento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Registro consumo API y pruebas</w:t>
            </w:r>
          </w:p>
        </w:tc>
        <w:tc>
          <w:tcPr>
            <w:tcW w:type="dxa" w:w="2160"/>
          </w:tcPr>
          <w:p>
            <w:r>
              <w:t>Postman + datos reales Comfasucre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/consultas/afiliado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24 – 32</w:t>
            </w:r>
          </w:p>
        </w:tc>
      </w:tr>
    </w:tbl>
    <w:p/>
    <w:p>
      <w:pPr>
        <w:pStyle w:val="Heading1"/>
      </w:pPr>
      <w:r>
        <w:t>5. POST /afiliados/autorizacion-orden-medica-ips (paso 1)</w:t>
      </w:r>
    </w:p>
    <w:p>
      <w:r>
        <w:t>Solicitud de medicamentos por orden médica IPS. Evalúa reglas antes de persistir; crea ss_solicitud y ct_ips_ss_solicitud sin ss_autorizacion. Multipart con PDF obligatorio.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Detalle técnico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Análisis flujo Messiah authorization_request_ips</w:t>
            </w:r>
          </w:p>
        </w:tc>
        <w:tc>
          <w:tcPr>
            <w:tcW w:type="dxa" w:w="2160"/>
          </w:tcPr>
          <w:p>
            <w:r>
              <w:t>Réplica reglas Enfermedad General / Ambulatorios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Servicio direccionamiento (evaluación medicamentos)</w:t>
            </w:r>
          </w:p>
        </w:tc>
        <w:tc>
          <w:tcPr>
            <w:tcW w:type="dxa" w:w="2160"/>
          </w:tcPr>
          <w:p>
            <w:r>
              <w:t>Contratos, tarifario CUM, municipio afiliado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Validaciones medicamento (Messiah)</w:t>
            </w:r>
          </w:p>
        </w:tc>
        <w:tc>
          <w:tcPr>
            <w:tcW w:type="dxa" w:w="2160"/>
          </w:tcPr>
          <w:p>
            <w:r>
              <w:t>Cantidades, vigencia, concepto nota técnica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Repositorio Messiah: crear solicitud</w:t>
            </w:r>
          </w:p>
        </w:tc>
        <w:tc>
          <w:tcPr>
            <w:tcW w:type="dxa" w:w="2160"/>
          </w:tcPr>
          <w:p>
            <w:r>
              <w:t>ss_solicitud, ss_solicitud_medicamento, secuencias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ct_ips_ss_solicitud + campos UI Messiah</w:t>
            </w:r>
          </w:p>
        </w:tc>
        <w:tc>
          <w:tcPr>
            <w:tcW w:type="dxa" w:w="2160"/>
          </w:tcPr>
          <w:p>
            <w:r>
              <w:t>sw_terminada_hospitalaria, servicio Medicamentos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Validación CIE-10, médico, IPS solicitante/direccionamiento</w:t>
            </w:r>
          </w:p>
        </w:tc>
        <w:tc>
          <w:tcPr>
            <w:tcW w:type="dxa" w:w="2160"/>
          </w:tcPr>
          <w:p>
            <w:r>
              <w:t>postgres_repository + formularios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Soporte orden médica PDF (multipart)</w:t>
            </w:r>
          </w:p>
        </w:tc>
        <w:tc>
          <w:tcPr>
            <w:tcW w:type="dxa" w:w="2160"/>
          </w:tcPr>
          <w:p>
            <w:r>
              <w:t>Validación tamaño/tipo, almacenamiento Messiah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Servicio procesar_autorizacion_medicamentos (paso 1)</w:t>
            </w:r>
          </w:p>
        </w:tc>
        <w:tc>
          <w:tcPr>
            <w:tcW w:type="dxa" w:w="2160"/>
          </w:tcPr>
          <w:p>
            <w:r>
              <w:t>Transacción, lock advisory, idempotencia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5.9</w:t>
            </w:r>
          </w:p>
        </w:tc>
        <w:tc>
          <w:tcPr>
            <w:tcW w:type="dxa" w:w="2160"/>
          </w:tcPr>
          <w:p>
            <w:r>
              <w:t>DTO respuesta extenso + OpenAPI multipart</w:t>
            </w:r>
          </w:p>
        </w:tc>
        <w:tc>
          <w:tcPr>
            <w:tcW w:type="dxa" w:w="2160"/>
          </w:tcPr>
          <w:p>
            <w:r>
              <w:t>medicamentos autorizados / no autorizados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5.10</w:t>
            </w:r>
          </w:p>
        </w:tc>
        <w:tc>
          <w:tcPr>
            <w:tcW w:type="dxa" w:w="2160"/>
          </w:tcPr>
          <w:p>
            <w:r>
              <w:t>Permiso require_autoriza_med + trazabilidad auditoría</w:t>
            </w:r>
          </w:p>
        </w:tc>
        <w:tc>
          <w:tcPr>
            <w:tcW w:type="dxa" w:w="2160"/>
          </w:tcPr>
          <w:p>
            <w:r>
              <w:t>403 sin permiso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5.11</w:t>
            </w:r>
          </w:p>
        </w:tc>
        <w:tc>
          <w:tcPr>
            <w:tcW w:type="dxa" w:w="2160"/>
          </w:tcPr>
          <w:p>
            <w:r>
              <w:t>Pruebas integración paso 1</w:t>
            </w:r>
          </w:p>
        </w:tc>
        <w:tc>
          <w:tcPr>
            <w:tcW w:type="dxa" w:w="2160"/>
          </w:tcPr>
          <w:p>
            <w:r>
              <w:t>TOTAL, PARCIAL, 400 sin medicamentos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paso 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88 – 112</w:t>
            </w:r>
          </w:p>
        </w:tc>
      </w:tr>
    </w:tbl>
    <w:p/>
    <w:p>
      <w:pPr>
        <w:pStyle w:val="Heading1"/>
      </w:pPr>
      <w:r>
        <w:t>6. POST /afiliados/autorizacion-orden-medica-ips/activar (paso 2)</w:t>
      </w:r>
    </w:p>
    <w:p>
      <w:r>
        <w:t>Emisión ss_autorizacion, activación, confirmación de prestación, contabilización NC-AT (preferencias 288/390), PDF Jasper en base64 y soporte confirmación.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Detalle técnico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Análisis SsAutorizacionActivacion Messiah</w:t>
            </w:r>
          </w:p>
        </w:tc>
        <w:tc>
          <w:tcPr>
            <w:tcW w:type="dxa" w:w="2160"/>
          </w:tcPr>
          <w:p>
            <w:r>
              <w:t>Estados trazabilidad 2 (ACTIVADA) y 3 (COMPLETADA)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Emisión autorización desde solicitud</w:t>
            </w:r>
          </w:p>
        </w:tc>
        <w:tc>
          <w:tcPr>
            <w:tcW w:type="dxa" w:w="2160"/>
          </w:tcPr>
          <w:p>
            <w:r>
              <w:t>ss_autorizacion, ss_autorizacion_medicamento, PIN</w:t>
            </w:r>
          </w:p>
        </w:tc>
        <w:tc>
          <w:tcPr>
            <w:tcW w:type="dxa" w:w="2160"/>
          </w:tcPr>
          <w:p>
            <w:r>
              <w:t>20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Activación y programación fechas</w:t>
            </w:r>
          </w:p>
        </w:tc>
        <w:tc>
          <w:tcPr>
            <w:tcW w:type="dxa" w:w="2160"/>
          </w:tcPr>
          <w:p>
            <w:r>
              <w:t>fecha_activacion, fecha_programacion medicamentos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Confirmación prestación + soporte PDF</w:t>
            </w:r>
          </w:p>
        </w:tc>
        <w:tc>
          <w:tcPr>
            <w:tcW w:type="dxa" w:w="2160"/>
          </w:tcPr>
          <w:p>
            <w:r>
              <w:t>url_activacion, ss_solicitud auditoría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Preferencias tb_preferencia 288/390</w:t>
            </w:r>
          </w:p>
        </w:tc>
        <w:tc>
          <w:tcPr>
            <w:tcW w:type="dxa" w:w="2160"/>
          </w:tcPr>
          <w:p>
            <w:r>
              <w:t>messiah_preferencia_service, cuándo contabilizar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Contabilización sc_saldo_encabezado/detalle</w:t>
            </w:r>
          </w:p>
        </w:tc>
        <w:tc>
          <w:tcPr>
            <w:tcW w:type="dxa" w:w="2160"/>
          </w:tcPr>
          <w:p>
            <w:r>
              <w:t>NC-AT, sc_contabiliza, validación tipo_documento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Concurrencia (pg_advisory_xact_lock)</w:t>
            </w:r>
          </w:p>
        </w:tc>
        <w:tc>
          <w:tcPr>
            <w:tcW w:type="dxa" w:w="2160"/>
          </w:tcPr>
          <w:p>
            <w:r>
              <w:t>Alta concurrencia sin colisión de saldos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6.8</w:t>
            </w:r>
          </w:p>
        </w:tc>
        <w:tc>
          <w:tcPr>
            <w:tcW w:type="dxa" w:w="2160"/>
          </w:tcPr>
          <w:p>
            <w:r>
              <w:t>PDF Jasper (reAutorizacion.jasper)</w:t>
            </w:r>
          </w:p>
        </w:tc>
        <w:tc>
          <w:tcPr>
            <w:tcW w:type="dxa" w:w="2160"/>
          </w:tcPr>
          <w:p>
            <w:r>
              <w:t>Java 8, JasperStarter, .jrxml, parámetro AUTORIZACION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6.9</w:t>
            </w:r>
          </w:p>
        </w:tc>
        <w:tc>
          <w:tcPr>
            <w:tcW w:type="dxa" w:w="2160"/>
          </w:tcPr>
          <w:p>
            <w:r>
              <w:t>Caché compilación Jasper + optimización latencia</w:t>
            </w:r>
          </w:p>
        </w:tc>
        <w:tc>
          <w:tcPr>
            <w:tcW w:type="dxa" w:w="2160"/>
          </w:tcPr>
          <w:p>
            <w:r>
              <w:t>JASPER_CACHE_DIR, reducción ~19 s a ~10 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6.10</w:t>
            </w:r>
          </w:p>
        </w:tc>
        <w:tc>
          <w:tcPr>
            <w:tcW w:type="dxa" w:w="2160"/>
          </w:tcPr>
          <w:p>
            <w:r>
              <w:t>Idempotencia (ya activada / ya confirmada)</w:t>
            </w:r>
          </w:p>
        </w:tc>
        <w:tc>
          <w:tcPr>
            <w:tcW w:type="dxa" w:w="2160"/>
          </w:tcPr>
          <w:p>
            <w:r>
              <w:t>Reintentos seguros paso 2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6.11</w:t>
            </w:r>
          </w:p>
        </w:tc>
        <w:tc>
          <w:tcPr>
            <w:tcW w:type="dxa" w:w="2160"/>
          </w:tcPr>
          <w:p>
            <w:r>
              <w:t>Servicio activar_autorizacion_orden_medica_ips</w:t>
            </w:r>
          </w:p>
        </w:tc>
        <w:tc>
          <w:tcPr>
            <w:tcW w:type="dxa" w:w="2160"/>
          </w:tcPr>
          <w:p>
            <w:r>
              <w:t>Orquestación completa paso 2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6.12</w:t>
            </w:r>
          </w:p>
        </w:tc>
        <w:tc>
          <w:tcPr>
            <w:tcW w:type="dxa" w:w="2160"/>
          </w:tcPr>
          <w:p>
            <w:r>
              <w:t>Pruebas alineación Messiah UI + contabilidad</w:t>
            </w:r>
          </w:p>
        </w:tc>
        <w:tc>
          <w:tcPr>
            <w:tcW w:type="dxa" w:w="2160"/>
          </w:tcPr>
          <w:p>
            <w:r>
              <w:t>Consulta autorización, saldo NC-AT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paso 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104 – 136</w:t>
            </w:r>
          </w:p>
        </w:tc>
      </w:tr>
    </w:tbl>
    <w:p/>
    <w:p>
      <w:pPr>
        <w:pStyle w:val="Heading1"/>
      </w:pPr>
      <w:r>
        <w:t>7. Pruebas, despliegue y documentación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Actividad</w:t>
            </w:r>
          </w:p>
        </w:tc>
        <w:tc>
          <w:tcPr>
            <w:tcW w:type="dxa" w:w="2160"/>
          </w:tcPr>
          <w:p>
            <w:r>
              <w:t>Entregable</w:t>
            </w:r>
          </w:p>
        </w:tc>
        <w:tc>
          <w:tcPr>
            <w:tcW w:type="dxa" w:w="2160"/>
          </w:tcPr>
          <w:p>
            <w:r>
              <w:t>Horas</w:t>
            </w:r>
          </w:p>
        </w:tc>
      </w:tr>
      <w:tr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Colección Postman + variables entorno</w:t>
            </w:r>
          </w:p>
        </w:tc>
        <w:tc>
          <w:tcPr>
            <w:tcW w:type="dxa" w:w="2160"/>
          </w:tcPr>
          <w:p>
            <w:r>
              <w:t>Flujo login → consulta → paso 1 → paso 2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Manual consumo API (.docx)</w:t>
            </w:r>
          </w:p>
        </w:tc>
        <w:tc>
          <w:tcPr>
            <w:tcW w:type="dxa" w:w="2160"/>
          </w:tcPr>
          <w:p>
            <w:r>
              <w:t>Manual_Consumo_Ordenamiento_Medicamentos.docx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7.3</w:t>
            </w:r>
          </w:p>
        </w:tc>
        <w:tc>
          <w:tcPr>
            <w:tcW w:type="dxa" w:w="2160"/>
          </w:tcPr>
          <w:p>
            <w:r>
              <w:t>Pruebas carga / concurrencia paso 2</w:t>
            </w:r>
          </w:p>
        </w:tc>
        <w:tc>
          <w:tcPr>
            <w:tcW w:type="dxa" w:w="2160"/>
          </w:tcPr>
          <w:p>
            <w:r>
              <w:t>Validar locks y tiempos PDF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7.4</w:t>
            </w:r>
          </w:p>
        </w:tc>
        <w:tc>
          <w:tcPr>
            <w:tcW w:type="dxa" w:w="2160"/>
          </w:tcPr>
          <w:p>
            <w:r>
              <w:t>Dockerfile Java 8 + JasperStarter</w:t>
            </w:r>
          </w:p>
        </w:tc>
        <w:tc>
          <w:tcPr>
            <w:tcW w:type="dxa" w:w="2160"/>
          </w:tcPr>
          <w:p>
            <w:r>
              <w:t>PDF en contenedor productivo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7.5</w:t>
            </w:r>
          </w:p>
        </w:tc>
        <w:tc>
          <w:tcPr>
            <w:tcW w:type="dxa" w:w="2160"/>
          </w:tcPr>
          <w:p>
            <w:r>
              <w:t>Despliegue QA / producción + smoke tests</w:t>
            </w:r>
          </w:p>
        </w:tc>
        <w:tc>
          <w:tcPr>
            <w:tcW w:type="dxa" w:w="2160"/>
          </w:tcPr>
          <w:p>
            <w:r>
              <w:t>docker compose up, verificación BD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7.6</w:t>
            </w:r>
          </w:p>
        </w:tc>
        <w:tc>
          <w:tcPr>
            <w:tcW w:type="dxa" w:w="2160"/>
          </w:tcPr>
          <w:p>
            <w:r>
              <w:t>Scripts reparación y soporte operación</w:t>
            </w:r>
          </w:p>
        </w:tc>
        <w:tc>
          <w:tcPr>
            <w:tcW w:type="dxa" w:w="2160"/>
          </w:tcPr>
          <w:p>
            <w:r>
              <w:t>reparar_saldo, reparar solicitud UI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Subtotal cierre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40 – 56</w:t>
            </w:r>
          </w:p>
        </w:tc>
      </w:tr>
    </w:tbl>
    <w:p/>
    <w:p>
      <w:pPr>
        <w:pStyle w:val="Heading1"/>
      </w:pPr>
      <w:r>
        <w:t>8. Secuencia sugerida para el cronograma</w:t>
      </w:r>
    </w:p>
    <w:p>
      <w:r>
        <w:t>Fase 1 (semanas 1–2): Infraestructura + /auth/login + /consultas/afiliado.</w:t>
        <w:br/>
        <w:t>Fase 2 (semanas 3–5): Paso 1 — direccionamiento, solicitud, validaciones, soporte PDF.</w:t>
        <w:br/>
        <w:t>Fase 3 (semanas 6–8): Paso 2 — activación, confirmación, contabilización.</w:t>
        <w:br/>
        <w:t>Fase 4 (semanas 9–10): PDF Jasper, optimización, pruebas Messiah UI, documentación y despliegue.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Semana</w:t>
            </w:r>
          </w:p>
        </w:tc>
        <w:tc>
          <w:tcPr>
            <w:tcW w:type="dxa" w:w="2880"/>
          </w:tcPr>
          <w:p>
            <w:r>
              <w:t>Actividades principales</w:t>
            </w:r>
          </w:p>
        </w:tc>
        <w:tc>
          <w:tcPr>
            <w:tcW w:type="dxa" w:w="2880"/>
          </w:tcPr>
          <w:p>
            <w:r>
              <w:t>Horas acum.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Infraestructura, login, inicio consulta afiliado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Consulta afiliado, análisis Messiah paso 1</w:t>
            </w:r>
          </w:p>
        </w:tc>
        <w:tc>
          <w:tcPr>
            <w:tcW w:type="dxa" w:w="2880"/>
          </w:tcPr>
          <w:p>
            <w:r>
              <w:t>72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Direccionamiento y validación medicamentos</w:t>
            </w:r>
          </w:p>
        </w:tc>
        <w:tc>
          <w:tcPr>
            <w:tcW w:type="dxa" w:w="2880"/>
          </w:tcPr>
          <w:p>
            <w:r>
              <w:t>112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Repositorio solicitud, endpoint paso 1</w:t>
            </w:r>
          </w:p>
        </w:tc>
        <w:tc>
          <w:tcPr>
            <w:tcW w:type="dxa" w:w="2880"/>
          </w:tcPr>
          <w:p>
            <w:r>
              <w:t>152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Soporte PDF paso 1, pruebas paso 1</w:t>
            </w:r>
          </w:p>
        </w:tc>
        <w:tc>
          <w:tcPr>
            <w:tcW w:type="dxa" w:w="2880"/>
          </w:tcPr>
          <w:p>
            <w:r>
              <w:t>184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Análisis paso 2, emisión autorización</w:t>
            </w:r>
          </w:p>
        </w:tc>
        <w:tc>
          <w:tcPr>
            <w:tcW w:type="dxa" w:w="2880"/>
          </w:tcPr>
          <w:p>
            <w:r>
              <w:t>216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Activación, confirmación, preferencias</w:t>
            </w:r>
          </w:p>
        </w:tc>
        <w:tc>
          <w:tcPr>
            <w:tcW w:type="dxa" w:w="2880"/>
          </w:tcPr>
          <w:p>
            <w:r>
              <w:t>248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Contabilización NC-AT, concurrencia</w:t>
            </w:r>
          </w:p>
        </w:tc>
        <w:tc>
          <w:tcPr>
            <w:tcW w:type="dxa" w:w="2880"/>
          </w:tcPr>
          <w:p>
            <w:r>
              <w:t>280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PDF Jasper, caché, idempotencia</w:t>
            </w:r>
          </w:p>
        </w:tc>
        <w:tc>
          <w:tcPr>
            <w:tcW w:type="dxa" w:w="2880"/>
          </w:tcPr>
          <w:p>
            <w:r>
              <w:t>312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Pruebas integrales, manual, despliegue</w:t>
            </w:r>
          </w:p>
        </w:tc>
        <w:tc>
          <w:tcPr>
            <w:tcW w:type="dxa" w:w="2880"/>
          </w:tcPr>
          <w:p>
            <w:r>
              <w:t>360</w:t>
            </w:r>
          </w:p>
        </w:tc>
      </w:tr>
    </w:tbl>
    <w:p/>
    <w:p>
      <w:pPr>
        <w:pStyle w:val="Heading1"/>
      </w:pPr>
      <w:r>
        <w:t>9. Supuestos y exclusiones</w:t>
      </w:r>
    </w:p>
    <w:p>
      <w:r>
        <w:t>Incluido en la estimación:</w:t>
        <w:br/>
        <w:t>• Desarrollo backend Python/FastAPI con integración directa a BD Messiah.</w:t>
        <w:br/>
        <w:t>• Alineación funcional con flujos Messiah existentes (no modificación del código Java Messiah).</w:t>
        <w:br/>
        <w:t>• Documentación de consumo y colección Postman.</w:t>
        <w:br/>
        <w:br/>
        <w:t>Excluido o fuera de alcance (horas adicionales):</w:t>
        <w:br/>
        <w:t>• Desarrollo frontend o cambios en la aplicación web Messiah.</w:t>
        <w:br/>
        <w:t>• Migraciones de esquema BD (solo INSERT/UPDATE sobre tablas existentes).</w:t>
        <w:br/>
        <w:t>• Certificación de seguridad / pentest.</w:t>
        <w:br/>
        <w:t>• Soporte post-producción prolongado (se cotiza aparte).</w:t>
        <w:br/>
        <w:t>• Configuración SFTP Messiah en infraestructura del cliente (solo integración en código).</w:t>
        <w:br/>
        <w:br/>
        <w:t>Riesgos que pueden extender el cronograma (+15–25 %):</w:t>
        <w:br/>
        <w:t>• Cambios de reglas de negocio no documentadas en Messiah.</w:t>
        <w:br/>
        <w:t>• Incompatibilidad de versión Jasper/Java en el servidor destino.</w:t>
        <w:br/>
        <w:t>• Datos maestros incompletos (tarifarios, concepto nota técnica, sc_contabiliza).</w:t>
      </w:r>
    </w:p>
    <w:p>
      <w:pPr>
        <w:pStyle w:val="Heading1"/>
      </w:pPr>
      <w:r>
        <w:t>10. Archivos de referencia en el repositorio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Área</w:t>
            </w:r>
          </w:p>
        </w:tc>
        <w:tc>
          <w:tcPr>
            <w:tcW w:type="dxa" w:w="4320"/>
          </w:tcPr>
          <w:p>
            <w:r>
              <w:t>Archivo principal</w:t>
            </w:r>
          </w:p>
        </w:tc>
      </w:tr>
      <w:tr>
        <w:tc>
          <w:tcPr>
            <w:tcW w:type="dxa" w:w="4320"/>
          </w:tcPr>
          <w:p>
            <w:r>
              <w:t>Rutas API</w:t>
            </w:r>
          </w:p>
        </w:tc>
        <w:tc>
          <w:tcPr>
            <w:tcW w:type="dxa" w:w="4320"/>
          </w:tcPr>
          <w:p>
            <w:r>
              <w:t>app/api/routes.py</w:t>
            </w:r>
          </w:p>
        </w:tc>
      </w:tr>
      <w:tr>
        <w:tc>
          <w:tcPr>
            <w:tcW w:type="dxa" w:w="4320"/>
          </w:tcPr>
          <w:p>
            <w:r>
              <w:t>Login / JWT</w:t>
            </w:r>
          </w:p>
        </w:tc>
        <w:tc>
          <w:tcPr>
            <w:tcW w:type="dxa" w:w="4320"/>
          </w:tcPr>
          <w:p>
            <w:r>
              <w:t>app/core/security.py</w:t>
            </w:r>
          </w:p>
        </w:tc>
      </w:tr>
      <w:tr>
        <w:tc>
          <w:tcPr>
            <w:tcW w:type="dxa" w:w="4320"/>
          </w:tcPr>
          <w:p>
            <w:r>
              <w:t>Consulta afiliado</w:t>
            </w:r>
          </w:p>
        </w:tc>
        <w:tc>
          <w:tcPr>
            <w:tcW w:type="dxa" w:w="4320"/>
          </w:tcPr>
          <w:p>
            <w:r>
              <w:t>app/repositories/postgres_repository.py</w:t>
            </w:r>
          </w:p>
        </w:tc>
      </w:tr>
      <w:tr>
        <w:tc>
          <w:tcPr>
            <w:tcW w:type="dxa" w:w="4320"/>
          </w:tcPr>
          <w:p>
            <w:r>
              <w:t>Paso 1 y 2</w:t>
            </w:r>
          </w:p>
        </w:tc>
        <w:tc>
          <w:tcPr>
            <w:tcW w:type="dxa" w:w="4320"/>
          </w:tcPr>
          <w:p>
            <w:r>
              <w:t>app/services/autorizacion_medicamentos_ips_service.py</w:t>
            </w:r>
          </w:p>
        </w:tc>
      </w:tr>
      <w:tr>
        <w:tc>
          <w:tcPr>
            <w:tcW w:type="dxa" w:w="4320"/>
          </w:tcPr>
          <w:p>
            <w:r>
              <w:t>Direccionamiento</w:t>
            </w:r>
          </w:p>
        </w:tc>
        <w:tc>
          <w:tcPr>
            <w:tcW w:type="dxa" w:w="4320"/>
          </w:tcPr>
          <w:p>
            <w:r>
              <w:t>app/services/direccionamiento_service.py</w:t>
            </w:r>
          </w:p>
        </w:tc>
      </w:tr>
      <w:tr>
        <w:tc>
          <w:tcPr>
            <w:tcW w:type="dxa" w:w="4320"/>
          </w:tcPr>
          <w:p>
            <w:r>
              <w:t>Persistencia Messiah</w:t>
            </w:r>
          </w:p>
        </w:tc>
        <w:tc>
          <w:tcPr>
            <w:tcW w:type="dxa" w:w="4320"/>
          </w:tcPr>
          <w:p>
            <w:r>
              <w:t>app/repositories/messiah_direccionamiento_repository.py</w:t>
            </w:r>
          </w:p>
        </w:tc>
      </w:tr>
      <w:tr>
        <w:tc>
          <w:tcPr>
            <w:tcW w:type="dxa" w:w="4320"/>
          </w:tcPr>
          <w:p>
            <w:r>
              <w:t>Contabilización</w:t>
            </w:r>
          </w:p>
        </w:tc>
        <w:tc>
          <w:tcPr>
            <w:tcW w:type="dxa" w:w="4320"/>
          </w:tcPr>
          <w:p>
            <w:r>
              <w:t>app/repositories/messiah_contabilizacion_repository.py</w:t>
            </w:r>
          </w:p>
        </w:tc>
      </w:tr>
      <w:tr>
        <w:tc>
          <w:tcPr>
            <w:tcW w:type="dxa" w:w="4320"/>
          </w:tcPr>
          <w:p>
            <w:r>
              <w:t>PDF Jasper</w:t>
            </w:r>
          </w:p>
        </w:tc>
        <w:tc>
          <w:tcPr>
            <w:tcW w:type="dxa" w:w="4320"/>
          </w:tcPr>
          <w:p>
            <w:r>
              <w:t>app/services/messiah_autorizacion_pdf_service.py</w:t>
            </w:r>
          </w:p>
        </w:tc>
      </w:tr>
      <w:tr>
        <w:tc>
          <w:tcPr>
            <w:tcW w:type="dxa" w:w="4320"/>
          </w:tcPr>
          <w:p>
            <w:r>
              <w:t>Manual consumo</w:t>
            </w:r>
          </w:p>
        </w:tc>
        <w:tc>
          <w:tcPr>
            <w:tcW w:type="dxa" w:w="4320"/>
          </w:tcPr>
          <w:p>
            <w:r>
              <w:t>Manual_Consumo_Ordenamiento_Medicamentos.docx</w:t>
            </w:r>
          </w:p>
        </w:tc>
      </w:tr>
      <w:tr>
        <w:tc>
          <w:tcPr>
            <w:tcW w:type="dxa" w:w="4320"/>
          </w:tcPr>
          <w:p>
            <w:r>
              <w:t>Postman</w:t>
            </w:r>
          </w:p>
        </w:tc>
        <w:tc>
          <w:tcPr>
            <w:tcW w:type="dxa" w:w="4320"/>
          </w:tcPr>
          <w:p>
            <w:r>
              <w:t>postman/EPS Familiar de Colombia API - GHG.postman_collection.json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