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b/>
          <w:color w:val="10B981"/>
          <w:sz w:val="40"/>
        </w:rPr>
        <w:t>TRATADO ACADÉMICO: ANÁLISIS DE LA CONTABILIDAD Y DIAGNÓSTICO FINANCIERO</w:t>
      </w: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MÓDULO 10: ANÁLISIS DE LA CONTABILIDAD</w:t>
      </w:r>
    </w:p>
    <w:p>
      <w:pPr>
        <w:spacing w:after="120" w:line="276" w:lineRule="auto"/>
      </w:pPr>
      <w:r/>
      <w:r>
        <w:rPr>
          <w:b/>
        </w:rPr>
        <w:t>Elaborado por:</w:t>
      </w:r>
      <w:r>
        <w:t xml:space="preserve"> MSc. Frank Clemente</w:t>
      </w:r>
    </w:p>
    <w:p>
      <w:pPr>
        <w:spacing w:after="120" w:line="276" w:lineRule="auto"/>
      </w:pPr>
      <w:r/>
      <w:r>
        <w:rPr>
          <w:b/>
        </w:rPr>
        <w:t>Cátedra:</w:t>
      </w:r>
      <w:r>
        <w:t xml:space="preserve"> Contabilidad Financiera y Finanzas Corporativas</w:t>
      </w:r>
    </w:p>
    <w:p>
      <w:pPr>
        <w:spacing w:after="120" w:line="276" w:lineRule="auto"/>
      </w:pPr>
      <w:r/>
      <w:r>
        <w:rPr>
          <w:b/>
        </w:rPr>
        <w:t>Nivel:</w:t>
      </w:r>
      <w:r>
        <w:t xml:space="preserve"> Universitario / Posgrado (Diplomado en Contabilidad Financiera)</w:t>
      </w:r>
    </w:p>
    <w:p>
      <w:pPr>
        <w:spacing w:after="120" w:line="276" w:lineRule="auto"/>
      </w:pPr>
      <w:r/>
      <w:r>
        <w:rPr>
          <w:b/>
        </w:rPr>
        <w:t>Institución:</w:t>
      </w:r>
      <w:r>
        <w:t xml:space="preserve"> Universidad Católica Santa Rosa (UCSAR)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INTRODUCCIÓN Y FUNDAMENTACIÓN TEÓRICO-FINANCIERA</w:t>
      </w:r>
    </w:p>
    <w:p>
      <w:pPr>
        <w:spacing w:after="120" w:line="276" w:lineRule="auto"/>
      </w:pPr>
      <w:r>
        <w:t xml:space="preserve">El análisis contable y financiero representa el proceso crítico mediante el cual se transforman los datos cuantitativos reflejados en los Estados Financieros en </w:t>
      </w:r>
      <w:r>
        <w:rPr>
          <w:b/>
        </w:rPr>
        <w:t>información estratégica para la toma de decisiones gerenciales, la evaluación de la solvencia y la medición del valor económico creado</w:t>
      </w:r>
      <w:r>
        <w:t>.</w:t>
      </w:r>
    </w:p>
    <w:p>
      <w:pPr>
        <w:spacing w:after="120" w:line="276" w:lineRule="auto"/>
      </w:pPr>
      <w:r>
        <w:t>La literatura financiera moderna (</w:t>
      </w:r>
      <w:r>
        <w:rPr>
          <w:b/>
        </w:rPr>
        <w:t>Brealey, Myers &amp; Allen</w:t>
      </w:r>
      <w:r>
        <w:t xml:space="preserve">, </w:t>
      </w:r>
      <w:r>
        <w:rPr>
          <w:i/>
        </w:rPr>
        <w:t>Corporate Finance</w:t>
      </w:r>
      <w:r>
        <w:t xml:space="preserve">; </w:t>
      </w:r>
      <w:r>
        <w:rPr>
          <w:b/>
        </w:rPr>
        <w:t>Lawrence J. Gitman</w:t>
      </w:r>
      <w:r>
        <w:t xml:space="preserve">, </w:t>
      </w:r>
      <w:r>
        <w:rPr>
          <w:i/>
        </w:rPr>
        <w:t>Principios de Administración Financiera</w:t>
      </w:r>
      <w:r>
        <w:t xml:space="preserve">; y la doctrina europea de </w:t>
      </w:r>
      <w:r>
        <w:rPr>
          <w:b/>
        </w:rPr>
        <w:t>Urias Valiente</w:t>
      </w:r>
      <w:r>
        <w:t xml:space="preserve"> y </w:t>
      </w:r>
      <w:r>
        <w:rPr>
          <w:b/>
        </w:rPr>
        <w:t>Rivero Torre</w:t>
      </w:r>
      <w:r>
        <w:t>) establece que el diagnóstico financiero comprende tres dimensiones interrelacionadas e indisociables:</w:t>
      </w:r>
    </w:p>
    <w:p>
      <w:pPr>
        <w:pStyle w:val="ListNumber"/>
        <w:spacing w:after="60" w:before="0"/>
      </w:pPr>
      <w:r/>
      <w:r>
        <w:rPr>
          <w:b/>
        </w:rPr>
        <w:t>Análisis Patrimonial y de Estructura (Balance de Situación Financiera):</w:t>
      </w:r>
      <w:r>
        <w:t xml:space="preserve"> Evalúa el equilibrio financiero, la independencia patrimonial, la liquidez y la calidad de la masa de activos y pasivos.</w:t>
      </w:r>
    </w:p>
    <w:p>
      <w:pPr>
        <w:pStyle w:val="ListNumber"/>
        <w:spacing w:after="60" w:before="0"/>
      </w:pPr>
      <w:r/>
      <w:r>
        <w:rPr>
          <w:b/>
        </w:rPr>
        <w:t>Análisis Económico (Estado de Resultados Integral):</w:t>
      </w:r>
      <w:r>
        <w:t xml:space="preserve"> Examina la rentabilidad operativa, la eficiencia en la generación de ventas, la estructura de costos y el apalancamiento operativo (punto de equilibrio).</w:t>
      </w:r>
    </w:p>
    <w:p>
      <w:pPr>
        <w:pStyle w:val="ListNumber"/>
        <w:spacing w:after="60" w:before="0"/>
      </w:pPr>
      <w:r/>
      <w:r>
        <w:rPr>
          <w:b/>
        </w:rPr>
        <w:t>Análisis de Flujos y Rentabilidad (Estado de Flujos de Efectivo, ECPN, ROA/ROE y Modelo DuPont):</w:t>
      </w:r>
      <w:r>
        <w:t xml:space="preserve"> Determina la capacidad de generación real de caja limpia, la efectividad en la gestión de activos y el retorno final sobre el capital invertido por los accionistas.</w:t>
      </w:r>
    </w:p>
    <w:p>
      <w:pPr>
        <w:spacing w:after="120" w:line="276" w:lineRule="auto"/>
      </w:pPr>
      <w:r>
        <w:t xml:space="preserve">Bajo la normativa </w:t>
      </w:r>
      <w:r>
        <w:rPr>
          <w:b/>
        </w:rPr>
        <w:t>NIIF para las PYMES (Secciones 3, 4, 5, 6, 7 y 11)</w:t>
      </w:r>
      <w:r>
        <w:t xml:space="preserve"> y los principios </w:t>
      </w:r>
      <w:r>
        <w:rPr>
          <w:b/>
        </w:rPr>
        <w:t>VEN-NIF (BA VEN-NIF N° 8)</w:t>
      </w:r>
      <w:r>
        <w:t>, el análisis contable exige incorporar los efectos del entorno hiperinflacionario o bimonetario mediante la reexpresión de estados financieros y la evaluación en moneda funcional (BS y USD).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1"/>
        <w:keepNext/>
        <w:spacing w:before="240" w:after="120"/>
      </w:pPr>
      <w:r>
        <w:rPr>
          <w:b/>
          <w:color w:val="10B981"/>
          <w:sz w:val="40"/>
        </w:rPr>
        <w:t>UNIDAD DIDÁCTICA 1. ANÁLISIS DEL BALANCE (PATRIMONIAL Y FINANCIERO)</w:t>
      </w:r>
    </w:p>
    <w:p>
      <w:pPr>
        <w:spacing w:after="120" w:line="276" w:lineRule="auto"/>
      </w:pPr>
      <w:r>
        <w:t>El análisis del Balance de Situación Financiera busca determinar si la entidad posee una estructura de recursos limpia, equilibrada y capaz de responder por sus compromisos exigibles en el corto, mediano y largo plazo.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1. CÁLCULO DE PORCENTAJES (ANÁLISIS VERTICAL Y HORIZONTAL)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1.1 Análisis Vertical (Estructural)</w:t>
      </w:r>
    </w:p>
    <w:p>
      <w:pPr>
        <w:spacing w:after="120" w:line="276" w:lineRule="auto"/>
      </w:pPr>
      <w:r>
        <w:t>El análisis vertical calcula la participación relativa porcentual de cada cuenta u homogéneo de masas patrimoniales respecto al total del Activo o del Pasivo + Patrimonio:</w:t>
      </w:r>
    </w:p>
    <w:p>
      <w:pPr>
        <w:pStyle w:val="ListBullet"/>
        <w:spacing w:after="60" w:before="0"/>
      </w:pPr>
      <w:r/>
      <w:r>
        <w:rPr>
          <w:b/>
        </w:rPr>
        <w:t>Porcentaje Vertical (Activos):</w:t>
      </w:r>
      <w:r/>
    </w:p>
    <w:p>
      <w:pPr>
        <w:spacing w:after="120" w:line="276" w:lineRule="auto"/>
      </w:pPr>
      <w:r>
        <w:t>`% Vertical Activo = (Valor de la Cuenta / Total Activos) × 100`</w:t>
      </w:r>
    </w:p>
    <w:p>
      <w:pPr>
        <w:pStyle w:val="ListBullet"/>
        <w:spacing w:after="60" w:before="0"/>
      </w:pPr>
      <w:r/>
      <w:r>
        <w:rPr>
          <w:b/>
        </w:rPr>
        <w:t>Porcentaje Vertical (Pasivo y Patrimonio):</w:t>
      </w:r>
      <w:r/>
    </w:p>
    <w:p>
      <w:pPr>
        <w:spacing w:after="120" w:line="276" w:lineRule="auto"/>
      </w:pPr>
      <w:r>
        <w:t>`% Vertical Pasivo/Patrimonio = (Valor de la Cuenta / Total Pasivo y Patrimonio) × 100`</w:t>
      </w:r>
    </w:p>
    <w:p>
      <w:pPr>
        <w:pStyle w:val="Heading4"/>
        <w:keepNext/>
        <w:spacing w:before="240" w:after="120"/>
      </w:pPr>
      <w:r>
        <w:rPr>
          <w:b/>
          <w:color w:val="475569"/>
          <w:sz w:val="22"/>
        </w:rPr>
        <w:t>Criterio Doctrinario:</w:t>
      </w:r>
    </w:p>
    <w:p>
      <w:pPr>
        <w:pStyle w:val="ListBullet"/>
        <w:spacing w:after="60" w:before="0"/>
      </w:pPr>
      <w:r/>
      <w:r>
        <w:rPr>
          <w:b/>
        </w:rPr>
        <w:t>Activo Corriente / Activo Total:</w:t>
      </w:r>
      <w:r>
        <w:t xml:space="preserve"> Mide el grado de flexibilidad o liquidez del activo.</w:t>
      </w:r>
    </w:p>
    <w:p>
      <w:pPr>
        <w:pStyle w:val="ListBullet"/>
        <w:spacing w:after="60" w:before="0"/>
      </w:pPr>
      <w:r/>
      <w:r>
        <w:rPr>
          <w:b/>
        </w:rPr>
        <w:t>Pasivo Total / Activo Total:</w:t>
      </w:r>
      <w:r>
        <w:t xml:space="preserve"> Mide el nivel de endeudamiento global de la entidad.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1.2 Análisis Horizontal (Tendencial o Dinámico)</w:t>
      </w:r>
    </w:p>
    <w:p>
      <w:pPr>
        <w:spacing w:after="120" w:line="276" w:lineRule="auto"/>
      </w:pPr>
      <w:r>
        <w:t>Mide la variación absoluta (Δ) y relativa (%) de una cuenta o rubro financiero entre dos ejercicios económicos consecutivos (Año Anterior t₀ y Año Actual t₁):</w:t>
      </w:r>
    </w:p>
    <w:p>
      <w:pPr>
        <w:pStyle w:val="ListBullet"/>
        <w:spacing w:after="60" w:before="0"/>
      </w:pPr>
      <w:r/>
      <w:r>
        <w:rPr>
          <w:b/>
        </w:rPr>
        <w:t>Variación Absoluta (Δ Absoluta en Dinero):</w:t>
      </w:r>
      <w:r/>
    </w:p>
    <w:p>
      <w:pPr>
        <w:spacing w:after="120" w:line="276" w:lineRule="auto"/>
      </w:pPr>
      <w:r>
        <w:t>`Δ Absoluta = Monto Año Actual (t₁) - Monto Año Pasado (t₀)`</w:t>
      </w:r>
    </w:p>
    <w:p>
      <w:pPr>
        <w:pStyle w:val="ListBullet"/>
        <w:spacing w:after="60" w:before="0"/>
      </w:pPr>
      <w:r/>
      <w:r>
        <w:rPr>
          <w:b/>
        </w:rPr>
        <w:t>Variación Relativa (% Δ en Porcentaje):</w:t>
      </w:r>
      <w:r/>
    </w:p>
    <w:p>
      <w:pPr>
        <w:spacing w:after="120" w:line="276" w:lineRule="auto"/>
      </w:pPr>
      <w:r>
        <w:t>`% Δ = [(Monto Año Actual (t₁) - Monto Año Pasado (t₀)) / Monto Año Pasado (t₀)] × 100`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2. REPRESENTACIÓN GRÁFICA DEL BALANCE</w:t>
      </w:r>
    </w:p>
    <w:p>
      <w:pPr>
        <w:spacing w:after="120" w:line="276" w:lineRule="auto"/>
      </w:pPr>
      <w:r>
        <w:t xml:space="preserve">La representación visual de las masas patrimoniales permite constatar de forma inmediata si existe el </w:t>
      </w:r>
      <w:r>
        <w:rPr>
          <w:b/>
        </w:rPr>
        <w:t>Principio de Fondo de Maniobra Positivo</w:t>
      </w:r>
      <w:r>
        <w:t xml:space="preserve"> (Capital de Trabajo Neto):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========================================================================</w:t>
              <w:br/>
              <w:t xml:space="preserve">                      MASAS PATRIMONIALES DEL BALANCE</w:t>
              <w:br/>
              <w:t>========================================================================</w:t>
              <w:br/>
              <w:t>[  ACTIVO NO CORRIENTE (ANC)  ] | [  PATRIMONIO NETO (PN)            ]</w:t>
              <w:br/>
              <w:t>[  Propiedades, Planta y Eq.  ] | [  Capital Social, Reservas, Res. ]</w:t>
              <w:br/>
              <w:t>--------------------------------+---------------------------------------</w:t>
              <w:br/>
              <w:t>[  ACTIVO CORRIENTE (AC)      ] | [  PASIVO NO CORRIENTE (PNC)       ]</w:t>
              <w:br/>
              <w:t>[  Inventarios, Cuentas x Cobr] | [  Deudas Bancarias Largo Plazo   ]</w:t>
              <w:br/>
              <w:t>[  Efectivo y Equivalentes    ] +---------------------------------------</w:t>
              <w:br/>
              <w:t xml:space="preserve">                                | [  PASIVO CORRIENTE (PC)          ]</w:t>
              <w:br/>
              <w:t xml:space="preserve">                                | [  Proveedores, Impuestos, Moras  ]</w:t>
              <w:br/>
              <w:t>========================================================================</w:t>
              <w:br/>
              <w:t>* FONDO DE MANIOBRA (FM) = AC - PC &gt; 0 (Zona de Seguridad Financiera)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3. ESTADO DE ORIGEN Y APLICACIÓN DE FONDOS (EOAF)</w:t>
      </w:r>
    </w:p>
    <w:p>
      <w:pPr>
        <w:spacing w:after="120" w:line="276" w:lineRule="auto"/>
      </w:pPr>
      <w:r>
        <w:t xml:space="preserve">El </w:t>
      </w:r>
      <w:r>
        <w:rPr>
          <w:b/>
        </w:rPr>
        <w:t>EOAF</w:t>
      </w:r>
      <w:r>
        <w:t xml:space="preserve"> (o Cuadro de Financiación) explica los cambios en la posición financiera de la entidad mediante la distinción entre </w:t>
      </w:r>
      <w:r>
        <w:rPr>
          <w:b/>
        </w:rPr>
        <w:t>Orígenes de Fondos (Fuentes)</w:t>
      </w:r>
      <w:r>
        <w:t xml:space="preserve"> y </w:t>
      </w:r>
      <w:r>
        <w:rPr>
          <w:b/>
        </w:rPr>
        <w:t>Aplicaciones de Fondos (Usos)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Naturaleza del Movimiento</w:t>
            </w:r>
          </w:p>
        </w:tc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Aumento de la Cuenta (+)</w:t>
            </w:r>
          </w:p>
        </w:tc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Disminución de la Cuenta (-)</w:t>
            </w:r>
          </w:p>
        </w:tc>
      </w:tr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Cuenta de Activo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APLICACIÓN / USO (Compra de activo, acumulación de inventario)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ORIGEN / FUENTE (Venta de activo, cobro a clientes)</w:t>
            </w:r>
          </w:p>
        </w:tc>
      </w:tr>
      <w:tr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Cuenta de Pasivo</w:t>
            </w:r>
          </w:p>
        </w:tc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ORIGEN / FUENTE (Obtención de crédito, emisión de deuda)</w:t>
            </w:r>
          </w:p>
        </w:tc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APLICACIÓN / USO (Pago de deudas, amortización)</w:t>
            </w:r>
          </w:p>
        </w:tc>
      </w:tr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Cuenta de Patrimonio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ORIGEN / FUENTE (Aporte de capital, utilidades retenidas)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APLICACIÓN / USO (Pago de dividendos, pérdidas)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4. ESTADO DE FLUJOS DE EFECTIVO (EFE - SECCIÓN 7 NIIF PYME)</w:t>
      </w:r>
    </w:p>
    <w:p>
      <w:pPr>
        <w:spacing w:after="120" w:line="276" w:lineRule="auto"/>
      </w:pPr>
      <w:r>
        <w:t xml:space="preserve">El Estado de Flujos de Efectivo clasifica todas las entradas y salidas reales de efectivo y equivalentes en </w:t>
      </w:r>
      <w:r>
        <w:rPr>
          <w:b/>
        </w:rPr>
        <w:t>tres actividades operativas fundamentales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========================================================================</w:t>
              <w:br/>
              <w:t xml:space="preserve">           ESTADO DE FLUJOS DE EFECTIVO (SECCIÓN 7 NIIF PYME)</w:t>
              <w:br/>
              <w:t>========================================================================</w:t>
              <w:br/>
              <w:t>1. ACTIVIDADES DE OPERACIÓN:</w:t>
              <w:br/>
              <w:t xml:space="preserve">   - Cobros a clientes, pagos a proveedores, sueldos e impuestos.</w:t>
              <w:br/>
              <w:t>2. ACTIVIDADES DE INVERSIÓN:</w:t>
              <w:br/>
              <w:t xml:space="preserve">   - Compra y venta de Propiedades, Planta y Equipo e Intangibles.</w:t>
              <w:br/>
              <w:t>3. ACTIVIDADES DE FINANCIAMIENTO:</w:t>
              <w:br/>
              <w:t xml:space="preserve">   - Préstamos bancarios, aportes de socios y pago de dividendos.</w:t>
              <w:br/>
              <w:t>========================================================================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Métodos de Presentación del Flujo de Operación:</w:t>
      </w:r>
    </w:p>
    <w:p>
      <w:pPr>
        <w:pStyle w:val="ListNumber"/>
        <w:spacing w:after="60" w:before="0"/>
      </w:pPr>
      <w:r/>
      <w:r>
        <w:rPr>
          <w:b/>
        </w:rPr>
        <w:t>Método Directo:</w:t>
      </w:r>
      <w:r>
        <w:t xml:space="preserve"> Presenta las clases principales de cobros y pagos brutos en efectivo (Cobros a clientes - Pagos a proveedores y personal).</w:t>
      </w:r>
    </w:p>
    <w:p>
      <w:pPr>
        <w:pStyle w:val="ListNumber"/>
        <w:spacing w:after="60" w:before="0"/>
      </w:pPr>
      <w:r/>
      <w:r>
        <w:rPr>
          <w:b/>
        </w:rPr>
        <w:t>Método Indirecto:</w:t>
      </w:r>
      <w:r>
        <w:t xml:space="preserve"> Parte de la Utilidad/Pérdida Neta del ejercicio y la ajusta por partidas no monetarias (depreciaciones) y cambios en el Capital de Trabajo (cuentas por cobrar, inventarios, proveedores).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5. ESTADO DE CAMBIOS EN EL PATRIMONIO NETO (ECPN - SECCIÓN 6 NIIF PYME)</w:t>
      </w:r>
    </w:p>
    <w:p>
      <w:pPr>
        <w:spacing w:after="120" w:line="276" w:lineRule="auto"/>
      </w:pPr>
      <w:r>
        <w:t>El ECPN muestra las variaciones cualitativas y cuantitativas experimentadas en la estructura patrimonial de los propietarios durante el periodo financiero:</w:t>
      </w:r>
    </w:p>
    <w:p>
      <w:pPr>
        <w:pStyle w:val="ListBullet"/>
        <w:spacing w:after="60" w:before="0"/>
      </w:pPr>
      <w:r>
        <w:t>Aportes de capital o aumentos por capitalización de reservas.</w:t>
      </w:r>
    </w:p>
    <w:p>
      <w:pPr>
        <w:pStyle w:val="ListBullet"/>
        <w:spacing w:after="60" w:before="0"/>
      </w:pPr>
      <w:r>
        <w:t>Distribución de dividendos o decretos de reservas legales.</w:t>
      </w:r>
    </w:p>
    <w:p>
      <w:pPr>
        <w:pStyle w:val="ListBullet"/>
        <w:spacing w:after="60" w:before="0"/>
      </w:pPr>
      <w:r>
        <w:t>Ganancias o Pérdidas del ejercicio.</w:t>
      </w:r>
    </w:p>
    <w:p>
      <w:pPr>
        <w:pStyle w:val="ListBullet"/>
        <w:spacing w:after="60" w:before="0"/>
      </w:pPr>
      <w:r>
        <w:t>Ganancias y Pérdidas reconocidas en el Otro Resultado Integral (ORI).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6. ESTUDIO DE RATIOS FINANCIEROS</w:t>
      </w:r>
    </w:p>
    <w:p>
      <w:pPr>
        <w:spacing w:after="120" w:line="276" w:lineRule="auto"/>
      </w:pPr>
      <w:r>
        <w:t>Los ratios son coeficientes matemáticos que relacionan dos partidas de los estados financieros para evaluar la salud patrimonial de la entidad.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A) Ratios de Liquidez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Ratio</w:t>
            </w:r>
          </w:p>
        </w:tc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Fórmula de Cálculo</w:t>
            </w:r>
          </w:p>
        </w:tc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Valor Ideal / Interpretación</w:t>
            </w:r>
          </w:p>
        </w:tc>
      </w:tr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Razón Corriente (Liquidez General)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`RC = Activo Corriente / Pasivo Corriente`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1,50 - 2,50: Indica que la empresa posee entre 1,50 y 2,50 BS de activo circulante por cada 1,00 BS de deuda exigible a corto plazo.</w:t>
            </w:r>
          </w:p>
        </w:tc>
      </w:tr>
      <w:tr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Prueba Ácida (Liquidez Severa)</w:t>
            </w:r>
          </w:p>
        </w:tc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`PA = (Activo Corriente - Inventarios) / Pasivo Corriente`</w:t>
            </w:r>
          </w:p>
        </w:tc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1,00 - 1,50: Mide la capacidad de respuesta inmediata sin depender de la venta tardía de inventarios.</w:t>
            </w:r>
          </w:p>
        </w:tc>
      </w:tr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Liquidez Inmediata (Efectivo)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`LI = Efectivo y Equivalentes / Pasivo Corriente`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0,30 - 0,50: Mide la tesorería instantánea disponible en bancos y caja.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B) Ratios de Endeudamiento y Solvencia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Ratio</w:t>
            </w:r>
          </w:p>
        </w:tc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Fórmula de Cálculo</w:t>
            </w:r>
          </w:p>
        </w:tc>
        <w:tc>
          <w:tcPr>
            <w:tcW w:type="dxa" w:w="312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Interpretación Doctrinal</w:t>
            </w:r>
          </w:p>
        </w:tc>
      </w:tr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Ratio de Endeudamiento Total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`ET = (Pasivo Total / Activo Total) × 100`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Mide el porcentaje de los activos financiados por acreedores externos. Ideal ≤ 60%.</w:t>
            </w:r>
          </w:p>
        </w:tc>
      </w:tr>
      <w:tr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Apalancamiento Financiero</w:t>
            </w:r>
          </w:p>
        </w:tc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`AP = Pasivo Total / Patrimonio Neto`</w:t>
            </w:r>
          </w:p>
        </w:tc>
        <w:tc>
          <w:tcPr>
            <w:tcW w:type="dxa" w:w="312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Mide la proporción de capital ajeno frente al capital propio de los socios.</w:t>
            </w:r>
          </w:p>
        </w:tc>
      </w:tr>
      <w:tr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Autonomía Financiera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`AF = Patrimonio Neto / Activo Total`</w:t>
            </w:r>
          </w:p>
        </w:tc>
        <w:tc>
          <w:tcPr>
            <w:tcW w:type="dxa" w:w="312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Indica qué porcentaje de los activos pertenece realmente a los accionistas.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C) Ratios de Cobro, Pago y Rotación</w:t>
      </w:r>
    </w:p>
    <w:p>
      <w:pPr>
        <w:pStyle w:val="ListNumber"/>
        <w:spacing w:after="60" w:before="0"/>
      </w:pPr>
      <w:r/>
      <w:r>
        <w:rPr>
          <w:b/>
        </w:rPr>
        <w:t>Rotación de Inventarios:</w:t>
      </w:r>
      <w:r>
        <w:t xml:space="preserve">  </w:t>
      </w:r>
    </w:p>
    <w:p>
      <w:pPr>
        <w:spacing w:after="120" w:line="276" w:lineRule="auto"/>
      </w:pPr>
      <w:r>
        <w:t>`Rotación de Inventarios = Costo de Ventas / Inventario Promedio`</w:t>
      </w:r>
    </w:p>
    <w:p>
      <w:pPr>
        <w:pStyle w:val="ListNumber"/>
        <w:spacing w:after="60" w:before="0"/>
      </w:pPr>
      <w:r/>
      <w:r>
        <w:rPr>
          <w:b/>
        </w:rPr>
        <w:t>Días Promedio de Inventario (DPI):</w:t>
      </w:r>
      <w:r>
        <w:t xml:space="preserve">  </w:t>
      </w:r>
    </w:p>
    <w:p>
      <w:pPr>
        <w:spacing w:after="120" w:line="276" w:lineRule="auto"/>
      </w:pPr>
      <w:r>
        <w:t>`DPI = 365 / Rotación de Inventarios`</w:t>
      </w:r>
    </w:p>
    <w:p>
      <w:pPr>
        <w:pStyle w:val="ListNumber"/>
        <w:spacing w:after="60" w:before="0"/>
      </w:pPr>
      <w:r/>
      <w:r>
        <w:rPr>
          <w:b/>
        </w:rPr>
        <w:t>Período Medio de Cobro (PMC / Días de Venta en la Calle):</w:t>
      </w:r>
      <w:r>
        <w:t xml:space="preserve">  </w:t>
      </w:r>
    </w:p>
    <w:p>
      <w:pPr>
        <w:spacing w:after="120" w:line="276" w:lineRule="auto"/>
      </w:pPr>
      <w:r>
        <w:t>`PMC = (Cuentas por Cobrar Promedio / Ventas a Crédito Totales) × 365`</w:t>
      </w:r>
    </w:p>
    <w:p>
      <w:pPr>
        <w:pStyle w:val="ListNumber"/>
        <w:spacing w:after="60" w:before="0"/>
      </w:pPr>
      <w:r/>
      <w:r>
        <w:rPr>
          <w:b/>
        </w:rPr>
        <w:t>Período Medio de Pago (PMP / Días de Crédito con Proveedores):</w:t>
      </w:r>
      <w:r>
        <w:t xml:space="preserve">  </w:t>
      </w:r>
    </w:p>
    <w:p>
      <w:pPr>
        <w:spacing w:after="120" w:line="276" w:lineRule="auto"/>
      </w:pPr>
      <w:r>
        <w:t>`PMP = (Cuentas por Pagar Promedio / Compras a Crédito Totales) × 365`</w:t>
      </w:r>
    </w:p>
    <w:p>
      <w:pPr>
        <w:pStyle w:val="ListBullet"/>
        <w:spacing w:after="60" w:before="0"/>
      </w:pPr>
      <w:r/>
      <w:r>
        <w:rPr>
          <w:b/>
        </w:rPr>
        <w:t>Regla de Oro de Gestión Financiera:</w:t>
      </w:r>
      <w:r>
        <w:t xml:space="preserve"> El periodo de cobro debe ser menor al periodo de pago (`PMC &lt; PMP`) para evitar déficit de tesorería y necesidad de financiamiento costoso.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1"/>
        <w:keepNext/>
        <w:spacing w:before="240" w:after="120"/>
      </w:pPr>
      <w:r>
        <w:rPr>
          <w:b/>
          <w:color w:val="10B981"/>
          <w:sz w:val="40"/>
        </w:rPr>
        <w:t>UNIDAD DIDÁCTICA 2. ANÁLISIS ECONÓMICO (ESTADO DE RESULTADOS)</w:t>
      </w:r>
    </w:p>
    <w:p>
      <w:pPr>
        <w:spacing w:after="120" w:line="276" w:lineRule="auto"/>
      </w:pPr>
      <w:r>
        <w:t>El análisis económico evalúa la estructura de ingresos, costos y gastos de la entidad para determinar la eficiencia operativa de las ventas y la capacidad de generar margen operativo puro.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1. CÁLCULO DE PORCENTAJES Y ESTRUCTURA DE LA CUENTA DE RESULTADOS</w:t>
      </w:r>
    </w:p>
    <w:p>
      <w:pPr>
        <w:spacing w:after="120" w:line="276" w:lineRule="auto"/>
      </w:pPr>
      <w:r>
        <w:t xml:space="preserve">El análisis vertical en la cuenta de resultados toma como base de referencia (100%) a los </w:t>
      </w:r>
      <w:r>
        <w:rPr>
          <w:b/>
        </w:rPr>
        <w:t>Ingresos Netos por Ventas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========================================================================</w:t>
              <w:br/>
              <w:t xml:space="preserve">          ESTRUCTURA PORCENTUAL DEL ESTADO DE RESULTADOS</w:t>
              <w:br/>
              <w:t>========================================================================</w:t>
              <w:br/>
              <w:t>(+) Ventas Netas Totales ........................... 100,0 %  (Base)</w:t>
              <w:br/>
              <w:t>(-) Costo de Ventas ................................ ( 60,0 %)</w:t>
              <w:br/>
              <w:t>------------------------------------------------------------------------</w:t>
              <w:br/>
              <w:t>(=) MARGEN BRUTO EN VENTAS .........................   40,0 %</w:t>
              <w:br/>
              <w:t>(-) Gastos Operativos (Ventas y Administración) .... ( 24,0 %)</w:t>
              <w:br/>
              <w:t>------------------------------------------------------------------------</w:t>
              <w:br/>
              <w:t>(=) UTILIDAD OPERATIVA (EBIT) ......................   16,0 %</w:t>
              <w:br/>
              <w:t>(-) Gastos Financieros (Intereses de Deuda) ........ (  4,0 %)</w:t>
              <w:br/>
              <w:t>------------------------------------------------------------------------</w:t>
              <w:br/>
              <w:t>(=) UTILIDAD ANTES DE IMPUESTOS (EBT) ..............   12,0 %</w:t>
              <w:br/>
              <w:t>(-) Impuesto Sobre la Renta (ISLR) ................. (  3,6 %)</w:t>
              <w:br/>
              <w:t>------------------------------------------------------------------------</w:t>
              <w:br/>
              <w:t>(=) UTILIDAD NETA DEL EJERCICIO ....................    8,4 %</w:t>
              <w:br/>
              <w:t>========================================================================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2. REPRESENTACIÓN GRÁFICA DEL RESULTADO (CASCADA DE RESULTADOS)</w:t>
      </w:r>
    </w:p>
    <w:p>
      <w:pPr>
        <w:spacing w:after="120" w:line="276" w:lineRule="auto"/>
      </w:pPr>
      <w:r>
        <w:t>La representación en gráfico de cascada visualiza cómo cada nivel de costo absorbe el ingreso monetario generado hasta llegar a la Utilidad Neta del Ejercicio.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3. TASA DE EXPANSIÓN DE LAS VENTAS (CAGR Y AJUSTE POR INFLACIÓN)</w:t>
      </w:r>
    </w:p>
    <w:p>
      <w:pPr>
        <w:spacing w:after="120" w:line="276" w:lineRule="auto"/>
      </w:pPr>
      <w:r>
        <w:t>Mide la tasa de crecimiento nominal e interanual de los ingresos operacionales entre dos o más periodos:</w:t>
      </w:r>
    </w:p>
    <w:p>
      <w:pPr>
        <w:pStyle w:val="ListBullet"/>
        <w:spacing w:after="60" w:before="0"/>
      </w:pPr>
      <w:r/>
      <w:r>
        <w:rPr>
          <w:b/>
        </w:rPr>
        <w:t>Tasa de Crecimiento de Ventas (%):</w:t>
      </w:r>
      <w:r/>
    </w:p>
    <w:p>
      <w:pPr>
        <w:spacing w:after="120" w:line="276" w:lineRule="auto"/>
      </w:pPr>
      <w:r>
        <w:t>`% Crecimiento Ventas = [(Ventas Año Actual (t₁) - Ventas Año Pasado (t₀)) / Ventas Año Pasado (t₀)] × 100`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Ajuste por Inflación (VEN-NIF / BA VEN-NIF N° 8):</w:t>
      </w:r>
    </w:p>
    <w:p>
      <w:pPr>
        <w:spacing w:after="120" w:line="276" w:lineRule="auto"/>
      </w:pPr>
      <w:r>
        <w:t xml:space="preserve">En entornos con inflación significante, el crecimiento nominal debe deflactarse utilizando el </w:t>
      </w:r>
      <w:r>
        <w:rPr>
          <w:b/>
        </w:rPr>
        <w:t>Índice Nacional de Precios al Consumidor (INPC)</w:t>
      </w:r>
      <w:r>
        <w:t xml:space="preserve"> para determinar el Crecimiento Real en Volumen de Ventas:</w:t>
      </w:r>
    </w:p>
    <w:p>
      <w:pPr>
        <w:pStyle w:val="ListBullet"/>
        <w:spacing w:after="60" w:before="0"/>
      </w:pPr>
      <w:r/>
      <w:r>
        <w:rPr>
          <w:b/>
        </w:rPr>
        <w:t>Ventas Reales (Deflactadas):</w:t>
      </w:r>
      <w:r/>
    </w:p>
    <w:p>
      <w:pPr>
        <w:spacing w:after="120" w:line="276" w:lineRule="auto"/>
      </w:pPr>
      <w:r>
        <w:t>`Ventas Reales = Ventas Nominales / (INPC Año Actual / INPC Año Pasado)`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4. DESTINO DE CADA 100 UNIDADES MONETARIAS (UM) VENDIDAS</w:t>
      </w:r>
    </w:p>
    <w:p>
      <w:pPr>
        <w:spacing w:after="120" w:line="276" w:lineRule="auto"/>
      </w:pPr>
      <w:r>
        <w:t>Es una herramienta docente de análisis horizontal que desglosa cómo se distribuyen exactamente cada 100 Bolívares o Dólares facturados:</w:t>
      </w:r>
    </w:p>
    <w:p>
      <w:pPr>
        <w:pStyle w:val="ListBullet"/>
        <w:spacing w:after="60" w:before="0"/>
      </w:pPr>
      <w:r>
        <w:t>`UM a Costo de Ventas = % Costo de Ventas × 100`</w:t>
      </w:r>
    </w:p>
    <w:p>
      <w:pPr>
        <w:pStyle w:val="ListBullet"/>
        <w:spacing w:after="60" w:before="0"/>
      </w:pPr>
      <w:r>
        <w:t>`UM a Gastos Operativos = % Gastos Operativos × 100`</w:t>
      </w:r>
    </w:p>
    <w:p>
      <w:pPr>
        <w:pStyle w:val="ListBullet"/>
        <w:spacing w:after="60" w:before="0"/>
      </w:pPr>
      <w:r>
        <w:t>`UM a Gastos Financieros e Impuestos = % Financieros e ISLR × 100`</w:t>
      </w:r>
    </w:p>
    <w:p>
      <w:pPr>
        <w:pStyle w:val="ListBullet"/>
        <w:spacing w:after="60" w:before="0"/>
      </w:pPr>
      <w:r>
        <w:t>`UM a Utilidad Neta = % Utilidad Neta × 100`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5. ANÁLISIS DE GASTOS Y APALANCAMIENTO OPERATIVO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5.1 Clasificación de Gastos:</w:t>
      </w:r>
    </w:p>
    <w:p>
      <w:pPr>
        <w:pStyle w:val="ListBullet"/>
        <w:spacing w:after="60" w:before="0"/>
      </w:pPr>
      <w:r/>
      <w:r>
        <w:rPr>
          <w:b/>
        </w:rPr>
        <w:t>Costos/Gastos Fijos (CFT):</w:t>
      </w:r>
      <w:r>
        <w:t xml:space="preserve"> Aquellos que permanecen constantes independientemente del volumen de producción o ventas (alquileres, sueldos administrativos, seguros).</w:t>
      </w:r>
    </w:p>
    <w:p>
      <w:pPr>
        <w:pStyle w:val="ListBullet"/>
        <w:spacing w:after="60" w:before="0"/>
      </w:pPr>
      <w:r/>
      <w:r>
        <w:rPr>
          <w:b/>
        </w:rPr>
        <w:t>Costos/Gastos Variables (CVT):</w:t>
      </w:r>
      <w:r>
        <w:t xml:space="preserve"> Aquellos que varían en proporción directa con el nivel de producción y ventas (materia prima, comisiones de ventas, embalajes).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5.2 Grado de Apalancamiento Operativo (GAO):</w:t>
      </w:r>
    </w:p>
    <w:p>
      <w:pPr>
        <w:spacing w:after="120" w:line="276" w:lineRule="auto"/>
      </w:pPr>
      <w:r>
        <w:t>Mide el impacto porcentual en la utilidad operativa (EBIT) ante un cambio en las ventas:</w:t>
      </w:r>
    </w:p>
    <w:p>
      <w:pPr>
        <w:pStyle w:val="ListBullet"/>
        <w:spacing w:after="60" w:before="0"/>
      </w:pPr>
      <w:r/>
      <w:r>
        <w:rPr>
          <w:b/>
        </w:rPr>
        <w:t>Fórmula del GAO:</w:t>
      </w:r>
      <w:r/>
    </w:p>
    <w:p>
      <w:pPr>
        <w:spacing w:after="120" w:line="276" w:lineRule="auto"/>
      </w:pPr>
      <w:r>
        <w:t>`GAO = % Cambio en EBIT / % Cambio en Ventas`</w:t>
      </w:r>
    </w:p>
    <w:p>
      <w:pPr>
        <w:spacing w:after="120" w:line="276" w:lineRule="auto"/>
      </w:pPr>
      <w:r>
        <w:t>`GAO = [Cantidad × (Precio Unitario - Costo Variable Unitario)] / [Cantidad × (Precio Unitario - Costo Variable Unitario) - Costos Fijos Totales]`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6. PUNTO DE EQUILIBRIO OPERATIVO (BREAK-EVEN POINT)</w:t>
      </w:r>
    </w:p>
    <w:p>
      <w:pPr>
        <w:spacing w:after="120" w:line="276" w:lineRule="auto"/>
      </w:pPr>
      <w:r>
        <w:t>El Punto de Equilibrio es el nivel de ventas (en unidades físicas o bolívares) en el cual los ingresos totales igualan exactamente a los costos totales, obteniendo una Utilidad Operativa igual a cero (EBIT = 0).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6.1 Margen de Contribución Unitario (MCU):</w:t>
      </w:r>
    </w:p>
    <w:p>
      <w:pPr>
        <w:spacing w:after="120" w:line="276" w:lineRule="auto"/>
      </w:pPr>
      <w:r>
        <w:t>`MCU = Precio de Venta Unitario (PVU) - Costo Variable Unitario (CVU)`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6.2 Ratio de Margen de Contribución (m):</w:t>
      </w:r>
    </w:p>
    <w:p>
      <w:pPr>
        <w:spacing w:after="120" w:line="276" w:lineRule="auto"/>
      </w:pPr>
      <w:r>
        <w:t>`m = MCU / PVU = (PVU - CVU) / PVU`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6.3 Fórmulas del Punto de Equilibrio:</w:t>
      </w:r>
    </w:p>
    <w:p>
      <w:pPr>
        <w:pStyle w:val="ListNumber"/>
        <w:spacing w:after="60" w:before="0"/>
      </w:pPr>
      <w:r/>
      <w:r>
        <w:rPr>
          <w:b/>
        </w:rPr>
        <w:t>Punto de Equilibrio en Unidades Físicas (Qe):</w:t>
      </w:r>
      <w:r>
        <w:t xml:space="preserve">  </w:t>
      </w:r>
    </w:p>
    <w:p>
      <w:pPr>
        <w:spacing w:after="120" w:line="276" w:lineRule="auto"/>
      </w:pPr>
      <w:r>
        <w:t>`Qe = Costos Fijos Totales (CFT) / Margen de Contribución Unitario (MCU)`</w:t>
      </w:r>
    </w:p>
    <w:p>
      <w:pPr>
        <w:spacing w:after="120" w:line="276" w:lineRule="auto"/>
      </w:pPr>
      <w:r>
        <w:t>`Qe = CFT / (PVU - CVU)`</w:t>
      </w:r>
    </w:p>
    <w:p>
      <w:pPr>
        <w:pStyle w:val="ListNumber"/>
        <w:spacing w:after="60" w:before="0"/>
      </w:pPr>
      <w:r/>
      <w:r>
        <w:rPr>
          <w:b/>
        </w:rPr>
        <w:t>Punto de Equilibrio en Monto Monetario (Ve):</w:t>
      </w:r>
      <w:r>
        <w:t xml:space="preserve">  </w:t>
      </w:r>
    </w:p>
    <w:p>
      <w:pPr>
        <w:spacing w:after="120" w:line="276" w:lineRule="auto"/>
      </w:pPr>
      <w:r>
        <w:t>`Ve = Costos Fijos Totales (CFT) / Ratio Margen de Contribución (m)`</w:t>
      </w:r>
    </w:p>
    <w:p>
      <w:pPr>
        <w:spacing w:after="120" w:line="276" w:lineRule="auto"/>
      </w:pPr>
      <w:r>
        <w:t>`Ve = Qe × Precio de Venta Unitario (PVU)`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1"/>
        <w:keepNext/>
        <w:spacing w:before="240" w:after="120"/>
      </w:pPr>
      <w:r>
        <w:rPr>
          <w:b/>
          <w:color w:val="10B981"/>
          <w:sz w:val="40"/>
        </w:rPr>
        <w:t>UNIDAD DIDÁCTICA 3. ANÁLISIS DE LA RENTABILIDAD (ROA, ROE Y DUPONT)</w:t>
      </w:r>
    </w:p>
    <w:p>
      <w:pPr>
        <w:spacing w:after="120" w:line="276" w:lineRule="auto"/>
      </w:pPr>
      <w:r>
        <w:t>La rentabilidad mide la capacidad de la entidad para generar beneficios en relación con los recursos invertidos.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1. RENDIMIENTO DEL ACTIVO (ROA - RETURN ON ASSETS)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1.1 Definición e Interpretación</w:t>
      </w:r>
    </w:p>
    <w:p>
      <w:pPr>
        <w:spacing w:after="120" w:line="276" w:lineRule="auto"/>
      </w:pPr>
      <w:r>
        <w:t xml:space="preserve">El </w:t>
      </w:r>
      <w:r>
        <w:rPr>
          <w:b/>
        </w:rPr>
        <w:t>ROA</w:t>
      </w:r>
      <w:r>
        <w:t xml:space="preserve"> (también conocido como </w:t>
      </w:r>
      <w:r>
        <w:rPr>
          <w:i/>
        </w:rPr>
        <w:t>Rentabilidad Económica</w:t>
      </w:r>
      <w:r>
        <w:t xml:space="preserve"> o </w:t>
      </w:r>
      <w:r>
        <w:rPr>
          <w:i/>
        </w:rPr>
        <w:t>ROI</w:t>
      </w:r>
      <w:r>
        <w:t xml:space="preserve">) mide la eficiencia operativa con la que la gerencia utiliza el </w:t>
      </w:r>
      <w:r>
        <w:rPr>
          <w:b/>
        </w:rPr>
        <w:t>conjunto total de activos</w:t>
      </w:r>
      <w:r>
        <w:t xml:space="preserve"> de la empresa para generar utilidades, independientemente de cómo hayan sido financiados (deuda o capital propio).</w:t>
      </w:r>
    </w:p>
    <w:p>
      <w:pPr>
        <w:pStyle w:val="ListBullet"/>
        <w:spacing w:after="60" w:before="0"/>
      </w:pPr>
      <w:r/>
      <w:r>
        <w:rPr>
          <w:b/>
        </w:rPr>
        <w:t>Fórmula ROA:</w:t>
      </w:r>
      <w:r/>
    </w:p>
    <w:p>
      <w:pPr>
        <w:spacing w:after="120" w:line="276" w:lineRule="auto"/>
      </w:pPr>
      <w:r>
        <w:t>`ROA = Utilidad Neta / Activo Total Promedio`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2. RENTABILIDAD DEL PATRIMONIO NETO (ROE - RETURN ON EQUITY)</w:t>
      </w:r>
    </w:p>
    <w:p>
      <w:pPr>
        <w:pStyle w:val="Heading3"/>
        <w:keepNext/>
        <w:spacing w:before="240" w:after="120"/>
      </w:pPr>
      <w:r>
        <w:rPr>
          <w:b/>
          <w:color w:val="1E293B"/>
          <w:sz w:val="24"/>
        </w:rPr>
        <w:t>2.1 Definición e Interpretación</w:t>
      </w:r>
    </w:p>
    <w:p>
      <w:pPr>
        <w:spacing w:after="120" w:line="276" w:lineRule="auto"/>
      </w:pPr>
      <w:r>
        <w:t xml:space="preserve">El </w:t>
      </w:r>
      <w:r>
        <w:rPr>
          <w:b/>
        </w:rPr>
        <w:t>ROE</w:t>
      </w:r>
      <w:r>
        <w:t xml:space="preserve"> (o </w:t>
      </w:r>
      <w:r>
        <w:rPr>
          <w:i/>
        </w:rPr>
        <w:t>Rentabilidad Financiera</w:t>
      </w:r>
      <w:r>
        <w:t xml:space="preserve">) mide la tasa de retorno o ganancia neta generada exclusivamente sobre la </w:t>
      </w:r>
      <w:r>
        <w:rPr>
          <w:b/>
        </w:rPr>
        <w:t>inversión de los accionistas o propietarios</w:t>
      </w:r>
      <w:r>
        <w:t xml:space="preserve"> de la entidad.</w:t>
      </w:r>
    </w:p>
    <w:p>
      <w:pPr>
        <w:pStyle w:val="ListBullet"/>
        <w:spacing w:after="60" w:before="0"/>
      </w:pPr>
      <w:r/>
      <w:r>
        <w:rPr>
          <w:b/>
        </w:rPr>
        <w:t>Fórmula ROE:</w:t>
      </w:r>
      <w:r/>
    </w:p>
    <w:p>
      <w:pPr>
        <w:spacing w:after="120" w:line="276" w:lineRule="auto"/>
      </w:pPr>
      <w:r>
        <w:t>`ROE = Utilidad Neta / Patrimonio Neto Promedio`</w:t>
      </w: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3. DESCOMPOSICIÓN DEL MODELO DUPONT</w:t>
      </w:r>
    </w:p>
    <w:p>
      <w:pPr>
        <w:spacing w:after="120" w:line="276" w:lineRule="auto"/>
      </w:pPr>
      <w:r>
        <w:t xml:space="preserve">El Modelo DuPont descompone el ROE en tres palancas financieras fundamentales: </w:t>
      </w:r>
      <w:r>
        <w:rPr>
          <w:b/>
        </w:rPr>
        <w:t>Margen de Utilidad, Rotación de Activos y Apalancamiento Financiero</w:t>
      </w:r>
      <w:r>
        <w:t>:</w:t>
      </w:r>
    </w:p>
    <w:p>
      <w:pPr>
        <w:pStyle w:val="ListBullet"/>
        <w:spacing w:after="60" w:before="0"/>
      </w:pPr>
      <w:r/>
      <w:r>
        <w:rPr>
          <w:b/>
        </w:rPr>
        <w:t>Fórmula del Modelo DuPont:</w:t>
      </w:r>
      <w:r/>
    </w:p>
    <w:p>
      <w:pPr>
        <w:spacing w:after="120" w:line="276" w:lineRule="auto"/>
      </w:pPr>
      <w:r>
        <w:t>`ROE = (Utilidad Neta / Ventas) × (Ventas / Activo Total) × (Activo Total / Patrimonio Neto)`</w:t>
      </w:r>
    </w:p>
    <w:p>
      <w:pPr>
        <w:spacing w:after="120" w:line="276" w:lineRule="auto"/>
      </w:pPr>
      <w:r>
        <w:t>`ROE = Margen Neto × Rotación de Activos × Multiplicador del Capital (Apalancamiento)`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</w:pPr>
            <w:r>
              <w:rPr>
                <w:rFonts w:ascii="Consolas" w:hAnsi="Consolas"/>
                <w:color w:val="1E293B"/>
                <w:sz w:val="19"/>
              </w:rPr>
              <w:t>========================================================================</w:t>
              <w:br/>
              <w:t xml:space="preserve">                 DESCOMPOSICIÓN DEL MODELO DUPONT</w:t>
              <w:br/>
              <w:t>========================================================================</w:t>
              <w:br/>
              <w:t>ROE (Rentabilidad del Patrimonio)</w:t>
              <w:br/>
              <w:t xml:space="preserve">  ├── 1. Margen Neto (Utilidad Neta / Ventas) -&gt; Eficiencia en Costos</w:t>
              <w:br/>
              <w:t xml:space="preserve">  ├── 2. Rotación Activos (Ventas / Activo Total) -&gt; Eficiencia Operativa</w:t>
              <w:br/>
              <w:t xml:space="preserve">  └── 3. Multiplicador Capital (Activo / Patrimonio) -&gt; Apalancamiento</w:t>
              <w:br/>
              <w:t>========================================================================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1"/>
        <w:keepNext/>
        <w:spacing w:before="240" w:after="120"/>
      </w:pPr>
      <w:r>
        <w:rPr>
          <w:b/>
          <w:color w:val="10B981"/>
          <w:sz w:val="40"/>
        </w:rPr>
        <w:t>CUADRO SÍNTESIS COMPARATIVO DE RATIOS E INDICADORES CLAVE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Indicador Financiero</w:t>
            </w:r>
          </w:p>
        </w:tc>
        <w:tc>
          <w:tcPr>
            <w:tcW w:type="dxa" w:w="234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Fórmula Limpia</w:t>
            </w:r>
          </w:p>
        </w:tc>
        <w:tc>
          <w:tcPr>
            <w:tcW w:type="dxa" w:w="234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Valor Objetivo</w:t>
            </w:r>
          </w:p>
        </w:tc>
        <w:tc>
          <w:tcPr>
            <w:tcW w:type="dxa" w:w="2340"/>
            <w:shd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b/>
                <w:color w:val="FFFFFF"/>
              </w:rPr>
              <w:t>Dimensión de Evaluación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Razón Corriente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`Activo Corriente / Pasivo Corriente`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1,50 - 2,50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Liquidez General a Corto Plazo</w:t>
            </w:r>
          </w:p>
        </w:tc>
      </w:tr>
      <w:tr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Prueba Ácida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`(Activo Corriente - Inventario) / Pasivo Corriente`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1,00 - 1,50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Liquidez Severa Inmediata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Ratio de Endeudamiento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`(Pasivo Total / Activo Total) × 100`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≤ 60%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Solvencia y Estructura de Capital</w:t>
            </w:r>
          </w:p>
        </w:tc>
      </w:tr>
      <w:tr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Período Medio de Cobro (PMC)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`(Cuentas x Cobrar / Ventas Crédito) × 365`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&lt; PMP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Eficiencia de Cobranza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Punto de Equilibrio (Qe)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`CFT / (PVU - CVU)`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Cobertura 100% Costos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Umbral de Operación Sin Pérdidas</w:t>
            </w:r>
          </w:p>
        </w:tc>
      </w:tr>
      <w:tr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ROA (Return on Assets)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`Utilidad Neta / Activo Total`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&gt; 10%</w:t>
            </w:r>
          </w:p>
        </w:tc>
        <w:tc>
          <w:tcPr>
            <w:tcW w:type="dxa" w:w="2340"/>
            <w:shd w:fill="E6F4E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Eficiencia de la Inversión en Activos</w:t>
            </w:r>
          </w:p>
        </w:tc>
      </w:tr>
      <w:tr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ROE (Return on Equity)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`Utilidad Neta / Patrimonio Neto`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&gt; Costo Capital (WACC)</w:t>
            </w:r>
          </w:p>
        </w:tc>
        <w:tc>
          <w:tcPr>
            <w:tcW w:type="dxa" w:w="2340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/>
            <w:r>
              <w:rPr>
                <w:sz w:val="19"/>
              </w:rPr>
              <w:t>Rendimiento para los Accionistas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0"/>
        </w:pBdr>
      </w:pPr>
    </w:p>
    <w:p>
      <w:pPr>
        <w:pStyle w:val="Heading2"/>
        <w:keepNext/>
        <w:spacing w:before="240" w:after="120"/>
      </w:pPr>
      <w:r>
        <w:rPr>
          <w:b/>
          <w:color w:val="0F766E"/>
          <w:sz w:val="30"/>
        </w:rPr>
        <w:t>BIBLIOGRAFÍA Y FUENTES DOCTRINALES</w:t>
      </w:r>
    </w:p>
    <w:p>
      <w:pPr>
        <w:pStyle w:val="ListNumber"/>
        <w:spacing w:after="60" w:before="0"/>
      </w:pPr>
      <w:r/>
      <w:r>
        <w:rPr>
          <w:b/>
        </w:rPr>
        <w:t>Brealey, Richard A., Myers, Stewart C., &amp; Allen, Franklin.</w:t>
      </w:r>
      <w:r>
        <w:t xml:space="preserve"> *Principios de Finanzas Corporativas*. McGraw-Hill, Madrid.</w:t>
      </w:r>
    </w:p>
    <w:p>
      <w:pPr>
        <w:pStyle w:val="ListNumber"/>
        <w:spacing w:after="60" w:before="0"/>
      </w:pPr>
      <w:r/>
      <w:r>
        <w:rPr>
          <w:b/>
        </w:rPr>
        <w:t>Gitman, Lawrence J., &amp; Zutter, Chad J.</w:t>
      </w:r>
      <w:r>
        <w:t xml:space="preserve"> *Principios de Administración Financiera*. Pearson Educación, México.</w:t>
      </w:r>
    </w:p>
    <w:p>
      <w:pPr>
        <w:pStyle w:val="ListNumber"/>
        <w:spacing w:after="60" w:before="0"/>
      </w:pPr>
      <w:r/>
      <w:r>
        <w:rPr>
          <w:b/>
        </w:rPr>
        <w:t>Urias Valiente, Jesús.</w:t>
      </w:r>
      <w:r>
        <w:t xml:space="preserve"> *Análisis de Estados Financieros*. Ediciones Pirámide, Madrid.</w:t>
      </w:r>
    </w:p>
    <w:p>
      <w:pPr>
        <w:pStyle w:val="ListNumber"/>
        <w:spacing w:after="60" w:before="0"/>
      </w:pPr>
      <w:r/>
      <w:r>
        <w:rPr>
          <w:b/>
        </w:rPr>
        <w:t>Rivero Torre, Pedro.</w:t>
      </w:r>
      <w:r>
        <w:t xml:space="preserve"> *Análisis del Balance de Situación*. Editorial Trimestre Económico, Madrid.</w:t>
      </w:r>
    </w:p>
    <w:p>
      <w:pPr>
        <w:pStyle w:val="ListNumber"/>
        <w:spacing w:after="60" w:before="0"/>
      </w:pPr>
      <w:r/>
      <w:r>
        <w:rPr>
          <w:b/>
        </w:rPr>
        <w:t>IASB.</w:t>
      </w:r>
      <w:r>
        <w:t xml:space="preserve"> *Norma Internacional de Información Financiera para Pequeñas y Medianas Entidades (NIIF para las PYMES)*. Secciones 3, 4, 5, 6 y 7.</w:t>
      </w:r>
    </w:p>
    <w:p>
      <w:pPr>
        <w:pStyle w:val="ListNumber"/>
        <w:spacing w:after="60" w:before="0"/>
      </w:pPr>
      <w:r/>
      <w:r>
        <w:rPr>
          <w:b/>
        </w:rPr>
        <w:t>FCCPV.</w:t>
      </w:r>
      <w:r>
        <w:t xml:space="preserve"> *Boletín de Aplicación VEN-NIF N° 8 (BA VEN-NIF 8)*. Principios de Contabilidad Generalmente Aceptados en Venezuela.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