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4D6" w:rsidRPr="00A024D6" w:rsidRDefault="00A024D6" w:rsidP="00A024D6">
      <w:pPr>
        <w:spacing w:before="100" w:beforeAutospacing="1" w:after="0" w:line="240" w:lineRule="auto"/>
        <w:outlineLvl w:val="2"/>
        <w:rPr>
          <w:rFonts w:ascii="Times New Roman" w:eastAsia="Times New Roman" w:hAnsi="Times New Roman" w:cs="Times New Roman"/>
          <w:b/>
          <w:bCs/>
          <w:color w:val="1F1F1F"/>
          <w:sz w:val="27"/>
          <w:szCs w:val="27"/>
          <w:lang w:eastAsia="es-419"/>
        </w:rPr>
      </w:pPr>
      <w:r w:rsidRPr="00A024D6">
        <w:rPr>
          <w:rFonts w:ascii="Segoe UI Symbol" w:eastAsia="Times New Roman" w:hAnsi="Segoe UI Symbol" w:cs="Segoe UI Symbol"/>
          <w:b/>
          <w:bCs/>
          <w:color w:val="1F1F1F"/>
          <w:sz w:val="27"/>
          <w:szCs w:val="27"/>
          <w:lang w:eastAsia="es-419"/>
        </w:rPr>
        <w:t>📌</w:t>
      </w:r>
      <w:r w:rsidRPr="00A024D6">
        <w:rPr>
          <w:rFonts w:ascii="Times New Roman" w:eastAsia="Times New Roman" w:hAnsi="Times New Roman" w:cs="Times New Roman"/>
          <w:b/>
          <w:bCs/>
          <w:color w:val="1F1F1F"/>
          <w:sz w:val="27"/>
          <w:szCs w:val="27"/>
          <w:lang w:eastAsia="es-419"/>
        </w:rPr>
        <w:t xml:space="preserve"> Mensaje 1 (Tema: Transición a NIIF-UE / VEN-NIF)</w:t>
      </w:r>
    </w:p>
    <w:p w:rsidR="00A024D6" w:rsidRPr="00A024D6" w:rsidRDefault="00A024D6" w:rsidP="00A024D6">
      <w:pPr>
        <w:spacing w:before="100" w:beforeAutospacing="1" w:after="0" w:line="240" w:lineRule="auto"/>
        <w:rPr>
          <w:rFonts w:ascii="Times New Roman" w:eastAsia="Times New Roman" w:hAnsi="Times New Roman" w:cs="Times New Roman"/>
          <w:color w:val="1F1F1F"/>
          <w:sz w:val="24"/>
          <w:szCs w:val="24"/>
          <w:lang w:eastAsia="es-419"/>
        </w:rPr>
      </w:pPr>
      <w:r w:rsidRPr="00A024D6">
        <w:rPr>
          <w:rFonts w:ascii="Times New Roman" w:eastAsia="Times New Roman" w:hAnsi="Times New Roman" w:cs="Times New Roman"/>
          <w:b/>
          <w:bCs/>
          <w:color w:val="1F1F1F"/>
          <w:sz w:val="24"/>
          <w:szCs w:val="24"/>
          <w:bdr w:val="none" w:sz="0" w:space="0" w:color="auto" w:frame="1"/>
          <w:lang w:eastAsia="es-419"/>
        </w:rPr>
        <w:t>Unidad Didáctica 1. Adaptación a Normas Internacionales de Información Financiera</w:t>
      </w:r>
    </w:p>
    <w:p w:rsidR="00A024D6" w:rsidRPr="00A024D6" w:rsidRDefault="00A024D6" w:rsidP="00A024D6">
      <w:pPr>
        <w:spacing w:before="100" w:beforeAutospacing="1" w:after="0" w:line="240" w:lineRule="auto"/>
        <w:rPr>
          <w:rFonts w:ascii="Times New Roman" w:eastAsia="Times New Roman" w:hAnsi="Times New Roman" w:cs="Times New Roman"/>
          <w:color w:val="1F1F1F"/>
          <w:sz w:val="24"/>
          <w:szCs w:val="24"/>
          <w:lang w:eastAsia="es-419"/>
        </w:rPr>
      </w:pPr>
      <w:r w:rsidRPr="00A024D6">
        <w:rPr>
          <w:rFonts w:ascii="Times New Roman" w:eastAsia="Times New Roman" w:hAnsi="Times New Roman" w:cs="Times New Roman"/>
          <w:b/>
          <w:bCs/>
          <w:color w:val="1F1F1F"/>
          <w:sz w:val="24"/>
          <w:szCs w:val="24"/>
          <w:bdr w:val="none" w:sz="0" w:space="0" w:color="auto" w:frame="1"/>
          <w:lang w:eastAsia="es-419"/>
        </w:rPr>
        <w:t>Fundamentación Teórica:</w:t>
      </w:r>
      <w:r w:rsidRPr="00A024D6">
        <w:rPr>
          <w:rFonts w:ascii="Times New Roman" w:eastAsia="Times New Roman" w:hAnsi="Times New Roman" w:cs="Times New Roman"/>
          <w:color w:val="1F1F1F"/>
          <w:sz w:val="24"/>
          <w:szCs w:val="24"/>
          <w:lang w:eastAsia="es-419"/>
        </w:rPr>
        <w:t xml:space="preserve"> La transición de los antiguos PCGA locales hacia las Normas Internacionales (NIIF o VEN-NIF en nuestro contexto) no es un simple cambio de nombres en el plan de cuentas. Implica una "depuración" profunda, donde activos que antes se reconocían (como los gastos de constitución capitalizados) deben darse de baja, y se deben aplicar nuevos criterios como el </w:t>
      </w:r>
      <w:r w:rsidRPr="00A024D6">
        <w:rPr>
          <w:rFonts w:ascii="Times New Roman" w:eastAsia="Times New Roman" w:hAnsi="Times New Roman" w:cs="Times New Roman"/>
          <w:i/>
          <w:iCs/>
          <w:color w:val="1F1F1F"/>
          <w:sz w:val="24"/>
          <w:szCs w:val="24"/>
          <w:bdr w:val="none" w:sz="0" w:space="0" w:color="auto" w:frame="1"/>
          <w:lang w:eastAsia="es-419"/>
        </w:rPr>
        <w:t>Valor Razonable</w:t>
      </w:r>
      <w:r w:rsidRPr="00A024D6">
        <w:rPr>
          <w:rFonts w:ascii="Times New Roman" w:eastAsia="Times New Roman" w:hAnsi="Times New Roman" w:cs="Times New Roman"/>
          <w:color w:val="1F1F1F"/>
          <w:sz w:val="24"/>
          <w:szCs w:val="24"/>
          <w:lang w:eastAsia="es-419"/>
        </w:rPr>
        <w:t xml:space="preserve"> o el </w:t>
      </w:r>
      <w:r w:rsidRPr="00A024D6">
        <w:rPr>
          <w:rFonts w:ascii="Times New Roman" w:eastAsia="Times New Roman" w:hAnsi="Times New Roman" w:cs="Times New Roman"/>
          <w:i/>
          <w:iCs/>
          <w:color w:val="1F1F1F"/>
          <w:sz w:val="24"/>
          <w:szCs w:val="24"/>
          <w:bdr w:val="none" w:sz="0" w:space="0" w:color="auto" w:frame="1"/>
          <w:lang w:eastAsia="es-419"/>
        </w:rPr>
        <w:t>Deterioro de Valor</w:t>
      </w:r>
      <w:r w:rsidRPr="00A024D6">
        <w:rPr>
          <w:rFonts w:ascii="Times New Roman" w:eastAsia="Times New Roman" w:hAnsi="Times New Roman" w:cs="Times New Roman"/>
          <w:color w:val="1F1F1F"/>
          <w:sz w:val="24"/>
          <w:szCs w:val="24"/>
          <w:lang w:eastAsia="es-419"/>
        </w:rPr>
        <w:t>, buscando siempre la esencia económica sobre la forma legal.</w:t>
      </w:r>
    </w:p>
    <w:p w:rsidR="00A024D6" w:rsidRPr="00A024D6" w:rsidRDefault="00A024D6" w:rsidP="00A024D6">
      <w:pPr>
        <w:spacing w:before="100" w:beforeAutospacing="1" w:after="0" w:line="240" w:lineRule="auto"/>
        <w:rPr>
          <w:rFonts w:ascii="Times New Roman" w:eastAsia="Times New Roman" w:hAnsi="Times New Roman" w:cs="Times New Roman"/>
          <w:color w:val="1F1F1F"/>
          <w:sz w:val="24"/>
          <w:szCs w:val="24"/>
          <w:lang w:eastAsia="es-419"/>
        </w:rPr>
      </w:pPr>
      <w:r w:rsidRPr="00A024D6">
        <w:rPr>
          <w:rFonts w:ascii="Segoe UI Symbol" w:eastAsia="Times New Roman" w:hAnsi="Segoe UI Symbol" w:cs="Segoe UI Symbol"/>
          <w:color w:val="1F1F1F"/>
          <w:sz w:val="24"/>
          <w:szCs w:val="24"/>
          <w:lang w:eastAsia="es-419"/>
        </w:rPr>
        <w:t>🗣</w:t>
      </w:r>
      <w:r w:rsidRPr="00A024D6">
        <w:rPr>
          <w:rFonts w:ascii="Times New Roman" w:eastAsia="Times New Roman" w:hAnsi="Times New Roman" w:cs="Times New Roman"/>
          <w:color w:val="1F1F1F"/>
          <w:sz w:val="24"/>
          <w:szCs w:val="24"/>
          <w:lang w:eastAsia="es-419"/>
        </w:rPr>
        <w:t xml:space="preserve"> </w:t>
      </w:r>
      <w:r w:rsidRPr="00A024D6">
        <w:rPr>
          <w:rFonts w:ascii="Times New Roman" w:eastAsia="Times New Roman" w:hAnsi="Times New Roman" w:cs="Times New Roman"/>
          <w:b/>
          <w:bCs/>
          <w:color w:val="1F1F1F"/>
          <w:sz w:val="24"/>
          <w:szCs w:val="24"/>
          <w:bdr w:val="none" w:sz="0" w:space="0" w:color="auto" w:frame="1"/>
          <w:lang w:eastAsia="es-419"/>
        </w:rPr>
        <w:t>Pregunta para el foro:</w:t>
      </w:r>
      <w:r w:rsidRPr="00A024D6">
        <w:rPr>
          <w:rFonts w:ascii="Times New Roman" w:eastAsia="Times New Roman" w:hAnsi="Times New Roman" w:cs="Times New Roman"/>
          <w:color w:val="1F1F1F"/>
          <w:sz w:val="24"/>
          <w:szCs w:val="24"/>
          <w:lang w:eastAsia="es-419"/>
        </w:rPr>
        <w:t xml:space="preserve"> Imaginemos que su empresa está realizando la transición por primera vez hacia las VEN-NIF. Al revisar el Balance histórico, se dan cuenta de que hay maquinarias totalmente depreciadas (valor cero en libros) pero que siguen operativas y produciendo. </w:t>
      </w:r>
      <w:r w:rsidRPr="00A024D6">
        <w:rPr>
          <w:rFonts w:ascii="Times New Roman" w:eastAsia="Times New Roman" w:hAnsi="Times New Roman" w:cs="Times New Roman"/>
          <w:b/>
          <w:bCs/>
          <w:color w:val="1F1F1F"/>
          <w:sz w:val="24"/>
          <w:szCs w:val="24"/>
          <w:bdr w:val="none" w:sz="0" w:space="0" w:color="auto" w:frame="1"/>
          <w:lang w:eastAsia="es-419"/>
        </w:rPr>
        <w:t>Según la filosofía de estas normas internacionales que buscan la "representación fiel", ¿deberían estas maquinarias seguir valiendo cero, o qué ajuste inicial sugerirían realizar para reflejar la realidad económica de la empresa?</w:t>
      </w:r>
    </w:p>
    <w:p w:rsidR="00A024D6" w:rsidRPr="00A024D6" w:rsidRDefault="00A024D6" w:rsidP="00A024D6">
      <w:pPr>
        <w:spacing w:before="100" w:beforeAutospacing="1" w:after="0" w:line="240" w:lineRule="auto"/>
        <w:outlineLvl w:val="2"/>
        <w:rPr>
          <w:rFonts w:ascii="Times New Roman" w:eastAsia="Times New Roman" w:hAnsi="Times New Roman" w:cs="Times New Roman"/>
          <w:b/>
          <w:bCs/>
          <w:color w:val="1F1F1F"/>
          <w:sz w:val="27"/>
          <w:szCs w:val="27"/>
          <w:lang w:eastAsia="es-419"/>
        </w:rPr>
      </w:pPr>
      <w:r w:rsidRPr="00A024D6">
        <w:rPr>
          <w:rFonts w:ascii="Segoe UI Symbol" w:eastAsia="Times New Roman" w:hAnsi="Segoe UI Symbol" w:cs="Segoe UI Symbol"/>
          <w:b/>
          <w:bCs/>
          <w:color w:val="1F1F1F"/>
          <w:sz w:val="27"/>
          <w:szCs w:val="27"/>
          <w:lang w:eastAsia="es-419"/>
        </w:rPr>
        <w:t>📌</w:t>
      </w:r>
      <w:r w:rsidRPr="00A024D6">
        <w:rPr>
          <w:rFonts w:ascii="Times New Roman" w:eastAsia="Times New Roman" w:hAnsi="Times New Roman" w:cs="Times New Roman"/>
          <w:b/>
          <w:bCs/>
          <w:color w:val="1F1F1F"/>
          <w:sz w:val="27"/>
          <w:szCs w:val="27"/>
          <w:lang w:eastAsia="es-419"/>
        </w:rPr>
        <w:t xml:space="preserve"> Mensaje 2 (Tema: Teoría de las Cuentas / Balance de Comprobación)</w:t>
      </w:r>
    </w:p>
    <w:p w:rsidR="00A024D6" w:rsidRPr="00A024D6" w:rsidRDefault="00A024D6" w:rsidP="00A024D6">
      <w:pPr>
        <w:spacing w:before="100" w:beforeAutospacing="1" w:after="0" w:line="240" w:lineRule="auto"/>
        <w:rPr>
          <w:rFonts w:ascii="Times New Roman" w:eastAsia="Times New Roman" w:hAnsi="Times New Roman" w:cs="Times New Roman"/>
          <w:color w:val="1F1F1F"/>
          <w:sz w:val="24"/>
          <w:szCs w:val="24"/>
          <w:lang w:eastAsia="es-419"/>
        </w:rPr>
      </w:pPr>
      <w:r w:rsidRPr="00A024D6">
        <w:rPr>
          <w:rFonts w:ascii="Times New Roman" w:eastAsia="Times New Roman" w:hAnsi="Times New Roman" w:cs="Times New Roman"/>
          <w:b/>
          <w:bCs/>
          <w:color w:val="1F1F1F"/>
          <w:sz w:val="24"/>
          <w:szCs w:val="24"/>
          <w:bdr w:val="none" w:sz="0" w:space="0" w:color="auto" w:frame="1"/>
          <w:lang w:eastAsia="es-419"/>
        </w:rPr>
        <w:t>Unidad Didáctica 2. Gestión y Representación Contable: Teoría de las Cuentas</w:t>
      </w:r>
    </w:p>
    <w:p w:rsidR="00A024D6" w:rsidRPr="00A024D6" w:rsidRDefault="00A024D6" w:rsidP="00A024D6">
      <w:pPr>
        <w:spacing w:before="100" w:beforeAutospacing="1" w:after="0" w:line="240" w:lineRule="auto"/>
        <w:rPr>
          <w:rFonts w:ascii="Times New Roman" w:eastAsia="Times New Roman" w:hAnsi="Times New Roman" w:cs="Times New Roman"/>
          <w:color w:val="1F1F1F"/>
          <w:sz w:val="24"/>
          <w:szCs w:val="24"/>
          <w:lang w:eastAsia="es-419"/>
        </w:rPr>
      </w:pPr>
      <w:r w:rsidRPr="00A024D6">
        <w:rPr>
          <w:rFonts w:ascii="Times New Roman" w:eastAsia="Times New Roman" w:hAnsi="Times New Roman" w:cs="Times New Roman"/>
          <w:b/>
          <w:bCs/>
          <w:color w:val="1F1F1F"/>
          <w:sz w:val="24"/>
          <w:szCs w:val="24"/>
          <w:bdr w:val="none" w:sz="0" w:space="0" w:color="auto" w:frame="1"/>
          <w:lang w:eastAsia="es-419"/>
        </w:rPr>
        <w:t>Fundamentación Teórica:</w:t>
      </w:r>
      <w:r w:rsidRPr="00A024D6">
        <w:rPr>
          <w:rFonts w:ascii="Times New Roman" w:eastAsia="Times New Roman" w:hAnsi="Times New Roman" w:cs="Times New Roman"/>
          <w:color w:val="1F1F1F"/>
          <w:sz w:val="24"/>
          <w:szCs w:val="24"/>
          <w:lang w:eastAsia="es-419"/>
        </w:rPr>
        <w:t xml:space="preserve"> El pilar de la gestión contable es la partida doble y su herramienta de verificación principal es el </w:t>
      </w:r>
      <w:r w:rsidRPr="00A024D6">
        <w:rPr>
          <w:rFonts w:ascii="Times New Roman" w:eastAsia="Times New Roman" w:hAnsi="Times New Roman" w:cs="Times New Roman"/>
          <w:i/>
          <w:iCs/>
          <w:color w:val="1F1F1F"/>
          <w:sz w:val="24"/>
          <w:szCs w:val="24"/>
          <w:bdr w:val="none" w:sz="0" w:space="0" w:color="auto" w:frame="1"/>
          <w:lang w:eastAsia="es-419"/>
        </w:rPr>
        <w:t>Balance de Comprobación de Sumas y Saldos</w:t>
      </w:r>
      <w:r w:rsidRPr="00A024D6">
        <w:rPr>
          <w:rFonts w:ascii="Times New Roman" w:eastAsia="Times New Roman" w:hAnsi="Times New Roman" w:cs="Times New Roman"/>
          <w:color w:val="1F1F1F"/>
          <w:sz w:val="24"/>
          <w:szCs w:val="24"/>
          <w:lang w:eastAsia="es-419"/>
        </w:rPr>
        <w:t>. Este reporte nos asegura que la ecuación patrimonial (Total Debe = Total Haber) se mantiene intacta antes de emitir los estados financieros finales. Sin embargo, un balance "cuadrado" matemáticamente no garantiza que la contabilidad esté libre de errores.</w:t>
      </w:r>
    </w:p>
    <w:p w:rsidR="00A024D6" w:rsidRPr="00A024D6" w:rsidRDefault="00A024D6" w:rsidP="00A024D6">
      <w:pPr>
        <w:spacing w:before="100" w:beforeAutospacing="1" w:after="0" w:line="240" w:lineRule="auto"/>
        <w:rPr>
          <w:rFonts w:ascii="Times New Roman" w:eastAsia="Times New Roman" w:hAnsi="Times New Roman" w:cs="Times New Roman"/>
          <w:color w:val="1F1F1F"/>
          <w:sz w:val="24"/>
          <w:szCs w:val="24"/>
          <w:lang w:eastAsia="es-419"/>
        </w:rPr>
      </w:pPr>
      <w:r w:rsidRPr="00A024D6">
        <w:rPr>
          <w:rFonts w:ascii="Segoe UI Symbol" w:eastAsia="Times New Roman" w:hAnsi="Segoe UI Symbol" w:cs="Segoe UI Symbol"/>
          <w:color w:val="1F1F1F"/>
          <w:sz w:val="24"/>
          <w:szCs w:val="24"/>
          <w:lang w:eastAsia="es-419"/>
        </w:rPr>
        <w:t>🗣</w:t>
      </w:r>
      <w:r w:rsidRPr="00A024D6">
        <w:rPr>
          <w:rFonts w:ascii="Times New Roman" w:eastAsia="Times New Roman" w:hAnsi="Times New Roman" w:cs="Times New Roman"/>
          <w:color w:val="1F1F1F"/>
          <w:sz w:val="24"/>
          <w:szCs w:val="24"/>
          <w:lang w:eastAsia="es-419"/>
        </w:rPr>
        <w:t xml:space="preserve"> </w:t>
      </w:r>
      <w:r w:rsidRPr="00A024D6">
        <w:rPr>
          <w:rFonts w:ascii="Times New Roman" w:eastAsia="Times New Roman" w:hAnsi="Times New Roman" w:cs="Times New Roman"/>
          <w:b/>
          <w:bCs/>
          <w:color w:val="1F1F1F"/>
          <w:sz w:val="24"/>
          <w:szCs w:val="24"/>
          <w:bdr w:val="none" w:sz="0" w:space="0" w:color="auto" w:frame="1"/>
          <w:lang w:eastAsia="es-419"/>
        </w:rPr>
        <w:t>Pregunta para el foro:</w:t>
      </w:r>
      <w:r w:rsidRPr="00A024D6">
        <w:rPr>
          <w:rFonts w:ascii="Times New Roman" w:eastAsia="Times New Roman" w:hAnsi="Times New Roman" w:cs="Times New Roman"/>
          <w:color w:val="1F1F1F"/>
          <w:sz w:val="24"/>
          <w:szCs w:val="24"/>
          <w:lang w:eastAsia="es-419"/>
        </w:rPr>
        <w:t xml:space="preserve"> El contador de la empresa les presenta un Balance de Comprobación perfecto, donde las columnas del Debe y el Haber cuadran al céntimo. Sin embargo, usted sospecha que hay fallas en la gestión. </w:t>
      </w:r>
      <w:r w:rsidRPr="00A024D6">
        <w:rPr>
          <w:rFonts w:ascii="Times New Roman" w:eastAsia="Times New Roman" w:hAnsi="Times New Roman" w:cs="Times New Roman"/>
          <w:b/>
          <w:bCs/>
          <w:color w:val="1F1F1F"/>
          <w:sz w:val="24"/>
          <w:szCs w:val="24"/>
          <w:bdr w:val="none" w:sz="0" w:space="0" w:color="auto" w:frame="1"/>
          <w:lang w:eastAsia="es-419"/>
        </w:rPr>
        <w:t>¿Qué tipo de errores críticos (omisiones, clasificaciones erróneas, etc.) podrían estar escondidos en un Balance de Comprobación que cuadra matemáticamente, y cómo los detectarían antes de cerrar el mes?</w:t>
      </w:r>
    </w:p>
    <w:p w:rsidR="00A024D6" w:rsidRPr="00A024D6" w:rsidRDefault="00A024D6" w:rsidP="00A024D6">
      <w:pPr>
        <w:spacing w:before="100" w:beforeAutospacing="1" w:after="0" w:line="240" w:lineRule="auto"/>
        <w:outlineLvl w:val="2"/>
        <w:rPr>
          <w:rFonts w:ascii="Times New Roman" w:eastAsia="Times New Roman" w:hAnsi="Times New Roman" w:cs="Times New Roman"/>
          <w:b/>
          <w:bCs/>
          <w:color w:val="1F1F1F"/>
          <w:sz w:val="27"/>
          <w:szCs w:val="27"/>
          <w:lang w:eastAsia="es-419"/>
        </w:rPr>
      </w:pPr>
      <w:r w:rsidRPr="00A024D6">
        <w:rPr>
          <w:rFonts w:ascii="Segoe UI Symbol" w:eastAsia="Times New Roman" w:hAnsi="Segoe UI Symbol" w:cs="Segoe UI Symbol"/>
          <w:b/>
          <w:bCs/>
          <w:color w:val="1F1F1F"/>
          <w:sz w:val="27"/>
          <w:szCs w:val="27"/>
          <w:lang w:eastAsia="es-419"/>
        </w:rPr>
        <w:t>📌</w:t>
      </w:r>
      <w:r w:rsidRPr="00A024D6">
        <w:rPr>
          <w:rFonts w:ascii="Times New Roman" w:eastAsia="Times New Roman" w:hAnsi="Times New Roman" w:cs="Times New Roman"/>
          <w:b/>
          <w:bCs/>
          <w:color w:val="1F1F1F"/>
          <w:sz w:val="27"/>
          <w:szCs w:val="27"/>
          <w:lang w:eastAsia="es-419"/>
        </w:rPr>
        <w:t xml:space="preserve"> Mensaje 3 (Tema: Ciclo Contable Básico)</w:t>
      </w:r>
    </w:p>
    <w:p w:rsidR="00A024D6" w:rsidRPr="00A024D6" w:rsidRDefault="00A024D6" w:rsidP="00A024D6">
      <w:pPr>
        <w:spacing w:before="100" w:beforeAutospacing="1" w:after="0" w:line="240" w:lineRule="auto"/>
        <w:rPr>
          <w:rFonts w:ascii="Times New Roman" w:eastAsia="Times New Roman" w:hAnsi="Times New Roman" w:cs="Times New Roman"/>
          <w:color w:val="1F1F1F"/>
          <w:sz w:val="24"/>
          <w:szCs w:val="24"/>
          <w:lang w:eastAsia="es-419"/>
        </w:rPr>
      </w:pPr>
      <w:r w:rsidRPr="00A024D6">
        <w:rPr>
          <w:rFonts w:ascii="Times New Roman" w:eastAsia="Times New Roman" w:hAnsi="Times New Roman" w:cs="Times New Roman"/>
          <w:b/>
          <w:bCs/>
          <w:color w:val="1F1F1F"/>
          <w:sz w:val="24"/>
          <w:szCs w:val="24"/>
          <w:bdr w:val="none" w:sz="0" w:space="0" w:color="auto" w:frame="1"/>
          <w:lang w:eastAsia="es-419"/>
        </w:rPr>
        <w:t>Unidad Didáctica 3. Realizar un Ciclo Contable Básico Completo: Apertura y Cierre</w:t>
      </w:r>
    </w:p>
    <w:p w:rsidR="00A024D6" w:rsidRPr="00A024D6" w:rsidRDefault="00A024D6" w:rsidP="00A024D6">
      <w:pPr>
        <w:spacing w:before="100" w:beforeAutospacing="1" w:after="0" w:line="240" w:lineRule="auto"/>
        <w:rPr>
          <w:rFonts w:ascii="Times New Roman" w:eastAsia="Times New Roman" w:hAnsi="Times New Roman" w:cs="Times New Roman"/>
          <w:color w:val="1F1F1F"/>
          <w:sz w:val="24"/>
          <w:szCs w:val="24"/>
          <w:lang w:eastAsia="es-419"/>
        </w:rPr>
      </w:pPr>
      <w:r w:rsidRPr="00A024D6">
        <w:rPr>
          <w:rFonts w:ascii="Times New Roman" w:eastAsia="Times New Roman" w:hAnsi="Times New Roman" w:cs="Times New Roman"/>
          <w:b/>
          <w:bCs/>
          <w:color w:val="1F1F1F"/>
          <w:sz w:val="24"/>
          <w:szCs w:val="24"/>
          <w:bdr w:val="none" w:sz="0" w:space="0" w:color="auto" w:frame="1"/>
          <w:lang w:eastAsia="es-419"/>
        </w:rPr>
        <w:t>Fundamentación Teórica:</w:t>
      </w:r>
      <w:r w:rsidRPr="00A024D6">
        <w:rPr>
          <w:rFonts w:ascii="Times New Roman" w:eastAsia="Times New Roman" w:hAnsi="Times New Roman" w:cs="Times New Roman"/>
          <w:color w:val="1F1F1F"/>
          <w:sz w:val="24"/>
          <w:szCs w:val="24"/>
          <w:lang w:eastAsia="es-419"/>
        </w:rPr>
        <w:t xml:space="preserve"> El ciclo contable es el proceso ordenado que inicia con el Asiento de Apertura, pasa por el registro diario, las regularizaciones y culmina con el Asiento de Cierre, donde las cuentas nominales (ingresos, costos y gastos) quedan en cero. Este ciclo garantiza que el resultado del ejercicio se mida exactamente entre el 1 de enero y el 31 de diciembre, sin arrastrar operaciones de años anteriores.</w:t>
      </w:r>
    </w:p>
    <w:p w:rsidR="00A024D6" w:rsidRPr="00A024D6" w:rsidRDefault="00A024D6" w:rsidP="00A024D6">
      <w:pPr>
        <w:spacing w:before="100" w:beforeAutospacing="1" w:after="0" w:line="240" w:lineRule="auto"/>
        <w:rPr>
          <w:rFonts w:ascii="Times New Roman" w:eastAsia="Times New Roman" w:hAnsi="Times New Roman" w:cs="Times New Roman"/>
          <w:color w:val="1F1F1F"/>
          <w:sz w:val="24"/>
          <w:szCs w:val="24"/>
          <w:lang w:eastAsia="es-419"/>
        </w:rPr>
      </w:pPr>
      <w:r w:rsidRPr="00A024D6">
        <w:rPr>
          <w:rFonts w:ascii="Segoe UI Symbol" w:eastAsia="Times New Roman" w:hAnsi="Segoe UI Symbol" w:cs="Segoe UI Symbol"/>
          <w:color w:val="1F1F1F"/>
          <w:sz w:val="24"/>
          <w:szCs w:val="24"/>
          <w:lang w:eastAsia="es-419"/>
        </w:rPr>
        <w:t>🗣</w:t>
      </w:r>
      <w:r w:rsidRPr="00A024D6">
        <w:rPr>
          <w:rFonts w:ascii="Times New Roman" w:eastAsia="Times New Roman" w:hAnsi="Times New Roman" w:cs="Times New Roman"/>
          <w:color w:val="1F1F1F"/>
          <w:sz w:val="24"/>
          <w:szCs w:val="24"/>
          <w:lang w:eastAsia="es-419"/>
        </w:rPr>
        <w:t xml:space="preserve"> </w:t>
      </w:r>
      <w:r w:rsidRPr="00A024D6">
        <w:rPr>
          <w:rFonts w:ascii="Times New Roman" w:eastAsia="Times New Roman" w:hAnsi="Times New Roman" w:cs="Times New Roman"/>
          <w:b/>
          <w:bCs/>
          <w:color w:val="1F1F1F"/>
          <w:sz w:val="24"/>
          <w:szCs w:val="24"/>
          <w:bdr w:val="none" w:sz="0" w:space="0" w:color="auto" w:frame="1"/>
          <w:lang w:eastAsia="es-419"/>
        </w:rPr>
        <w:t>Pregunta para el foro:</w:t>
      </w:r>
      <w:r w:rsidRPr="00A024D6">
        <w:rPr>
          <w:rFonts w:ascii="Times New Roman" w:eastAsia="Times New Roman" w:hAnsi="Times New Roman" w:cs="Times New Roman"/>
          <w:color w:val="1F1F1F"/>
          <w:sz w:val="24"/>
          <w:szCs w:val="24"/>
          <w:lang w:eastAsia="es-419"/>
        </w:rPr>
        <w:t xml:space="preserve"> Estamos a 5 de enero y el contador acaba de realizar el "Asiento de Cierre" del año anterior, dejando las cuentas de ingresos y gastos en cero. Sin embargo, el día 10 de enero llega una factura de electricidad altísima que corresponde al consumo del mes de diciembre del año cerrado. </w:t>
      </w:r>
      <w:r w:rsidRPr="00A024D6">
        <w:rPr>
          <w:rFonts w:ascii="Times New Roman" w:eastAsia="Times New Roman" w:hAnsi="Times New Roman" w:cs="Times New Roman"/>
          <w:b/>
          <w:bCs/>
          <w:color w:val="1F1F1F"/>
          <w:sz w:val="24"/>
          <w:szCs w:val="24"/>
          <w:bdr w:val="none" w:sz="0" w:space="0" w:color="auto" w:frame="1"/>
          <w:lang w:eastAsia="es-419"/>
        </w:rPr>
        <w:t xml:space="preserve">¿Cómo debemos manejar contablemente esta factura que pertenece al ciclo </w:t>
      </w:r>
      <w:proofErr w:type="gramStart"/>
      <w:r w:rsidRPr="00A024D6">
        <w:rPr>
          <w:rFonts w:ascii="Times New Roman" w:eastAsia="Times New Roman" w:hAnsi="Times New Roman" w:cs="Times New Roman"/>
          <w:b/>
          <w:bCs/>
          <w:color w:val="1F1F1F"/>
          <w:sz w:val="24"/>
          <w:szCs w:val="24"/>
          <w:bdr w:val="none" w:sz="0" w:space="0" w:color="auto" w:frame="1"/>
          <w:lang w:eastAsia="es-419"/>
        </w:rPr>
        <w:t>anterior</w:t>
      </w:r>
      <w:proofErr w:type="gramEnd"/>
      <w:r w:rsidRPr="00A024D6">
        <w:rPr>
          <w:rFonts w:ascii="Times New Roman" w:eastAsia="Times New Roman" w:hAnsi="Times New Roman" w:cs="Times New Roman"/>
          <w:b/>
          <w:bCs/>
          <w:color w:val="1F1F1F"/>
          <w:sz w:val="24"/>
          <w:szCs w:val="24"/>
          <w:bdr w:val="none" w:sz="0" w:space="0" w:color="auto" w:frame="1"/>
          <w:lang w:eastAsia="es-419"/>
        </w:rPr>
        <w:t xml:space="preserve"> pero llegó cuando las cuentas ya estaban cerradas? ¿Qué principio contable aplicarían aquí?</w:t>
      </w:r>
    </w:p>
    <w:p w:rsidR="00A024D6" w:rsidRPr="00A024D6" w:rsidRDefault="00A024D6" w:rsidP="00A024D6">
      <w:pPr>
        <w:spacing w:before="100" w:beforeAutospacing="1" w:after="0" w:line="240" w:lineRule="auto"/>
        <w:outlineLvl w:val="2"/>
        <w:rPr>
          <w:rFonts w:ascii="Times New Roman" w:eastAsia="Times New Roman" w:hAnsi="Times New Roman" w:cs="Times New Roman"/>
          <w:b/>
          <w:bCs/>
          <w:color w:val="1F1F1F"/>
          <w:sz w:val="27"/>
          <w:szCs w:val="27"/>
          <w:lang w:eastAsia="es-419"/>
        </w:rPr>
      </w:pPr>
      <w:r w:rsidRPr="00A024D6">
        <w:rPr>
          <w:rFonts w:ascii="Segoe UI Symbol" w:eastAsia="Times New Roman" w:hAnsi="Segoe UI Symbol" w:cs="Segoe UI Symbol"/>
          <w:b/>
          <w:bCs/>
          <w:color w:val="1F1F1F"/>
          <w:sz w:val="27"/>
          <w:szCs w:val="27"/>
          <w:lang w:eastAsia="es-419"/>
        </w:rPr>
        <w:t>📌</w:t>
      </w:r>
      <w:r w:rsidRPr="00A024D6">
        <w:rPr>
          <w:rFonts w:ascii="Times New Roman" w:eastAsia="Times New Roman" w:hAnsi="Times New Roman" w:cs="Times New Roman"/>
          <w:b/>
          <w:bCs/>
          <w:color w:val="1F1F1F"/>
          <w:sz w:val="27"/>
          <w:szCs w:val="27"/>
          <w:lang w:eastAsia="es-419"/>
        </w:rPr>
        <w:t xml:space="preserve"> Mensaje 4 (Tema: Resultado de la Gestión / Estado de Resultados)</w:t>
      </w:r>
    </w:p>
    <w:p w:rsidR="00A024D6" w:rsidRPr="00A024D6" w:rsidRDefault="00A024D6" w:rsidP="00A024D6">
      <w:pPr>
        <w:spacing w:before="100" w:beforeAutospacing="1" w:after="0" w:line="240" w:lineRule="auto"/>
        <w:rPr>
          <w:rFonts w:ascii="Times New Roman" w:eastAsia="Times New Roman" w:hAnsi="Times New Roman" w:cs="Times New Roman"/>
          <w:color w:val="1F1F1F"/>
          <w:sz w:val="24"/>
          <w:szCs w:val="24"/>
          <w:lang w:eastAsia="es-419"/>
        </w:rPr>
      </w:pPr>
      <w:r w:rsidRPr="00A024D6">
        <w:rPr>
          <w:rFonts w:ascii="Times New Roman" w:eastAsia="Times New Roman" w:hAnsi="Times New Roman" w:cs="Times New Roman"/>
          <w:b/>
          <w:bCs/>
          <w:color w:val="1F1F1F"/>
          <w:sz w:val="24"/>
          <w:szCs w:val="24"/>
          <w:bdr w:val="none" w:sz="0" w:space="0" w:color="auto" w:frame="1"/>
          <w:lang w:eastAsia="es-419"/>
        </w:rPr>
        <w:t>Unidad Didáctica 4. Resultado de la Gestión: La Cuenta de Pérdidas y Ganancias</w:t>
      </w:r>
    </w:p>
    <w:p w:rsidR="00A024D6" w:rsidRPr="00A024D6" w:rsidRDefault="00A024D6" w:rsidP="00A024D6">
      <w:pPr>
        <w:spacing w:before="100" w:beforeAutospacing="1" w:after="0" w:line="240" w:lineRule="auto"/>
        <w:rPr>
          <w:rFonts w:ascii="Times New Roman" w:eastAsia="Times New Roman" w:hAnsi="Times New Roman" w:cs="Times New Roman"/>
          <w:color w:val="1F1F1F"/>
          <w:sz w:val="24"/>
          <w:szCs w:val="24"/>
          <w:lang w:eastAsia="es-419"/>
        </w:rPr>
      </w:pPr>
      <w:r w:rsidRPr="00A024D6">
        <w:rPr>
          <w:rFonts w:ascii="Times New Roman" w:eastAsia="Times New Roman" w:hAnsi="Times New Roman" w:cs="Times New Roman"/>
          <w:b/>
          <w:bCs/>
          <w:color w:val="1F1F1F"/>
          <w:sz w:val="24"/>
          <w:szCs w:val="24"/>
          <w:bdr w:val="none" w:sz="0" w:space="0" w:color="auto" w:frame="1"/>
          <w:lang w:eastAsia="es-419"/>
        </w:rPr>
        <w:lastRenderedPageBreak/>
        <w:t>Fundamentación Teórica:</w:t>
      </w:r>
      <w:r w:rsidRPr="00A024D6">
        <w:rPr>
          <w:rFonts w:ascii="Times New Roman" w:eastAsia="Times New Roman" w:hAnsi="Times New Roman" w:cs="Times New Roman"/>
          <w:color w:val="1F1F1F"/>
          <w:sz w:val="24"/>
          <w:szCs w:val="24"/>
          <w:lang w:eastAsia="es-419"/>
        </w:rPr>
        <w:t xml:space="preserve"> La Cuenta de Pérdidas y Ganancias (Estado de Resultados) es el reporte que mide el desempeño gerencial. Su estructura nos permite ver no solo si la empresa ganó o perdió, sino </w:t>
      </w:r>
      <w:r w:rsidRPr="00A024D6">
        <w:rPr>
          <w:rFonts w:ascii="Times New Roman" w:eastAsia="Times New Roman" w:hAnsi="Times New Roman" w:cs="Times New Roman"/>
          <w:i/>
          <w:iCs/>
          <w:color w:val="1F1F1F"/>
          <w:sz w:val="24"/>
          <w:szCs w:val="24"/>
          <w:bdr w:val="none" w:sz="0" w:space="0" w:color="auto" w:frame="1"/>
          <w:lang w:eastAsia="es-419"/>
        </w:rPr>
        <w:t>dónde</w:t>
      </w:r>
      <w:r w:rsidRPr="00A024D6">
        <w:rPr>
          <w:rFonts w:ascii="Times New Roman" w:eastAsia="Times New Roman" w:hAnsi="Times New Roman" w:cs="Times New Roman"/>
          <w:color w:val="1F1F1F"/>
          <w:sz w:val="24"/>
          <w:szCs w:val="24"/>
          <w:lang w:eastAsia="es-419"/>
        </w:rPr>
        <w:t xml:space="preserve"> lo hizo: si fue en la operación pura (Margen Bruto), en la administración (Utilidad Operativa) o por efecto de los intereses y préstamos (Utilidad Antes de Impuestos).</w:t>
      </w:r>
    </w:p>
    <w:p w:rsidR="00A024D6" w:rsidRPr="00A024D6" w:rsidRDefault="00A024D6" w:rsidP="00A024D6">
      <w:pPr>
        <w:spacing w:before="100" w:beforeAutospacing="1" w:after="0" w:line="240" w:lineRule="auto"/>
        <w:rPr>
          <w:rFonts w:ascii="Times New Roman" w:eastAsia="Times New Roman" w:hAnsi="Times New Roman" w:cs="Times New Roman"/>
          <w:color w:val="1F1F1F"/>
          <w:sz w:val="24"/>
          <w:szCs w:val="24"/>
          <w:lang w:eastAsia="es-419"/>
        </w:rPr>
      </w:pPr>
      <w:r w:rsidRPr="00A024D6">
        <w:rPr>
          <w:rFonts w:ascii="Segoe UI Symbol" w:eastAsia="Times New Roman" w:hAnsi="Segoe UI Symbol" w:cs="Segoe UI Symbol"/>
          <w:color w:val="1F1F1F"/>
          <w:sz w:val="24"/>
          <w:szCs w:val="24"/>
          <w:lang w:eastAsia="es-419"/>
        </w:rPr>
        <w:t>🗣</w:t>
      </w:r>
      <w:r w:rsidRPr="00A024D6">
        <w:rPr>
          <w:rFonts w:ascii="Times New Roman" w:eastAsia="Times New Roman" w:hAnsi="Times New Roman" w:cs="Times New Roman"/>
          <w:color w:val="1F1F1F"/>
          <w:sz w:val="24"/>
          <w:szCs w:val="24"/>
          <w:lang w:eastAsia="es-419"/>
        </w:rPr>
        <w:t xml:space="preserve"> </w:t>
      </w:r>
      <w:r w:rsidRPr="00A024D6">
        <w:rPr>
          <w:rFonts w:ascii="Times New Roman" w:eastAsia="Times New Roman" w:hAnsi="Times New Roman" w:cs="Times New Roman"/>
          <w:b/>
          <w:bCs/>
          <w:color w:val="1F1F1F"/>
          <w:sz w:val="24"/>
          <w:szCs w:val="24"/>
          <w:bdr w:val="none" w:sz="0" w:space="0" w:color="auto" w:frame="1"/>
          <w:lang w:eastAsia="es-419"/>
        </w:rPr>
        <w:t>Pregunta para el foro:</w:t>
      </w:r>
      <w:r w:rsidRPr="00A024D6">
        <w:rPr>
          <w:rFonts w:ascii="Times New Roman" w:eastAsia="Times New Roman" w:hAnsi="Times New Roman" w:cs="Times New Roman"/>
          <w:color w:val="1F1F1F"/>
          <w:sz w:val="24"/>
          <w:szCs w:val="24"/>
          <w:lang w:eastAsia="es-419"/>
        </w:rPr>
        <w:t xml:space="preserve"> Analizando el Estado de Resultados de su empresa, notan el siguiente escenario: El </w:t>
      </w:r>
      <w:r w:rsidRPr="00A024D6">
        <w:rPr>
          <w:rFonts w:ascii="Times New Roman" w:eastAsia="Times New Roman" w:hAnsi="Times New Roman" w:cs="Times New Roman"/>
          <w:i/>
          <w:iCs/>
          <w:color w:val="1F1F1F"/>
          <w:sz w:val="24"/>
          <w:szCs w:val="24"/>
          <w:bdr w:val="none" w:sz="0" w:space="0" w:color="auto" w:frame="1"/>
          <w:lang w:eastAsia="es-419"/>
        </w:rPr>
        <w:t>Margen Bruto</w:t>
      </w:r>
      <w:r w:rsidRPr="00A024D6">
        <w:rPr>
          <w:rFonts w:ascii="Times New Roman" w:eastAsia="Times New Roman" w:hAnsi="Times New Roman" w:cs="Times New Roman"/>
          <w:color w:val="1F1F1F"/>
          <w:sz w:val="24"/>
          <w:szCs w:val="24"/>
          <w:lang w:eastAsia="es-419"/>
        </w:rPr>
        <w:t xml:space="preserve"> (Ventas menos Costo de Ventas) ha crecido un 20% respecto al año anterior, pero la </w:t>
      </w:r>
      <w:r w:rsidRPr="00A024D6">
        <w:rPr>
          <w:rFonts w:ascii="Times New Roman" w:eastAsia="Times New Roman" w:hAnsi="Times New Roman" w:cs="Times New Roman"/>
          <w:i/>
          <w:iCs/>
          <w:color w:val="1F1F1F"/>
          <w:sz w:val="24"/>
          <w:szCs w:val="24"/>
          <w:bdr w:val="none" w:sz="0" w:space="0" w:color="auto" w:frame="1"/>
          <w:lang w:eastAsia="es-419"/>
        </w:rPr>
        <w:t>Utilidad Neta final</w:t>
      </w:r>
      <w:r w:rsidRPr="00A024D6">
        <w:rPr>
          <w:rFonts w:ascii="Times New Roman" w:eastAsia="Times New Roman" w:hAnsi="Times New Roman" w:cs="Times New Roman"/>
          <w:color w:val="1F1F1F"/>
          <w:sz w:val="24"/>
          <w:szCs w:val="24"/>
          <w:lang w:eastAsia="es-419"/>
        </w:rPr>
        <w:t xml:space="preserve"> (lo que queda en el bolsillo) cayó a pérdidas. </w:t>
      </w:r>
      <w:r w:rsidRPr="00A024D6">
        <w:rPr>
          <w:rFonts w:ascii="Times New Roman" w:eastAsia="Times New Roman" w:hAnsi="Times New Roman" w:cs="Times New Roman"/>
          <w:b/>
          <w:bCs/>
          <w:color w:val="1F1F1F"/>
          <w:sz w:val="24"/>
          <w:szCs w:val="24"/>
          <w:bdr w:val="none" w:sz="0" w:space="0" w:color="auto" w:frame="1"/>
          <w:lang w:eastAsia="es-419"/>
        </w:rPr>
        <w:t>Como analistas financieros, ¿en qué áreas o renglones específicos de ese Estado de Resultados buscarían a los "culpables" de que un buen margen de ventas se haya convertido en una pérdida neta?</w:t>
      </w:r>
    </w:p>
    <w:p w:rsidR="00A024D6" w:rsidRPr="00A024D6" w:rsidRDefault="00A024D6" w:rsidP="00A024D6">
      <w:pPr>
        <w:spacing w:before="100" w:beforeAutospacing="1" w:after="0" w:line="240" w:lineRule="auto"/>
        <w:outlineLvl w:val="2"/>
        <w:rPr>
          <w:rFonts w:ascii="Times New Roman" w:eastAsia="Times New Roman" w:hAnsi="Times New Roman" w:cs="Times New Roman"/>
          <w:b/>
          <w:bCs/>
          <w:color w:val="1F1F1F"/>
          <w:sz w:val="27"/>
          <w:szCs w:val="27"/>
          <w:lang w:eastAsia="es-419"/>
        </w:rPr>
      </w:pPr>
      <w:r w:rsidRPr="00A024D6">
        <w:rPr>
          <w:rFonts w:ascii="Segoe UI Symbol" w:eastAsia="Times New Roman" w:hAnsi="Segoe UI Symbol" w:cs="Segoe UI Symbol"/>
          <w:b/>
          <w:bCs/>
          <w:color w:val="1F1F1F"/>
          <w:sz w:val="27"/>
          <w:szCs w:val="27"/>
          <w:lang w:eastAsia="es-419"/>
        </w:rPr>
        <w:t>📌</w:t>
      </w:r>
      <w:r w:rsidRPr="00A024D6">
        <w:rPr>
          <w:rFonts w:ascii="Times New Roman" w:eastAsia="Times New Roman" w:hAnsi="Times New Roman" w:cs="Times New Roman"/>
          <w:b/>
          <w:bCs/>
          <w:color w:val="1F1F1F"/>
          <w:sz w:val="27"/>
          <w:szCs w:val="27"/>
          <w:lang w:eastAsia="es-419"/>
        </w:rPr>
        <w:t xml:space="preserve"> Mensaje 5 (Tema: Libros Oficiales y Responsabilidad)</w:t>
      </w:r>
    </w:p>
    <w:p w:rsidR="00A024D6" w:rsidRPr="00A024D6" w:rsidRDefault="00A024D6" w:rsidP="00A024D6">
      <w:pPr>
        <w:spacing w:before="100" w:beforeAutospacing="1" w:after="0" w:line="240" w:lineRule="auto"/>
        <w:rPr>
          <w:rFonts w:ascii="Times New Roman" w:eastAsia="Times New Roman" w:hAnsi="Times New Roman" w:cs="Times New Roman"/>
          <w:color w:val="1F1F1F"/>
          <w:sz w:val="24"/>
          <w:szCs w:val="24"/>
          <w:lang w:eastAsia="es-419"/>
        </w:rPr>
      </w:pPr>
      <w:r w:rsidRPr="00A024D6">
        <w:rPr>
          <w:rFonts w:ascii="Times New Roman" w:eastAsia="Times New Roman" w:hAnsi="Times New Roman" w:cs="Times New Roman"/>
          <w:b/>
          <w:bCs/>
          <w:color w:val="1F1F1F"/>
          <w:sz w:val="24"/>
          <w:szCs w:val="24"/>
          <w:bdr w:val="none" w:sz="0" w:space="0" w:color="auto" w:frame="1"/>
          <w:lang w:eastAsia="es-419"/>
        </w:rPr>
        <w:t>Unidad Didáctica 5. Libros Oficiales y Responsabilidad Contable</w:t>
      </w:r>
    </w:p>
    <w:p w:rsidR="00A024D6" w:rsidRPr="00A024D6" w:rsidRDefault="00A024D6" w:rsidP="00A024D6">
      <w:pPr>
        <w:spacing w:before="100" w:beforeAutospacing="1" w:after="0" w:line="240" w:lineRule="auto"/>
        <w:rPr>
          <w:rFonts w:ascii="Times New Roman" w:eastAsia="Times New Roman" w:hAnsi="Times New Roman" w:cs="Times New Roman"/>
          <w:color w:val="1F1F1F"/>
          <w:sz w:val="24"/>
          <w:szCs w:val="24"/>
          <w:lang w:eastAsia="es-419"/>
        </w:rPr>
      </w:pPr>
      <w:r w:rsidRPr="00A024D6">
        <w:rPr>
          <w:rFonts w:ascii="Times New Roman" w:eastAsia="Times New Roman" w:hAnsi="Times New Roman" w:cs="Times New Roman"/>
          <w:b/>
          <w:bCs/>
          <w:color w:val="1F1F1F"/>
          <w:sz w:val="24"/>
          <w:szCs w:val="24"/>
          <w:bdr w:val="none" w:sz="0" w:space="0" w:color="auto" w:frame="1"/>
          <w:lang w:eastAsia="es-419"/>
        </w:rPr>
        <w:t>Fundamentación Teórica:</w:t>
      </w:r>
      <w:r w:rsidRPr="00A024D6">
        <w:rPr>
          <w:rFonts w:ascii="Times New Roman" w:eastAsia="Times New Roman" w:hAnsi="Times New Roman" w:cs="Times New Roman"/>
          <w:color w:val="1F1F1F"/>
          <w:sz w:val="24"/>
          <w:szCs w:val="24"/>
          <w:lang w:eastAsia="es-419"/>
        </w:rPr>
        <w:t xml:space="preserve"> Más allá de la técnica de hacer asientos, el ejercicio contable conlleva una pesada carga de responsabilidad legal. En Venezuela (y en marcos como el PGC español), los libros oficiales (Diario, Mayor, Inventario) no son borradores, son documentos con valor probatorio que pueden ser solicitados en juicios mercantiles o fiscalizaciones tributarias, lo que exige inalterabilidad y orden cronológico estricto.</w:t>
      </w:r>
    </w:p>
    <w:p w:rsidR="00A024D6" w:rsidRPr="00A024D6" w:rsidRDefault="00A024D6" w:rsidP="00A024D6">
      <w:pPr>
        <w:spacing w:before="100" w:beforeAutospacing="1" w:after="0" w:line="240" w:lineRule="auto"/>
        <w:rPr>
          <w:rFonts w:ascii="Times New Roman" w:eastAsia="Times New Roman" w:hAnsi="Times New Roman" w:cs="Times New Roman"/>
          <w:color w:val="1F1F1F"/>
          <w:sz w:val="24"/>
          <w:szCs w:val="24"/>
          <w:lang w:eastAsia="es-419"/>
        </w:rPr>
      </w:pPr>
      <w:r w:rsidRPr="00A024D6">
        <w:rPr>
          <w:rFonts w:ascii="Segoe UI Symbol" w:eastAsia="Times New Roman" w:hAnsi="Segoe UI Symbol" w:cs="Segoe UI Symbol"/>
          <w:color w:val="1F1F1F"/>
          <w:sz w:val="24"/>
          <w:szCs w:val="24"/>
          <w:lang w:eastAsia="es-419"/>
        </w:rPr>
        <w:t>🗣</w:t>
      </w:r>
      <w:r w:rsidRPr="00A024D6">
        <w:rPr>
          <w:rFonts w:ascii="Times New Roman" w:eastAsia="Times New Roman" w:hAnsi="Times New Roman" w:cs="Times New Roman"/>
          <w:color w:val="1F1F1F"/>
          <w:sz w:val="24"/>
          <w:szCs w:val="24"/>
          <w:lang w:eastAsia="es-419"/>
        </w:rPr>
        <w:t xml:space="preserve"> </w:t>
      </w:r>
      <w:r w:rsidRPr="00A024D6">
        <w:rPr>
          <w:rFonts w:ascii="Times New Roman" w:eastAsia="Times New Roman" w:hAnsi="Times New Roman" w:cs="Times New Roman"/>
          <w:b/>
          <w:bCs/>
          <w:color w:val="1F1F1F"/>
          <w:sz w:val="24"/>
          <w:szCs w:val="24"/>
          <w:bdr w:val="none" w:sz="0" w:space="0" w:color="auto" w:frame="1"/>
          <w:lang w:eastAsia="es-419"/>
        </w:rPr>
        <w:t>Pregunta para el foro:</w:t>
      </w:r>
      <w:r w:rsidRPr="00A024D6">
        <w:rPr>
          <w:rFonts w:ascii="Times New Roman" w:eastAsia="Times New Roman" w:hAnsi="Times New Roman" w:cs="Times New Roman"/>
          <w:color w:val="1F1F1F"/>
          <w:sz w:val="24"/>
          <w:szCs w:val="24"/>
          <w:lang w:eastAsia="es-419"/>
        </w:rPr>
        <w:t xml:space="preserve"> Sabemos que el Código de Comercio prohíbe taxativamente alterar el orden cronológico, dejar espacios en blanco o hacer "tachaduras" en los libros oficiales legalizados. Si por error se omitió el registro de una compra importante ocurrida hace dos meses, y los libros oficiales ya están impresos/asentados hasta el día de hoy: </w:t>
      </w:r>
      <w:r w:rsidRPr="00A024D6">
        <w:rPr>
          <w:rFonts w:ascii="Times New Roman" w:eastAsia="Times New Roman" w:hAnsi="Times New Roman" w:cs="Times New Roman"/>
          <w:b/>
          <w:bCs/>
          <w:color w:val="1F1F1F"/>
          <w:sz w:val="24"/>
          <w:szCs w:val="24"/>
          <w:bdr w:val="none" w:sz="0" w:space="0" w:color="auto" w:frame="1"/>
          <w:lang w:eastAsia="es-419"/>
        </w:rPr>
        <w:t>¿Cuál es el mecanismo contable legal y correcto para subsanar ese error sin alterar físicamente el libro y sin incurrir en una infracción penal o tributaria?</w:t>
      </w:r>
    </w:p>
    <w:p w:rsidR="00093067" w:rsidRDefault="00093067">
      <w:bookmarkStart w:id="0" w:name="_GoBack"/>
      <w:bookmarkEnd w:id="0"/>
    </w:p>
    <w:sectPr w:rsidR="00093067" w:rsidSect="00291CF4">
      <w:pgSz w:w="12240" w:h="15840" w:code="1"/>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3"/>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4D6"/>
    <w:rsid w:val="00093067"/>
    <w:rsid w:val="00291CF4"/>
    <w:rsid w:val="00A024D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C26CC9-723B-4984-A595-843F04130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A024D6"/>
    <w:pPr>
      <w:spacing w:before="100" w:beforeAutospacing="1" w:after="100" w:afterAutospacing="1" w:line="240" w:lineRule="auto"/>
      <w:outlineLvl w:val="2"/>
    </w:pPr>
    <w:rPr>
      <w:rFonts w:ascii="Times New Roman" w:eastAsia="Times New Roman" w:hAnsi="Times New Roman" w:cs="Times New Roman"/>
      <w:b/>
      <w:bCs/>
      <w:sz w:val="27"/>
      <w:szCs w:val="27"/>
      <w:lang w:eastAsia="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A024D6"/>
    <w:rPr>
      <w:rFonts w:ascii="Times New Roman" w:eastAsia="Times New Roman" w:hAnsi="Times New Roman" w:cs="Times New Roman"/>
      <w:b/>
      <w:bCs/>
      <w:sz w:val="27"/>
      <w:szCs w:val="27"/>
      <w:lang w:eastAsia="es-419"/>
    </w:rPr>
  </w:style>
  <w:style w:type="paragraph" w:styleId="NormalWeb">
    <w:name w:val="Normal (Web)"/>
    <w:basedOn w:val="Normal"/>
    <w:uiPriority w:val="99"/>
    <w:semiHidden/>
    <w:unhideWhenUsed/>
    <w:rsid w:val="00A024D6"/>
    <w:pPr>
      <w:spacing w:before="100" w:beforeAutospacing="1" w:after="100" w:afterAutospacing="1" w:line="240" w:lineRule="auto"/>
    </w:pPr>
    <w:rPr>
      <w:rFonts w:ascii="Times New Roman" w:eastAsia="Times New Roman" w:hAnsi="Times New Roman" w:cs="Times New Roman"/>
      <w:sz w:val="24"/>
      <w:szCs w:val="24"/>
      <w:lang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2550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798</Words>
  <Characters>4395</Characters>
  <Application>Microsoft Office Word</Application>
  <DocSecurity>0</DocSecurity>
  <Lines>36</Lines>
  <Paragraphs>10</Paragraphs>
  <ScaleCrop>false</ScaleCrop>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CLEMENTE</dc:creator>
  <cp:keywords/>
  <dc:description/>
  <cp:lastModifiedBy>FRANK CLEMENTE</cp:lastModifiedBy>
  <cp:revision>1</cp:revision>
  <dcterms:created xsi:type="dcterms:W3CDTF">2026-07-25T02:22:00Z</dcterms:created>
  <dcterms:modified xsi:type="dcterms:W3CDTF">2026-07-25T02:24:00Z</dcterms:modified>
</cp:coreProperties>
</file>