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Cambria" w:cs="Cambria" w:eastAsia="Cambria" w:hAnsi="Cambria"/>
          <w:b/>
          <w:bCs/>
          <w:color w:val="003366"/>
          <w:sz w:val="34"/>
          <w:szCs w:val="34"/>
        </w:rPr>
        <w:t xml:space="preserve">UNIVERSIDAD DE GUAYAQUIL</w:t>
      </w:r>
    </w:p>
    <w:p>
      <w:pPr>
        <w:spacing w:after="600"/>
        <w:jc w:val="center"/>
      </w:pPr>
      <w:r>
        <w:rPr>
          <w:rFonts w:ascii="Calibri" w:cs="Calibri" w:eastAsia="Calibri" w:hAnsi="Calibri"/>
          <w:color w:val="555555"/>
          <w:sz w:val="22"/>
          <w:szCs w:val="22"/>
        </w:rPr>
        <w:t xml:space="preserve">Facultad de Ciencias Administrativas · Carrera Negocios Internacionales</w:t>
      </w:r>
    </w:p>
    <w:p>
      <w:pPr>
        <w:spacing w:after="200" w:before="800"/>
        <w:jc w:val="center"/>
      </w:pPr>
      <w:r>
        <w:rPr>
          <w:rFonts w:ascii="Cambria" w:cs="Cambria" w:eastAsia="Cambria" w:hAnsi="Cambria"/>
          <w:b/>
          <w:bCs/>
          <w:color w:val="6A4C93"/>
          <w:sz w:val="44"/>
          <w:szCs w:val="44"/>
        </w:rPr>
        <w:t xml:space="preserve">GUÍA DEL ESTUDIANTE</w:t>
      </w:r>
    </w:p>
    <w:p>
      <w:pPr>
        <w:spacing w:after="600"/>
        <w:jc w:val="center"/>
      </w:pPr>
      <w:r>
        <w:rPr>
          <w:rFonts w:ascii="Cambria" w:cs="Cambria" w:eastAsia="Cambria" w:hAnsi="Cambria"/>
          <w:b/>
          <w:bCs/>
          <w:color w:val="003366"/>
          <w:sz w:val="32"/>
          <w:szCs w:val="32"/>
        </w:rPr>
        <w:t xml:space="preserve">Fundamentos de Contabilidad</w:t>
      </w:r>
    </w:p>
    <w:p>
      <w:pPr>
        <w:spacing w:after="900"/>
        <w:jc w:val="center"/>
      </w:pPr>
      <w:r>
        <w:rPr>
          <w:rFonts w:ascii="Calibri" w:cs="Calibri" w:eastAsia="Calibri" w:hAnsi="Calibri"/>
          <w:i/>
          <w:iCs/>
          <w:color w:val="555555"/>
          <w:sz w:val="22"/>
          <w:szCs w:val="22"/>
        </w:rPr>
        <w:t xml:space="preserve">Ecuación contable · Debe y Haber · Cuentas y documentos · Corriente y no corriente</w:t>
      </w:r>
    </w:p>
    <w:p>
      <w:pPr>
        <w:spacing w:after="120"/>
        <w:jc w:val="center"/>
      </w:pPr>
      <w:r>
        <w:rPr>
          <w:rFonts w:ascii="Calibri" w:cs="Calibri" w:eastAsia="Calibri" w:hAnsi="Calibri"/>
          <w:color w:val="232323"/>
          <w:sz w:val="21"/>
          <w:szCs w:val="21"/>
        </w:rPr>
        <w:t xml:space="preserve">Contabilidad General · Programa de Nivelación · Material de autoestudio</w:t>
      </w:r>
    </w:p>
    <w:p>
      <w:pPr>
        <w:spacing w:after="1200"/>
        <w:jc w:val="center"/>
      </w:pPr>
      <w:r>
        <w:rPr>
          <w:rFonts w:ascii="Calibri" w:cs="Calibri" w:eastAsia="Calibri" w:hAnsi="Calibri"/>
          <w:b/>
          <w:bCs/>
          <w:color w:val="232323"/>
          <w:sz w:val="22"/>
          <w:szCs w:val="22"/>
        </w:rPr>
        <w:t xml:space="preserve">Profesor Gabriel Francisco García Gutiérrez</w:t>
      </w:r>
    </w:p>
    <w:p>
      <w:r>
        <w:br w:type="page"/>
      </w:r>
    </w:p>
    <w:p>
      <w:pPr>
        <w:pStyle w:val="Heading1"/>
        <w:spacing w:after="200" w:before="400"/>
      </w:pPr>
      <w:r>
        <w:rPr>
          <w:rFonts w:ascii="Cambria" w:cs="Cambria" w:eastAsia="Cambria" w:hAnsi="Cambria"/>
          <w:b/>
          <w:bCs/>
          <w:color w:val="003366"/>
        </w:rPr>
        <w:t xml:space="preserve">Tabla de contenido</w:t>
      </w:r>
    </w:p>
    <w:p>
      <w:pPr>
        <w:tabs>
          <w:tab w:val="right" w:pos="9350" w:leader="dot"/>
        </w:tabs>
        <w:spacing w:after="130"/>
      </w:pPr>
      <w:r>
        <w:rPr>
          <w:rFonts w:ascii="Calibri" w:cs="Calibri" w:eastAsia="Calibri" w:hAnsi="Calibri"/>
          <w:color w:val="232323"/>
          <w:sz w:val="21"/>
          <w:szCs w:val="21"/>
        </w:rPr>
        <w:t xml:space="preserve">Propósito de aprendizaje</w:t>
      </w:r>
      <w:r>
        <w:rPr>
          <w:rFonts w:ascii="Calibri" w:cs="Calibri" w:eastAsia="Calibri" w:hAnsi="Calibri"/>
          <w:b/>
          <w:bCs/>
          <w:color w:val="232323"/>
          <w:sz w:val="21"/>
          <w:szCs w:val="21"/>
        </w:rPr>
        <w:t xml:space="preserve">	3</w:t>
      </w:r>
    </w:p>
    <w:p>
      <w:pPr>
        <w:tabs>
          <w:tab w:val="right" w:pos="9350" w:leader="dot"/>
        </w:tabs>
        <w:spacing w:after="130"/>
      </w:pPr>
      <w:r>
        <w:rPr>
          <w:rFonts w:ascii="Calibri" w:cs="Calibri" w:eastAsia="Calibri" w:hAnsi="Calibri"/>
          <w:color w:val="232323"/>
          <w:sz w:val="21"/>
          <w:szCs w:val="21"/>
        </w:rPr>
        <w:t xml:space="preserve">Tema 1 — La ecuación contable y las tres situaciones del celular</w:t>
      </w:r>
      <w:r>
        <w:rPr>
          <w:rFonts w:ascii="Calibri" w:cs="Calibri" w:eastAsia="Calibri" w:hAnsi="Calibri"/>
          <w:b/>
          <w:bCs/>
          <w:color w:val="232323"/>
          <w:sz w:val="21"/>
          <w:szCs w:val="21"/>
        </w:rPr>
        <w:t xml:space="preserve">	4</w:t>
      </w:r>
    </w:p>
    <w:p>
      <w:pPr>
        <w:tabs>
          <w:tab w:val="right" w:pos="9350" w:leader="dot"/>
        </w:tabs>
        <w:spacing w:after="130"/>
      </w:pPr>
      <w:r>
        <w:rPr>
          <w:rFonts w:ascii="Calibri" w:cs="Calibri" w:eastAsia="Calibri" w:hAnsi="Calibri"/>
          <w:color w:val="232323"/>
          <w:sz w:val="21"/>
          <w:szCs w:val="21"/>
        </w:rPr>
        <w:t xml:space="preserve">Tema 2 — Debe, Haber, naturaleza y saldo</w:t>
      </w:r>
      <w:r>
        <w:rPr>
          <w:rFonts w:ascii="Calibri" w:cs="Calibri" w:eastAsia="Calibri" w:hAnsi="Calibri"/>
          <w:b/>
          <w:bCs/>
          <w:color w:val="232323"/>
          <w:sz w:val="21"/>
          <w:szCs w:val="21"/>
        </w:rPr>
        <w:t xml:space="preserve">	6</w:t>
      </w:r>
    </w:p>
    <w:p>
      <w:pPr>
        <w:tabs>
          <w:tab w:val="right" w:pos="9350" w:leader="dot"/>
        </w:tabs>
        <w:spacing w:after="130"/>
      </w:pPr>
      <w:r>
        <w:rPr>
          <w:rFonts w:ascii="Calibri" w:cs="Calibri" w:eastAsia="Calibri" w:hAnsi="Calibri"/>
          <w:color w:val="232323"/>
          <w:sz w:val="21"/>
          <w:szCs w:val="21"/>
        </w:rPr>
        <w:t xml:space="preserve">Tema 3 — Ingresos y gastos: la ecuación se amplía</w:t>
      </w:r>
      <w:r>
        <w:rPr>
          <w:rFonts w:ascii="Calibri" w:cs="Calibri" w:eastAsia="Calibri" w:hAnsi="Calibri"/>
          <w:b/>
          <w:bCs/>
          <w:color w:val="232323"/>
          <w:sz w:val="21"/>
          <w:szCs w:val="21"/>
        </w:rPr>
        <w:t xml:space="preserve">	8</w:t>
      </w:r>
    </w:p>
    <w:p>
      <w:pPr>
        <w:tabs>
          <w:tab w:val="right" w:pos="9350" w:leader="dot"/>
        </w:tabs>
        <w:spacing w:after="130"/>
      </w:pPr>
      <w:r>
        <w:rPr>
          <w:rFonts w:ascii="Calibri" w:cs="Calibri" w:eastAsia="Calibri" w:hAnsi="Calibri"/>
          <w:color w:val="232323"/>
          <w:sz w:val="21"/>
          <w:szCs w:val="21"/>
        </w:rPr>
        <w:t xml:space="preserve">Tema 4 — Cuentas y documentos: por cobrar y por pagar</w:t>
      </w:r>
      <w:r>
        <w:rPr>
          <w:rFonts w:ascii="Calibri" w:cs="Calibri" w:eastAsia="Calibri" w:hAnsi="Calibri"/>
          <w:b/>
          <w:bCs/>
          <w:color w:val="232323"/>
          <w:sz w:val="21"/>
          <w:szCs w:val="21"/>
        </w:rPr>
        <w:t xml:space="preserve">	10</w:t>
      </w:r>
    </w:p>
    <w:p>
      <w:pPr>
        <w:tabs>
          <w:tab w:val="right" w:pos="9350" w:leader="dot"/>
        </w:tabs>
        <w:spacing w:after="130"/>
      </w:pPr>
      <w:r>
        <w:rPr>
          <w:rFonts w:ascii="Calibri" w:cs="Calibri" w:eastAsia="Calibri" w:hAnsi="Calibri"/>
          <w:color w:val="232323"/>
          <w:sz w:val="21"/>
          <w:szCs w:val="21"/>
        </w:rPr>
        <w:t xml:space="preserve">Tema 5 — Tarjeta de crédito: tres actores y tres formas de pagar</w:t>
      </w:r>
      <w:r>
        <w:rPr>
          <w:rFonts w:ascii="Calibri" w:cs="Calibri" w:eastAsia="Calibri" w:hAnsi="Calibri"/>
          <w:b/>
          <w:bCs/>
          <w:color w:val="232323"/>
          <w:sz w:val="21"/>
          <w:szCs w:val="21"/>
        </w:rPr>
        <w:t xml:space="preserve">	12</w:t>
      </w:r>
    </w:p>
    <w:p>
      <w:pPr>
        <w:tabs>
          <w:tab w:val="right" w:pos="9350" w:leader="dot"/>
        </w:tabs>
        <w:spacing w:after="130"/>
      </w:pPr>
      <w:r>
        <w:rPr>
          <w:rFonts w:ascii="Calibri" w:cs="Calibri" w:eastAsia="Calibri" w:hAnsi="Calibri"/>
          <w:color w:val="232323"/>
          <w:sz w:val="21"/>
          <w:szCs w:val="21"/>
        </w:rPr>
        <w:t xml:space="preserve">Tema 6 — Clasificación corriente y no corriente</w:t>
      </w:r>
      <w:r>
        <w:rPr>
          <w:rFonts w:ascii="Calibri" w:cs="Calibri" w:eastAsia="Calibri" w:hAnsi="Calibri"/>
          <w:b/>
          <w:bCs/>
          <w:color w:val="232323"/>
          <w:sz w:val="21"/>
          <w:szCs w:val="21"/>
        </w:rPr>
        <w:t xml:space="preserve">	13</w:t>
      </w:r>
    </w:p>
    <w:p>
      <w:pPr>
        <w:tabs>
          <w:tab w:val="right" w:pos="9350" w:leader="dot"/>
        </w:tabs>
        <w:spacing w:after="130"/>
      </w:pPr>
      <w:r>
        <w:rPr>
          <w:rFonts w:ascii="Calibri" w:cs="Calibri" w:eastAsia="Calibri" w:hAnsi="Calibri"/>
          <w:color w:val="232323"/>
          <w:sz w:val="21"/>
          <w:szCs w:val="21"/>
        </w:rPr>
        <w:t xml:space="preserve">Tema 6b — Separación de cuotas y sobregiro bancario</w:t>
      </w:r>
      <w:r>
        <w:rPr>
          <w:rFonts w:ascii="Calibri" w:cs="Calibri" w:eastAsia="Calibri" w:hAnsi="Calibri"/>
          <w:b/>
          <w:bCs/>
          <w:color w:val="232323"/>
          <w:sz w:val="21"/>
          <w:szCs w:val="21"/>
        </w:rPr>
        <w:t xml:space="preserve">	15</w:t>
      </w:r>
    </w:p>
    <w:p>
      <w:pPr>
        <w:tabs>
          <w:tab w:val="right" w:pos="9350" w:leader="dot"/>
        </w:tabs>
        <w:spacing w:after="130"/>
      </w:pPr>
      <w:r>
        <w:rPr>
          <w:rFonts w:ascii="Calibri" w:cs="Calibri" w:eastAsia="Calibri" w:hAnsi="Calibri"/>
          <w:color w:val="232323"/>
          <w:sz w:val="21"/>
          <w:szCs w:val="21"/>
        </w:rPr>
        <w:t xml:space="preserve">Tema 7 — La jornalización: el Libro Diario</w:t>
      </w:r>
      <w:r>
        <w:rPr>
          <w:rFonts w:ascii="Calibri" w:cs="Calibri" w:eastAsia="Calibri" w:hAnsi="Calibri"/>
          <w:b/>
          <w:bCs/>
          <w:color w:val="232323"/>
          <w:sz w:val="21"/>
          <w:szCs w:val="21"/>
        </w:rPr>
        <w:t xml:space="preserve">	16</w:t>
      </w:r>
    </w:p>
    <w:p>
      <w:pPr>
        <w:tabs>
          <w:tab w:val="right" w:pos="9350" w:leader="dot"/>
        </w:tabs>
        <w:spacing w:after="130"/>
      </w:pPr>
      <w:r>
        <w:rPr>
          <w:rFonts w:ascii="Calibri" w:cs="Calibri" w:eastAsia="Calibri" w:hAnsi="Calibri"/>
          <w:color w:val="232323"/>
          <w:sz w:val="21"/>
          <w:szCs w:val="21"/>
        </w:rPr>
        <w:t xml:space="preserve">Tema 8 — El IVA entra en juego</w:t>
      </w:r>
      <w:r>
        <w:rPr>
          <w:rFonts w:ascii="Calibri" w:cs="Calibri" w:eastAsia="Calibri" w:hAnsi="Calibri"/>
          <w:b/>
          <w:bCs/>
          <w:color w:val="232323"/>
          <w:sz w:val="21"/>
          <w:szCs w:val="21"/>
        </w:rPr>
        <w:t xml:space="preserve">	18</w:t>
      </w:r>
    </w:p>
    <w:p>
      <w:pPr>
        <w:tabs>
          <w:tab w:val="right" w:pos="9350" w:leader="dot"/>
        </w:tabs>
        <w:spacing w:after="130"/>
      </w:pPr>
      <w:r>
        <w:rPr>
          <w:rFonts w:ascii="Calibri" w:cs="Calibri" w:eastAsia="Calibri" w:hAnsi="Calibri"/>
          <w:color w:val="232323"/>
          <w:sz w:val="21"/>
          <w:szCs w:val="21"/>
        </w:rPr>
        <w:t xml:space="preserve">Tema 9 — La mayorización: del Diario al Mayor</w:t>
      </w:r>
      <w:r>
        <w:rPr>
          <w:rFonts w:ascii="Calibri" w:cs="Calibri" w:eastAsia="Calibri" w:hAnsi="Calibri"/>
          <w:b/>
          <w:bCs/>
          <w:color w:val="232323"/>
          <w:sz w:val="21"/>
          <w:szCs w:val="21"/>
        </w:rPr>
        <w:t xml:space="preserve">	20</w:t>
      </w:r>
    </w:p>
    <w:p>
      <w:pPr>
        <w:tabs>
          <w:tab w:val="right" w:pos="9350" w:leader="dot"/>
        </w:tabs>
        <w:spacing w:after="130"/>
      </w:pPr>
      <w:r>
        <w:rPr>
          <w:rFonts w:ascii="Calibri" w:cs="Calibri" w:eastAsia="Calibri" w:hAnsi="Calibri"/>
          <w:color w:val="232323"/>
          <w:sz w:val="21"/>
          <w:szCs w:val="21"/>
        </w:rPr>
        <w:t xml:space="preserve">Tema 10 — La NIIF 18: qué cambia y qué no cambia</w:t>
      </w:r>
      <w:r>
        <w:rPr>
          <w:rFonts w:ascii="Calibri" w:cs="Calibri" w:eastAsia="Calibri" w:hAnsi="Calibri"/>
          <w:b/>
          <w:bCs/>
          <w:color w:val="232323"/>
          <w:sz w:val="21"/>
          <w:szCs w:val="21"/>
        </w:rPr>
        <w:t xml:space="preserve">	21</w:t>
      </w:r>
    </w:p>
    <w:p>
      <w:pPr>
        <w:tabs>
          <w:tab w:val="right" w:pos="9350" w:leader="dot"/>
        </w:tabs>
        <w:spacing w:after="130"/>
      </w:pPr>
      <w:r>
        <w:rPr>
          <w:rFonts w:ascii="Calibri" w:cs="Calibri" w:eastAsia="Calibri" w:hAnsi="Calibri"/>
          <w:color w:val="232323"/>
          <w:sz w:val="21"/>
          <w:szCs w:val="21"/>
        </w:rPr>
        <w:t xml:space="preserve">Tema 11 — Caso integrador: Conexión Global S.A.S.</w:t>
      </w:r>
      <w:r>
        <w:rPr>
          <w:rFonts w:ascii="Calibri" w:cs="Calibri" w:eastAsia="Calibri" w:hAnsi="Calibri"/>
          <w:b/>
          <w:bCs/>
          <w:color w:val="232323"/>
          <w:sz w:val="21"/>
          <w:szCs w:val="21"/>
        </w:rPr>
        <w:t xml:space="preserve">	22</w:t>
      </w:r>
    </w:p>
    <w:p>
      <w:pPr>
        <w:tabs>
          <w:tab w:val="right" w:pos="9350" w:leader="dot"/>
        </w:tabs>
        <w:spacing w:after="130"/>
      </w:pPr>
      <w:r>
        <w:rPr>
          <w:rFonts w:ascii="Calibri" w:cs="Calibri" w:eastAsia="Calibri" w:hAnsi="Calibri"/>
          <w:color w:val="232323"/>
          <w:sz w:val="21"/>
          <w:szCs w:val="21"/>
        </w:rPr>
        <w:t xml:space="preserve">Ejercicio interactivo — Clasifica cada situación</w:t>
      </w:r>
      <w:r>
        <w:rPr>
          <w:rFonts w:ascii="Calibri" w:cs="Calibri" w:eastAsia="Calibri" w:hAnsi="Calibri"/>
          <w:b/>
          <w:bCs/>
          <w:color w:val="232323"/>
          <w:sz w:val="21"/>
          <w:szCs w:val="21"/>
        </w:rPr>
        <w:t xml:space="preserve">	24</w:t>
      </w:r>
    </w:p>
    <w:p>
      <w:pPr>
        <w:tabs>
          <w:tab w:val="right" w:pos="9350" w:leader="dot"/>
        </w:tabs>
        <w:spacing w:after="130"/>
      </w:pPr>
      <w:r>
        <w:rPr>
          <w:rFonts w:ascii="Calibri" w:cs="Calibri" w:eastAsia="Calibri" w:hAnsi="Calibri"/>
          <w:color w:val="232323"/>
          <w:sz w:val="21"/>
          <w:szCs w:val="21"/>
        </w:rPr>
        <w:t xml:space="preserve">Cuestionario — 14 preguntas</w:t>
      </w:r>
      <w:r>
        <w:rPr>
          <w:rFonts w:ascii="Calibri" w:cs="Calibri" w:eastAsia="Calibri" w:hAnsi="Calibri"/>
          <w:b/>
          <w:bCs/>
          <w:color w:val="232323"/>
          <w:sz w:val="21"/>
          <w:szCs w:val="21"/>
        </w:rPr>
        <w:t xml:space="preserve">	27</w:t>
      </w:r>
    </w:p>
    <w:p>
      <w:pPr>
        <w:tabs>
          <w:tab w:val="right" w:pos="9350" w:leader="dot"/>
        </w:tabs>
        <w:spacing w:after="130"/>
      </w:pPr>
      <w:r>
        <w:rPr>
          <w:rFonts w:ascii="Calibri" w:cs="Calibri" w:eastAsia="Calibri" w:hAnsi="Calibri"/>
          <w:color w:val="232323"/>
          <w:sz w:val="21"/>
          <w:szCs w:val="21"/>
        </w:rPr>
        <w:t xml:space="preserve">Actividad con Inteligencia Artificial</w:t>
      </w:r>
      <w:r>
        <w:rPr>
          <w:rFonts w:ascii="Calibri" w:cs="Calibri" w:eastAsia="Calibri" w:hAnsi="Calibri"/>
          <w:b/>
          <w:bCs/>
          <w:color w:val="232323"/>
          <w:sz w:val="21"/>
          <w:szCs w:val="21"/>
        </w:rPr>
        <w:t xml:space="preserve">	30</w:t>
      </w:r>
    </w:p>
    <w:p>
      <w:pPr>
        <w:tabs>
          <w:tab w:val="right" w:pos="9350" w:leader="dot"/>
        </w:tabs>
        <w:spacing w:after="130"/>
      </w:pPr>
      <w:r>
        <w:rPr>
          <w:rFonts w:ascii="Calibri" w:cs="Calibri" w:eastAsia="Calibri" w:hAnsi="Calibri"/>
          <w:color w:val="232323"/>
          <w:sz w:val="21"/>
          <w:szCs w:val="21"/>
        </w:rPr>
        <w:t xml:space="preserve">Reflexión</w:t>
      </w:r>
      <w:r>
        <w:rPr>
          <w:rFonts w:ascii="Calibri" w:cs="Calibri" w:eastAsia="Calibri" w:hAnsi="Calibri"/>
          <w:b/>
          <w:bCs/>
          <w:color w:val="232323"/>
          <w:sz w:val="21"/>
          <w:szCs w:val="21"/>
        </w:rPr>
        <w:t xml:space="preserve">	32</w:t>
      </w:r>
    </w:p>
    <w:p>
      <w:pPr>
        <w:tabs>
          <w:tab w:val="right" w:pos="9350" w:leader="dot"/>
        </w:tabs>
        <w:spacing w:after="130"/>
      </w:pPr>
      <w:r>
        <w:rPr>
          <w:rFonts w:ascii="Calibri" w:cs="Calibri" w:eastAsia="Calibri" w:hAnsi="Calibri"/>
          <w:color w:val="232323"/>
          <w:sz w:val="21"/>
          <w:szCs w:val="21"/>
        </w:rPr>
        <w:t xml:space="preserve">Bibliografía</w:t>
      </w:r>
      <w:r>
        <w:rPr>
          <w:rFonts w:ascii="Calibri" w:cs="Calibri" w:eastAsia="Calibri" w:hAnsi="Calibri"/>
          <w:b/>
          <w:bCs/>
          <w:color w:val="232323"/>
          <w:sz w:val="21"/>
          <w:szCs w:val="21"/>
        </w:rPr>
        <w:t xml:space="preserve">	33</w:t>
      </w:r>
    </w:p>
    <w:p>
      <w:pPr>
        <w:tabs>
          <w:tab w:val="right" w:pos="9350" w:leader="dot"/>
        </w:tabs>
        <w:spacing w:after="130"/>
      </w:pPr>
      <w:r>
        <w:rPr>
          <w:rFonts w:ascii="Calibri" w:cs="Calibri" w:eastAsia="Calibri" w:hAnsi="Calibri"/>
          <w:color w:val="232323"/>
          <w:sz w:val="21"/>
          <w:szCs w:val="21"/>
        </w:rPr>
        <w:t xml:space="preserve">Anexo — Respuestas explicadas</w:t>
      </w:r>
      <w:r>
        <w:rPr>
          <w:rFonts w:ascii="Calibri" w:cs="Calibri" w:eastAsia="Calibri" w:hAnsi="Calibri"/>
          <w:b/>
          <w:bCs/>
          <w:color w:val="232323"/>
          <w:sz w:val="21"/>
          <w:szCs w:val="21"/>
        </w:rPr>
        <w:t xml:space="preserve">	34</w:t>
      </w:r>
    </w:p>
    <w:p>
      <w:r>
        <w:br w:type="page"/>
      </w:r>
    </w:p>
    <w:p>
      <w:pPr>
        <w:pStyle w:val="Heading1"/>
        <w:spacing w:after="200" w:before="400"/>
      </w:pPr>
      <w:r>
        <w:rPr>
          <w:rFonts w:ascii="Cambria" w:cs="Cambria" w:eastAsia="Cambria" w:hAnsi="Cambria"/>
          <w:b/>
          <w:bCs/>
          <w:color w:val="003366"/>
        </w:rPr>
        <w:t xml:space="preserve">Propósito de aprendizaje</w:t>
      </w:r>
    </w:p>
    <w:p>
      <w:pPr>
        <w:spacing w:after="160"/>
      </w:pPr>
      <w:r>
        <w:rPr>
          <w:rFonts w:ascii="Calibri" w:cs="Calibri" w:eastAsia="Calibri" w:hAnsi="Calibri"/>
          <w:b w:val="false"/>
          <w:bCs w:val="false"/>
          <w:i w:val="false"/>
          <w:iCs w:val="false"/>
          <w:color w:val="232323"/>
          <w:sz w:val="21"/>
          <w:szCs w:val="21"/>
        </w:rPr>
        <w:t xml:space="preserve">Esta guía reúne, en un solo documento, todo el material trabajado sobre los fundamentos de la Contabilidad: la ecuación contable, el Debe y el Haber, la naturaleza de las cuentas, los ingresos y los gastos, las cuentas y documentos por cobrar y por pagar, la tarjeta de crédito, la clasificación corriente y no corriente, la jornalización, el IVA, la mayorización, la NIIF 18 y un caso integrador final.</w:t>
      </w:r>
    </w:p>
    <w:p>
      <w:pPr>
        <w:spacing w:after="160"/>
      </w:pPr>
      <w:r>
        <w:rPr>
          <w:rFonts w:ascii="Calibri" w:cs="Calibri" w:eastAsia="Calibri" w:hAnsi="Calibri"/>
          <w:b w:val="false"/>
          <w:bCs w:val="false"/>
          <w:i w:val="false"/>
          <w:iCs w:val="false"/>
          <w:color w:val="232323"/>
          <w:sz w:val="21"/>
          <w:szCs w:val="21"/>
        </w:rPr>
        <w:t xml:space="preserve">Al terminar de estudiar esta guía, el estudiante podrá: reconocer los elementos de la ecuación contable; determinar cuándo una cuenta aumenta o disminuye; distinguir una cuenta de un documento, por cobrar y por pagar; registrar operaciones en el Libro Diario con su glosa; mayorizar esas operaciones; clasificar partidas como corrientes o no corrientes; y resolver, con confianza, un caso contable integrador.</w:t>
      </w:r>
    </w:p>
    <w:tbl>
      <w:tblPr>
        <w:tblW w:type="pct" w:w="100%"/>
        <w:tblBorders>
          <w:top w:val="none" w:color="FFFFFF" w:sz="0"/>
          <w:left w:val="single" w:color="003366"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EAF6FC" w:color="auto" w:val="clear"/>
            <w:tcMar>
              <w:top w:type="dxa" w:w="160"/>
              <w:left w:type="dxa" w:w="220"/>
              <w:bottom w:type="dxa" w:w="160"/>
              <w:right w:type="dxa" w:w="220"/>
            </w:tcMar>
          </w:tcPr>
          <w:p>
            <w:pPr>
              <w:spacing w:after="60"/>
            </w:pPr>
            <w:r>
              <w:rPr>
                <w:rFonts w:ascii="Cambria" w:cs="Cambria" w:eastAsia="Cambria" w:hAnsi="Cambria"/>
                <w:b/>
                <w:bCs/>
                <w:color w:val="003366"/>
                <w:spacing w:val="6"/>
                <w:sz w:val="19"/>
                <w:szCs w:val="19"/>
              </w:rPr>
              <w:t xml:space="preserve">CÓMO USAR ESTA GUÍA</w:t>
            </w:r>
          </w:p>
          <w:p>
            <w:pPr>
              <w:spacing w:after="80"/>
            </w:pPr>
            <w:r>
              <w:rPr>
                <w:rFonts w:ascii="Calibri" w:cs="Calibri" w:eastAsia="Calibri" w:hAnsi="Calibri"/>
                <w:b w:val="false"/>
                <w:bCs w:val="false"/>
                <w:i w:val="false"/>
                <w:iCs w:val="false"/>
                <w:color w:val="232323"/>
                <w:sz w:val="21"/>
                <w:szCs w:val="21"/>
              </w:rPr>
              <w:t xml:space="preserve">Cada tema incluye una definición técnica y una explicación en lenguaje cotidiano, al menos un ejemplo aplicado, y un recuadro de idea clave. Al final de la guía encontrarás el Ejercicio, el Cuestionario y la Actividad con Inteligencia Artificial para practicar.</w:t>
            </w:r>
          </w:p>
          <w:p>
            <w:pPr>
              <w:spacing w:after="0"/>
            </w:pPr>
            <w:r>
              <w:rPr>
                <w:rFonts w:ascii="Calibri" w:cs="Calibri" w:eastAsia="Calibri" w:hAnsi="Calibri"/>
                <w:b w:val="false"/>
                <w:bCs w:val="false"/>
                <w:i w:val="false"/>
                <w:iCs w:val="false"/>
                <w:color w:val="232323"/>
                <w:sz w:val="21"/>
                <w:szCs w:val="21"/>
              </w:rPr>
              <w:t xml:space="preserve">Como este documento no es interactivo, al final se incluye un ANEXO DE RESPUESTAS con la solución explicada de cada ítem, para que puedas autoevaluarte sin necesidad de conexión a internet. Se recomienda resolver primero cada ejercicio por cuenta propia, y revisar el Anexo solo después, para comparar tu razonamiento.</w:t>
            </w:r>
          </w:p>
        </w:tc>
      </w:tr>
    </w:tbl>
    <w:p>
      <w:r>
        <w:br w:type="page"/>
      </w:r>
    </w:p>
    <w:p>
      <w:pPr>
        <w:pStyle w:val="Heading1"/>
        <w:spacing w:after="200" w:before="400"/>
      </w:pPr>
      <w:r>
        <w:rPr>
          <w:rFonts w:ascii="Cambria" w:cs="Cambria" w:eastAsia="Cambria" w:hAnsi="Cambria"/>
          <w:b/>
          <w:bCs/>
          <w:color w:val="003366"/>
        </w:rPr>
        <w:t xml:space="preserve">Tema 1 — La ecuación contable y las tres situaciones del celular</w:t>
      </w:r>
    </w:p>
    <w:p>
      <w:pPr>
        <w:spacing w:after="160"/>
      </w:pPr>
      <w:r>
        <w:rPr>
          <w:rFonts w:ascii="Calibri" w:cs="Calibri" w:eastAsia="Calibri" w:hAnsi="Calibri"/>
          <w:b w:val="false"/>
          <w:bCs w:val="false"/>
          <w:i w:val="false"/>
          <w:iCs w:val="false"/>
          <w:color w:val="232323"/>
          <w:sz w:val="21"/>
          <w:szCs w:val="21"/>
        </w:rPr>
        <w:t xml:space="preserve">Todo lo que vamos a construir en esta guía parte de una idea muy simple: lo que tengo = lo que debo + lo que es mío. Vamos a comprobar esa idea con un celular, en sus tres situaciones posibles, y luego le daremos su nombre técnico.</w:t>
      </w:r>
    </w:p>
    <w:tbl>
      <w:tblPr>
        <w:tblW w:type="pct" w:w="100%"/>
        <w:tblBorders>
          <w:top w:val="none" w:color="FFFFFF" w:sz="0"/>
          <w:left w:val="single" w:color="6A4C93"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F2EDF8" w:color="auto" w:val="clear"/>
            <w:tcMar>
              <w:top w:type="dxa" w:w="160"/>
              <w:left w:type="dxa" w:w="220"/>
              <w:bottom w:type="dxa" w:w="160"/>
              <w:right w:type="dxa" w:w="220"/>
            </w:tcMar>
          </w:tcPr>
          <w:p>
            <w:pPr>
              <w:spacing w:after="60"/>
            </w:pPr>
            <w:r>
              <w:rPr>
                <w:rFonts w:ascii="Cambria" w:cs="Cambria" w:eastAsia="Cambria" w:hAnsi="Cambria"/>
                <w:b/>
                <w:bCs/>
                <w:color w:val="6A4C93"/>
                <w:spacing w:val="6"/>
                <w:sz w:val="19"/>
                <w:szCs w:val="19"/>
              </w:rPr>
              <w:t xml:space="preserve">LAS TRES VARIANTES DEL CELULAR ($300,00), VERIFICADAS</w:t>
            </w:r>
          </w:p>
          <w:p>
            <w:pPr>
              <w:spacing w:after="80"/>
            </w:pPr>
            <w:r>
              <w:rPr>
                <w:rFonts w:ascii="Calibri" w:cs="Calibri" w:eastAsia="Calibri" w:hAnsi="Calibri"/>
                <w:b w:val="false"/>
                <w:bCs w:val="false"/>
                <w:i w:val="false"/>
                <w:iCs w:val="false"/>
                <w:color w:val="232323"/>
                <w:sz w:val="21"/>
                <w:szCs w:val="21"/>
              </w:rPr>
              <w:t xml:space="preserve">A) Lo pagas completo con tu propio dinero: Activo $300,00 = Pasivo $0,00 + Patrimonio $300,00 (no debes nada, es todo tuyo).</w:t>
            </w:r>
          </w:p>
          <w:p>
            <w:pPr>
              <w:spacing w:after="80"/>
            </w:pPr>
            <w:r>
              <w:rPr>
                <w:rFonts w:ascii="Calibri" w:cs="Calibri" w:eastAsia="Calibri" w:hAnsi="Calibri"/>
                <w:b w:val="false"/>
                <w:bCs w:val="false"/>
                <w:i w:val="false"/>
                <w:iCs w:val="false"/>
                <w:color w:val="232323"/>
                <w:sz w:val="21"/>
                <w:szCs w:val="21"/>
              </w:rPr>
              <w:t xml:space="preserve">B) Lo debes completo (financiado el 100%): Activo $300,00 = Pasivo $300,00 + Patrimonio $0,00 (debes todo, nada es propio todavía).</w:t>
            </w:r>
          </w:p>
          <w:p>
            <w:pPr>
              <w:spacing w:after="80"/>
            </w:pPr>
            <w:r>
              <w:rPr>
                <w:rFonts w:ascii="Calibri" w:cs="Calibri" w:eastAsia="Calibri" w:hAnsi="Calibri"/>
                <w:b w:val="false"/>
                <w:bCs w:val="false"/>
                <w:i w:val="false"/>
                <w:iCs w:val="false"/>
                <w:color w:val="232323"/>
                <w:sz w:val="21"/>
                <w:szCs w:val="21"/>
              </w:rPr>
              <w:t xml:space="preserve">C) Pagas una parte y debes el resto (pagas $100,00 y debes $200,00): Activo $300,00 = Pasivo $200,00 + Patrimonio $100,00.</w:t>
            </w:r>
          </w:p>
          <w:p>
            <w:pPr>
              <w:spacing w:after="0"/>
            </w:pPr>
            <w:r>
              <w:rPr>
                <w:rFonts w:ascii="Calibri" w:cs="Calibri" w:eastAsia="Calibri" w:hAnsi="Calibri"/>
                <w:b w:val="false"/>
                <w:bCs w:val="false"/>
                <w:i w:val="false"/>
                <w:iCs w:val="false"/>
                <w:color w:val="232323"/>
                <w:sz w:val="21"/>
                <w:szCs w:val="21"/>
              </w:rPr>
              <w:t xml:space="preserve">Las tres comprobaciones cuadran exactamente: 300 = 0+300, 300 = 300+0, y 300 = 200+100. El celular es el mismo; lo único que cambia es cómo se financió.</w:t>
            </w:r>
          </w:p>
        </w:tc>
      </w:tr>
    </w:tbl>
    <w:tbl>
      <w:tblPr>
        <w:tblW w:type="pct" w:w="100%"/>
        <w:tblBorders>
          <w:top w:val="none" w:color="FFFFFF" w:sz="0"/>
          <w:left w:val="single" w:color="003366"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EEF2FB" w:color="auto" w:val="clear"/>
            <w:tcMar>
              <w:top w:type="dxa" w:w="160"/>
              <w:left w:type="dxa" w:w="220"/>
              <w:bottom w:type="dxa" w:w="160"/>
              <w:right w:type="dxa" w:w="220"/>
            </w:tcMar>
          </w:tcPr>
          <w:p>
            <w:pPr>
              <w:spacing w:after="60"/>
            </w:pPr>
            <w:r>
              <w:rPr>
                <w:rFonts w:ascii="Cambria" w:cs="Cambria" w:eastAsia="Cambria" w:hAnsi="Cambria"/>
                <w:b/>
                <w:bCs/>
                <w:color w:val="003366"/>
                <w:spacing w:val="6"/>
                <w:sz w:val="19"/>
                <w:szCs w:val="19"/>
              </w:rPr>
              <w:t xml:space="preserve">DEFINICIÓN DE CONTABILIDAD — TÉCNICA Y CRIOLLA</w:t>
            </w:r>
          </w:p>
          <w:p>
            <w:pPr>
              <w:spacing w:after="80"/>
            </w:pPr>
            <w:r>
              <w:rPr>
                <w:rFonts w:ascii="Calibri" w:cs="Calibri" w:eastAsia="Calibri" w:hAnsi="Calibri"/>
                <w:b w:val="false"/>
                <w:bCs w:val="false"/>
                <w:i w:val="false"/>
                <w:iCs w:val="false"/>
                <w:color w:val="232323"/>
                <w:sz w:val="21"/>
                <w:szCs w:val="21"/>
              </w:rPr>
              <w:t xml:space="preserve">Técnica: la Contabilidad es un sistema de información que permite registrar, clasificar y resumir de manera ordenada las operaciones económicas de una persona o de una empresa, con el fin de generar información útil para la toma de decisiones. Observa siempre a la entidad que informa: separa lo que le pertenece al negocio de lo que le pertenece, en su vida personal, al propietario.</w:t>
            </w:r>
          </w:p>
          <w:p>
            <w:pPr>
              <w:spacing w:after="0"/>
            </w:pPr>
            <w:r>
              <w:rPr>
                <w:rFonts w:ascii="Calibri" w:cs="Calibri" w:eastAsia="Calibri" w:hAnsi="Calibri"/>
                <w:b w:val="false"/>
                <w:bCs w:val="false"/>
                <w:i w:val="false"/>
                <w:iCs w:val="false"/>
                <w:color w:val="232323"/>
                <w:sz w:val="21"/>
                <w:szCs w:val="21"/>
              </w:rPr>
              <w:t xml:space="preserve">Criolla: es la forma ordenada de llevar la cuenta de lo que tienes, lo que debes y lo que es tuyo, para poder tomar buenas decisiones con esa información.</w:t>
            </w:r>
          </w:p>
        </w:tc>
      </w:tr>
    </w:tbl>
    <w:tbl>
      <w:tblPr>
        <w:tblW w:type="pct" w:w="100%"/>
        <w:tblBorders>
          <w:top w:val="none" w:color="FFFFFF" w:sz="0"/>
          <w:left w:val="single" w:color="003366"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EEF2FB" w:color="auto" w:val="clear"/>
            <w:tcMar>
              <w:top w:type="dxa" w:w="160"/>
              <w:left w:type="dxa" w:w="220"/>
              <w:bottom w:type="dxa" w:w="160"/>
              <w:right w:type="dxa" w:w="220"/>
            </w:tcMar>
          </w:tcPr>
          <w:p>
            <w:pPr>
              <w:spacing w:after="60"/>
            </w:pPr>
            <w:r>
              <w:rPr>
                <w:rFonts w:ascii="Cambria" w:cs="Cambria" w:eastAsia="Cambria" w:hAnsi="Cambria"/>
                <w:b/>
                <w:bCs/>
                <w:color w:val="003366"/>
                <w:spacing w:val="6"/>
                <w:sz w:val="19"/>
                <w:szCs w:val="19"/>
              </w:rPr>
              <w:t xml:space="preserve">ACTIVO, PASIVO Y PATRIMONIO — TÉCNICA Y CRIOLLA</w:t>
            </w:r>
          </w:p>
          <w:p>
            <w:pPr>
              <w:spacing w:after="80"/>
            </w:pPr>
            <w:r>
              <w:rPr>
                <w:rFonts w:ascii="Calibri" w:cs="Calibri" w:eastAsia="Calibri" w:hAnsi="Calibri"/>
                <w:b w:val="false"/>
                <w:bCs w:val="false"/>
                <w:i w:val="false"/>
                <w:iCs w:val="false"/>
                <w:color w:val="232323"/>
                <w:sz w:val="21"/>
                <w:szCs w:val="21"/>
              </w:rPr>
              <w:t xml:space="preserve">Activo: recurso económico presente controlado por la entidad, con potencial de producir beneficios económicos futuros. Criollo: todo lo que TIENES y te sirve para generar un beneficio.</w:t>
            </w:r>
          </w:p>
          <w:p>
            <w:pPr>
              <w:spacing w:after="80"/>
            </w:pPr>
            <w:r>
              <w:rPr>
                <w:rFonts w:ascii="Calibri" w:cs="Calibri" w:eastAsia="Calibri" w:hAnsi="Calibri"/>
                <w:b w:val="false"/>
                <w:bCs w:val="false"/>
                <w:i w:val="false"/>
                <w:iCs w:val="false"/>
                <w:color w:val="232323"/>
                <w:sz w:val="21"/>
                <w:szCs w:val="21"/>
              </w:rPr>
              <w:t xml:space="preserve">Pasivo: obligación presente de transferir un recurso económico. Criollo: todo lo que DEBES a alguien más.</w:t>
            </w:r>
          </w:p>
          <w:p>
            <w:pPr>
              <w:spacing w:after="0"/>
            </w:pPr>
            <w:r>
              <w:rPr>
                <w:rFonts w:ascii="Calibri" w:cs="Calibri" w:eastAsia="Calibri" w:hAnsi="Calibri"/>
                <w:b w:val="false"/>
                <w:bCs w:val="false"/>
                <w:i w:val="false"/>
                <w:iCs w:val="false"/>
                <w:color w:val="232323"/>
                <w:sz w:val="21"/>
                <w:szCs w:val="21"/>
              </w:rPr>
              <w:t xml:space="preserve">Patrimonio: participación residual en los activos, una vez deducidos todos los pasivos. Criollo: lo que es REALMENTE tuyo.</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CellMar>
          <w:top w:type="dxa" w:w="120"/>
          <w:bottom w:type="dxa" w:w="220"/>
        </w:tblCellMar>
      </w:tblPr>
      <w:tblGrid>
        <w:gridCol w:w="1870"/>
        <w:gridCol w:w="1870"/>
        <w:gridCol w:w="1870"/>
        <w:gridCol w:w="1870"/>
        <w:gridCol w:w="1870"/>
      </w:tblGrid>
      <w:tr>
        <w:tc>
          <w:tcPr>
            <w:tcW w:type="dxa" w:w="1870"/>
            <w:shd w:fill="EEF2FB" w:val="clear"/>
            <w:tcMar>
              <w:top w:type="dxa" w:w="140"/>
              <w:left w:type="dxa" w:w="120"/>
              <w:bottom w:type="dxa" w:w="140"/>
              <w:right w:type="dxa" w:w="120"/>
            </w:tcMar>
            <w:vAlign w:val="center"/>
          </w:tcPr>
          <w:p>
            <w:pPr>
              <w:jc w:val="center"/>
            </w:pPr>
            <w:r>
              <w:rPr>
                <w:rFonts w:ascii="Cambria" w:cs="Cambria" w:eastAsia="Cambria" w:hAnsi="Cambria"/>
                <w:b/>
                <w:bCs/>
                <w:color w:val="003366"/>
                <w:sz w:val="22"/>
                <w:szCs w:val="22"/>
              </w:rPr>
              <w:t xml:space="preserve">ACTIVO</w:t>
            </w:r>
          </w:p>
        </w:tc>
        <w:tc>
          <w:tcPr>
            <w:tcW w:type="dxa" w:w="1870"/>
            <w:shd w:fill="FFFFFF" w:val="clear"/>
            <w:tcMar>
              <w:top w:type="dxa" w:w="140"/>
              <w:left w:type="dxa" w:w="120"/>
              <w:bottom w:type="dxa" w:w="140"/>
              <w:right w:type="dxa" w:w="120"/>
            </w:tcMar>
            <w:vAlign w:val="center"/>
          </w:tcPr>
          <w:p>
            <w:pPr>
              <w:jc w:val="center"/>
            </w:pPr>
            <w:r>
              <w:rPr>
                <w:rFonts w:ascii="Cambria" w:cs="Cambria" w:eastAsia="Cambria" w:hAnsi="Cambria"/>
                <w:b/>
                <w:bCs/>
                <w:color w:val="232323"/>
                <w:sz w:val="22"/>
                <w:szCs w:val="22"/>
              </w:rPr>
              <w:t xml:space="preserve">=</w:t>
            </w:r>
          </w:p>
        </w:tc>
        <w:tc>
          <w:tcPr>
            <w:tcW w:type="dxa" w:w="1870"/>
            <w:shd w:fill="FDECEC" w:val="clear"/>
            <w:tcMar>
              <w:top w:type="dxa" w:w="140"/>
              <w:left w:type="dxa" w:w="120"/>
              <w:bottom w:type="dxa" w:w="140"/>
              <w:right w:type="dxa" w:w="120"/>
            </w:tcMar>
            <w:vAlign w:val="center"/>
          </w:tcPr>
          <w:p>
            <w:pPr>
              <w:jc w:val="center"/>
            </w:pPr>
            <w:r>
              <w:rPr>
                <w:rFonts w:ascii="Cambria" w:cs="Cambria" w:eastAsia="Cambria" w:hAnsi="Cambria"/>
                <w:b/>
                <w:bCs/>
                <w:color w:val="C0392B"/>
                <w:sz w:val="22"/>
                <w:szCs w:val="22"/>
              </w:rPr>
              <w:t xml:space="preserve">PASIVO</w:t>
            </w:r>
          </w:p>
        </w:tc>
        <w:tc>
          <w:tcPr>
            <w:tcW w:type="dxa" w:w="1870"/>
            <w:shd w:fill="FFFFFF" w:val="clear"/>
            <w:tcMar>
              <w:top w:type="dxa" w:w="140"/>
              <w:left w:type="dxa" w:w="120"/>
              <w:bottom w:type="dxa" w:w="140"/>
              <w:right w:type="dxa" w:w="120"/>
            </w:tcMar>
            <w:vAlign w:val="center"/>
          </w:tcPr>
          <w:p>
            <w:pPr>
              <w:jc w:val="center"/>
            </w:pPr>
            <w:r>
              <w:rPr>
                <w:rFonts w:ascii="Cambria" w:cs="Cambria" w:eastAsia="Cambria" w:hAnsi="Cambria"/>
                <w:b/>
                <w:bCs/>
                <w:color w:val="232323"/>
                <w:sz w:val="22"/>
                <w:szCs w:val="22"/>
              </w:rPr>
              <w:t xml:space="preserve">+</w:t>
            </w:r>
          </w:p>
        </w:tc>
        <w:tc>
          <w:tcPr>
            <w:tcW w:type="dxa" w:w="1870"/>
            <w:shd w:fill="EEF7EE" w:val="clear"/>
            <w:tcMar>
              <w:top w:type="dxa" w:w="140"/>
              <w:left w:type="dxa" w:w="120"/>
              <w:bottom w:type="dxa" w:w="140"/>
              <w:right w:type="dxa" w:w="120"/>
            </w:tcMar>
            <w:vAlign w:val="center"/>
          </w:tcPr>
          <w:p>
            <w:pPr>
              <w:jc w:val="center"/>
            </w:pPr>
            <w:r>
              <w:rPr>
                <w:rFonts w:ascii="Cambria" w:cs="Cambria" w:eastAsia="Cambria" w:hAnsi="Cambria"/>
                <w:b/>
                <w:bCs/>
                <w:color w:val="2E7D32"/>
                <w:sz w:val="22"/>
                <w:szCs w:val="22"/>
              </w:rPr>
              <w:t xml:space="preserve">PATRIMONIO</w:t>
            </w:r>
          </w:p>
        </w:tc>
      </w:tr>
    </w:tbl>
    <w:tbl>
      <w:tblPr>
        <w:tblW w:type="pct" w:w="100%"/>
        <w:tblBorders>
          <w:top w:val="none" w:color="FFFFFF" w:sz="0"/>
          <w:left w:val="single" w:color="6A4C93"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F2EDF8" w:color="auto" w:val="clear"/>
            <w:tcMar>
              <w:top w:type="dxa" w:w="160"/>
              <w:left w:type="dxa" w:w="220"/>
              <w:bottom w:type="dxa" w:w="160"/>
              <w:right w:type="dxa" w:w="220"/>
            </w:tcMar>
          </w:tcPr>
          <w:p>
            <w:pPr>
              <w:spacing w:after="60"/>
            </w:pPr>
            <w:r>
              <w:rPr>
                <w:rFonts w:ascii="Cambria" w:cs="Cambria" w:eastAsia="Cambria" w:hAnsi="Cambria"/>
                <w:b/>
                <w:bCs/>
                <w:color w:val="6A4C93"/>
                <w:spacing w:val="6"/>
                <w:sz w:val="19"/>
                <w:szCs w:val="19"/>
              </w:rPr>
              <w:t xml:space="preserve">EL MISMO EQUILIBRIO, CON OTRO MONTO: UN EQUIPO DE $500,00 PARA EL NEGOCIO</w:t>
            </w:r>
          </w:p>
          <w:p>
            <w:pPr>
              <w:spacing w:after="80"/>
            </w:pPr>
            <w:r>
              <w:rPr>
                <w:rFonts w:ascii="Calibri" w:cs="Calibri" w:eastAsia="Calibri" w:hAnsi="Calibri"/>
                <w:b w:val="false"/>
                <w:bCs w:val="false"/>
                <w:i w:val="false"/>
                <w:iCs w:val="false"/>
                <w:color w:val="232323"/>
                <w:sz w:val="21"/>
                <w:szCs w:val="21"/>
              </w:rPr>
              <w:t xml:space="preserve">A) El propietario aporta el equipo (Activo sube, Patrimonio sube): Debe Equipos $500,00 / Haber Capital $500,00.</w:t>
            </w:r>
          </w:p>
          <w:p>
            <w:pPr>
              <w:spacing w:after="80"/>
            </w:pPr>
            <w:r>
              <w:rPr>
                <w:rFonts w:ascii="Calibri" w:cs="Calibri" w:eastAsia="Calibri" w:hAnsi="Calibri"/>
                <w:b w:val="false"/>
                <w:bCs w:val="false"/>
                <w:i w:val="false"/>
                <w:iCs w:val="false"/>
                <w:color w:val="232323"/>
                <w:sz w:val="21"/>
                <w:szCs w:val="21"/>
              </w:rPr>
              <w:t xml:space="preserve">B) El negocio lo compra a crédito (Activo sube, Pasivo sube): Debe Equipos $500,00 / Haber Cuentas por pagar $500,00.</w:t>
            </w:r>
          </w:p>
          <w:p>
            <w:pPr>
              <w:spacing w:after="0"/>
            </w:pPr>
            <w:r>
              <w:rPr>
                <w:rFonts w:ascii="Calibri" w:cs="Calibri" w:eastAsia="Calibri" w:hAnsi="Calibri"/>
                <w:b w:val="false"/>
                <w:bCs w:val="false"/>
                <w:i w:val="false"/>
                <w:iCs w:val="false"/>
                <w:color w:val="232323"/>
                <w:sz w:val="21"/>
                <w:szCs w:val="21"/>
              </w:rPr>
              <w:t xml:space="preserve">C) El negocio lo compra con dinero que ya tenía en el banco (un Activo sube, otro Activo baja): Debe Equipos $500,00 / Haber Bancos $500,00. Aquí no nace ningún Pasivo ni cambia el Patrimonio: un Activo se transformó en otro Activo.</w:t>
            </w:r>
          </w:p>
        </w:tc>
      </w:tr>
    </w:tbl>
    <w:tbl>
      <w:tblPr>
        <w:tblW w:type="pct" w:w="100%"/>
        <w:tblBorders>
          <w:top w:val="dashed" w:color="2E7D32" w:sz="8"/>
          <w:left w:val="dashed" w:color="2E7D32" w:sz="8"/>
          <w:bottom w:val="dashed" w:color="2E7D32" w:sz="8"/>
          <w:right w:val="dashed" w:color="2E7D32" w:sz="8"/>
          <w:insideH w:val="none" w:color="FFFFFF" w:sz="0"/>
          <w:insideV w:val="none" w:color="FFFFFF" w:sz="0"/>
        </w:tblBorders>
        <w:tblCellMar>
          <w:top w:type="dxa" w:w="60"/>
          <w:bottom w:type="dxa" w:w="220"/>
        </w:tblCellMar>
      </w:tblPr>
      <w:tblGrid>
        <w:gridCol w:w="100"/>
      </w:tblGrid>
      <w:tr>
        <w:tc>
          <w:tcPr>
            <w:shd w:fill="F3FBF3" w:color="auto" w:val="clear"/>
            <w:tcMar>
              <w:top w:type="dxa" w:w="160"/>
              <w:left w:type="dxa" w:w="220"/>
              <w:bottom w:type="dxa" w:w="160"/>
              <w:right w:type="dxa" w:w="220"/>
            </w:tcMar>
          </w:tcPr>
          <w:p>
            <w:pPr>
              <w:spacing w:after="60"/>
            </w:pPr>
            <w:r>
              <w:rPr>
                <w:rFonts w:ascii="Cambria" w:cs="Cambria" w:eastAsia="Cambria" w:hAnsi="Cambria"/>
                <w:b/>
                <w:bCs/>
                <w:color w:val="2E7D32"/>
                <w:spacing w:val="6"/>
                <w:sz w:val="19"/>
                <w:szCs w:val="19"/>
              </w:rPr>
              <w:t xml:space="preserve">CONEXIÓN CON NEGOCIOS INTERNACIONALES</w:t>
            </w:r>
          </w:p>
          <w:p>
            <w:pPr>
              <w:spacing w:after="8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Comercio exterior: </w:t>
            </w:r>
            <w:r>
              <w:rPr>
                <w:rFonts w:ascii="Calibri" w:cs="Calibri" w:eastAsia="Calibri" w:hAnsi="Calibri"/>
                <w:color w:val="232323"/>
                <w:sz w:val="21"/>
                <w:szCs w:val="21"/>
              </w:rPr>
              <w:t xml:space="preserve">antes de importar o exportar cualquier producto, hay que saber si la operación es viable, y eso solo se sabe con información contable ordenada.</w:t>
            </w:r>
          </w:p>
          <w:p>
            <w:pPr>
              <w:spacing w:after="8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Finanzas internacionales: </w:t>
            </w:r>
            <w:r>
              <w:rPr>
                <w:rFonts w:ascii="Calibri" w:cs="Calibri" w:eastAsia="Calibri" w:hAnsi="Calibri"/>
                <w:color w:val="232323"/>
                <w:sz w:val="21"/>
                <w:szCs w:val="21"/>
              </w:rPr>
              <w:t xml:space="preserve">un banco extranjero o un inversionista solo confía en una empresa si su Activo, Pasivo y Patrimonio están claros y bien sustentados.</w:t>
            </w:r>
          </w:p>
          <w:p>
            <w:pPr>
              <w:spacing w:after="8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Marketing y negociación internacional: </w:t>
            </w:r>
            <w:r>
              <w:rPr>
                <w:rFonts w:ascii="Calibri" w:cs="Calibri" w:eastAsia="Calibri" w:hAnsi="Calibri"/>
                <w:color w:val="232323"/>
                <w:sz w:val="21"/>
                <w:szCs w:val="21"/>
              </w:rPr>
              <w:t xml:space="preserve">negociar un precio con un proveedor o cliente en el exterior exige saber, con precisión, cuánto cuesta y cuánto se debe.</w:t>
            </w:r>
          </w:p>
          <w:p>
            <w:pPr>
              <w:spacing w:after="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Marco legal y normativo: </w:t>
            </w:r>
            <w:r>
              <w:rPr>
                <w:rFonts w:ascii="Calibri" w:cs="Calibri" w:eastAsia="Calibri" w:hAnsi="Calibri"/>
                <w:color w:val="232323"/>
                <w:sz w:val="21"/>
                <w:szCs w:val="21"/>
              </w:rPr>
              <w:t xml:space="preserve">el Marco Conceptual de las NIIF que define Activo, Pasivo y Patrimonio es el mismo lenguaje contable que usan las empresas en todo el mundo.</w:t>
            </w:r>
          </w:p>
        </w:tc>
      </w:tr>
    </w:tbl>
    <w:tbl>
      <w:tblPr>
        <w:tblW w:type="pct" w:w="100%"/>
        <w:tblBorders>
          <w:top w:val="none" w:color="FFFFFF" w:sz="0"/>
          <w:left w:val="single" w:color="2E7D32"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EEF7EE" w:color="auto" w:val="clear"/>
            <w:tcMar>
              <w:top w:type="dxa" w:w="160"/>
              <w:left w:type="dxa" w:w="220"/>
              <w:bottom w:type="dxa" w:w="160"/>
              <w:right w:type="dxa" w:w="220"/>
            </w:tcMar>
          </w:tcPr>
          <w:p>
            <w:pPr>
              <w:spacing w:after="60"/>
            </w:pPr>
            <w:r>
              <w:rPr>
                <w:rFonts w:ascii="Cambria" w:cs="Cambria" w:eastAsia="Cambria" w:hAnsi="Cambria"/>
                <w:b/>
                <w:bCs/>
                <w:color w:val="2E7D32"/>
                <w:spacing w:val="6"/>
                <w:sz w:val="19"/>
                <w:szCs w:val="19"/>
              </w:rPr>
              <w:t xml:space="preserve">IDEA CLAVE</w:t>
            </w:r>
          </w:p>
          <w:p>
            <w:pPr>
              <w:spacing w:after="0"/>
            </w:pPr>
            <w:r>
              <w:rPr>
                <w:rFonts w:ascii="Calibri" w:cs="Calibri" w:eastAsia="Calibri" w:hAnsi="Calibri"/>
                <w:b w:val="false"/>
                <w:bCs w:val="false"/>
                <w:i w:val="false"/>
                <w:iCs w:val="false"/>
                <w:color w:val="232323"/>
                <w:sz w:val="21"/>
                <w:szCs w:val="21"/>
              </w:rPr>
              <w:t xml:space="preserve">La Contabilidad es llevar la cuenta ordenada de lo que tienes, lo que debes y lo que es tuyo. Sin importar el monto ni el bien, el equilibrio de la ecuación contable jamás se rompe.</w:t>
            </w:r>
          </w:p>
        </w:tc>
      </w:tr>
    </w:tbl>
    <w:p>
      <w:r>
        <w:br w:type="page"/>
      </w:r>
    </w:p>
    <w:p>
      <w:pPr>
        <w:pStyle w:val="Heading1"/>
        <w:spacing w:after="200" w:before="400"/>
      </w:pPr>
      <w:r>
        <w:rPr>
          <w:rFonts w:ascii="Cambria" w:cs="Cambria" w:eastAsia="Cambria" w:hAnsi="Cambria"/>
          <w:b/>
          <w:bCs/>
          <w:color w:val="003366"/>
        </w:rPr>
        <w:t xml:space="preserve">Tema 2 — Debe, Haber, naturaleza y saldo</w:t>
      </w:r>
    </w:p>
    <w:tbl>
      <w:tblPr>
        <w:tblW w:type="pct" w:w="100%"/>
        <w:tblBorders>
          <w:top w:val="none" w:color="FFFFFF" w:sz="0"/>
          <w:left w:val="single" w:color="003366"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EEF2FB" w:color="auto" w:val="clear"/>
            <w:tcMar>
              <w:top w:type="dxa" w:w="160"/>
              <w:left w:type="dxa" w:w="220"/>
              <w:bottom w:type="dxa" w:w="160"/>
              <w:right w:type="dxa" w:w="220"/>
            </w:tcMar>
          </w:tcPr>
          <w:p>
            <w:pPr>
              <w:spacing w:after="60"/>
            </w:pPr>
            <w:r>
              <w:rPr>
                <w:rFonts w:ascii="Cambria" w:cs="Cambria" w:eastAsia="Cambria" w:hAnsi="Cambria"/>
                <w:b/>
                <w:bCs/>
                <w:color w:val="003366"/>
                <w:spacing w:val="6"/>
                <w:sz w:val="19"/>
                <w:szCs w:val="19"/>
              </w:rPr>
              <w:t xml:space="preserve">DEBE Y HABER — DOS LADOS TÉCNICOS, SIN SIGNIFICADO COTIDIANO</w:t>
            </w:r>
          </w:p>
          <w:p>
            <w:pPr>
              <w:spacing w:after="80"/>
            </w:pPr>
            <w:r>
              <w:rPr>
                <w:rFonts w:ascii="Calibri" w:cs="Calibri" w:eastAsia="Calibri" w:hAnsi="Calibri"/>
                <w:b w:val="false"/>
                <w:bCs w:val="false"/>
                <w:i w:val="false"/>
                <w:iCs w:val="false"/>
                <w:color w:val="232323"/>
                <w:sz w:val="21"/>
                <w:szCs w:val="21"/>
              </w:rPr>
              <w:t xml:space="preserve">Debe: es el nombre del lado IZQUIERDO de cualquier cuenta contable. No significa "deuda".</w:t>
            </w:r>
          </w:p>
          <w:p>
            <w:pPr>
              <w:spacing w:after="80"/>
            </w:pPr>
            <w:r>
              <w:rPr>
                <w:rFonts w:ascii="Calibri" w:cs="Calibri" w:eastAsia="Calibri" w:hAnsi="Calibri"/>
                <w:b w:val="false"/>
                <w:bCs w:val="false"/>
                <w:i w:val="false"/>
                <w:iCs w:val="false"/>
                <w:color w:val="232323"/>
                <w:sz w:val="21"/>
                <w:szCs w:val="21"/>
              </w:rPr>
              <w:t xml:space="preserve">Haber: es el nombre del lado DERECHO de cualquier cuenta contable. No significa "dinero disponible".</w:t>
            </w:r>
          </w:p>
          <w:p>
            <w:pPr>
              <w:spacing w:after="0"/>
            </w:pPr>
            <w:r>
              <w:rPr>
                <w:rFonts w:ascii="Calibri" w:cs="Calibri" w:eastAsia="Calibri" w:hAnsi="Calibri"/>
                <w:b w:val="false"/>
                <w:bCs w:val="false"/>
                <w:i w:val="false"/>
                <w:iCs w:val="false"/>
                <w:color w:val="232323"/>
                <w:sz w:val="21"/>
                <w:szCs w:val="21"/>
              </w:rPr>
              <w:t xml:space="preserve">La única regla que jamás se rompe: el total del Debe siempre debe ser igual al total del Haber.</w:t>
            </w:r>
          </w:p>
        </w:tc>
      </w:tr>
    </w:tbl>
    <w:tbl>
      <w:tblPr>
        <w:tblW w:type="pct" w:w="100%"/>
        <w:tblBorders>
          <w:top w:val="none" w:color="FFFFFF" w:sz="0"/>
          <w:left w:val="single" w:color="003366"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EEF2FB" w:color="auto" w:val="clear"/>
            <w:tcMar>
              <w:top w:type="dxa" w:w="160"/>
              <w:left w:type="dxa" w:w="220"/>
              <w:bottom w:type="dxa" w:w="160"/>
              <w:right w:type="dxa" w:w="220"/>
            </w:tcMar>
          </w:tcPr>
          <w:p>
            <w:pPr>
              <w:spacing w:after="60"/>
            </w:pPr>
            <w:r>
              <w:rPr>
                <w:rFonts w:ascii="Cambria" w:cs="Cambria" w:eastAsia="Cambria" w:hAnsi="Cambria"/>
                <w:b/>
                <w:bCs/>
                <w:color w:val="003366"/>
                <w:spacing w:val="6"/>
                <w:sz w:val="19"/>
                <w:szCs w:val="19"/>
              </w:rPr>
              <w:t xml:space="preserve">CUENTA CAJA Y CUENTA BANCOS</w:t>
            </w:r>
          </w:p>
          <w:p>
            <w:pPr>
              <w:spacing w:after="80"/>
            </w:pPr>
            <w:r>
              <w:rPr>
                <w:rFonts w:ascii="Calibri" w:cs="Calibri" w:eastAsia="Calibri" w:hAnsi="Calibri"/>
                <w:b w:val="false"/>
                <w:bCs w:val="false"/>
                <w:i w:val="false"/>
                <w:iCs w:val="false"/>
                <w:color w:val="232323"/>
                <w:sz w:val="21"/>
                <w:szCs w:val="21"/>
              </w:rPr>
              <w:t xml:space="preserve">Caja: efectivo físico que la empresa o persona tiene en su poder (billetes, monedas, cheques aún no depositados).</w:t>
            </w:r>
          </w:p>
          <w:p>
            <w:pPr>
              <w:spacing w:after="0"/>
            </w:pPr>
            <w:r>
              <w:rPr>
                <w:rFonts w:ascii="Calibri" w:cs="Calibri" w:eastAsia="Calibri" w:hAnsi="Calibri"/>
                <w:b w:val="false"/>
                <w:bCs w:val="false"/>
                <w:i w:val="false"/>
                <w:iCs w:val="false"/>
                <w:color w:val="232323"/>
                <w:sz w:val="21"/>
                <w:szCs w:val="21"/>
              </w:rPr>
              <w:t xml:space="preserve">Bancos: dinero depositado en una cuenta bancaria (corriente o de ahorros).</w:t>
            </w:r>
          </w:p>
        </w:tc>
      </w:tr>
    </w:tbl>
    <w:tbl>
      <w:tblPr>
        <w:tblW w:type="pct" w:w="100%"/>
        <w:tblBorders>
          <w:top w:val="none" w:color="FFFFFF" w:sz="0"/>
          <w:left w:val="single" w:color="003366"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EEF2FB" w:color="auto" w:val="clear"/>
            <w:tcMar>
              <w:top w:type="dxa" w:w="160"/>
              <w:left w:type="dxa" w:w="220"/>
              <w:bottom w:type="dxa" w:w="160"/>
              <w:right w:type="dxa" w:w="220"/>
            </w:tcMar>
          </w:tcPr>
          <w:p>
            <w:pPr>
              <w:spacing w:after="60"/>
            </w:pPr>
            <w:r>
              <w:rPr>
                <w:rFonts w:ascii="Cambria" w:cs="Cambria" w:eastAsia="Cambria" w:hAnsi="Cambria"/>
                <w:b/>
                <w:bCs/>
                <w:color w:val="003366"/>
                <w:spacing w:val="6"/>
                <w:sz w:val="19"/>
                <w:szCs w:val="19"/>
              </w:rPr>
              <w:t xml:space="preserve">NATURALEZA DE UNA CUENTA — TÉCNICA Y CRIOLLA</w:t>
            </w:r>
          </w:p>
          <w:p>
            <w:pPr>
              <w:spacing w:after="80"/>
            </w:pPr>
            <w:r>
              <w:rPr>
                <w:rFonts w:ascii="Calibri" w:cs="Calibri" w:eastAsia="Calibri" w:hAnsi="Calibri"/>
                <w:b w:val="false"/>
                <w:bCs w:val="false"/>
                <w:i w:val="false"/>
                <w:iCs w:val="false"/>
                <w:color w:val="232323"/>
                <w:sz w:val="21"/>
                <w:szCs w:val="21"/>
              </w:rPr>
              <w:t xml:space="preserve">Técnica: es el lado (Debe o Haber) por el cual esa clase de cuenta normalmente AUMENTA; es fija según el tipo de cuenta.</w:t>
            </w:r>
          </w:p>
          <w:p>
            <w:pPr>
              <w:spacing w:after="0"/>
            </w:pPr>
            <w:r>
              <w:rPr>
                <w:rFonts w:ascii="Calibri" w:cs="Calibri" w:eastAsia="Calibri" w:hAnsi="Calibri"/>
                <w:b w:val="false"/>
                <w:bCs w:val="false"/>
                <w:i w:val="false"/>
                <w:iCs w:val="false"/>
                <w:color w:val="232323"/>
                <w:sz w:val="21"/>
                <w:szCs w:val="21"/>
              </w:rPr>
              <w:t xml:space="preserve">Criolla: es la "personalidad" de cada tipo de cuenta: unas crecen por la izquierda y otras por la derecha, y eso nunca cambia.</w:t>
            </w:r>
          </w:p>
        </w:tc>
      </w:tr>
    </w:tbl>
    <w:tbl>
      <w:tblPr>
        <w:tblW w:type="pct" w:w="100%"/>
        <w:tblBorders>
          <w:top w:val="single" w:color="D8D8D8" w:sz="4"/>
          <w:left w:val="single" w:color="D8D8D8" w:sz="4"/>
          <w:bottom w:val="single" w:color="D8D8D8" w:sz="4"/>
          <w:right w:val="single" w:color="D8D8D8" w:sz="4"/>
          <w:insideH w:val="single" w:color="D8D8D8" w:sz="4"/>
          <w:insideV w:val="single" w:color="D8D8D8" w:sz="4"/>
        </w:tblBorders>
      </w:tblPr>
      <w:tblGrid>
        <w:gridCol w:w="2337"/>
        <w:gridCol w:w="2337"/>
        <w:gridCol w:w="2337"/>
        <w:gridCol w:w="2337"/>
      </w:tblGrid>
      <w:tr>
        <w:trPr>
          <w:tblHeader/>
        </w:trPr>
        <w:tc>
          <w:tcPr>
            <w:tcW w:type="dxa" w:w="2337"/>
            <w:shd w:fill="003366"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Tipo de cuenta</w:t>
            </w:r>
          </w:p>
        </w:tc>
        <w:tc>
          <w:tcPr>
            <w:tcW w:type="dxa" w:w="2337"/>
            <w:shd w:fill="003366"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Aumenta por</w:t>
            </w:r>
          </w:p>
        </w:tc>
        <w:tc>
          <w:tcPr>
            <w:tcW w:type="dxa" w:w="2337"/>
            <w:shd w:fill="003366"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Disminuye por</w:t>
            </w:r>
          </w:p>
        </w:tc>
        <w:tc>
          <w:tcPr>
            <w:tcW w:type="dxa" w:w="2337"/>
            <w:shd w:fill="003366"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Saldo habitual</w:t>
            </w:r>
          </w:p>
        </w:tc>
      </w:tr>
      <w:tr>
        <w:tc>
          <w:tcPr>
            <w:tcW w:type="dxa" w:w="2337"/>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Activo (Caja, Bancos, Mercadería, Cuentas por cobrar)</w:t>
            </w:r>
          </w:p>
        </w:tc>
        <w:tc>
          <w:tcPr>
            <w:tcW w:type="dxa" w:w="2337"/>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Debe</w:t>
            </w:r>
          </w:p>
        </w:tc>
        <w:tc>
          <w:tcPr>
            <w:tcW w:type="dxa" w:w="2337"/>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Haber</w:t>
            </w:r>
          </w:p>
        </w:tc>
        <w:tc>
          <w:tcPr>
            <w:tcW w:type="dxa" w:w="2337"/>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Deudor</w:t>
            </w:r>
          </w:p>
        </w:tc>
      </w:tr>
      <w:tr>
        <w:tc>
          <w:tcPr>
            <w:tcW w:type="dxa" w:w="2337"/>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Gasto (Arriendo, Sueldos, Comisión bancaria)</w:t>
            </w:r>
          </w:p>
        </w:tc>
        <w:tc>
          <w:tcPr>
            <w:tcW w:type="dxa" w:w="2337"/>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Debe</w:t>
            </w:r>
          </w:p>
        </w:tc>
        <w:tc>
          <w:tcPr>
            <w:tcW w:type="dxa" w:w="2337"/>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Haber</w:t>
            </w:r>
          </w:p>
        </w:tc>
        <w:tc>
          <w:tcPr>
            <w:tcW w:type="dxa" w:w="2337"/>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Deudor</w:t>
            </w:r>
          </w:p>
        </w:tc>
      </w:tr>
      <w:tr>
        <w:tc>
          <w:tcPr>
            <w:tcW w:type="dxa" w:w="2337"/>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Pasivo (Cuentas por pagar, Documentos por pagar)</w:t>
            </w:r>
          </w:p>
        </w:tc>
        <w:tc>
          <w:tcPr>
            <w:tcW w:type="dxa" w:w="2337"/>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Haber</w:t>
            </w:r>
          </w:p>
        </w:tc>
        <w:tc>
          <w:tcPr>
            <w:tcW w:type="dxa" w:w="2337"/>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Debe</w:t>
            </w:r>
          </w:p>
        </w:tc>
        <w:tc>
          <w:tcPr>
            <w:tcW w:type="dxa" w:w="2337"/>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Acreedor</w:t>
            </w:r>
          </w:p>
        </w:tc>
      </w:tr>
      <w:tr>
        <w:tc>
          <w:tcPr>
            <w:tcW w:type="dxa" w:w="2337"/>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Patrimonio (Capital)</w:t>
            </w:r>
          </w:p>
        </w:tc>
        <w:tc>
          <w:tcPr>
            <w:tcW w:type="dxa" w:w="2337"/>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Haber</w:t>
            </w:r>
          </w:p>
        </w:tc>
        <w:tc>
          <w:tcPr>
            <w:tcW w:type="dxa" w:w="2337"/>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Debe</w:t>
            </w:r>
          </w:p>
        </w:tc>
        <w:tc>
          <w:tcPr>
            <w:tcW w:type="dxa" w:w="2337"/>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Acreedor</w:t>
            </w:r>
          </w:p>
        </w:tc>
      </w:tr>
      <w:tr>
        <w:tc>
          <w:tcPr>
            <w:tcW w:type="dxa" w:w="2337"/>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Ingreso (Ventas, Ingresos por servicios)</w:t>
            </w:r>
          </w:p>
        </w:tc>
        <w:tc>
          <w:tcPr>
            <w:tcW w:type="dxa" w:w="2337"/>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Haber</w:t>
            </w:r>
          </w:p>
        </w:tc>
        <w:tc>
          <w:tcPr>
            <w:tcW w:type="dxa" w:w="2337"/>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Debe</w:t>
            </w:r>
          </w:p>
        </w:tc>
        <w:tc>
          <w:tcPr>
            <w:tcW w:type="dxa" w:w="2337"/>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Acreedor</w:t>
            </w:r>
          </w:p>
        </w:tc>
      </w:tr>
    </w:tbl>
    <w:p>
      <w:pPr>
        <w:spacing w:after="120"/>
      </w:pPr>
    </w:p>
    <w:tbl>
      <w:tblPr>
        <w:tblW w:type="pct" w:w="100%"/>
        <w:tblBorders>
          <w:top w:val="none" w:color="FFFFFF" w:sz="0"/>
          <w:left w:val="single" w:color="003366"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EEF2FB" w:color="auto" w:val="clear"/>
            <w:tcMar>
              <w:top w:type="dxa" w:w="160"/>
              <w:left w:type="dxa" w:w="220"/>
              <w:bottom w:type="dxa" w:w="160"/>
              <w:right w:type="dxa" w:w="220"/>
            </w:tcMar>
          </w:tcPr>
          <w:p>
            <w:pPr>
              <w:spacing w:after="60"/>
            </w:pPr>
            <w:r>
              <w:rPr>
                <w:rFonts w:ascii="Cambria" w:cs="Cambria" w:eastAsia="Cambria" w:hAnsi="Cambria"/>
                <w:b/>
                <w:bCs/>
                <w:color w:val="003366"/>
                <w:spacing w:val="6"/>
                <w:sz w:val="19"/>
                <w:szCs w:val="19"/>
              </w:rPr>
              <w:t xml:space="preserve">SALDO DEUDOR Y SALDO ACREEDOR — EN CRIOLLO</w:t>
            </w:r>
          </w:p>
          <w:p>
            <w:pPr>
              <w:spacing w:after="80"/>
            </w:pPr>
            <w:r>
              <w:rPr>
                <w:rFonts w:ascii="Calibri" w:cs="Calibri" w:eastAsia="Calibri" w:hAnsi="Calibri"/>
                <w:b w:val="false"/>
                <w:bCs w:val="false"/>
                <w:i w:val="false"/>
                <w:iCs w:val="false"/>
                <w:color w:val="232323"/>
                <w:sz w:val="21"/>
                <w:szCs w:val="21"/>
              </w:rPr>
              <w:t xml:space="preserve">Saldo deudor: cuando el total del Debe es mayor que el total del Haber.</w:t>
            </w:r>
          </w:p>
          <w:p>
            <w:pPr>
              <w:spacing w:after="80"/>
            </w:pPr>
            <w:r>
              <w:rPr>
                <w:rFonts w:ascii="Calibri" w:cs="Calibri" w:eastAsia="Calibri" w:hAnsi="Calibri"/>
                <w:b w:val="false"/>
                <w:bCs w:val="false"/>
                <w:i w:val="false"/>
                <w:iCs w:val="false"/>
                <w:color w:val="232323"/>
                <w:sz w:val="21"/>
                <w:szCs w:val="21"/>
              </w:rPr>
              <w:t xml:space="preserve">Saldo acreedor: cuando el total del Haber es mayor que el total del Debe.</w:t>
            </w:r>
          </w:p>
          <w:p>
            <w:pPr>
              <w:spacing w:after="0"/>
            </w:pPr>
            <w:r>
              <w:rPr>
                <w:rFonts w:ascii="Calibri" w:cs="Calibri" w:eastAsia="Calibri" w:hAnsi="Calibri"/>
                <w:b w:val="false"/>
                <w:bCs w:val="false"/>
                <w:i w:val="false"/>
                <w:iCs w:val="false"/>
                <w:color w:val="232323"/>
                <w:sz w:val="21"/>
                <w:szCs w:val="21"/>
              </w:rPr>
              <w:t xml:space="preserve">Saldo cero (cuenta saldada): cuando el Debe es exactamente igual al Haber.</w:t>
            </w:r>
          </w:p>
        </w:tc>
      </w:tr>
    </w:tbl>
    <w:tbl>
      <w:tblPr>
        <w:tblW w:type="pct" w:w="100%"/>
        <w:tblBorders>
          <w:top w:val="none" w:color="FFFFFF" w:sz="0"/>
          <w:left w:val="single" w:color="C0392B"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FDECEC" w:color="auto" w:val="clear"/>
            <w:tcMar>
              <w:top w:type="dxa" w:w="160"/>
              <w:left w:type="dxa" w:w="220"/>
              <w:bottom w:type="dxa" w:w="160"/>
              <w:right w:type="dxa" w:w="220"/>
            </w:tcMar>
          </w:tcPr>
          <w:p>
            <w:pPr>
              <w:spacing w:after="60"/>
            </w:pPr>
            <w:r>
              <w:rPr>
                <w:rFonts w:ascii="Cambria" w:cs="Cambria" w:eastAsia="Cambria" w:hAnsi="Cambria"/>
                <w:b/>
                <w:bCs/>
                <w:color w:val="C0392B"/>
                <w:spacing w:val="6"/>
                <w:sz w:val="19"/>
                <w:szCs w:val="19"/>
              </w:rPr>
              <w:t xml:space="preserve">NATURALEZA Y SALDO NO SON LO MISMO</w:t>
            </w:r>
          </w:p>
          <w:p>
            <w:pPr>
              <w:spacing w:after="0"/>
            </w:pPr>
            <w:r>
              <w:rPr>
                <w:rFonts w:ascii="Calibri" w:cs="Calibri" w:eastAsia="Calibri" w:hAnsi="Calibri"/>
                <w:b w:val="false"/>
                <w:bCs w:val="false"/>
                <w:i w:val="false"/>
                <w:iCs w:val="false"/>
                <w:color w:val="232323"/>
                <w:sz w:val="21"/>
                <w:szCs w:val="21"/>
              </w:rPr>
              <w:t xml:space="preserve">La naturaleza es una regla fija según el TIPO de cuenta. El saldo es el resultado real de esa cuenta en un momento dado, y puede, en casos excepcionales, salir contrario a su naturaleza (ver el sobregiro bancario en el Tema 6b). Cuando eso pasa, siempre hay que investigar la causa.</w:t>
            </w:r>
          </w:p>
        </w:tc>
      </w:tr>
    </w:tbl>
    <w:tbl>
      <w:tblPr>
        <w:tblW w:type="pct" w:w="100%"/>
        <w:tblBorders>
          <w:top w:val="none" w:color="FFFFFF" w:sz="0"/>
          <w:left w:val="single" w:color="6A4C93"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F2EDF8" w:color="auto" w:val="clear"/>
            <w:tcMar>
              <w:top w:type="dxa" w:w="160"/>
              <w:left w:type="dxa" w:w="220"/>
              <w:bottom w:type="dxa" w:w="160"/>
              <w:right w:type="dxa" w:w="220"/>
            </w:tcMar>
          </w:tcPr>
          <w:p>
            <w:pPr>
              <w:spacing w:after="60"/>
            </w:pPr>
            <w:r>
              <w:rPr>
                <w:rFonts w:ascii="Cambria" w:cs="Cambria" w:eastAsia="Cambria" w:hAnsi="Cambria"/>
                <w:b/>
                <w:bCs/>
                <w:color w:val="6A4C93"/>
                <w:spacing w:val="6"/>
                <w:sz w:val="19"/>
                <w:szCs w:val="19"/>
              </w:rPr>
              <w:t xml:space="preserve">EJEMPLOS VERIFICADOS DE SALDO</w:t>
            </w:r>
          </w:p>
          <w:p>
            <w:pPr>
              <w:spacing w:after="80"/>
            </w:pPr>
            <w:r>
              <w:rPr>
                <w:rFonts w:ascii="Calibri" w:cs="Calibri" w:eastAsia="Calibri" w:hAnsi="Calibri"/>
                <w:b w:val="false"/>
                <w:bCs w:val="false"/>
                <w:i w:val="false"/>
                <w:iCs w:val="false"/>
                <w:color w:val="232323"/>
                <w:sz w:val="21"/>
                <w:szCs w:val="21"/>
              </w:rPr>
              <w:t xml:space="preserve">Caja: Debe $500,00, Haber $150,00 → saldo deudor $350,00.</w:t>
            </w:r>
          </w:p>
          <w:p>
            <w:pPr>
              <w:spacing w:after="80"/>
            </w:pPr>
            <w:r>
              <w:rPr>
                <w:rFonts w:ascii="Calibri" w:cs="Calibri" w:eastAsia="Calibri" w:hAnsi="Calibri"/>
                <w:b w:val="false"/>
                <w:bCs w:val="false"/>
                <w:i w:val="false"/>
                <w:iCs w:val="false"/>
                <w:color w:val="232323"/>
                <w:sz w:val="21"/>
                <w:szCs w:val="21"/>
              </w:rPr>
              <w:t xml:space="preserve">Cuentas por pagar: Debe $300,00, Haber $800,00 → saldo acreedor $500,00.</w:t>
            </w:r>
          </w:p>
          <w:p>
            <w:pPr>
              <w:spacing w:after="80"/>
            </w:pPr>
            <w:r>
              <w:rPr>
                <w:rFonts w:ascii="Calibri" w:cs="Calibri" w:eastAsia="Calibri" w:hAnsi="Calibri"/>
                <w:b w:val="false"/>
                <w:bCs w:val="false"/>
                <w:i w:val="false"/>
                <w:iCs w:val="false"/>
                <w:color w:val="232323"/>
                <w:sz w:val="21"/>
                <w:szCs w:val="21"/>
              </w:rPr>
              <w:t xml:space="preserve">Gasto de arriendo: solo Debe $200,00 → saldo deudor $200,00.</w:t>
            </w:r>
          </w:p>
          <w:p>
            <w:pPr>
              <w:spacing w:after="0"/>
            </w:pPr>
            <w:r>
              <w:rPr>
                <w:rFonts w:ascii="Calibri" w:cs="Calibri" w:eastAsia="Calibri" w:hAnsi="Calibri"/>
                <w:b w:val="false"/>
                <w:bCs w:val="false"/>
                <w:i w:val="false"/>
                <w:iCs w:val="false"/>
                <w:color w:val="232323"/>
                <w:sz w:val="21"/>
                <w:szCs w:val="21"/>
              </w:rPr>
              <w:t xml:space="preserve">Ingresos por servicios: solo Haber $180,00 → saldo acreedor $180,00.</w:t>
            </w:r>
          </w:p>
        </w:tc>
      </w:tr>
    </w:tbl>
    <w:tbl>
      <w:tblPr>
        <w:tblW w:type="pct" w:w="100%"/>
        <w:tblBorders>
          <w:top w:val="dashed" w:color="2E7D32" w:sz="8"/>
          <w:left w:val="dashed" w:color="2E7D32" w:sz="8"/>
          <w:bottom w:val="dashed" w:color="2E7D32" w:sz="8"/>
          <w:right w:val="dashed" w:color="2E7D32" w:sz="8"/>
          <w:insideH w:val="none" w:color="FFFFFF" w:sz="0"/>
          <w:insideV w:val="none" w:color="FFFFFF" w:sz="0"/>
        </w:tblBorders>
        <w:tblCellMar>
          <w:top w:type="dxa" w:w="60"/>
          <w:bottom w:type="dxa" w:w="220"/>
        </w:tblCellMar>
      </w:tblPr>
      <w:tblGrid>
        <w:gridCol w:w="100"/>
      </w:tblGrid>
      <w:tr>
        <w:tc>
          <w:tcPr>
            <w:shd w:fill="F3FBF3" w:color="auto" w:val="clear"/>
            <w:tcMar>
              <w:top w:type="dxa" w:w="160"/>
              <w:left w:type="dxa" w:w="220"/>
              <w:bottom w:type="dxa" w:w="160"/>
              <w:right w:type="dxa" w:w="220"/>
            </w:tcMar>
          </w:tcPr>
          <w:p>
            <w:pPr>
              <w:spacing w:after="60"/>
            </w:pPr>
            <w:r>
              <w:rPr>
                <w:rFonts w:ascii="Cambria" w:cs="Cambria" w:eastAsia="Cambria" w:hAnsi="Cambria"/>
                <w:b/>
                <w:bCs/>
                <w:color w:val="2E7D32"/>
                <w:spacing w:val="6"/>
                <w:sz w:val="19"/>
                <w:szCs w:val="19"/>
              </w:rPr>
              <w:t xml:space="preserve">CONEXIÓN CON NEGOCIOS INTERNACIONALES</w:t>
            </w:r>
          </w:p>
          <w:p>
            <w:pPr>
              <w:spacing w:after="8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Comercio exterior: </w:t>
            </w:r>
            <w:r>
              <w:rPr>
                <w:rFonts w:ascii="Calibri" w:cs="Calibri" w:eastAsia="Calibri" w:hAnsi="Calibri"/>
                <w:color w:val="232323"/>
                <w:sz w:val="21"/>
                <w:szCs w:val="21"/>
              </w:rPr>
              <w:t xml:space="preserve">saber el saldo real de Bancos es indispensable antes de comprometerse a pagar una importación en dólares o en otra moneda.</w:t>
            </w:r>
          </w:p>
          <w:p>
            <w:pPr>
              <w:spacing w:after="8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Finanzas internacionales: </w:t>
            </w:r>
            <w:r>
              <w:rPr>
                <w:rFonts w:ascii="Calibri" w:cs="Calibri" w:eastAsia="Calibri" w:hAnsi="Calibri"/>
                <w:color w:val="232323"/>
                <w:sz w:val="21"/>
                <w:szCs w:val="21"/>
              </w:rPr>
              <w:t xml:space="preserve">un inversionista extranjero revisa los saldos de las cuentas para decidir si una empresa es solvente.</w:t>
            </w:r>
          </w:p>
          <w:p>
            <w:pPr>
              <w:spacing w:after="8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Marketing y negociación internacional: </w:t>
            </w:r>
            <w:r>
              <w:rPr>
                <w:rFonts w:ascii="Calibri" w:cs="Calibri" w:eastAsia="Calibri" w:hAnsi="Calibri"/>
                <w:color w:val="232323"/>
                <w:sz w:val="21"/>
                <w:szCs w:val="21"/>
              </w:rPr>
              <w:t xml:space="preserve">negociar plazos de pago con un proveedor extranjero exige saber cuánto Caja o Banco tiene realmente la empresa.</w:t>
            </w:r>
          </w:p>
          <w:p>
            <w:pPr>
              <w:spacing w:after="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Marco legal y normativo: </w:t>
            </w:r>
            <w:r>
              <w:rPr>
                <w:rFonts w:ascii="Calibri" w:cs="Calibri" w:eastAsia="Calibri" w:hAnsi="Calibri"/>
                <w:color w:val="232323"/>
                <w:sz w:val="21"/>
                <w:szCs w:val="21"/>
              </w:rPr>
              <w:t xml:space="preserve">la naturaleza deudora o acreedora de cada cuenta está definida por el mismo Marco Conceptual de las NIIF en todo el mundo.</w:t>
            </w:r>
          </w:p>
        </w:tc>
      </w:tr>
    </w:tbl>
    <w:tbl>
      <w:tblPr>
        <w:tblW w:type="pct" w:w="100%"/>
        <w:tblBorders>
          <w:top w:val="none" w:color="FFFFFF" w:sz="0"/>
          <w:left w:val="single" w:color="2E7D32"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EEF7EE" w:color="auto" w:val="clear"/>
            <w:tcMar>
              <w:top w:type="dxa" w:w="160"/>
              <w:left w:type="dxa" w:w="220"/>
              <w:bottom w:type="dxa" w:w="160"/>
              <w:right w:type="dxa" w:w="220"/>
            </w:tcMar>
          </w:tcPr>
          <w:p>
            <w:pPr>
              <w:spacing w:after="60"/>
            </w:pPr>
            <w:r>
              <w:rPr>
                <w:rFonts w:ascii="Cambria" w:cs="Cambria" w:eastAsia="Cambria" w:hAnsi="Cambria"/>
                <w:b/>
                <w:bCs/>
                <w:color w:val="2E7D32"/>
                <w:spacing w:val="6"/>
                <w:sz w:val="19"/>
                <w:szCs w:val="19"/>
              </w:rPr>
              <w:t xml:space="preserve">IDEA CLAVE</w:t>
            </w:r>
          </w:p>
          <w:p>
            <w:pPr>
              <w:spacing w:after="0"/>
            </w:pPr>
            <w:r>
              <w:rPr>
                <w:rFonts w:ascii="Calibri" w:cs="Calibri" w:eastAsia="Calibri" w:hAnsi="Calibri"/>
                <w:b w:val="false"/>
                <w:bCs w:val="false"/>
                <w:i w:val="false"/>
                <w:iCs w:val="false"/>
                <w:color w:val="232323"/>
                <w:sz w:val="21"/>
                <w:szCs w:val="21"/>
              </w:rPr>
              <w:t xml:space="preserve">Debe es izquierda y Haber es derecha, sin significado cotidiano. La naturaleza indica por qué lado crece cada tipo de cuenta; el saldo es el resultado real después de todos los movimientos.</w:t>
            </w:r>
          </w:p>
        </w:tc>
      </w:tr>
    </w:tbl>
    <w:p>
      <w:r>
        <w:br w:type="page"/>
      </w:r>
    </w:p>
    <w:p>
      <w:pPr>
        <w:pStyle w:val="Heading1"/>
        <w:spacing w:after="200" w:before="400"/>
      </w:pPr>
      <w:r>
        <w:rPr>
          <w:rFonts w:ascii="Cambria" w:cs="Cambria" w:eastAsia="Cambria" w:hAnsi="Cambria"/>
          <w:b/>
          <w:bCs/>
          <w:color w:val="003366"/>
        </w:rPr>
        <w:t xml:space="preserve">Tema 3 — Ingresos y gastos: la ecuación se amplía</w:t>
      </w:r>
    </w:p>
    <w:tbl>
      <w:tblPr>
        <w:tblW w:type="pct" w:w="100%"/>
        <w:tblBorders>
          <w:top w:val="none" w:color="FFFFFF" w:sz="0"/>
          <w:left w:val="single" w:color="003366"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EEF2FB" w:color="auto" w:val="clear"/>
            <w:tcMar>
              <w:top w:type="dxa" w:w="160"/>
              <w:left w:type="dxa" w:w="220"/>
              <w:bottom w:type="dxa" w:w="160"/>
              <w:right w:type="dxa" w:w="220"/>
            </w:tcMar>
          </w:tcPr>
          <w:p>
            <w:pPr>
              <w:spacing w:after="60"/>
            </w:pPr>
            <w:r>
              <w:rPr>
                <w:rFonts w:ascii="Cambria" w:cs="Cambria" w:eastAsia="Cambria" w:hAnsi="Cambria"/>
                <w:b/>
                <w:bCs/>
                <w:color w:val="003366"/>
                <w:spacing w:val="6"/>
                <w:sz w:val="19"/>
                <w:szCs w:val="19"/>
              </w:rPr>
              <w:t xml:space="preserve">INGRESOS Y GASTOS — TÉCNICA Y CRIOLLA</w:t>
            </w:r>
          </w:p>
          <w:p>
            <w:pPr>
              <w:spacing w:after="80"/>
            </w:pPr>
            <w:r>
              <w:rPr>
                <w:rFonts w:ascii="Calibri" w:cs="Calibri" w:eastAsia="Calibri" w:hAnsi="Calibri"/>
                <w:b w:val="false"/>
                <w:bCs w:val="false"/>
                <w:i w:val="false"/>
                <w:iCs w:val="false"/>
                <w:color w:val="232323"/>
                <w:sz w:val="21"/>
                <w:szCs w:val="21"/>
              </w:rPr>
              <w:t xml:space="preserve">Ingreso: aumento del Patrimonio, distinto de los aportes de los propietarios, que resulta de la actividad ordinaria del negocio. Naturaleza acreedora (crece por el Haber). Criollo: lo que el negocio "se gana" trabajando.</w:t>
            </w:r>
          </w:p>
          <w:p>
            <w:pPr>
              <w:spacing w:after="0"/>
            </w:pPr>
            <w:r>
              <w:rPr>
                <w:rFonts w:ascii="Calibri" w:cs="Calibri" w:eastAsia="Calibri" w:hAnsi="Calibri"/>
                <w:b w:val="false"/>
                <w:bCs w:val="false"/>
                <w:i w:val="false"/>
                <w:iCs w:val="false"/>
                <w:color w:val="232323"/>
                <w:sz w:val="21"/>
                <w:szCs w:val="21"/>
              </w:rPr>
              <w:t xml:space="preserve">Gasto: disminución del Patrimonio, distinta de las distribuciones a los propietarios, que resulta de la actividad ordinaria del negocio. Naturaleza deudora (crece por el Debe). Criollo: lo que el negocio "se come" para funcionar.</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CellMar>
          <w:top w:type="dxa" w:w="120"/>
          <w:bottom w:type="dxa" w:w="220"/>
        </w:tblCellMar>
      </w:tblPr>
      <w:tblGrid>
        <w:gridCol w:w="1038"/>
        <w:gridCol w:w="1038"/>
        <w:gridCol w:w="1038"/>
        <w:gridCol w:w="1038"/>
        <w:gridCol w:w="1038"/>
        <w:gridCol w:w="1038"/>
        <w:gridCol w:w="1038"/>
        <w:gridCol w:w="1038"/>
        <w:gridCol w:w="1038"/>
      </w:tblGrid>
      <w:tr>
        <w:tc>
          <w:tcPr>
            <w:tcW w:type="dxa" w:w="1038"/>
            <w:shd w:fill="EEF2FB" w:val="clear"/>
            <w:tcMar>
              <w:top w:type="dxa" w:w="140"/>
              <w:left w:type="dxa" w:w="120"/>
              <w:bottom w:type="dxa" w:w="140"/>
              <w:right w:type="dxa" w:w="120"/>
            </w:tcMar>
            <w:vAlign w:val="center"/>
          </w:tcPr>
          <w:p>
            <w:pPr>
              <w:jc w:val="center"/>
            </w:pPr>
            <w:r>
              <w:rPr>
                <w:rFonts w:ascii="Cambria" w:cs="Cambria" w:eastAsia="Cambria" w:hAnsi="Cambria"/>
                <w:b/>
                <w:bCs/>
                <w:color w:val="003366"/>
                <w:sz w:val="22"/>
                <w:szCs w:val="22"/>
              </w:rPr>
              <w:t xml:space="preserve">ACTIVO</w:t>
            </w:r>
          </w:p>
        </w:tc>
        <w:tc>
          <w:tcPr>
            <w:tcW w:type="dxa" w:w="1038"/>
            <w:shd w:fill="FFFFFF" w:val="clear"/>
            <w:tcMar>
              <w:top w:type="dxa" w:w="140"/>
              <w:left w:type="dxa" w:w="120"/>
              <w:bottom w:type="dxa" w:w="140"/>
              <w:right w:type="dxa" w:w="120"/>
            </w:tcMar>
            <w:vAlign w:val="center"/>
          </w:tcPr>
          <w:p>
            <w:pPr>
              <w:jc w:val="center"/>
            </w:pPr>
            <w:r>
              <w:rPr>
                <w:rFonts w:ascii="Cambria" w:cs="Cambria" w:eastAsia="Cambria" w:hAnsi="Cambria"/>
                <w:b/>
                <w:bCs/>
                <w:color w:val="232323"/>
                <w:sz w:val="22"/>
                <w:szCs w:val="22"/>
              </w:rPr>
              <w:t xml:space="preserve">+</w:t>
            </w:r>
          </w:p>
        </w:tc>
        <w:tc>
          <w:tcPr>
            <w:tcW w:type="dxa" w:w="1038"/>
            <w:shd w:fill="FFF4E0" w:val="clear"/>
            <w:tcMar>
              <w:top w:type="dxa" w:w="140"/>
              <w:left w:type="dxa" w:w="120"/>
              <w:bottom w:type="dxa" w:w="140"/>
              <w:right w:type="dxa" w:w="120"/>
            </w:tcMar>
            <w:vAlign w:val="center"/>
          </w:tcPr>
          <w:p>
            <w:pPr>
              <w:jc w:val="center"/>
            </w:pPr>
            <w:r>
              <w:rPr>
                <w:rFonts w:ascii="Cambria" w:cs="Cambria" w:eastAsia="Cambria" w:hAnsi="Cambria"/>
                <w:b/>
                <w:bCs/>
                <w:color w:val="B26A00"/>
                <w:sz w:val="22"/>
                <w:szCs w:val="22"/>
              </w:rPr>
              <w:t xml:space="preserve">GASTOS</w:t>
            </w:r>
          </w:p>
        </w:tc>
        <w:tc>
          <w:tcPr>
            <w:tcW w:type="dxa" w:w="1038"/>
            <w:shd w:fill="FFFFFF" w:val="clear"/>
            <w:tcMar>
              <w:top w:type="dxa" w:w="140"/>
              <w:left w:type="dxa" w:w="120"/>
              <w:bottom w:type="dxa" w:w="140"/>
              <w:right w:type="dxa" w:w="120"/>
            </w:tcMar>
            <w:vAlign w:val="center"/>
          </w:tcPr>
          <w:p>
            <w:pPr>
              <w:jc w:val="center"/>
            </w:pPr>
            <w:r>
              <w:rPr>
                <w:rFonts w:ascii="Cambria" w:cs="Cambria" w:eastAsia="Cambria" w:hAnsi="Cambria"/>
                <w:b/>
                <w:bCs/>
                <w:color w:val="232323"/>
                <w:sz w:val="22"/>
                <w:szCs w:val="22"/>
              </w:rPr>
              <w:t xml:space="preserve">=</w:t>
            </w:r>
          </w:p>
        </w:tc>
        <w:tc>
          <w:tcPr>
            <w:tcW w:type="dxa" w:w="1038"/>
            <w:shd w:fill="FDECEC" w:val="clear"/>
            <w:tcMar>
              <w:top w:type="dxa" w:w="140"/>
              <w:left w:type="dxa" w:w="120"/>
              <w:bottom w:type="dxa" w:w="140"/>
              <w:right w:type="dxa" w:w="120"/>
            </w:tcMar>
            <w:vAlign w:val="center"/>
          </w:tcPr>
          <w:p>
            <w:pPr>
              <w:jc w:val="center"/>
            </w:pPr>
            <w:r>
              <w:rPr>
                <w:rFonts w:ascii="Cambria" w:cs="Cambria" w:eastAsia="Cambria" w:hAnsi="Cambria"/>
                <w:b/>
                <w:bCs/>
                <w:color w:val="C0392B"/>
                <w:sz w:val="22"/>
                <w:szCs w:val="22"/>
              </w:rPr>
              <w:t xml:space="preserve">PASIVO</w:t>
            </w:r>
          </w:p>
        </w:tc>
        <w:tc>
          <w:tcPr>
            <w:tcW w:type="dxa" w:w="1038"/>
            <w:shd w:fill="FFFFFF" w:val="clear"/>
            <w:tcMar>
              <w:top w:type="dxa" w:w="140"/>
              <w:left w:type="dxa" w:w="120"/>
              <w:bottom w:type="dxa" w:w="140"/>
              <w:right w:type="dxa" w:w="120"/>
            </w:tcMar>
            <w:vAlign w:val="center"/>
          </w:tcPr>
          <w:p>
            <w:pPr>
              <w:jc w:val="center"/>
            </w:pPr>
            <w:r>
              <w:rPr>
                <w:rFonts w:ascii="Cambria" w:cs="Cambria" w:eastAsia="Cambria" w:hAnsi="Cambria"/>
                <w:b/>
                <w:bCs/>
                <w:color w:val="232323"/>
                <w:sz w:val="22"/>
                <w:szCs w:val="22"/>
              </w:rPr>
              <w:t xml:space="preserve">+</w:t>
            </w:r>
          </w:p>
        </w:tc>
        <w:tc>
          <w:tcPr>
            <w:tcW w:type="dxa" w:w="1038"/>
            <w:shd w:fill="EEF7EE" w:val="clear"/>
            <w:tcMar>
              <w:top w:type="dxa" w:w="140"/>
              <w:left w:type="dxa" w:w="120"/>
              <w:bottom w:type="dxa" w:w="140"/>
              <w:right w:type="dxa" w:w="120"/>
            </w:tcMar>
            <w:vAlign w:val="center"/>
          </w:tcPr>
          <w:p>
            <w:pPr>
              <w:jc w:val="center"/>
            </w:pPr>
            <w:r>
              <w:rPr>
                <w:rFonts w:ascii="Cambria" w:cs="Cambria" w:eastAsia="Cambria" w:hAnsi="Cambria"/>
                <w:b/>
                <w:bCs/>
                <w:color w:val="2E7D32"/>
                <w:sz w:val="22"/>
                <w:szCs w:val="22"/>
              </w:rPr>
              <w:t xml:space="preserve">PATRIM.</w:t>
            </w:r>
          </w:p>
        </w:tc>
        <w:tc>
          <w:tcPr>
            <w:tcW w:type="dxa" w:w="1038"/>
            <w:shd w:fill="FFFFFF" w:val="clear"/>
            <w:tcMar>
              <w:top w:type="dxa" w:w="140"/>
              <w:left w:type="dxa" w:w="120"/>
              <w:bottom w:type="dxa" w:w="140"/>
              <w:right w:type="dxa" w:w="120"/>
            </w:tcMar>
            <w:vAlign w:val="center"/>
          </w:tcPr>
          <w:p>
            <w:pPr>
              <w:jc w:val="center"/>
            </w:pPr>
            <w:r>
              <w:rPr>
                <w:rFonts w:ascii="Cambria" w:cs="Cambria" w:eastAsia="Cambria" w:hAnsi="Cambria"/>
                <w:b/>
                <w:bCs/>
                <w:color w:val="232323"/>
                <w:sz w:val="22"/>
                <w:szCs w:val="22"/>
              </w:rPr>
              <w:t xml:space="preserve">+</w:t>
            </w:r>
          </w:p>
        </w:tc>
        <w:tc>
          <w:tcPr>
            <w:tcW w:type="dxa" w:w="1038"/>
            <w:shd w:fill="F2EDF8" w:val="clear"/>
            <w:tcMar>
              <w:top w:type="dxa" w:w="140"/>
              <w:left w:type="dxa" w:w="120"/>
              <w:bottom w:type="dxa" w:w="140"/>
              <w:right w:type="dxa" w:w="120"/>
            </w:tcMar>
            <w:vAlign w:val="center"/>
          </w:tcPr>
          <w:p>
            <w:pPr>
              <w:jc w:val="center"/>
            </w:pPr>
            <w:r>
              <w:rPr>
                <w:rFonts w:ascii="Cambria" w:cs="Cambria" w:eastAsia="Cambria" w:hAnsi="Cambria"/>
                <w:b/>
                <w:bCs/>
                <w:color w:val="6A4C93"/>
                <w:sz w:val="22"/>
                <w:szCs w:val="22"/>
              </w:rPr>
              <w:t xml:space="preserve">INGRESOS</w:t>
            </w:r>
          </w:p>
        </w:tc>
      </w:tr>
    </w:tbl>
    <w:tbl>
      <w:tblPr>
        <w:tblW w:type="pct" w:w="100%"/>
        <w:tblBorders>
          <w:top w:val="single" w:color="D8D8D8" w:sz="4"/>
          <w:left w:val="single" w:color="D8D8D8" w:sz="4"/>
          <w:bottom w:val="single" w:color="D8D8D8" w:sz="4"/>
          <w:right w:val="single" w:color="D8D8D8" w:sz="4"/>
          <w:insideH w:val="single" w:color="D8D8D8" w:sz="4"/>
          <w:insideV w:val="single" w:color="D8D8D8" w:sz="4"/>
        </w:tblBorders>
      </w:tblPr>
      <w:tblGrid>
        <w:gridCol w:w="3116"/>
        <w:gridCol w:w="3116"/>
        <w:gridCol w:w="3116"/>
      </w:tblGrid>
      <w:tr>
        <w:trPr>
          <w:tblHeader/>
        </w:trPr>
        <w:tc>
          <w:tcPr>
            <w:tcW w:type="dxa" w:w="3116"/>
            <w:shd w:fill="003366"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Hecho económico</w:t>
            </w:r>
          </w:p>
        </w:tc>
        <w:tc>
          <w:tcPr>
            <w:tcW w:type="dxa" w:w="3116"/>
            <w:shd w:fill="003366"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¿Entra o sale dinero?</w:t>
            </w:r>
          </w:p>
        </w:tc>
        <w:tc>
          <w:tcPr>
            <w:tcW w:type="dxa" w:w="3116"/>
            <w:shd w:fill="003366"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¿Es ingreso o gasto?</w:t>
            </w:r>
          </w:p>
        </w:tc>
      </w:tr>
      <w:tr>
        <w:tc>
          <w:tcPr>
            <w:tcW w:type="dxa" w:w="3116"/>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Recibir un préstamo bancario</w:t>
            </w:r>
          </w:p>
        </w:tc>
        <w:tc>
          <w:tcPr>
            <w:tcW w:type="dxa" w:w="3116"/>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Entra dinero</w:t>
            </w:r>
          </w:p>
        </w:tc>
        <w:tc>
          <w:tcPr>
            <w:tcW w:type="dxa" w:w="3116"/>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NO es ingreso: nace un Pasivo</w:t>
            </w:r>
          </w:p>
        </w:tc>
      </w:tr>
      <w:tr>
        <w:tc>
          <w:tcPr>
            <w:tcW w:type="dxa" w:w="3116"/>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Vender un servicio a crédito</w:t>
            </w:r>
          </w:p>
        </w:tc>
        <w:tc>
          <w:tcPr>
            <w:tcW w:type="dxa" w:w="3116"/>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Todavía no entra dinero</w:t>
            </w:r>
          </w:p>
        </w:tc>
        <w:tc>
          <w:tcPr>
            <w:tcW w:type="dxa" w:w="3116"/>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SÍ genera un Ingreso</w:t>
            </w:r>
          </w:p>
        </w:tc>
      </w:tr>
      <w:tr>
        <w:tc>
          <w:tcPr>
            <w:tcW w:type="dxa" w:w="3116"/>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Pagar una deuda con el proveedor</w:t>
            </w:r>
          </w:p>
        </w:tc>
        <w:tc>
          <w:tcPr>
            <w:tcW w:type="dxa" w:w="3116"/>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Sale dinero</w:t>
            </w:r>
          </w:p>
        </w:tc>
        <w:tc>
          <w:tcPr>
            <w:tcW w:type="dxa" w:w="3116"/>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NO es gasto: disminuye un Pasivo</w:t>
            </w:r>
          </w:p>
        </w:tc>
      </w:tr>
      <w:tr>
        <w:tc>
          <w:tcPr>
            <w:tcW w:type="dxa" w:w="3116"/>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Consumo de un activo con el tiempo (depreciación)</w:t>
            </w:r>
          </w:p>
        </w:tc>
        <w:tc>
          <w:tcPr>
            <w:tcW w:type="dxa" w:w="3116"/>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No sale dinero en ese momento</w:t>
            </w:r>
          </w:p>
        </w:tc>
        <w:tc>
          <w:tcPr>
            <w:tcW w:type="dxa" w:w="3116"/>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SÍ genera un Gasto</w:t>
            </w:r>
          </w:p>
        </w:tc>
      </w:tr>
    </w:tbl>
    <w:p>
      <w:pPr>
        <w:spacing w:after="120"/>
      </w:pPr>
    </w:p>
    <w:tbl>
      <w:tblPr>
        <w:tblW w:type="pct" w:w="100%"/>
        <w:tblBorders>
          <w:top w:val="none" w:color="FFFFFF" w:sz="0"/>
          <w:left w:val="single" w:color="6A4C93"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F2EDF8" w:color="auto" w:val="clear"/>
            <w:tcMar>
              <w:top w:type="dxa" w:w="160"/>
              <w:left w:type="dxa" w:w="220"/>
              <w:bottom w:type="dxa" w:w="160"/>
              <w:right w:type="dxa" w:w="220"/>
            </w:tcMar>
          </w:tcPr>
          <w:p>
            <w:pPr>
              <w:spacing w:after="60"/>
            </w:pPr>
            <w:r>
              <w:rPr>
                <w:rFonts w:ascii="Cambria" w:cs="Cambria" w:eastAsia="Cambria" w:hAnsi="Cambria"/>
                <w:b/>
                <w:bCs/>
                <w:color w:val="6A4C93"/>
                <w:spacing w:val="6"/>
                <w:sz w:val="19"/>
                <w:szCs w:val="19"/>
              </w:rPr>
              <w:t xml:space="preserve">ESTO SÍ ES UN INGRESO: UN SERVICIO PRESTADO A CRÉDITO</w:t>
            </w:r>
          </w:p>
          <w:p>
            <w:pPr>
              <w:spacing w:after="0"/>
            </w:pPr>
            <w:r>
              <w:rPr>
                <w:rFonts w:ascii="Calibri" w:cs="Calibri" w:eastAsia="Calibri" w:hAnsi="Calibri"/>
                <w:b w:val="false"/>
                <w:bCs w:val="false"/>
                <w:i w:val="false"/>
                <w:iCs w:val="false"/>
                <w:color w:val="232323"/>
                <w:sz w:val="21"/>
                <w:szCs w:val="21"/>
              </w:rPr>
              <w:t xml:space="preserve">Bella Andina presta un servicio de asesoría de imagen por $180,00 a crédito.</w:t>
            </w:r>
          </w:p>
        </w:tc>
      </w:tr>
    </w:tbl>
    <w:p>
      <w:pPr>
        <w:spacing w:after="0" w:before="100"/>
      </w:pPr>
      <w:r>
        <w:rPr>
          <w:rFonts w:ascii="Cambria" w:cs="Cambria" w:eastAsia="Cambria" w:hAnsi="Cambria"/>
          <w:b/>
          <w:bCs/>
          <w:color w:val="003366"/>
          <w:sz w:val="21"/>
          <w:szCs w:val="21"/>
        </w:rPr>
        <w:t xml:space="preserve">Asiento N.° A</w:t>
      </w:r>
      <w:r>
        <w:rPr>
          <w:rFonts w:ascii="Calibri" w:cs="Calibri" w:eastAsia="Calibri" w:hAnsi="Calibri"/>
          <w:i/>
          <w:iCs/>
          <w:color w:val="555555"/>
          <w:sz w:val="19"/>
          <w:szCs w:val="19"/>
        </w:rPr>
        <w:t xml:space="preserve">   ·   Fecha: --/--/2026</w:t>
      </w:r>
    </w:p>
    <w:tbl>
      <w:tblPr>
        <w:tblW w:type="pct" w:w="100%"/>
        <w:tblBorders>
          <w:top w:val="single" w:color="003366" w:sz="14"/>
          <w:left w:val="single" w:color="003366" w:sz="14"/>
          <w:bottom w:val="single" w:color="003366" w:sz="14"/>
          <w:right w:val="single" w:color="003366" w:sz="14"/>
          <w:insideH w:val="single" w:color="D8D8D8" w:sz="4"/>
          <w:insideV w:val="single" w:color="D8D8D8" w:sz="4"/>
        </w:tblBorders>
      </w:tblPr>
      <w:tblGrid>
        <w:gridCol w:w="1100"/>
        <w:gridCol w:w="4200"/>
        <w:gridCol w:w="1400"/>
        <w:gridCol w:w="1350"/>
        <w:gridCol w:w="1350"/>
      </w:tblGrid>
      <w:tr>
        <w:tc>
          <w:tcPr>
            <w:tcW w:type="dxa" w:w="1100"/>
            <w:shd w:fill="003366" w:val="clear"/>
            <w:tcMar>
              <w:top w:type="dxa" w:w="80"/>
              <w:left w:type="dxa" w:w="100"/>
              <w:bottom w:type="dxa" w:w="80"/>
              <w:right w:type="dxa" w:w="100"/>
            </w:tcMar>
          </w:tcPr>
          <w:p>
            <w:r>
              <w:rPr>
                <w:rFonts w:ascii="Calibri" w:cs="Calibri" w:eastAsia="Calibri" w:hAnsi="Calibri"/>
                <w:b/>
                <w:bCs/>
                <w:color w:val="FFFFFF"/>
                <w:sz w:val="18"/>
                <w:szCs w:val="18"/>
              </w:rPr>
              <w:t xml:space="preserve">Código</w:t>
            </w:r>
          </w:p>
        </w:tc>
        <w:tc>
          <w:tcPr>
            <w:tcW w:type="dxa" w:w="4200"/>
            <w:shd w:fill="003366" w:val="clear"/>
            <w:tcMar>
              <w:top w:type="dxa" w:w="80"/>
              <w:left w:type="dxa" w:w="100"/>
              <w:bottom w:type="dxa" w:w="80"/>
              <w:right w:type="dxa" w:w="100"/>
            </w:tcMar>
          </w:tcPr>
          <w:p>
            <w:r>
              <w:rPr>
                <w:rFonts w:ascii="Calibri" w:cs="Calibri" w:eastAsia="Calibri" w:hAnsi="Calibri"/>
                <w:b/>
                <w:bCs/>
                <w:color w:val="FFFFFF"/>
                <w:sz w:val="18"/>
                <w:szCs w:val="18"/>
              </w:rPr>
              <w:t xml:space="preserve">Detalle</w:t>
            </w:r>
          </w:p>
        </w:tc>
        <w:tc>
          <w:tcPr>
            <w:tcW w:type="dxa" w:w="1400"/>
            <w:shd w:fill="003366" w:val="clear"/>
            <w:tcMar>
              <w:top w:type="dxa" w:w="80"/>
              <w:left w:type="dxa" w:w="100"/>
              <w:bottom w:type="dxa" w:w="80"/>
              <w:right w:type="dxa" w:w="100"/>
            </w:tcMar>
          </w:tcPr>
          <w:p>
            <w:pPr>
              <w:jc w:val="right"/>
            </w:pPr>
            <w:r>
              <w:rPr>
                <w:rFonts w:ascii="Calibri" w:cs="Calibri" w:eastAsia="Calibri" w:hAnsi="Calibri"/>
                <w:b/>
                <w:bCs/>
                <w:color w:val="FFFFFF"/>
                <w:sz w:val="18"/>
                <w:szCs w:val="18"/>
              </w:rPr>
              <w:t xml:space="preserve">Parcial</w:t>
            </w:r>
          </w:p>
        </w:tc>
        <w:tc>
          <w:tcPr>
            <w:tcW w:type="dxa" w:w="1350"/>
            <w:shd w:fill="003366" w:val="clear"/>
            <w:tcMar>
              <w:top w:type="dxa" w:w="80"/>
              <w:left w:type="dxa" w:w="100"/>
              <w:bottom w:type="dxa" w:w="80"/>
              <w:right w:type="dxa" w:w="100"/>
            </w:tcMar>
          </w:tcPr>
          <w:p>
            <w:pPr>
              <w:jc w:val="right"/>
            </w:pPr>
            <w:r>
              <w:rPr>
                <w:rFonts w:ascii="Calibri" w:cs="Calibri" w:eastAsia="Calibri" w:hAnsi="Calibri"/>
                <w:b/>
                <w:bCs/>
                <w:color w:val="FFFFFF"/>
                <w:sz w:val="18"/>
                <w:szCs w:val="18"/>
              </w:rPr>
              <w:t xml:space="preserve">Debe</w:t>
            </w:r>
          </w:p>
        </w:tc>
        <w:tc>
          <w:tcPr>
            <w:tcW w:type="dxa" w:w="1350"/>
            <w:shd w:fill="003366" w:val="clear"/>
            <w:tcMar>
              <w:top w:type="dxa" w:w="80"/>
              <w:left w:type="dxa" w:w="100"/>
              <w:bottom w:type="dxa" w:w="80"/>
              <w:right w:type="dxa" w:w="100"/>
            </w:tcMar>
          </w:tcPr>
          <w:p>
            <w:pPr>
              <w:jc w:val="right"/>
            </w:pPr>
            <w:r>
              <w:rPr>
                <w:rFonts w:ascii="Calibri" w:cs="Calibri" w:eastAsia="Calibri" w:hAnsi="Calibri"/>
                <w:b/>
                <w:bCs/>
                <w:color w:val="FFFFFF"/>
                <w:sz w:val="18"/>
                <w:szCs w:val="18"/>
              </w:rPr>
              <w:t xml:space="preserve">Haber</w:t>
            </w:r>
          </w:p>
        </w:tc>
      </w:tr>
      <w:tr>
        <w:tc>
          <w:tcPr>
            <w:shd w:fill="FFFFFF" w:val="clear"/>
            <w:tcMar>
              <w:top w:type="dxa" w:w="70"/>
              <w:left w:type="dxa" w:w="100"/>
              <w:bottom w:type="dxa" w:w="70"/>
              <w:right w:type="dxa" w:w="100"/>
            </w:tcMar>
          </w:tcPr>
          <w:p>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ind w:left="0"/>
            </w:pPr>
            <w:r>
              <w:rPr>
                <w:rFonts w:ascii="Calibri" w:cs="Calibri" w:eastAsia="Calibri" w:hAnsi="Calibri"/>
                <w:b w:val="false"/>
                <w:bCs w:val="false"/>
                <w:color w:val="232323"/>
                <w:sz w:val="19"/>
                <w:szCs w:val="19"/>
              </w:rPr>
              <w:t xml:space="preserve">Cuentas por cobrar</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180,00</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r>
      <w:tr>
        <w:tc>
          <w:tcPr>
            <w:shd w:fill="FFFFFF" w:val="clear"/>
            <w:tcMar>
              <w:top w:type="dxa" w:w="70"/>
              <w:left w:type="dxa" w:w="100"/>
              <w:bottom w:type="dxa" w:w="70"/>
              <w:right w:type="dxa" w:w="100"/>
            </w:tcMar>
          </w:tcPr>
          <w:p>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ind w:left="300"/>
            </w:pPr>
            <w:r>
              <w:rPr>
                <w:rFonts w:ascii="Calibri" w:cs="Calibri" w:eastAsia="Calibri" w:hAnsi="Calibri"/>
                <w:b w:val="false"/>
                <w:bCs w:val="false"/>
                <w:color w:val="232323"/>
                <w:sz w:val="19"/>
                <w:szCs w:val="19"/>
              </w:rPr>
              <w:t xml:space="preserve">a) Ingresos por servicios</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180,00</w:t>
            </w:r>
          </w:p>
        </w:tc>
      </w:tr>
      <w:tr>
        <w:tc>
          <w:tcPr>
            <w:tcBorders>
              <w:top w:val="double" w:color="003366" w:sz="10"/>
            </w:tcBorders>
            <w:shd w:fill="EEF2FB" w:val="clear"/>
            <w:tcMar>
              <w:top w:type="dxa" w:w="70"/>
              <w:left w:type="dxa" w:w="100"/>
              <w:bottom w:type="dxa" w:w="70"/>
              <w:right w:type="dxa" w:w="100"/>
            </w:tcMar>
          </w:tcPr>
          <w:p>
            <w:r>
              <w:rPr>
                <w:rFonts w:ascii="Calibri" w:cs="Calibri" w:eastAsia="Calibri" w:hAnsi="Calibri"/>
                <w:b/>
                <w:bCs/>
                <w:color w:val="232323"/>
                <w:sz w:val="19"/>
                <w:szCs w:val="19"/>
              </w:rPr>
              <w:t xml:space="preserve"/>
            </w:r>
          </w:p>
        </w:tc>
        <w:tc>
          <w:tcPr>
            <w:tcBorders>
              <w:top w:val="double" w:color="003366" w:sz="10"/>
            </w:tcBorders>
            <w:shd w:fill="EEF2FB" w:val="clear"/>
            <w:tcMar>
              <w:top w:type="dxa" w:w="70"/>
              <w:left w:type="dxa" w:w="100"/>
              <w:bottom w:type="dxa" w:w="70"/>
              <w:right w:type="dxa" w:w="100"/>
            </w:tcMar>
          </w:tcPr>
          <w:p>
            <w:pPr>
              <w:ind w:left="0"/>
            </w:pPr>
            <w:r>
              <w:rPr>
                <w:rFonts w:ascii="Calibri" w:cs="Calibri" w:eastAsia="Calibri" w:hAnsi="Calibri"/>
                <w:b/>
                <w:bCs/>
                <w:color w:val="232323"/>
                <w:sz w:val="19"/>
                <w:szCs w:val="19"/>
              </w:rPr>
              <w:t xml:space="preserve">SUMAN</w:t>
            </w:r>
          </w:p>
        </w:tc>
        <w:tc>
          <w:tcPr>
            <w:tcBorders>
              <w:top w:val="double" w:color="003366" w:sz="10"/>
            </w:tcBorders>
            <w:shd w:fill="EEF2FB" w:val="clear"/>
            <w:tcMar>
              <w:top w:type="dxa" w:w="70"/>
              <w:left w:type="dxa" w:w="100"/>
              <w:bottom w:type="dxa" w:w="70"/>
              <w:right w:type="dxa" w:w="100"/>
            </w:tcMar>
          </w:tcPr>
          <w:p>
            <w:pPr>
              <w:jc w:val="right"/>
            </w:pPr>
            <w:r>
              <w:rPr>
                <w:rFonts w:ascii="Calibri" w:cs="Calibri" w:eastAsia="Calibri" w:hAnsi="Calibri"/>
                <w:b/>
                <w:bCs/>
                <w:color w:val="232323"/>
                <w:sz w:val="19"/>
                <w:szCs w:val="19"/>
              </w:rPr>
              <w:t xml:space="preserve"/>
            </w:r>
          </w:p>
        </w:tc>
        <w:tc>
          <w:tcPr>
            <w:tcBorders>
              <w:top w:val="double" w:color="003366" w:sz="10"/>
            </w:tcBorders>
            <w:shd w:fill="EEF2FB" w:val="clear"/>
            <w:tcMar>
              <w:top w:type="dxa" w:w="70"/>
              <w:left w:type="dxa" w:w="100"/>
              <w:bottom w:type="dxa" w:w="70"/>
              <w:right w:type="dxa" w:w="100"/>
            </w:tcMar>
          </w:tcPr>
          <w:p>
            <w:pPr>
              <w:jc w:val="right"/>
            </w:pPr>
            <w:r>
              <w:rPr>
                <w:rFonts w:ascii="Calibri" w:cs="Calibri" w:eastAsia="Calibri" w:hAnsi="Calibri"/>
                <w:b/>
                <w:bCs/>
                <w:color w:val="232323"/>
                <w:sz w:val="19"/>
                <w:szCs w:val="19"/>
              </w:rPr>
              <w:t xml:space="preserve">180,00</w:t>
            </w:r>
          </w:p>
        </w:tc>
        <w:tc>
          <w:tcPr>
            <w:tcBorders>
              <w:top w:val="double" w:color="003366" w:sz="10"/>
            </w:tcBorders>
            <w:shd w:fill="EEF2FB" w:val="clear"/>
            <w:tcMar>
              <w:top w:type="dxa" w:w="70"/>
              <w:left w:type="dxa" w:w="100"/>
              <w:bottom w:type="dxa" w:w="70"/>
              <w:right w:type="dxa" w:w="100"/>
            </w:tcMar>
          </w:tcPr>
          <w:p>
            <w:pPr>
              <w:jc w:val="right"/>
            </w:pPr>
            <w:r>
              <w:rPr>
                <w:rFonts w:ascii="Calibri" w:cs="Calibri" w:eastAsia="Calibri" w:hAnsi="Calibri"/>
                <w:b/>
                <w:bCs/>
                <w:color w:val="232323"/>
                <w:sz w:val="19"/>
                <w:szCs w:val="19"/>
              </w:rPr>
              <w:t xml:space="preserve">180,00</w:t>
            </w:r>
          </w:p>
        </w:tc>
      </w:tr>
    </w:tbl>
    <w:p>
      <w:pPr>
        <w:spacing w:after="200" w:before="60"/>
      </w:pPr>
      <w:r>
        <w:rPr>
          <w:rFonts w:ascii="Calibri" w:cs="Calibri" w:eastAsia="Calibri" w:hAnsi="Calibri"/>
          <w:b/>
          <w:bCs/>
          <w:i/>
          <w:iCs/>
          <w:color w:val="555555"/>
          <w:sz w:val="19"/>
          <w:szCs w:val="19"/>
        </w:rPr>
        <w:t xml:space="preserve">Glosa: </w:t>
      </w:r>
      <w:r>
        <w:rPr>
          <w:rFonts w:ascii="Calibri" w:cs="Calibri" w:eastAsia="Calibri" w:hAnsi="Calibri"/>
          <w:i/>
          <w:iCs/>
          <w:color w:val="555555"/>
          <w:sz w:val="19"/>
          <w:szCs w:val="19"/>
        </w:rPr>
        <w:t xml:space="preserve">P/R servicio de asesoría de imagen prestado a crédito, según factura.</w:t>
      </w:r>
    </w:p>
    <w:tbl>
      <w:tblPr>
        <w:tblW w:type="pct" w:w="100%"/>
        <w:tblBorders>
          <w:top w:val="none" w:color="FFFFFF" w:sz="0"/>
          <w:left w:val="single" w:color="6A4C93"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F2EDF8" w:color="auto" w:val="clear"/>
            <w:tcMar>
              <w:top w:type="dxa" w:w="160"/>
              <w:left w:type="dxa" w:w="220"/>
              <w:bottom w:type="dxa" w:w="160"/>
              <w:right w:type="dxa" w:w="220"/>
            </w:tcMar>
          </w:tcPr>
          <w:p>
            <w:pPr>
              <w:spacing w:after="60"/>
            </w:pPr>
            <w:r>
              <w:rPr>
                <w:rFonts w:ascii="Cambria" w:cs="Cambria" w:eastAsia="Cambria" w:hAnsi="Cambria"/>
                <w:b/>
                <w:bCs/>
                <w:color w:val="6A4C93"/>
                <w:spacing w:val="6"/>
                <w:sz w:val="19"/>
                <w:szCs w:val="19"/>
              </w:rPr>
              <w:t xml:space="preserve">ESTO NO ES UN INGRESO, AUNQUE ENTRA DINERO: UN PRÉSTAMO BANCARIO</w:t>
            </w:r>
          </w:p>
          <w:p>
            <w:pPr>
              <w:spacing w:after="0"/>
            </w:pPr>
            <w:r>
              <w:rPr>
                <w:rFonts w:ascii="Calibri" w:cs="Calibri" w:eastAsia="Calibri" w:hAnsi="Calibri"/>
                <w:b w:val="false"/>
                <w:bCs w:val="false"/>
                <w:i w:val="false"/>
                <w:iCs w:val="false"/>
                <w:color w:val="232323"/>
                <w:sz w:val="21"/>
                <w:szCs w:val="21"/>
              </w:rPr>
              <w:t xml:space="preserve">Bella Andina recibe un préstamo del banco por $1.000,00, depositado en su cuenta.</w:t>
            </w:r>
          </w:p>
        </w:tc>
      </w:tr>
    </w:tbl>
    <w:p>
      <w:pPr>
        <w:spacing w:after="0" w:before="100"/>
      </w:pPr>
      <w:r>
        <w:rPr>
          <w:rFonts w:ascii="Cambria" w:cs="Cambria" w:eastAsia="Cambria" w:hAnsi="Cambria"/>
          <w:b/>
          <w:bCs/>
          <w:color w:val="003366"/>
          <w:sz w:val="21"/>
          <w:szCs w:val="21"/>
        </w:rPr>
        <w:t xml:space="preserve">Asiento N.° B</w:t>
      </w:r>
      <w:r>
        <w:rPr>
          <w:rFonts w:ascii="Calibri" w:cs="Calibri" w:eastAsia="Calibri" w:hAnsi="Calibri"/>
          <w:i/>
          <w:iCs/>
          <w:color w:val="555555"/>
          <w:sz w:val="19"/>
          <w:szCs w:val="19"/>
        </w:rPr>
        <w:t xml:space="preserve">   ·   Fecha: --/--/2026</w:t>
      </w:r>
    </w:p>
    <w:tbl>
      <w:tblPr>
        <w:tblW w:type="pct" w:w="100%"/>
        <w:tblBorders>
          <w:top w:val="single" w:color="003366" w:sz="14"/>
          <w:left w:val="single" w:color="003366" w:sz="14"/>
          <w:bottom w:val="single" w:color="003366" w:sz="14"/>
          <w:right w:val="single" w:color="003366" w:sz="14"/>
          <w:insideH w:val="single" w:color="D8D8D8" w:sz="4"/>
          <w:insideV w:val="single" w:color="D8D8D8" w:sz="4"/>
        </w:tblBorders>
      </w:tblPr>
      <w:tblGrid>
        <w:gridCol w:w="1100"/>
        <w:gridCol w:w="4200"/>
        <w:gridCol w:w="1400"/>
        <w:gridCol w:w="1350"/>
        <w:gridCol w:w="1350"/>
      </w:tblGrid>
      <w:tr>
        <w:tc>
          <w:tcPr>
            <w:tcW w:type="dxa" w:w="1100"/>
            <w:shd w:fill="003366" w:val="clear"/>
            <w:tcMar>
              <w:top w:type="dxa" w:w="80"/>
              <w:left w:type="dxa" w:w="100"/>
              <w:bottom w:type="dxa" w:w="80"/>
              <w:right w:type="dxa" w:w="100"/>
            </w:tcMar>
          </w:tcPr>
          <w:p>
            <w:r>
              <w:rPr>
                <w:rFonts w:ascii="Calibri" w:cs="Calibri" w:eastAsia="Calibri" w:hAnsi="Calibri"/>
                <w:b/>
                <w:bCs/>
                <w:color w:val="FFFFFF"/>
                <w:sz w:val="18"/>
                <w:szCs w:val="18"/>
              </w:rPr>
              <w:t xml:space="preserve">Código</w:t>
            </w:r>
          </w:p>
        </w:tc>
        <w:tc>
          <w:tcPr>
            <w:tcW w:type="dxa" w:w="4200"/>
            <w:shd w:fill="003366" w:val="clear"/>
            <w:tcMar>
              <w:top w:type="dxa" w:w="80"/>
              <w:left w:type="dxa" w:w="100"/>
              <w:bottom w:type="dxa" w:w="80"/>
              <w:right w:type="dxa" w:w="100"/>
            </w:tcMar>
          </w:tcPr>
          <w:p>
            <w:r>
              <w:rPr>
                <w:rFonts w:ascii="Calibri" w:cs="Calibri" w:eastAsia="Calibri" w:hAnsi="Calibri"/>
                <w:b/>
                <w:bCs/>
                <w:color w:val="FFFFFF"/>
                <w:sz w:val="18"/>
                <w:szCs w:val="18"/>
              </w:rPr>
              <w:t xml:space="preserve">Detalle</w:t>
            </w:r>
          </w:p>
        </w:tc>
        <w:tc>
          <w:tcPr>
            <w:tcW w:type="dxa" w:w="1400"/>
            <w:shd w:fill="003366" w:val="clear"/>
            <w:tcMar>
              <w:top w:type="dxa" w:w="80"/>
              <w:left w:type="dxa" w:w="100"/>
              <w:bottom w:type="dxa" w:w="80"/>
              <w:right w:type="dxa" w:w="100"/>
            </w:tcMar>
          </w:tcPr>
          <w:p>
            <w:pPr>
              <w:jc w:val="right"/>
            </w:pPr>
            <w:r>
              <w:rPr>
                <w:rFonts w:ascii="Calibri" w:cs="Calibri" w:eastAsia="Calibri" w:hAnsi="Calibri"/>
                <w:b/>
                <w:bCs/>
                <w:color w:val="FFFFFF"/>
                <w:sz w:val="18"/>
                <w:szCs w:val="18"/>
              </w:rPr>
              <w:t xml:space="preserve">Parcial</w:t>
            </w:r>
          </w:p>
        </w:tc>
        <w:tc>
          <w:tcPr>
            <w:tcW w:type="dxa" w:w="1350"/>
            <w:shd w:fill="003366" w:val="clear"/>
            <w:tcMar>
              <w:top w:type="dxa" w:w="80"/>
              <w:left w:type="dxa" w:w="100"/>
              <w:bottom w:type="dxa" w:w="80"/>
              <w:right w:type="dxa" w:w="100"/>
            </w:tcMar>
          </w:tcPr>
          <w:p>
            <w:pPr>
              <w:jc w:val="right"/>
            </w:pPr>
            <w:r>
              <w:rPr>
                <w:rFonts w:ascii="Calibri" w:cs="Calibri" w:eastAsia="Calibri" w:hAnsi="Calibri"/>
                <w:b/>
                <w:bCs/>
                <w:color w:val="FFFFFF"/>
                <w:sz w:val="18"/>
                <w:szCs w:val="18"/>
              </w:rPr>
              <w:t xml:space="preserve">Debe</w:t>
            </w:r>
          </w:p>
        </w:tc>
        <w:tc>
          <w:tcPr>
            <w:tcW w:type="dxa" w:w="1350"/>
            <w:shd w:fill="003366" w:val="clear"/>
            <w:tcMar>
              <w:top w:type="dxa" w:w="80"/>
              <w:left w:type="dxa" w:w="100"/>
              <w:bottom w:type="dxa" w:w="80"/>
              <w:right w:type="dxa" w:w="100"/>
            </w:tcMar>
          </w:tcPr>
          <w:p>
            <w:pPr>
              <w:jc w:val="right"/>
            </w:pPr>
            <w:r>
              <w:rPr>
                <w:rFonts w:ascii="Calibri" w:cs="Calibri" w:eastAsia="Calibri" w:hAnsi="Calibri"/>
                <w:b/>
                <w:bCs/>
                <w:color w:val="FFFFFF"/>
                <w:sz w:val="18"/>
                <w:szCs w:val="18"/>
              </w:rPr>
              <w:t xml:space="preserve">Haber</w:t>
            </w:r>
          </w:p>
        </w:tc>
      </w:tr>
      <w:tr>
        <w:tc>
          <w:tcPr>
            <w:shd w:fill="FFFFFF" w:val="clear"/>
            <w:tcMar>
              <w:top w:type="dxa" w:w="70"/>
              <w:left w:type="dxa" w:w="100"/>
              <w:bottom w:type="dxa" w:w="70"/>
              <w:right w:type="dxa" w:w="100"/>
            </w:tcMar>
          </w:tcPr>
          <w:p>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ind w:left="0"/>
            </w:pPr>
            <w:r>
              <w:rPr>
                <w:rFonts w:ascii="Calibri" w:cs="Calibri" w:eastAsia="Calibri" w:hAnsi="Calibri"/>
                <w:b w:val="false"/>
                <w:bCs w:val="false"/>
                <w:color w:val="232323"/>
                <w:sz w:val="19"/>
                <w:szCs w:val="19"/>
              </w:rPr>
              <w:t xml:space="preserve">Bancos</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1.000,00</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r>
      <w:tr>
        <w:tc>
          <w:tcPr>
            <w:shd w:fill="FFFFFF" w:val="clear"/>
            <w:tcMar>
              <w:top w:type="dxa" w:w="70"/>
              <w:left w:type="dxa" w:w="100"/>
              <w:bottom w:type="dxa" w:w="70"/>
              <w:right w:type="dxa" w:w="100"/>
            </w:tcMar>
          </w:tcPr>
          <w:p>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ind w:left="300"/>
            </w:pPr>
            <w:r>
              <w:rPr>
                <w:rFonts w:ascii="Calibri" w:cs="Calibri" w:eastAsia="Calibri" w:hAnsi="Calibri"/>
                <w:b w:val="false"/>
                <w:bCs w:val="false"/>
                <w:color w:val="232323"/>
                <w:sz w:val="19"/>
                <w:szCs w:val="19"/>
              </w:rPr>
              <w:t xml:space="preserve">a) Préstamos por pagar</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1.000,00</w:t>
            </w:r>
          </w:p>
        </w:tc>
      </w:tr>
      <w:tr>
        <w:tc>
          <w:tcPr>
            <w:tcBorders>
              <w:top w:val="double" w:color="003366" w:sz="10"/>
            </w:tcBorders>
            <w:shd w:fill="EEF2FB" w:val="clear"/>
            <w:tcMar>
              <w:top w:type="dxa" w:w="70"/>
              <w:left w:type="dxa" w:w="100"/>
              <w:bottom w:type="dxa" w:w="70"/>
              <w:right w:type="dxa" w:w="100"/>
            </w:tcMar>
          </w:tcPr>
          <w:p>
            <w:r>
              <w:rPr>
                <w:rFonts w:ascii="Calibri" w:cs="Calibri" w:eastAsia="Calibri" w:hAnsi="Calibri"/>
                <w:b/>
                <w:bCs/>
                <w:color w:val="232323"/>
                <w:sz w:val="19"/>
                <w:szCs w:val="19"/>
              </w:rPr>
              <w:t xml:space="preserve"/>
            </w:r>
          </w:p>
        </w:tc>
        <w:tc>
          <w:tcPr>
            <w:tcBorders>
              <w:top w:val="double" w:color="003366" w:sz="10"/>
            </w:tcBorders>
            <w:shd w:fill="EEF2FB" w:val="clear"/>
            <w:tcMar>
              <w:top w:type="dxa" w:w="70"/>
              <w:left w:type="dxa" w:w="100"/>
              <w:bottom w:type="dxa" w:w="70"/>
              <w:right w:type="dxa" w:w="100"/>
            </w:tcMar>
          </w:tcPr>
          <w:p>
            <w:pPr>
              <w:ind w:left="0"/>
            </w:pPr>
            <w:r>
              <w:rPr>
                <w:rFonts w:ascii="Calibri" w:cs="Calibri" w:eastAsia="Calibri" w:hAnsi="Calibri"/>
                <w:b/>
                <w:bCs/>
                <w:color w:val="232323"/>
                <w:sz w:val="19"/>
                <w:szCs w:val="19"/>
              </w:rPr>
              <w:t xml:space="preserve">SUMAN</w:t>
            </w:r>
          </w:p>
        </w:tc>
        <w:tc>
          <w:tcPr>
            <w:tcBorders>
              <w:top w:val="double" w:color="003366" w:sz="10"/>
            </w:tcBorders>
            <w:shd w:fill="EEF2FB" w:val="clear"/>
            <w:tcMar>
              <w:top w:type="dxa" w:w="70"/>
              <w:left w:type="dxa" w:w="100"/>
              <w:bottom w:type="dxa" w:w="70"/>
              <w:right w:type="dxa" w:w="100"/>
            </w:tcMar>
          </w:tcPr>
          <w:p>
            <w:pPr>
              <w:jc w:val="right"/>
            </w:pPr>
            <w:r>
              <w:rPr>
                <w:rFonts w:ascii="Calibri" w:cs="Calibri" w:eastAsia="Calibri" w:hAnsi="Calibri"/>
                <w:b/>
                <w:bCs/>
                <w:color w:val="232323"/>
                <w:sz w:val="19"/>
                <w:szCs w:val="19"/>
              </w:rPr>
              <w:t xml:space="preserve"/>
            </w:r>
          </w:p>
        </w:tc>
        <w:tc>
          <w:tcPr>
            <w:tcBorders>
              <w:top w:val="double" w:color="003366" w:sz="10"/>
            </w:tcBorders>
            <w:shd w:fill="EEF2FB" w:val="clear"/>
            <w:tcMar>
              <w:top w:type="dxa" w:w="70"/>
              <w:left w:type="dxa" w:w="100"/>
              <w:bottom w:type="dxa" w:w="70"/>
              <w:right w:type="dxa" w:w="100"/>
            </w:tcMar>
          </w:tcPr>
          <w:p>
            <w:pPr>
              <w:jc w:val="right"/>
            </w:pPr>
            <w:r>
              <w:rPr>
                <w:rFonts w:ascii="Calibri" w:cs="Calibri" w:eastAsia="Calibri" w:hAnsi="Calibri"/>
                <w:b/>
                <w:bCs/>
                <w:color w:val="232323"/>
                <w:sz w:val="19"/>
                <w:szCs w:val="19"/>
              </w:rPr>
              <w:t xml:space="preserve">1.000,00</w:t>
            </w:r>
          </w:p>
        </w:tc>
        <w:tc>
          <w:tcPr>
            <w:tcBorders>
              <w:top w:val="double" w:color="003366" w:sz="10"/>
            </w:tcBorders>
            <w:shd w:fill="EEF2FB" w:val="clear"/>
            <w:tcMar>
              <w:top w:type="dxa" w:w="70"/>
              <w:left w:type="dxa" w:w="100"/>
              <w:bottom w:type="dxa" w:w="70"/>
              <w:right w:type="dxa" w:w="100"/>
            </w:tcMar>
          </w:tcPr>
          <w:p>
            <w:pPr>
              <w:jc w:val="right"/>
            </w:pPr>
            <w:r>
              <w:rPr>
                <w:rFonts w:ascii="Calibri" w:cs="Calibri" w:eastAsia="Calibri" w:hAnsi="Calibri"/>
                <w:b/>
                <w:bCs/>
                <w:color w:val="232323"/>
                <w:sz w:val="19"/>
                <w:szCs w:val="19"/>
              </w:rPr>
              <w:t xml:space="preserve">1.000,00</w:t>
            </w:r>
          </w:p>
        </w:tc>
      </w:tr>
    </w:tbl>
    <w:p>
      <w:pPr>
        <w:spacing w:after="200" w:before="60"/>
      </w:pPr>
      <w:r>
        <w:rPr>
          <w:rFonts w:ascii="Calibri" w:cs="Calibri" w:eastAsia="Calibri" w:hAnsi="Calibri"/>
          <w:b/>
          <w:bCs/>
          <w:i/>
          <w:iCs/>
          <w:color w:val="555555"/>
          <w:sz w:val="19"/>
          <w:szCs w:val="19"/>
        </w:rPr>
        <w:t xml:space="preserve">Glosa: </w:t>
      </w:r>
      <w:r>
        <w:rPr>
          <w:rFonts w:ascii="Calibri" w:cs="Calibri" w:eastAsia="Calibri" w:hAnsi="Calibri"/>
          <w:i/>
          <w:iCs/>
          <w:color w:val="555555"/>
          <w:sz w:val="19"/>
          <w:szCs w:val="19"/>
        </w:rPr>
        <w:t xml:space="preserve">P/R préstamo bancario recibido, depositado en cuenta corriente.</w:t>
      </w:r>
    </w:p>
    <w:tbl>
      <w:tblPr>
        <w:tblW w:type="pct" w:w="100%"/>
        <w:tblBorders>
          <w:top w:val="none" w:color="FFFFFF" w:sz="0"/>
          <w:left w:val="single" w:color="6A4C93"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F2EDF8" w:color="auto" w:val="clear"/>
            <w:tcMar>
              <w:top w:type="dxa" w:w="160"/>
              <w:left w:type="dxa" w:w="220"/>
              <w:bottom w:type="dxa" w:w="160"/>
              <w:right w:type="dxa" w:w="220"/>
            </w:tcMar>
          </w:tcPr>
          <w:p>
            <w:pPr>
              <w:spacing w:after="60"/>
            </w:pPr>
            <w:r>
              <w:rPr>
                <w:rFonts w:ascii="Cambria" w:cs="Cambria" w:eastAsia="Cambria" w:hAnsi="Cambria"/>
                <w:b/>
                <w:bCs/>
                <w:color w:val="6A4C93"/>
                <w:spacing w:val="6"/>
                <w:sz w:val="19"/>
                <w:szCs w:val="19"/>
              </w:rPr>
              <w:t xml:space="preserve">UN GASTO, CON SALIDA DE EFECTIVO</w:t>
            </w:r>
          </w:p>
          <w:p>
            <w:pPr>
              <w:spacing w:after="0"/>
            </w:pPr>
            <w:r>
              <w:rPr>
                <w:rFonts w:ascii="Calibri" w:cs="Calibri" w:eastAsia="Calibri" w:hAnsi="Calibri"/>
                <w:b w:val="false"/>
                <w:bCs w:val="false"/>
                <w:i w:val="false"/>
                <w:iCs w:val="false"/>
                <w:color w:val="232323"/>
                <w:sz w:val="21"/>
                <w:szCs w:val="21"/>
              </w:rPr>
              <w:t xml:space="preserve">Bella Andina paga el arriendo del local, $150,00, en efectivo de Caja.</w:t>
            </w:r>
          </w:p>
        </w:tc>
      </w:tr>
    </w:tbl>
    <w:p>
      <w:pPr>
        <w:spacing w:after="0" w:before="100"/>
      </w:pPr>
      <w:r>
        <w:rPr>
          <w:rFonts w:ascii="Cambria" w:cs="Cambria" w:eastAsia="Cambria" w:hAnsi="Cambria"/>
          <w:b/>
          <w:bCs/>
          <w:color w:val="003366"/>
          <w:sz w:val="21"/>
          <w:szCs w:val="21"/>
        </w:rPr>
        <w:t xml:space="preserve">Asiento N.° C</w:t>
      </w:r>
      <w:r>
        <w:rPr>
          <w:rFonts w:ascii="Calibri" w:cs="Calibri" w:eastAsia="Calibri" w:hAnsi="Calibri"/>
          <w:i/>
          <w:iCs/>
          <w:color w:val="555555"/>
          <w:sz w:val="19"/>
          <w:szCs w:val="19"/>
        </w:rPr>
        <w:t xml:space="preserve">   ·   Fecha: --/--/2026</w:t>
      </w:r>
    </w:p>
    <w:tbl>
      <w:tblPr>
        <w:tblW w:type="pct" w:w="100%"/>
        <w:tblBorders>
          <w:top w:val="single" w:color="003366" w:sz="14"/>
          <w:left w:val="single" w:color="003366" w:sz="14"/>
          <w:bottom w:val="single" w:color="003366" w:sz="14"/>
          <w:right w:val="single" w:color="003366" w:sz="14"/>
          <w:insideH w:val="single" w:color="D8D8D8" w:sz="4"/>
          <w:insideV w:val="single" w:color="D8D8D8" w:sz="4"/>
        </w:tblBorders>
      </w:tblPr>
      <w:tblGrid>
        <w:gridCol w:w="1100"/>
        <w:gridCol w:w="4200"/>
        <w:gridCol w:w="1400"/>
        <w:gridCol w:w="1350"/>
        <w:gridCol w:w="1350"/>
      </w:tblGrid>
      <w:tr>
        <w:tc>
          <w:tcPr>
            <w:tcW w:type="dxa" w:w="1100"/>
            <w:shd w:fill="003366" w:val="clear"/>
            <w:tcMar>
              <w:top w:type="dxa" w:w="80"/>
              <w:left w:type="dxa" w:w="100"/>
              <w:bottom w:type="dxa" w:w="80"/>
              <w:right w:type="dxa" w:w="100"/>
            </w:tcMar>
          </w:tcPr>
          <w:p>
            <w:r>
              <w:rPr>
                <w:rFonts w:ascii="Calibri" w:cs="Calibri" w:eastAsia="Calibri" w:hAnsi="Calibri"/>
                <w:b/>
                <w:bCs/>
                <w:color w:val="FFFFFF"/>
                <w:sz w:val="18"/>
                <w:szCs w:val="18"/>
              </w:rPr>
              <w:t xml:space="preserve">Código</w:t>
            </w:r>
          </w:p>
        </w:tc>
        <w:tc>
          <w:tcPr>
            <w:tcW w:type="dxa" w:w="4200"/>
            <w:shd w:fill="003366" w:val="clear"/>
            <w:tcMar>
              <w:top w:type="dxa" w:w="80"/>
              <w:left w:type="dxa" w:w="100"/>
              <w:bottom w:type="dxa" w:w="80"/>
              <w:right w:type="dxa" w:w="100"/>
            </w:tcMar>
          </w:tcPr>
          <w:p>
            <w:r>
              <w:rPr>
                <w:rFonts w:ascii="Calibri" w:cs="Calibri" w:eastAsia="Calibri" w:hAnsi="Calibri"/>
                <w:b/>
                <w:bCs/>
                <w:color w:val="FFFFFF"/>
                <w:sz w:val="18"/>
                <w:szCs w:val="18"/>
              </w:rPr>
              <w:t xml:space="preserve">Detalle</w:t>
            </w:r>
          </w:p>
        </w:tc>
        <w:tc>
          <w:tcPr>
            <w:tcW w:type="dxa" w:w="1400"/>
            <w:shd w:fill="003366" w:val="clear"/>
            <w:tcMar>
              <w:top w:type="dxa" w:w="80"/>
              <w:left w:type="dxa" w:w="100"/>
              <w:bottom w:type="dxa" w:w="80"/>
              <w:right w:type="dxa" w:w="100"/>
            </w:tcMar>
          </w:tcPr>
          <w:p>
            <w:pPr>
              <w:jc w:val="right"/>
            </w:pPr>
            <w:r>
              <w:rPr>
                <w:rFonts w:ascii="Calibri" w:cs="Calibri" w:eastAsia="Calibri" w:hAnsi="Calibri"/>
                <w:b/>
                <w:bCs/>
                <w:color w:val="FFFFFF"/>
                <w:sz w:val="18"/>
                <w:szCs w:val="18"/>
              </w:rPr>
              <w:t xml:space="preserve">Parcial</w:t>
            </w:r>
          </w:p>
        </w:tc>
        <w:tc>
          <w:tcPr>
            <w:tcW w:type="dxa" w:w="1350"/>
            <w:shd w:fill="003366" w:val="clear"/>
            <w:tcMar>
              <w:top w:type="dxa" w:w="80"/>
              <w:left w:type="dxa" w:w="100"/>
              <w:bottom w:type="dxa" w:w="80"/>
              <w:right w:type="dxa" w:w="100"/>
            </w:tcMar>
          </w:tcPr>
          <w:p>
            <w:pPr>
              <w:jc w:val="right"/>
            </w:pPr>
            <w:r>
              <w:rPr>
                <w:rFonts w:ascii="Calibri" w:cs="Calibri" w:eastAsia="Calibri" w:hAnsi="Calibri"/>
                <w:b/>
                <w:bCs/>
                <w:color w:val="FFFFFF"/>
                <w:sz w:val="18"/>
                <w:szCs w:val="18"/>
              </w:rPr>
              <w:t xml:space="preserve">Debe</w:t>
            </w:r>
          </w:p>
        </w:tc>
        <w:tc>
          <w:tcPr>
            <w:tcW w:type="dxa" w:w="1350"/>
            <w:shd w:fill="003366" w:val="clear"/>
            <w:tcMar>
              <w:top w:type="dxa" w:w="80"/>
              <w:left w:type="dxa" w:w="100"/>
              <w:bottom w:type="dxa" w:w="80"/>
              <w:right w:type="dxa" w:w="100"/>
            </w:tcMar>
          </w:tcPr>
          <w:p>
            <w:pPr>
              <w:jc w:val="right"/>
            </w:pPr>
            <w:r>
              <w:rPr>
                <w:rFonts w:ascii="Calibri" w:cs="Calibri" w:eastAsia="Calibri" w:hAnsi="Calibri"/>
                <w:b/>
                <w:bCs/>
                <w:color w:val="FFFFFF"/>
                <w:sz w:val="18"/>
                <w:szCs w:val="18"/>
              </w:rPr>
              <w:t xml:space="preserve">Haber</w:t>
            </w:r>
          </w:p>
        </w:tc>
      </w:tr>
      <w:tr>
        <w:tc>
          <w:tcPr>
            <w:shd w:fill="FFFFFF" w:val="clear"/>
            <w:tcMar>
              <w:top w:type="dxa" w:w="70"/>
              <w:left w:type="dxa" w:w="100"/>
              <w:bottom w:type="dxa" w:w="70"/>
              <w:right w:type="dxa" w:w="100"/>
            </w:tcMar>
          </w:tcPr>
          <w:p>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ind w:left="0"/>
            </w:pPr>
            <w:r>
              <w:rPr>
                <w:rFonts w:ascii="Calibri" w:cs="Calibri" w:eastAsia="Calibri" w:hAnsi="Calibri"/>
                <w:b w:val="false"/>
                <w:bCs w:val="false"/>
                <w:color w:val="232323"/>
                <w:sz w:val="19"/>
                <w:szCs w:val="19"/>
              </w:rPr>
              <w:t xml:space="preserve">Gasto de arriendo</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150,00</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r>
      <w:tr>
        <w:tc>
          <w:tcPr>
            <w:shd w:fill="FFFFFF" w:val="clear"/>
            <w:tcMar>
              <w:top w:type="dxa" w:w="70"/>
              <w:left w:type="dxa" w:w="100"/>
              <w:bottom w:type="dxa" w:w="70"/>
              <w:right w:type="dxa" w:w="100"/>
            </w:tcMar>
          </w:tcPr>
          <w:p>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ind w:left="300"/>
            </w:pPr>
            <w:r>
              <w:rPr>
                <w:rFonts w:ascii="Calibri" w:cs="Calibri" w:eastAsia="Calibri" w:hAnsi="Calibri"/>
                <w:b w:val="false"/>
                <w:bCs w:val="false"/>
                <w:color w:val="232323"/>
                <w:sz w:val="19"/>
                <w:szCs w:val="19"/>
              </w:rPr>
              <w:t xml:space="preserve">a) Caja</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150,00</w:t>
            </w:r>
          </w:p>
        </w:tc>
      </w:tr>
      <w:tr>
        <w:tc>
          <w:tcPr>
            <w:tcBorders>
              <w:top w:val="double" w:color="003366" w:sz="10"/>
            </w:tcBorders>
            <w:shd w:fill="EEF2FB" w:val="clear"/>
            <w:tcMar>
              <w:top w:type="dxa" w:w="70"/>
              <w:left w:type="dxa" w:w="100"/>
              <w:bottom w:type="dxa" w:w="70"/>
              <w:right w:type="dxa" w:w="100"/>
            </w:tcMar>
          </w:tcPr>
          <w:p>
            <w:r>
              <w:rPr>
                <w:rFonts w:ascii="Calibri" w:cs="Calibri" w:eastAsia="Calibri" w:hAnsi="Calibri"/>
                <w:b/>
                <w:bCs/>
                <w:color w:val="232323"/>
                <w:sz w:val="19"/>
                <w:szCs w:val="19"/>
              </w:rPr>
              <w:t xml:space="preserve"/>
            </w:r>
          </w:p>
        </w:tc>
        <w:tc>
          <w:tcPr>
            <w:tcBorders>
              <w:top w:val="double" w:color="003366" w:sz="10"/>
            </w:tcBorders>
            <w:shd w:fill="EEF2FB" w:val="clear"/>
            <w:tcMar>
              <w:top w:type="dxa" w:w="70"/>
              <w:left w:type="dxa" w:w="100"/>
              <w:bottom w:type="dxa" w:w="70"/>
              <w:right w:type="dxa" w:w="100"/>
            </w:tcMar>
          </w:tcPr>
          <w:p>
            <w:pPr>
              <w:ind w:left="0"/>
            </w:pPr>
            <w:r>
              <w:rPr>
                <w:rFonts w:ascii="Calibri" w:cs="Calibri" w:eastAsia="Calibri" w:hAnsi="Calibri"/>
                <w:b/>
                <w:bCs/>
                <w:color w:val="232323"/>
                <w:sz w:val="19"/>
                <w:szCs w:val="19"/>
              </w:rPr>
              <w:t xml:space="preserve">SUMAN</w:t>
            </w:r>
          </w:p>
        </w:tc>
        <w:tc>
          <w:tcPr>
            <w:tcBorders>
              <w:top w:val="double" w:color="003366" w:sz="10"/>
            </w:tcBorders>
            <w:shd w:fill="EEF2FB" w:val="clear"/>
            <w:tcMar>
              <w:top w:type="dxa" w:w="70"/>
              <w:left w:type="dxa" w:w="100"/>
              <w:bottom w:type="dxa" w:w="70"/>
              <w:right w:type="dxa" w:w="100"/>
            </w:tcMar>
          </w:tcPr>
          <w:p>
            <w:pPr>
              <w:jc w:val="right"/>
            </w:pPr>
            <w:r>
              <w:rPr>
                <w:rFonts w:ascii="Calibri" w:cs="Calibri" w:eastAsia="Calibri" w:hAnsi="Calibri"/>
                <w:b/>
                <w:bCs/>
                <w:color w:val="232323"/>
                <w:sz w:val="19"/>
                <w:szCs w:val="19"/>
              </w:rPr>
              <w:t xml:space="preserve"/>
            </w:r>
          </w:p>
        </w:tc>
        <w:tc>
          <w:tcPr>
            <w:tcBorders>
              <w:top w:val="double" w:color="003366" w:sz="10"/>
            </w:tcBorders>
            <w:shd w:fill="EEF2FB" w:val="clear"/>
            <w:tcMar>
              <w:top w:type="dxa" w:w="70"/>
              <w:left w:type="dxa" w:w="100"/>
              <w:bottom w:type="dxa" w:w="70"/>
              <w:right w:type="dxa" w:w="100"/>
            </w:tcMar>
          </w:tcPr>
          <w:p>
            <w:pPr>
              <w:jc w:val="right"/>
            </w:pPr>
            <w:r>
              <w:rPr>
                <w:rFonts w:ascii="Calibri" w:cs="Calibri" w:eastAsia="Calibri" w:hAnsi="Calibri"/>
                <w:b/>
                <w:bCs/>
                <w:color w:val="232323"/>
                <w:sz w:val="19"/>
                <w:szCs w:val="19"/>
              </w:rPr>
              <w:t xml:space="preserve">150,00</w:t>
            </w:r>
          </w:p>
        </w:tc>
        <w:tc>
          <w:tcPr>
            <w:tcBorders>
              <w:top w:val="double" w:color="003366" w:sz="10"/>
            </w:tcBorders>
            <w:shd w:fill="EEF2FB" w:val="clear"/>
            <w:tcMar>
              <w:top w:type="dxa" w:w="70"/>
              <w:left w:type="dxa" w:w="100"/>
              <w:bottom w:type="dxa" w:w="70"/>
              <w:right w:type="dxa" w:w="100"/>
            </w:tcMar>
          </w:tcPr>
          <w:p>
            <w:pPr>
              <w:jc w:val="right"/>
            </w:pPr>
            <w:r>
              <w:rPr>
                <w:rFonts w:ascii="Calibri" w:cs="Calibri" w:eastAsia="Calibri" w:hAnsi="Calibri"/>
                <w:b/>
                <w:bCs/>
                <w:color w:val="232323"/>
                <w:sz w:val="19"/>
                <w:szCs w:val="19"/>
              </w:rPr>
              <w:t xml:space="preserve">150,00</w:t>
            </w:r>
          </w:p>
        </w:tc>
      </w:tr>
    </w:tbl>
    <w:p>
      <w:pPr>
        <w:spacing w:after="200" w:before="60"/>
      </w:pPr>
      <w:r>
        <w:rPr>
          <w:rFonts w:ascii="Calibri" w:cs="Calibri" w:eastAsia="Calibri" w:hAnsi="Calibri"/>
          <w:b/>
          <w:bCs/>
          <w:i/>
          <w:iCs/>
          <w:color w:val="555555"/>
          <w:sz w:val="19"/>
          <w:szCs w:val="19"/>
        </w:rPr>
        <w:t xml:space="preserve">Glosa: </w:t>
      </w:r>
      <w:r>
        <w:rPr>
          <w:rFonts w:ascii="Calibri" w:cs="Calibri" w:eastAsia="Calibri" w:hAnsi="Calibri"/>
          <w:i/>
          <w:iCs/>
          <w:color w:val="555555"/>
          <w:sz w:val="19"/>
          <w:szCs w:val="19"/>
        </w:rPr>
        <w:t xml:space="preserve">P/R pago de arriendo del local del mes en curso, en efectivo de Caja.</w:t>
      </w:r>
    </w:p>
    <w:tbl>
      <w:tblPr>
        <w:tblW w:type="pct" w:w="100%"/>
        <w:tblBorders>
          <w:top w:val="none" w:color="FFFFFF" w:sz="0"/>
          <w:left w:val="single" w:color="B26A00"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FFF4E0" w:color="auto" w:val="clear"/>
            <w:tcMar>
              <w:top w:type="dxa" w:w="160"/>
              <w:left w:type="dxa" w:w="220"/>
              <w:bottom w:type="dxa" w:w="160"/>
              <w:right w:type="dxa" w:w="220"/>
            </w:tcMar>
          </w:tcPr>
          <w:p>
            <w:pPr>
              <w:spacing w:after="60"/>
            </w:pPr>
            <w:r>
              <w:rPr>
                <w:rFonts w:ascii="Cambria" w:cs="Cambria" w:eastAsia="Cambria" w:hAnsi="Cambria"/>
                <w:b/>
                <w:bCs/>
                <w:color w:val="B26A00"/>
                <w:spacing w:val="6"/>
                <w:sz w:val="19"/>
                <w:szCs w:val="19"/>
              </w:rPr>
              <w:t xml:space="preserve">ESTO LO VEREMOS CON CALMA MÁS ADELANTE</w:t>
            </w:r>
          </w:p>
          <w:p>
            <w:pPr>
              <w:spacing w:after="0"/>
            </w:pPr>
            <w:r>
              <w:rPr>
                <w:rFonts w:ascii="Calibri" w:cs="Calibri" w:eastAsia="Calibri" w:hAnsi="Calibri"/>
                <w:b w:val="false"/>
                <w:bCs w:val="false"/>
                <w:i w:val="false"/>
                <w:iCs w:val="false"/>
                <w:color w:val="232323"/>
                <w:sz w:val="21"/>
                <w:szCs w:val="21"/>
              </w:rPr>
              <w:t xml:space="preserve">El caso de la depreciación requiere conocer antes los activos fijos y las cuentas correctoras de activo. Por ahora basta entender la idea: un Gasto no siempre implica una salida de efectivo.</w:t>
            </w:r>
          </w:p>
        </w:tc>
      </w:tr>
    </w:tbl>
    <w:tbl>
      <w:tblPr>
        <w:tblW w:type="pct" w:w="100%"/>
        <w:tblBorders>
          <w:top w:val="dashed" w:color="2E7D32" w:sz="8"/>
          <w:left w:val="dashed" w:color="2E7D32" w:sz="8"/>
          <w:bottom w:val="dashed" w:color="2E7D32" w:sz="8"/>
          <w:right w:val="dashed" w:color="2E7D32" w:sz="8"/>
          <w:insideH w:val="none" w:color="FFFFFF" w:sz="0"/>
          <w:insideV w:val="none" w:color="FFFFFF" w:sz="0"/>
        </w:tblBorders>
        <w:tblCellMar>
          <w:top w:type="dxa" w:w="60"/>
          <w:bottom w:type="dxa" w:w="220"/>
        </w:tblCellMar>
      </w:tblPr>
      <w:tblGrid>
        <w:gridCol w:w="100"/>
      </w:tblGrid>
      <w:tr>
        <w:tc>
          <w:tcPr>
            <w:shd w:fill="F3FBF3" w:color="auto" w:val="clear"/>
            <w:tcMar>
              <w:top w:type="dxa" w:w="160"/>
              <w:left w:type="dxa" w:w="220"/>
              <w:bottom w:type="dxa" w:w="160"/>
              <w:right w:type="dxa" w:w="220"/>
            </w:tcMar>
          </w:tcPr>
          <w:p>
            <w:pPr>
              <w:spacing w:after="60"/>
            </w:pPr>
            <w:r>
              <w:rPr>
                <w:rFonts w:ascii="Cambria" w:cs="Cambria" w:eastAsia="Cambria" w:hAnsi="Cambria"/>
                <w:b/>
                <w:bCs/>
                <w:color w:val="2E7D32"/>
                <w:spacing w:val="6"/>
                <w:sz w:val="19"/>
                <w:szCs w:val="19"/>
              </w:rPr>
              <w:t xml:space="preserve">CONEXIÓN CON NEGOCIOS INTERNACIONALES</w:t>
            </w:r>
          </w:p>
          <w:p>
            <w:pPr>
              <w:spacing w:after="8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Comercio exterior: </w:t>
            </w:r>
            <w:r>
              <w:rPr>
                <w:rFonts w:ascii="Calibri" w:cs="Calibri" w:eastAsia="Calibri" w:hAnsi="Calibri"/>
                <w:color w:val="232323"/>
                <w:sz w:val="21"/>
                <w:szCs w:val="21"/>
              </w:rPr>
              <w:t xml:space="preserve">distinguir un ingreso real de un simple ingreso de efectivo (como un préstamo) es esencial para evaluar si una exportación generó ganancia.</w:t>
            </w:r>
          </w:p>
          <w:p>
            <w:pPr>
              <w:spacing w:after="8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Finanzas internacionales: </w:t>
            </w:r>
            <w:r>
              <w:rPr>
                <w:rFonts w:ascii="Calibri" w:cs="Calibri" w:eastAsia="Calibri" w:hAnsi="Calibri"/>
                <w:color w:val="232323"/>
                <w:sz w:val="21"/>
                <w:szCs w:val="21"/>
              </w:rPr>
              <w:t xml:space="preserve">un banco extranjero analiza los ingresos y gastos de una empresa, no solo su saldo de caja, para decidir si le otorga financiamiento.</w:t>
            </w:r>
          </w:p>
          <w:p>
            <w:pPr>
              <w:spacing w:after="8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Marketing y negociación internacional: </w:t>
            </w:r>
            <w:r>
              <w:rPr>
                <w:rFonts w:ascii="Calibri" w:cs="Calibri" w:eastAsia="Calibri" w:hAnsi="Calibri"/>
                <w:color w:val="232323"/>
                <w:sz w:val="21"/>
                <w:szCs w:val="21"/>
              </w:rPr>
              <w:t xml:space="preserve">negociar el precio de un servicio o producto exige saber con certeza si eso será un ingreso real para el negocio.</w:t>
            </w:r>
          </w:p>
          <w:p>
            <w:pPr>
              <w:spacing w:after="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Marco legal y normativo: </w:t>
            </w:r>
            <w:r>
              <w:rPr>
                <w:rFonts w:ascii="Calibri" w:cs="Calibri" w:eastAsia="Calibri" w:hAnsi="Calibri"/>
                <w:color w:val="232323"/>
                <w:sz w:val="21"/>
                <w:szCs w:val="21"/>
              </w:rPr>
              <w:t xml:space="preserve">el Marco Conceptual de las NIIF define Ingresos y Gastos con el mismo criterio en todo el mundo.</w:t>
            </w:r>
          </w:p>
        </w:tc>
      </w:tr>
    </w:tbl>
    <w:tbl>
      <w:tblPr>
        <w:tblW w:type="pct" w:w="100%"/>
        <w:tblBorders>
          <w:top w:val="none" w:color="FFFFFF" w:sz="0"/>
          <w:left w:val="single" w:color="2E7D32"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EEF7EE" w:color="auto" w:val="clear"/>
            <w:tcMar>
              <w:top w:type="dxa" w:w="160"/>
              <w:left w:type="dxa" w:w="220"/>
              <w:bottom w:type="dxa" w:w="160"/>
              <w:right w:type="dxa" w:w="220"/>
            </w:tcMar>
          </w:tcPr>
          <w:p>
            <w:pPr>
              <w:spacing w:after="60"/>
            </w:pPr>
            <w:r>
              <w:rPr>
                <w:rFonts w:ascii="Cambria" w:cs="Cambria" w:eastAsia="Cambria" w:hAnsi="Cambria"/>
                <w:b/>
                <w:bCs/>
                <w:color w:val="2E7D32"/>
                <w:spacing w:val="6"/>
                <w:sz w:val="19"/>
                <w:szCs w:val="19"/>
              </w:rPr>
              <w:t xml:space="preserve">IDEA CLAVE</w:t>
            </w:r>
          </w:p>
          <w:p>
            <w:pPr>
              <w:spacing w:after="0"/>
            </w:pPr>
            <w:r>
              <w:rPr>
                <w:rFonts w:ascii="Calibri" w:cs="Calibri" w:eastAsia="Calibri" w:hAnsi="Calibri"/>
                <w:b w:val="false"/>
                <w:bCs w:val="false"/>
                <w:i w:val="false"/>
                <w:iCs w:val="false"/>
                <w:color w:val="232323"/>
                <w:sz w:val="21"/>
                <w:szCs w:val="21"/>
              </w:rPr>
              <w:t xml:space="preserve">Los Ingresos aumentan el Patrimonio y crecen por el Haber; los Gastos lo disminuyen y crecen por el Debe. Ninguno se confirma solo con ver si entró o salió dinero.</w:t>
            </w:r>
          </w:p>
        </w:tc>
      </w:tr>
    </w:tbl>
    <w:p>
      <w:r>
        <w:br w:type="page"/>
      </w:r>
    </w:p>
    <w:p>
      <w:pPr>
        <w:pStyle w:val="Heading1"/>
        <w:spacing w:after="200" w:before="400"/>
      </w:pPr>
      <w:r>
        <w:rPr>
          <w:rFonts w:ascii="Cambria" w:cs="Cambria" w:eastAsia="Cambria" w:hAnsi="Cambria"/>
          <w:b/>
          <w:bCs/>
          <w:color w:val="003366"/>
        </w:rPr>
        <w:t xml:space="preserve">Tema 4 — Cuentas y documentos: por cobrar y por pagar</w:t>
      </w:r>
    </w:p>
    <w:p>
      <w:pPr>
        <w:spacing w:after="160"/>
      </w:pPr>
      <w:r>
        <w:rPr>
          <w:rFonts w:ascii="Calibri" w:cs="Calibri" w:eastAsia="Calibri" w:hAnsi="Calibri"/>
          <w:b w:val="false"/>
          <w:bCs w:val="false"/>
          <w:i w:val="false"/>
          <w:iCs w:val="false"/>
          <w:color w:val="232323"/>
          <w:sz w:val="21"/>
          <w:szCs w:val="21"/>
        </w:rPr>
        <w:t xml:space="preserve">No es lo mismo una cuenta que un documento, ni cuando cobras ni cuando pagas.</w:t>
      </w:r>
    </w:p>
    <w:tbl>
      <w:tblPr>
        <w:tblW w:type="pct" w:w="100%"/>
        <w:tblBorders>
          <w:top w:val="none" w:color="FFFFFF" w:sz="0"/>
          <w:left w:val="single" w:color="003366"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EEF2FB" w:color="auto" w:val="clear"/>
            <w:tcMar>
              <w:top w:type="dxa" w:w="160"/>
              <w:left w:type="dxa" w:w="220"/>
              <w:bottom w:type="dxa" w:w="160"/>
              <w:right w:type="dxa" w:w="220"/>
            </w:tcMar>
          </w:tcPr>
          <w:p>
            <w:pPr>
              <w:spacing w:after="60"/>
            </w:pPr>
            <w:r>
              <w:rPr>
                <w:rFonts w:ascii="Cambria" w:cs="Cambria" w:eastAsia="Cambria" w:hAnsi="Cambria"/>
                <w:b/>
                <w:bCs/>
                <w:color w:val="003366"/>
                <w:spacing w:val="6"/>
                <w:sz w:val="19"/>
                <w:szCs w:val="19"/>
              </w:rPr>
              <w:t xml:space="preserve">CUATRO CONCEPTOS, DEFINIDOS CON PRECISIÓN</w:t>
            </w:r>
          </w:p>
          <w:p>
            <w:pPr>
              <w:spacing w:after="80"/>
            </w:pPr>
            <w:r>
              <w:rPr>
                <w:rFonts w:ascii="Calibri" w:cs="Calibri" w:eastAsia="Calibri" w:hAnsi="Calibri"/>
                <w:b w:val="false"/>
                <w:bCs w:val="false"/>
                <w:i w:val="false"/>
                <w:iCs w:val="false"/>
                <w:color w:val="232323"/>
                <w:sz w:val="21"/>
                <w:szCs w:val="21"/>
              </w:rPr>
              <w:t xml:space="preserve">Cuenta por cobrar: derecho de cobro que surge de una venta a crédito, respaldado únicamente por la factura, el contrato o los registros auxiliares del negocio (cuenta abierta), sin instrumento formal negociable.</w:t>
            </w:r>
          </w:p>
          <w:p>
            <w:pPr>
              <w:spacing w:after="80"/>
            </w:pPr>
            <w:r>
              <w:rPr>
                <w:rFonts w:ascii="Calibri" w:cs="Calibri" w:eastAsia="Calibri" w:hAnsi="Calibri"/>
                <w:b w:val="false"/>
                <w:bCs w:val="false"/>
                <w:i w:val="false"/>
                <w:iCs w:val="false"/>
                <w:color w:val="232323"/>
                <w:sz w:val="21"/>
                <w:szCs w:val="21"/>
              </w:rPr>
              <w:t xml:space="preserve">Documento por cobrar: derecho de cobro respaldado por un título de crédito formal (pagaré o letra de cambio) que cumple los requisitos legales para ser negociable.</w:t>
            </w:r>
          </w:p>
          <w:p>
            <w:pPr>
              <w:spacing w:after="80"/>
            </w:pPr>
            <w:r>
              <w:rPr>
                <w:rFonts w:ascii="Calibri" w:cs="Calibri" w:eastAsia="Calibri" w:hAnsi="Calibri"/>
                <w:b w:val="false"/>
                <w:bCs w:val="false"/>
                <w:i w:val="false"/>
                <w:iCs w:val="false"/>
                <w:color w:val="232323"/>
                <w:sz w:val="21"/>
                <w:szCs w:val="21"/>
              </w:rPr>
              <w:t xml:space="preserve">Cuenta por pagar: obligación de pago que surge de una compra a crédito, respaldada únicamente por la factura del proveedor.</w:t>
            </w:r>
          </w:p>
          <w:p>
            <w:pPr>
              <w:spacing w:after="0"/>
            </w:pPr>
            <w:r>
              <w:rPr>
                <w:rFonts w:ascii="Calibri" w:cs="Calibri" w:eastAsia="Calibri" w:hAnsi="Calibri"/>
                <w:b w:val="false"/>
                <w:bCs w:val="false"/>
                <w:i w:val="false"/>
                <w:iCs w:val="false"/>
                <w:color w:val="232323"/>
                <w:sz w:val="21"/>
                <w:szCs w:val="21"/>
              </w:rPr>
              <w:t xml:space="preserve">Documento por pagar: obligación de pago respaldada por un título de crédito formal que el deudor firma comprometiéndose a pagar en una fecha determinada.</w:t>
            </w:r>
          </w:p>
        </w:tc>
      </w:tr>
    </w:tbl>
    <w:tbl>
      <w:tblPr>
        <w:tblW w:type="pct" w:w="100%"/>
        <w:tblBorders>
          <w:top w:val="none" w:color="FFFFFF" w:sz="0"/>
          <w:left w:val="single" w:color="C0392B"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FDECEC" w:color="auto" w:val="clear"/>
            <w:tcMar>
              <w:top w:type="dxa" w:w="160"/>
              <w:left w:type="dxa" w:w="220"/>
              <w:bottom w:type="dxa" w:w="160"/>
              <w:right w:type="dxa" w:w="220"/>
            </w:tcMar>
          </w:tcPr>
          <w:p>
            <w:pPr>
              <w:spacing w:after="60"/>
            </w:pPr>
            <w:r>
              <w:rPr>
                <w:rFonts w:ascii="Cambria" w:cs="Cambria" w:eastAsia="Cambria" w:hAnsi="Cambria"/>
                <w:b/>
                <w:bCs/>
                <w:color w:val="C0392B"/>
                <w:spacing w:val="6"/>
                <w:sz w:val="19"/>
                <w:szCs w:val="19"/>
              </w:rPr>
              <w:t xml:space="preserve">LA REGLA PARA DECIDIR, SIEMPRE LA MISMA</w:t>
            </w:r>
          </w:p>
          <w:p>
            <w:pPr>
              <w:spacing w:after="0"/>
            </w:pPr>
            <w:r>
              <w:rPr>
                <w:rFonts w:ascii="Calibri" w:cs="Calibri" w:eastAsia="Calibri" w:hAnsi="Calibri"/>
                <w:b w:val="false"/>
                <w:bCs w:val="false"/>
                <w:i w:val="false"/>
                <w:iCs w:val="false"/>
                <w:color w:val="232323"/>
                <w:sz w:val="21"/>
                <w:szCs w:val="21"/>
              </w:rPr>
              <w:t xml:space="preserve">¿Existe un título de crédito formal —pagaré o letra de cambio— que se pueda endosar o transferir? Si SÍ, es un DOCUMENTO. Si el respaldo es solo la factura, es una CUENTA. Una firma por sí sola, en un recibo o una factura, no convierte cualquier papel en pagaré.</w:t>
            </w:r>
          </w:p>
        </w:tc>
      </w:tr>
    </w:tbl>
    <w:tbl>
      <w:tblPr>
        <w:tblW w:type="pct" w:w="100%"/>
        <w:tblBorders>
          <w:top w:val="single" w:color="D8D8D8" w:sz="4"/>
          <w:left w:val="single" w:color="D8D8D8" w:sz="4"/>
          <w:bottom w:val="single" w:color="D8D8D8" w:sz="4"/>
          <w:right w:val="single" w:color="D8D8D8" w:sz="4"/>
          <w:insideH w:val="single" w:color="D8D8D8" w:sz="4"/>
          <w:insideV w:val="single" w:color="D8D8D8" w:sz="4"/>
        </w:tblBorders>
      </w:tblPr>
      <w:tblGrid>
        <w:gridCol w:w="4675"/>
        <w:gridCol w:w="4675"/>
      </w:tblGrid>
      <w:tr>
        <w:trPr>
          <w:tblHeader/>
        </w:trPr>
        <w:tc>
          <w:tcPr>
            <w:tcW w:type="dxa" w:w="4675"/>
            <w:shd w:fill="003366"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Situación</w:t>
            </w:r>
          </w:p>
        </w:tc>
        <w:tc>
          <w:tcPr>
            <w:tcW w:type="dxa" w:w="4675"/>
            <w:shd w:fill="003366"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¿Qué es?</w:t>
            </w:r>
          </w:p>
        </w:tc>
      </w:tr>
      <w:tr>
        <w:tc>
          <w:tcPr>
            <w:tcW w:type="dxa" w:w="4675"/>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Vendes $500 a crédito abierto, respaldado solo con la factura, a 30 días.</w:t>
            </w:r>
          </w:p>
        </w:tc>
        <w:tc>
          <w:tcPr>
            <w:tcW w:type="dxa" w:w="4675"/>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Cuenta por cobrar</w:t>
            </w:r>
          </w:p>
        </w:tc>
      </w:tr>
      <w:tr>
        <w:tc>
          <w:tcPr>
            <w:tcW w:type="dxa" w:w="4675"/>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Un cliente te firma un pagaré a 60 días por $1.200.</w:t>
            </w:r>
          </w:p>
        </w:tc>
        <w:tc>
          <w:tcPr>
            <w:tcW w:type="dxa" w:w="4675"/>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Documento por cobrar</w:t>
            </w:r>
          </w:p>
        </w:tc>
      </w:tr>
      <w:tr>
        <w:tc>
          <w:tcPr>
            <w:tcW w:type="dxa" w:w="4675"/>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Compras mercadería y firmas una letra de cambio a 30 días por $900.</w:t>
            </w:r>
          </w:p>
        </w:tc>
        <w:tc>
          <w:tcPr>
            <w:tcW w:type="dxa" w:w="4675"/>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Documento por pagar</w:t>
            </w:r>
          </w:p>
        </w:tc>
      </w:tr>
      <w:tr>
        <w:tc>
          <w:tcPr>
            <w:tcW w:type="dxa" w:w="4675"/>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Compras $400 de insumos, pagarás el próximo mes solo con factura.</w:t>
            </w:r>
          </w:p>
        </w:tc>
        <w:tc>
          <w:tcPr>
            <w:tcW w:type="dxa" w:w="4675"/>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Cuenta por pagar</w:t>
            </w:r>
          </w:p>
        </w:tc>
      </w:tr>
      <w:tr>
        <w:tc>
          <w:tcPr>
            <w:tcW w:type="dxa" w:w="4675"/>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Un cliente te paga con tarjeta de crédito y firma el voucher.</w:t>
            </w:r>
          </w:p>
        </w:tc>
        <w:tc>
          <w:tcPr>
            <w:tcW w:type="dxa" w:w="4675"/>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Cuenta por cobrar – Tarjetas de crédito (nunca documento)</w:t>
            </w:r>
          </w:p>
        </w:tc>
      </w:tr>
    </w:tbl>
    <w:p>
      <w:pPr>
        <w:spacing w:after="120"/>
      </w:pPr>
    </w:p>
    <w:p>
      <w:pPr>
        <w:pStyle w:val="Heading2"/>
        <w:spacing w:after="140" w:before="260"/>
      </w:pPr>
      <w:r>
        <w:rPr>
          <w:rFonts w:ascii="Cambria" w:cs="Cambria" w:eastAsia="Cambria" w:hAnsi="Cambria"/>
          <w:b/>
          <w:bCs/>
          <w:color w:val="003366"/>
        </w:rPr>
        <w:t xml:space="preserve">De cuenta por cobrar a documento por cobrar: la reclasificación</w:t>
      </w:r>
    </w:p>
    <w:tbl>
      <w:tblPr>
        <w:tblW w:type="pct" w:w="100%"/>
        <w:tblBorders>
          <w:top w:val="none" w:color="FFFFFF" w:sz="0"/>
          <w:left w:val="single" w:color="6A4C93"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F2EDF8" w:color="auto" w:val="clear"/>
            <w:tcMar>
              <w:top w:type="dxa" w:w="160"/>
              <w:left w:type="dxa" w:w="220"/>
              <w:bottom w:type="dxa" w:w="160"/>
              <w:right w:type="dxa" w:w="220"/>
            </w:tcMar>
          </w:tcPr>
          <w:p>
            <w:pPr>
              <w:spacing w:after="60"/>
            </w:pPr>
            <w:r>
              <w:rPr>
                <w:rFonts w:ascii="Cambria" w:cs="Cambria" w:eastAsia="Cambria" w:hAnsi="Cambria"/>
                <w:b/>
                <w:bCs/>
                <w:color w:val="6A4C93"/>
                <w:spacing w:val="6"/>
                <w:sz w:val="19"/>
                <w:szCs w:val="19"/>
              </w:rPr>
              <w:t xml:space="preserve">EJEMPLO — UN CLIENTE DE BELLA ANDINA FORMALIZA SU DEUDA</w:t>
            </w:r>
          </w:p>
          <w:p>
            <w:pPr>
              <w:spacing w:after="0"/>
            </w:pPr>
            <w:r>
              <w:rPr>
                <w:rFonts w:ascii="Calibri" w:cs="Calibri" w:eastAsia="Calibri" w:hAnsi="Calibri"/>
                <w:b w:val="false"/>
                <w:bCs w:val="false"/>
                <w:i w:val="false"/>
                <w:iCs w:val="false"/>
                <w:color w:val="232323"/>
                <w:sz w:val="21"/>
                <w:szCs w:val="21"/>
              </w:rPr>
              <w:t xml:space="preserve">Un cliente le debe a Bella Andina $600,00 en cuenta abierta desde hace dos semanas. Hoy firma un pagaré a 45 días por esos mismos $600,00.</w:t>
            </w:r>
          </w:p>
        </w:tc>
      </w:tr>
    </w:tbl>
    <w:p>
      <w:pPr>
        <w:spacing w:after="0" w:before="100"/>
      </w:pPr>
      <w:r>
        <w:rPr>
          <w:rFonts w:ascii="Cambria" w:cs="Cambria" w:eastAsia="Cambria" w:hAnsi="Cambria"/>
          <w:b/>
          <w:bCs/>
          <w:color w:val="003366"/>
          <w:sz w:val="21"/>
          <w:szCs w:val="21"/>
        </w:rPr>
        <w:t xml:space="preserve">Asiento N.° D</w:t>
      </w:r>
      <w:r>
        <w:rPr>
          <w:rFonts w:ascii="Calibri" w:cs="Calibri" w:eastAsia="Calibri" w:hAnsi="Calibri"/>
          <w:i/>
          <w:iCs/>
          <w:color w:val="555555"/>
          <w:sz w:val="19"/>
          <w:szCs w:val="19"/>
        </w:rPr>
        <w:t xml:space="preserve">   ·   Fecha: --/--/2026</w:t>
      </w:r>
    </w:p>
    <w:tbl>
      <w:tblPr>
        <w:tblW w:type="pct" w:w="100%"/>
        <w:tblBorders>
          <w:top w:val="single" w:color="003366" w:sz="14"/>
          <w:left w:val="single" w:color="003366" w:sz="14"/>
          <w:bottom w:val="single" w:color="003366" w:sz="14"/>
          <w:right w:val="single" w:color="003366" w:sz="14"/>
          <w:insideH w:val="single" w:color="D8D8D8" w:sz="4"/>
          <w:insideV w:val="single" w:color="D8D8D8" w:sz="4"/>
        </w:tblBorders>
      </w:tblPr>
      <w:tblGrid>
        <w:gridCol w:w="1100"/>
        <w:gridCol w:w="4200"/>
        <w:gridCol w:w="1400"/>
        <w:gridCol w:w="1350"/>
        <w:gridCol w:w="1350"/>
      </w:tblGrid>
      <w:tr>
        <w:tc>
          <w:tcPr>
            <w:tcW w:type="dxa" w:w="1100"/>
            <w:shd w:fill="003366" w:val="clear"/>
            <w:tcMar>
              <w:top w:type="dxa" w:w="80"/>
              <w:left w:type="dxa" w:w="100"/>
              <w:bottom w:type="dxa" w:w="80"/>
              <w:right w:type="dxa" w:w="100"/>
            </w:tcMar>
          </w:tcPr>
          <w:p>
            <w:r>
              <w:rPr>
                <w:rFonts w:ascii="Calibri" w:cs="Calibri" w:eastAsia="Calibri" w:hAnsi="Calibri"/>
                <w:b/>
                <w:bCs/>
                <w:color w:val="FFFFFF"/>
                <w:sz w:val="18"/>
                <w:szCs w:val="18"/>
              </w:rPr>
              <w:t xml:space="preserve">Código</w:t>
            </w:r>
          </w:p>
        </w:tc>
        <w:tc>
          <w:tcPr>
            <w:tcW w:type="dxa" w:w="4200"/>
            <w:shd w:fill="003366" w:val="clear"/>
            <w:tcMar>
              <w:top w:type="dxa" w:w="80"/>
              <w:left w:type="dxa" w:w="100"/>
              <w:bottom w:type="dxa" w:w="80"/>
              <w:right w:type="dxa" w:w="100"/>
            </w:tcMar>
          </w:tcPr>
          <w:p>
            <w:r>
              <w:rPr>
                <w:rFonts w:ascii="Calibri" w:cs="Calibri" w:eastAsia="Calibri" w:hAnsi="Calibri"/>
                <w:b/>
                <w:bCs/>
                <w:color w:val="FFFFFF"/>
                <w:sz w:val="18"/>
                <w:szCs w:val="18"/>
              </w:rPr>
              <w:t xml:space="preserve">Detalle</w:t>
            </w:r>
          </w:p>
        </w:tc>
        <w:tc>
          <w:tcPr>
            <w:tcW w:type="dxa" w:w="1400"/>
            <w:shd w:fill="003366" w:val="clear"/>
            <w:tcMar>
              <w:top w:type="dxa" w:w="80"/>
              <w:left w:type="dxa" w:w="100"/>
              <w:bottom w:type="dxa" w:w="80"/>
              <w:right w:type="dxa" w:w="100"/>
            </w:tcMar>
          </w:tcPr>
          <w:p>
            <w:pPr>
              <w:jc w:val="right"/>
            </w:pPr>
            <w:r>
              <w:rPr>
                <w:rFonts w:ascii="Calibri" w:cs="Calibri" w:eastAsia="Calibri" w:hAnsi="Calibri"/>
                <w:b/>
                <w:bCs/>
                <w:color w:val="FFFFFF"/>
                <w:sz w:val="18"/>
                <w:szCs w:val="18"/>
              </w:rPr>
              <w:t xml:space="preserve">Parcial</w:t>
            </w:r>
          </w:p>
        </w:tc>
        <w:tc>
          <w:tcPr>
            <w:tcW w:type="dxa" w:w="1350"/>
            <w:shd w:fill="003366" w:val="clear"/>
            <w:tcMar>
              <w:top w:type="dxa" w:w="80"/>
              <w:left w:type="dxa" w:w="100"/>
              <w:bottom w:type="dxa" w:w="80"/>
              <w:right w:type="dxa" w:w="100"/>
            </w:tcMar>
          </w:tcPr>
          <w:p>
            <w:pPr>
              <w:jc w:val="right"/>
            </w:pPr>
            <w:r>
              <w:rPr>
                <w:rFonts w:ascii="Calibri" w:cs="Calibri" w:eastAsia="Calibri" w:hAnsi="Calibri"/>
                <w:b/>
                <w:bCs/>
                <w:color w:val="FFFFFF"/>
                <w:sz w:val="18"/>
                <w:szCs w:val="18"/>
              </w:rPr>
              <w:t xml:space="preserve">Debe</w:t>
            </w:r>
          </w:p>
        </w:tc>
        <w:tc>
          <w:tcPr>
            <w:tcW w:type="dxa" w:w="1350"/>
            <w:shd w:fill="003366" w:val="clear"/>
            <w:tcMar>
              <w:top w:type="dxa" w:w="80"/>
              <w:left w:type="dxa" w:w="100"/>
              <w:bottom w:type="dxa" w:w="80"/>
              <w:right w:type="dxa" w:w="100"/>
            </w:tcMar>
          </w:tcPr>
          <w:p>
            <w:pPr>
              <w:jc w:val="right"/>
            </w:pPr>
            <w:r>
              <w:rPr>
                <w:rFonts w:ascii="Calibri" w:cs="Calibri" w:eastAsia="Calibri" w:hAnsi="Calibri"/>
                <w:b/>
                <w:bCs/>
                <w:color w:val="FFFFFF"/>
                <w:sz w:val="18"/>
                <w:szCs w:val="18"/>
              </w:rPr>
              <w:t xml:space="preserve">Haber</w:t>
            </w:r>
          </w:p>
        </w:tc>
      </w:tr>
      <w:tr>
        <w:tc>
          <w:tcPr>
            <w:shd w:fill="FFFFFF" w:val="clear"/>
            <w:tcMar>
              <w:top w:type="dxa" w:w="70"/>
              <w:left w:type="dxa" w:w="100"/>
              <w:bottom w:type="dxa" w:w="70"/>
              <w:right w:type="dxa" w:w="100"/>
            </w:tcMar>
          </w:tcPr>
          <w:p>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ind w:left="0"/>
            </w:pPr>
            <w:r>
              <w:rPr>
                <w:rFonts w:ascii="Calibri" w:cs="Calibri" w:eastAsia="Calibri" w:hAnsi="Calibri"/>
                <w:b w:val="false"/>
                <w:bCs w:val="false"/>
                <w:color w:val="232323"/>
                <w:sz w:val="19"/>
                <w:szCs w:val="19"/>
              </w:rPr>
              <w:t xml:space="preserve">Documentos por cobrar</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600,00</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r>
      <w:tr>
        <w:tc>
          <w:tcPr>
            <w:shd w:fill="FFFFFF" w:val="clear"/>
            <w:tcMar>
              <w:top w:type="dxa" w:w="70"/>
              <w:left w:type="dxa" w:w="100"/>
              <w:bottom w:type="dxa" w:w="70"/>
              <w:right w:type="dxa" w:w="100"/>
            </w:tcMar>
          </w:tcPr>
          <w:p>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ind w:left="300"/>
            </w:pPr>
            <w:r>
              <w:rPr>
                <w:rFonts w:ascii="Calibri" w:cs="Calibri" w:eastAsia="Calibri" w:hAnsi="Calibri"/>
                <w:b w:val="false"/>
                <w:bCs w:val="false"/>
                <w:color w:val="232323"/>
                <w:sz w:val="19"/>
                <w:szCs w:val="19"/>
              </w:rPr>
              <w:t xml:space="preserve">a) Cuentas por cobrar</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600,00</w:t>
            </w:r>
          </w:p>
        </w:tc>
      </w:tr>
      <w:tr>
        <w:tc>
          <w:tcPr>
            <w:tcBorders>
              <w:top w:val="double" w:color="003366" w:sz="10"/>
            </w:tcBorders>
            <w:shd w:fill="EEF2FB" w:val="clear"/>
            <w:tcMar>
              <w:top w:type="dxa" w:w="70"/>
              <w:left w:type="dxa" w:w="100"/>
              <w:bottom w:type="dxa" w:w="70"/>
              <w:right w:type="dxa" w:w="100"/>
            </w:tcMar>
          </w:tcPr>
          <w:p>
            <w:r>
              <w:rPr>
                <w:rFonts w:ascii="Calibri" w:cs="Calibri" w:eastAsia="Calibri" w:hAnsi="Calibri"/>
                <w:b/>
                <w:bCs/>
                <w:color w:val="232323"/>
                <w:sz w:val="19"/>
                <w:szCs w:val="19"/>
              </w:rPr>
              <w:t xml:space="preserve"/>
            </w:r>
          </w:p>
        </w:tc>
        <w:tc>
          <w:tcPr>
            <w:tcBorders>
              <w:top w:val="double" w:color="003366" w:sz="10"/>
            </w:tcBorders>
            <w:shd w:fill="EEF2FB" w:val="clear"/>
            <w:tcMar>
              <w:top w:type="dxa" w:w="70"/>
              <w:left w:type="dxa" w:w="100"/>
              <w:bottom w:type="dxa" w:w="70"/>
              <w:right w:type="dxa" w:w="100"/>
            </w:tcMar>
          </w:tcPr>
          <w:p>
            <w:pPr>
              <w:ind w:left="0"/>
            </w:pPr>
            <w:r>
              <w:rPr>
                <w:rFonts w:ascii="Calibri" w:cs="Calibri" w:eastAsia="Calibri" w:hAnsi="Calibri"/>
                <w:b/>
                <w:bCs/>
                <w:color w:val="232323"/>
                <w:sz w:val="19"/>
                <w:szCs w:val="19"/>
              </w:rPr>
              <w:t xml:space="preserve">SUMAN</w:t>
            </w:r>
          </w:p>
        </w:tc>
        <w:tc>
          <w:tcPr>
            <w:tcBorders>
              <w:top w:val="double" w:color="003366" w:sz="10"/>
            </w:tcBorders>
            <w:shd w:fill="EEF2FB" w:val="clear"/>
            <w:tcMar>
              <w:top w:type="dxa" w:w="70"/>
              <w:left w:type="dxa" w:w="100"/>
              <w:bottom w:type="dxa" w:w="70"/>
              <w:right w:type="dxa" w:w="100"/>
            </w:tcMar>
          </w:tcPr>
          <w:p>
            <w:pPr>
              <w:jc w:val="right"/>
            </w:pPr>
            <w:r>
              <w:rPr>
                <w:rFonts w:ascii="Calibri" w:cs="Calibri" w:eastAsia="Calibri" w:hAnsi="Calibri"/>
                <w:b/>
                <w:bCs/>
                <w:color w:val="232323"/>
                <w:sz w:val="19"/>
                <w:szCs w:val="19"/>
              </w:rPr>
              <w:t xml:space="preserve"/>
            </w:r>
          </w:p>
        </w:tc>
        <w:tc>
          <w:tcPr>
            <w:tcBorders>
              <w:top w:val="double" w:color="003366" w:sz="10"/>
            </w:tcBorders>
            <w:shd w:fill="EEF2FB" w:val="clear"/>
            <w:tcMar>
              <w:top w:type="dxa" w:w="70"/>
              <w:left w:type="dxa" w:w="100"/>
              <w:bottom w:type="dxa" w:w="70"/>
              <w:right w:type="dxa" w:w="100"/>
            </w:tcMar>
          </w:tcPr>
          <w:p>
            <w:pPr>
              <w:jc w:val="right"/>
            </w:pPr>
            <w:r>
              <w:rPr>
                <w:rFonts w:ascii="Calibri" w:cs="Calibri" w:eastAsia="Calibri" w:hAnsi="Calibri"/>
                <w:b/>
                <w:bCs/>
                <w:color w:val="232323"/>
                <w:sz w:val="19"/>
                <w:szCs w:val="19"/>
              </w:rPr>
              <w:t xml:space="preserve">600,00</w:t>
            </w:r>
          </w:p>
        </w:tc>
        <w:tc>
          <w:tcPr>
            <w:tcBorders>
              <w:top w:val="double" w:color="003366" w:sz="10"/>
            </w:tcBorders>
            <w:shd w:fill="EEF2FB" w:val="clear"/>
            <w:tcMar>
              <w:top w:type="dxa" w:w="70"/>
              <w:left w:type="dxa" w:w="100"/>
              <w:bottom w:type="dxa" w:w="70"/>
              <w:right w:type="dxa" w:w="100"/>
            </w:tcMar>
          </w:tcPr>
          <w:p>
            <w:pPr>
              <w:jc w:val="right"/>
            </w:pPr>
            <w:r>
              <w:rPr>
                <w:rFonts w:ascii="Calibri" w:cs="Calibri" w:eastAsia="Calibri" w:hAnsi="Calibri"/>
                <w:b/>
                <w:bCs/>
                <w:color w:val="232323"/>
                <w:sz w:val="19"/>
                <w:szCs w:val="19"/>
              </w:rPr>
              <w:t xml:space="preserve">600,00</w:t>
            </w:r>
          </w:p>
        </w:tc>
      </w:tr>
    </w:tbl>
    <w:p>
      <w:pPr>
        <w:spacing w:after="200" w:before="60"/>
      </w:pPr>
      <w:r>
        <w:rPr>
          <w:rFonts w:ascii="Calibri" w:cs="Calibri" w:eastAsia="Calibri" w:hAnsi="Calibri"/>
          <w:b/>
          <w:bCs/>
          <w:i/>
          <w:iCs/>
          <w:color w:val="555555"/>
          <w:sz w:val="19"/>
          <w:szCs w:val="19"/>
        </w:rPr>
        <w:t xml:space="preserve">Glosa: </w:t>
      </w:r>
      <w:r>
        <w:rPr>
          <w:rFonts w:ascii="Calibri" w:cs="Calibri" w:eastAsia="Calibri" w:hAnsi="Calibri"/>
          <w:i/>
          <w:iCs/>
          <w:color w:val="555555"/>
          <w:sz w:val="19"/>
          <w:szCs w:val="19"/>
        </w:rPr>
        <w:t xml:space="preserve">P/R reclasificación de cuenta por cobrar a documento por cobrar, según pagaré firmado a 45 días por el cliente.</w:t>
      </w:r>
    </w:p>
    <w:tbl>
      <w:tblPr>
        <w:tblW w:type="pct" w:w="100%"/>
        <w:tblBorders>
          <w:top w:val="none" w:color="FFFFFF" w:sz="0"/>
          <w:left w:val="single" w:color="C0392B"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FDECEC" w:color="auto" w:val="clear"/>
            <w:tcMar>
              <w:top w:type="dxa" w:w="160"/>
              <w:left w:type="dxa" w:w="220"/>
              <w:bottom w:type="dxa" w:w="160"/>
              <w:right w:type="dxa" w:w="220"/>
            </w:tcMar>
          </w:tcPr>
          <w:p>
            <w:pPr>
              <w:spacing w:after="60"/>
            </w:pPr>
            <w:r>
              <w:rPr>
                <w:rFonts w:ascii="Cambria" w:cs="Cambria" w:eastAsia="Cambria" w:hAnsi="Cambria"/>
                <w:b/>
                <w:bCs/>
                <w:color w:val="C0392B"/>
                <w:spacing w:val="6"/>
                <w:sz w:val="19"/>
                <w:szCs w:val="19"/>
              </w:rPr>
              <w:t xml:space="preserve">LO QUE CAMBIA Y LO QUE NO CAMBIA</w:t>
            </w:r>
          </w:p>
          <w:p>
            <w:pPr>
              <w:spacing w:after="0"/>
            </w:pPr>
            <w:r>
              <w:rPr>
                <w:rFonts w:ascii="Calibri" w:cs="Calibri" w:eastAsia="Calibri" w:hAnsi="Calibri"/>
                <w:b w:val="false"/>
                <w:bCs w:val="false"/>
                <w:i w:val="false"/>
                <w:iCs w:val="false"/>
                <w:color w:val="232323"/>
                <w:sz w:val="21"/>
                <w:szCs w:val="21"/>
              </w:rPr>
              <w:t xml:space="preserve">Cambia: la subcuenta y la evidencia (de solo factura, a título formal). NO cambia: el total del Activo del negocio, que sigue siendo exactamente el mismo.</w:t>
            </w:r>
          </w:p>
        </w:tc>
      </w:tr>
    </w:tbl>
    <w:tbl>
      <w:tblPr>
        <w:tblW w:type="pct" w:w="100%"/>
        <w:tblBorders>
          <w:top w:val="dashed" w:color="2E7D32" w:sz="8"/>
          <w:left w:val="dashed" w:color="2E7D32" w:sz="8"/>
          <w:bottom w:val="dashed" w:color="2E7D32" w:sz="8"/>
          <w:right w:val="dashed" w:color="2E7D32" w:sz="8"/>
          <w:insideH w:val="none" w:color="FFFFFF" w:sz="0"/>
          <w:insideV w:val="none" w:color="FFFFFF" w:sz="0"/>
        </w:tblBorders>
        <w:tblCellMar>
          <w:top w:type="dxa" w:w="60"/>
          <w:bottom w:type="dxa" w:w="220"/>
        </w:tblCellMar>
      </w:tblPr>
      <w:tblGrid>
        <w:gridCol w:w="100"/>
      </w:tblGrid>
      <w:tr>
        <w:tc>
          <w:tcPr>
            <w:shd w:fill="F3FBF3" w:color="auto" w:val="clear"/>
            <w:tcMar>
              <w:top w:type="dxa" w:w="160"/>
              <w:left w:type="dxa" w:w="220"/>
              <w:bottom w:type="dxa" w:w="160"/>
              <w:right w:type="dxa" w:w="220"/>
            </w:tcMar>
          </w:tcPr>
          <w:p>
            <w:pPr>
              <w:spacing w:after="60"/>
            </w:pPr>
            <w:r>
              <w:rPr>
                <w:rFonts w:ascii="Cambria" w:cs="Cambria" w:eastAsia="Cambria" w:hAnsi="Cambria"/>
                <w:b/>
                <w:bCs/>
                <w:color w:val="2E7D32"/>
                <w:spacing w:val="6"/>
                <w:sz w:val="19"/>
                <w:szCs w:val="19"/>
              </w:rPr>
              <w:t xml:space="preserve">CONEXIÓN CON NEGOCIOS INTERNACIONALES</w:t>
            </w:r>
          </w:p>
          <w:p>
            <w:pPr>
              <w:spacing w:after="8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Comercio exterior: </w:t>
            </w:r>
            <w:r>
              <w:rPr>
                <w:rFonts w:ascii="Calibri" w:cs="Calibri" w:eastAsia="Calibri" w:hAnsi="Calibri"/>
                <w:color w:val="232323"/>
                <w:sz w:val="21"/>
                <w:szCs w:val="21"/>
              </w:rPr>
              <w:t xml:space="preserve">en operaciones internacionales es muy común usar letras de cambio y cartas de crédito, documentos formales reconocidos en todo el mundo.</w:t>
            </w:r>
          </w:p>
          <w:p>
            <w:pPr>
              <w:spacing w:after="8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Finanzas internacionales: </w:t>
            </w:r>
            <w:r>
              <w:rPr>
                <w:rFonts w:ascii="Calibri" w:cs="Calibri" w:eastAsia="Calibri" w:hAnsi="Calibri"/>
                <w:color w:val="232323"/>
                <w:sz w:val="21"/>
                <w:szCs w:val="21"/>
              </w:rPr>
              <w:t xml:space="preserve">un documento por cobrar se puede "descontar" en un banco antes de su vencimiento, algo que una simple cuenta por cobrar no permite.</w:t>
            </w:r>
          </w:p>
          <w:p>
            <w:pPr>
              <w:spacing w:after="8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Marketing y negociación internacional: </w:t>
            </w:r>
            <w:r>
              <w:rPr>
                <w:rFonts w:ascii="Calibri" w:cs="Calibri" w:eastAsia="Calibri" w:hAnsi="Calibri"/>
                <w:color w:val="232323"/>
                <w:sz w:val="21"/>
                <w:szCs w:val="21"/>
              </w:rPr>
              <w:t xml:space="preserve">ofrecer a un cliente extranjero firmar un documento formal, en vez de una cuenta abierta, reduce el riesgo de no cobrar.</w:t>
            </w:r>
          </w:p>
          <w:p>
            <w:pPr>
              <w:spacing w:after="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Marco legal y normativo: </w:t>
            </w:r>
            <w:r>
              <w:rPr>
                <w:rFonts w:ascii="Calibri" w:cs="Calibri" w:eastAsia="Calibri" w:hAnsi="Calibri"/>
                <w:color w:val="232323"/>
                <w:sz w:val="21"/>
                <w:szCs w:val="21"/>
              </w:rPr>
              <w:t xml:space="preserve">los requisitos de un pagaré o letra de cambio están en la ley de cada país —en Ecuador, en el Código de Comercio—.</w:t>
            </w:r>
          </w:p>
        </w:tc>
      </w:tr>
    </w:tbl>
    <w:tbl>
      <w:tblPr>
        <w:tblW w:type="pct" w:w="100%"/>
        <w:tblBorders>
          <w:top w:val="none" w:color="FFFFFF" w:sz="0"/>
          <w:left w:val="single" w:color="2E7D32"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EEF7EE" w:color="auto" w:val="clear"/>
            <w:tcMar>
              <w:top w:type="dxa" w:w="160"/>
              <w:left w:type="dxa" w:w="220"/>
              <w:bottom w:type="dxa" w:w="160"/>
              <w:right w:type="dxa" w:w="220"/>
            </w:tcMar>
          </w:tcPr>
          <w:p>
            <w:pPr>
              <w:spacing w:after="60"/>
            </w:pPr>
            <w:r>
              <w:rPr>
                <w:rFonts w:ascii="Cambria" w:cs="Cambria" w:eastAsia="Cambria" w:hAnsi="Cambria"/>
                <w:b/>
                <w:bCs/>
                <w:color w:val="2E7D32"/>
                <w:spacing w:val="6"/>
                <w:sz w:val="19"/>
                <w:szCs w:val="19"/>
              </w:rPr>
              <w:t xml:space="preserve">IDEA CLAVE</w:t>
            </w:r>
          </w:p>
          <w:p>
            <w:pPr>
              <w:spacing w:after="0"/>
            </w:pPr>
            <w:r>
              <w:rPr>
                <w:rFonts w:ascii="Calibri" w:cs="Calibri" w:eastAsia="Calibri" w:hAnsi="Calibri"/>
                <w:b w:val="false"/>
                <w:bCs w:val="false"/>
                <w:i w:val="false"/>
                <w:iCs w:val="false"/>
                <w:color w:val="232323"/>
                <w:sz w:val="21"/>
                <w:szCs w:val="21"/>
              </w:rPr>
              <w:t xml:space="preserve">La diferencia entre cuenta y documento depende de si hay un título de crédito formal y negociable, no de si hay un papel firmado. Una cuenta puede reclasificarse a documento sin cambiar el total del Activo.</w:t>
            </w:r>
          </w:p>
        </w:tc>
      </w:tr>
    </w:tbl>
    <w:p>
      <w:r>
        <w:br w:type="page"/>
      </w:r>
    </w:p>
    <w:p>
      <w:pPr>
        <w:pStyle w:val="Heading1"/>
        <w:spacing w:after="200" w:before="400"/>
      </w:pPr>
      <w:r>
        <w:rPr>
          <w:rFonts w:ascii="Cambria" w:cs="Cambria" w:eastAsia="Cambria" w:hAnsi="Cambria"/>
          <w:b/>
          <w:bCs/>
          <w:color w:val="003366"/>
        </w:rPr>
        <w:t xml:space="preserve">Tema 5 — Tarjeta de crédito: tres actores y tres formas de pagar</w:t>
      </w:r>
    </w:p>
    <w:tbl>
      <w:tblPr>
        <w:tblW w:type="pct" w:w="100%"/>
        <w:tblBorders>
          <w:top w:val="none" w:color="FFFFFF" w:sz="0"/>
          <w:left w:val="single" w:color="003366"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EEF2FB" w:color="auto" w:val="clear"/>
            <w:tcMar>
              <w:top w:type="dxa" w:w="160"/>
              <w:left w:type="dxa" w:w="220"/>
              <w:bottom w:type="dxa" w:w="160"/>
              <w:right w:type="dxa" w:w="220"/>
            </w:tcMar>
          </w:tcPr>
          <w:p>
            <w:pPr>
              <w:spacing w:after="60"/>
            </w:pPr>
            <w:r>
              <w:rPr>
                <w:rFonts w:ascii="Cambria" w:cs="Cambria" w:eastAsia="Cambria" w:hAnsi="Cambria"/>
                <w:b/>
                <w:bCs/>
                <w:color w:val="003366"/>
                <w:spacing w:val="6"/>
                <w:sz w:val="19"/>
                <w:szCs w:val="19"/>
              </w:rPr>
              <w:t xml:space="preserve">TRES ACTORES EN TODA COMPRA CON TARJETA</w:t>
            </w:r>
          </w:p>
          <w:p>
            <w:pPr>
              <w:spacing w:after="80"/>
            </w:pPr>
            <w:r>
              <w:rPr>
                <w:rFonts w:ascii="Calibri" w:cs="Calibri" w:eastAsia="Calibri" w:hAnsi="Calibri"/>
                <w:b w:val="false"/>
                <w:bCs w:val="false"/>
                <w:i w:val="false"/>
                <w:iCs w:val="false"/>
                <w:color w:val="232323"/>
                <w:sz w:val="21"/>
                <w:szCs w:val="21"/>
              </w:rPr>
              <w:t xml:space="preserve">Comprador (tarjetahabiente): reconoce un Activo o un Gasto, y una obligación (Pasivo) con el emisor.</w:t>
            </w:r>
          </w:p>
          <w:p>
            <w:pPr>
              <w:spacing w:after="80"/>
            </w:pPr>
            <w:r>
              <w:rPr>
                <w:rFonts w:ascii="Calibri" w:cs="Calibri" w:eastAsia="Calibri" w:hAnsi="Calibri"/>
                <w:b w:val="false"/>
                <w:bCs w:val="false"/>
                <w:i w:val="false"/>
                <w:iCs w:val="false"/>
                <w:color w:val="232323"/>
                <w:sz w:val="21"/>
                <w:szCs w:val="21"/>
              </w:rPr>
              <w:t xml:space="preserve">Comercio: reconoce su Ingreso y un derecho de cobro frente al procesador o emisor, no frente al cliente directamente.</w:t>
            </w:r>
          </w:p>
          <w:p>
            <w:pPr>
              <w:spacing w:after="0"/>
            </w:pPr>
            <w:r>
              <w:rPr>
                <w:rFonts w:ascii="Calibri" w:cs="Calibri" w:eastAsia="Calibri" w:hAnsi="Calibri"/>
                <w:b w:val="false"/>
                <w:bCs w:val="false"/>
                <w:i w:val="false"/>
                <w:iCs w:val="false"/>
                <w:color w:val="232323"/>
                <w:sz w:val="21"/>
                <w:szCs w:val="21"/>
              </w:rPr>
              <w:t xml:space="preserve">Emisor de la tarjeta: reconoce un derecho de cobro frente al tarjetahabiente.</w:t>
            </w:r>
          </w:p>
        </w:tc>
      </w:tr>
    </w:tbl>
    <w:tbl>
      <w:tblPr>
        <w:tblW w:type="pct" w:w="100%"/>
        <w:tblBorders>
          <w:top w:val="single" w:color="D8D8D8" w:sz="4"/>
          <w:left w:val="single" w:color="D8D8D8" w:sz="4"/>
          <w:bottom w:val="single" w:color="D8D8D8" w:sz="4"/>
          <w:right w:val="single" w:color="D8D8D8" w:sz="4"/>
          <w:insideH w:val="single" w:color="D8D8D8" w:sz="4"/>
          <w:insideV w:val="single" w:color="D8D8D8" w:sz="4"/>
        </w:tblBorders>
      </w:tblPr>
      <w:tblGrid>
        <w:gridCol w:w="4675"/>
        <w:gridCol w:w="4675"/>
      </w:tblGrid>
      <w:tr>
        <w:trPr>
          <w:tblHeader/>
        </w:trPr>
        <w:tc>
          <w:tcPr>
            <w:tcW w:type="dxa" w:w="4675"/>
            <w:shd w:fill="003366"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Modalidad</w:t>
            </w:r>
          </w:p>
        </w:tc>
        <w:tc>
          <w:tcPr>
            <w:tcW w:type="dxa" w:w="4675"/>
            <w:shd w:fill="003366"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Qué ocurre</w:t>
            </w:r>
          </w:p>
        </w:tc>
      </w:tr>
      <w:tr>
        <w:tc>
          <w:tcPr>
            <w:tcW w:type="dxa" w:w="4675"/>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Pago corriente</w:t>
            </w:r>
          </w:p>
        </w:tc>
        <w:tc>
          <w:tcPr>
            <w:tcW w:type="dxa" w:w="4675"/>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La compra se exige íntegra en el siguiente estado de cuenta, en la fecha de corte pactada.</w:t>
            </w:r>
          </w:p>
        </w:tc>
      </w:tr>
      <w:tr>
        <w:tc>
          <w:tcPr>
            <w:tcW w:type="dxa" w:w="4675"/>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Pago diferido</w:t>
            </w:r>
          </w:p>
        </w:tc>
        <w:tc>
          <w:tcPr>
            <w:tcW w:type="dxa" w:w="4675"/>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La obligación se distribuye en varias cuotas, con o sin intereses según el contrato.</w:t>
            </w:r>
          </w:p>
        </w:tc>
      </w:tr>
      <w:tr>
        <w:tc>
          <w:tcPr>
            <w:tcW w:type="dxa" w:w="4675"/>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Pago mínimo</w:t>
            </w:r>
          </w:p>
        </w:tc>
        <w:tc>
          <w:tcPr>
            <w:tcW w:type="dxa" w:w="4675"/>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Se paga solo una parte exigida; el resto queda pendiente y normalmente genera intereses.</w:t>
            </w:r>
          </w:p>
        </w:tc>
      </w:tr>
    </w:tbl>
    <w:p>
      <w:pPr>
        <w:spacing w:after="120"/>
      </w:pPr>
    </w:p>
    <w:tbl>
      <w:tblPr>
        <w:tblW w:type="pct" w:w="100%"/>
        <w:tblBorders>
          <w:top w:val="none" w:color="FFFFFF" w:sz="0"/>
          <w:left w:val="single" w:color="6A4C93"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F2EDF8" w:color="auto" w:val="clear"/>
            <w:tcMar>
              <w:top w:type="dxa" w:w="160"/>
              <w:left w:type="dxa" w:w="220"/>
              <w:bottom w:type="dxa" w:w="160"/>
              <w:right w:type="dxa" w:w="220"/>
            </w:tcMar>
          </w:tcPr>
          <w:p>
            <w:pPr>
              <w:spacing w:after="60"/>
            </w:pPr>
            <w:r>
              <w:rPr>
                <w:rFonts w:ascii="Cambria" w:cs="Cambria" w:eastAsia="Cambria" w:hAnsi="Cambria"/>
                <w:b/>
                <w:bCs/>
                <w:color w:val="6A4C93"/>
                <w:spacing w:val="6"/>
                <w:sz w:val="19"/>
                <w:szCs w:val="19"/>
              </w:rPr>
              <w:t xml:space="preserve">LAS TRES MODALIDADES, CON EL MISMO CASO: COMPRA EMPRESARIAL DE $600,00</w:t>
            </w:r>
          </w:p>
          <w:p>
            <w:pPr>
              <w:spacing w:after="80"/>
            </w:pPr>
            <w:r>
              <w:rPr>
                <w:rFonts w:ascii="Calibri" w:cs="Calibri" w:eastAsia="Calibri" w:hAnsi="Calibri"/>
                <w:b w:val="false"/>
                <w:bCs w:val="false"/>
                <w:i w:val="false"/>
                <w:iCs w:val="false"/>
                <w:color w:val="232323"/>
                <w:sz w:val="21"/>
                <w:szCs w:val="21"/>
              </w:rPr>
              <w:t xml:space="preserve">Pago corriente: paga los $600,00 completos en la fecha de corte.</w:t>
            </w:r>
          </w:p>
          <w:p>
            <w:pPr>
              <w:spacing w:after="80"/>
            </w:pPr>
            <w:r>
              <w:rPr>
                <w:rFonts w:ascii="Calibri" w:cs="Calibri" w:eastAsia="Calibri" w:hAnsi="Calibri"/>
                <w:b w:val="false"/>
                <w:bCs w:val="false"/>
                <w:i w:val="false"/>
                <w:iCs w:val="false"/>
                <w:color w:val="232323"/>
                <w:sz w:val="21"/>
                <w:szCs w:val="21"/>
              </w:rPr>
              <w:t xml:space="preserve">Pago diferido a 6 cuotas (sin intereses, ejercicio introductorio): 600,00 ÷ 6 = $100,00 por cuota.</w:t>
            </w:r>
          </w:p>
          <w:p>
            <w:pPr>
              <w:spacing w:after="0"/>
            </w:pPr>
            <w:r>
              <w:rPr>
                <w:rFonts w:ascii="Calibri" w:cs="Calibri" w:eastAsia="Calibri" w:hAnsi="Calibri"/>
                <w:b w:val="false"/>
                <w:bCs w:val="false"/>
                <w:i w:val="false"/>
                <w:iCs w:val="false"/>
                <w:color w:val="232323"/>
                <w:sz w:val="21"/>
                <w:szCs w:val="21"/>
              </w:rPr>
              <w:t xml:space="preserve">Pago mínimo del 5% exigido: 600,00 × 0,05 = $30,00 obligatorio; saldo pendiente 600,00 − 30,00 = $570,00, genera intereses.</w:t>
            </w:r>
          </w:p>
        </w:tc>
      </w:tr>
    </w:tbl>
    <w:p>
      <w:pPr>
        <w:spacing w:after="0" w:before="100"/>
      </w:pPr>
      <w:r>
        <w:rPr>
          <w:rFonts w:ascii="Cambria" w:cs="Cambria" w:eastAsia="Cambria" w:hAnsi="Cambria"/>
          <w:b/>
          <w:bCs/>
          <w:color w:val="003366"/>
          <w:sz w:val="21"/>
          <w:szCs w:val="21"/>
        </w:rPr>
        <w:t xml:space="preserve">Asiento N.° E</w:t>
      </w:r>
      <w:r>
        <w:rPr>
          <w:rFonts w:ascii="Calibri" w:cs="Calibri" w:eastAsia="Calibri" w:hAnsi="Calibri"/>
          <w:i/>
          <w:iCs/>
          <w:color w:val="555555"/>
          <w:sz w:val="19"/>
          <w:szCs w:val="19"/>
        </w:rPr>
        <w:t xml:space="preserve">   ·   Fecha: --/--/2026</w:t>
      </w:r>
    </w:p>
    <w:tbl>
      <w:tblPr>
        <w:tblW w:type="pct" w:w="100%"/>
        <w:tblBorders>
          <w:top w:val="single" w:color="003366" w:sz="14"/>
          <w:left w:val="single" w:color="003366" w:sz="14"/>
          <w:bottom w:val="single" w:color="003366" w:sz="14"/>
          <w:right w:val="single" w:color="003366" w:sz="14"/>
          <w:insideH w:val="single" w:color="D8D8D8" w:sz="4"/>
          <w:insideV w:val="single" w:color="D8D8D8" w:sz="4"/>
        </w:tblBorders>
      </w:tblPr>
      <w:tblGrid>
        <w:gridCol w:w="1100"/>
        <w:gridCol w:w="4200"/>
        <w:gridCol w:w="1400"/>
        <w:gridCol w:w="1350"/>
        <w:gridCol w:w="1350"/>
      </w:tblGrid>
      <w:tr>
        <w:tc>
          <w:tcPr>
            <w:tcW w:type="dxa" w:w="1100"/>
            <w:shd w:fill="003366" w:val="clear"/>
            <w:tcMar>
              <w:top w:type="dxa" w:w="80"/>
              <w:left w:type="dxa" w:w="100"/>
              <w:bottom w:type="dxa" w:w="80"/>
              <w:right w:type="dxa" w:w="100"/>
            </w:tcMar>
          </w:tcPr>
          <w:p>
            <w:r>
              <w:rPr>
                <w:rFonts w:ascii="Calibri" w:cs="Calibri" w:eastAsia="Calibri" w:hAnsi="Calibri"/>
                <w:b/>
                <w:bCs/>
                <w:color w:val="FFFFFF"/>
                <w:sz w:val="18"/>
                <w:szCs w:val="18"/>
              </w:rPr>
              <w:t xml:space="preserve">Código</w:t>
            </w:r>
          </w:p>
        </w:tc>
        <w:tc>
          <w:tcPr>
            <w:tcW w:type="dxa" w:w="4200"/>
            <w:shd w:fill="003366" w:val="clear"/>
            <w:tcMar>
              <w:top w:type="dxa" w:w="80"/>
              <w:left w:type="dxa" w:w="100"/>
              <w:bottom w:type="dxa" w:w="80"/>
              <w:right w:type="dxa" w:w="100"/>
            </w:tcMar>
          </w:tcPr>
          <w:p>
            <w:r>
              <w:rPr>
                <w:rFonts w:ascii="Calibri" w:cs="Calibri" w:eastAsia="Calibri" w:hAnsi="Calibri"/>
                <w:b/>
                <w:bCs/>
                <w:color w:val="FFFFFF"/>
                <w:sz w:val="18"/>
                <w:szCs w:val="18"/>
              </w:rPr>
              <w:t xml:space="preserve">Detalle</w:t>
            </w:r>
          </w:p>
        </w:tc>
        <w:tc>
          <w:tcPr>
            <w:tcW w:type="dxa" w:w="1400"/>
            <w:shd w:fill="003366" w:val="clear"/>
            <w:tcMar>
              <w:top w:type="dxa" w:w="80"/>
              <w:left w:type="dxa" w:w="100"/>
              <w:bottom w:type="dxa" w:w="80"/>
              <w:right w:type="dxa" w:w="100"/>
            </w:tcMar>
          </w:tcPr>
          <w:p>
            <w:pPr>
              <w:jc w:val="right"/>
            </w:pPr>
            <w:r>
              <w:rPr>
                <w:rFonts w:ascii="Calibri" w:cs="Calibri" w:eastAsia="Calibri" w:hAnsi="Calibri"/>
                <w:b/>
                <w:bCs/>
                <w:color w:val="FFFFFF"/>
                <w:sz w:val="18"/>
                <w:szCs w:val="18"/>
              </w:rPr>
              <w:t xml:space="preserve">Parcial</w:t>
            </w:r>
          </w:p>
        </w:tc>
        <w:tc>
          <w:tcPr>
            <w:tcW w:type="dxa" w:w="1350"/>
            <w:shd w:fill="003366" w:val="clear"/>
            <w:tcMar>
              <w:top w:type="dxa" w:w="80"/>
              <w:left w:type="dxa" w:w="100"/>
              <w:bottom w:type="dxa" w:w="80"/>
              <w:right w:type="dxa" w:w="100"/>
            </w:tcMar>
          </w:tcPr>
          <w:p>
            <w:pPr>
              <w:jc w:val="right"/>
            </w:pPr>
            <w:r>
              <w:rPr>
                <w:rFonts w:ascii="Calibri" w:cs="Calibri" w:eastAsia="Calibri" w:hAnsi="Calibri"/>
                <w:b/>
                <w:bCs/>
                <w:color w:val="FFFFFF"/>
                <w:sz w:val="18"/>
                <w:szCs w:val="18"/>
              </w:rPr>
              <w:t xml:space="preserve">Debe</w:t>
            </w:r>
          </w:p>
        </w:tc>
        <w:tc>
          <w:tcPr>
            <w:tcW w:type="dxa" w:w="1350"/>
            <w:shd w:fill="003366" w:val="clear"/>
            <w:tcMar>
              <w:top w:type="dxa" w:w="80"/>
              <w:left w:type="dxa" w:w="100"/>
              <w:bottom w:type="dxa" w:w="80"/>
              <w:right w:type="dxa" w:w="100"/>
            </w:tcMar>
          </w:tcPr>
          <w:p>
            <w:pPr>
              <w:jc w:val="right"/>
            </w:pPr>
            <w:r>
              <w:rPr>
                <w:rFonts w:ascii="Calibri" w:cs="Calibri" w:eastAsia="Calibri" w:hAnsi="Calibri"/>
                <w:b/>
                <w:bCs/>
                <w:color w:val="FFFFFF"/>
                <w:sz w:val="18"/>
                <w:szCs w:val="18"/>
              </w:rPr>
              <w:t xml:space="preserve">Haber</w:t>
            </w:r>
          </w:p>
        </w:tc>
      </w:tr>
      <w:tr>
        <w:tc>
          <w:tcPr>
            <w:shd w:fill="FFFFFF" w:val="clear"/>
            <w:tcMar>
              <w:top w:type="dxa" w:w="70"/>
              <w:left w:type="dxa" w:w="100"/>
              <w:bottom w:type="dxa" w:w="70"/>
              <w:right w:type="dxa" w:w="100"/>
            </w:tcMar>
          </w:tcPr>
          <w:p>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ind w:left="0"/>
            </w:pPr>
            <w:r>
              <w:rPr>
                <w:rFonts w:ascii="Calibri" w:cs="Calibri" w:eastAsia="Calibri" w:hAnsi="Calibri"/>
                <w:b w:val="false"/>
                <w:bCs w:val="false"/>
                <w:color w:val="232323"/>
                <w:sz w:val="19"/>
                <w:szCs w:val="19"/>
              </w:rPr>
              <w:t xml:space="preserve">Muebles y enseres</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600,00</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r>
      <w:tr>
        <w:tc>
          <w:tcPr>
            <w:shd w:fill="FFFFFF" w:val="clear"/>
            <w:tcMar>
              <w:top w:type="dxa" w:w="70"/>
              <w:left w:type="dxa" w:w="100"/>
              <w:bottom w:type="dxa" w:w="70"/>
              <w:right w:type="dxa" w:w="100"/>
            </w:tcMar>
          </w:tcPr>
          <w:p>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ind w:left="300"/>
            </w:pPr>
            <w:r>
              <w:rPr>
                <w:rFonts w:ascii="Calibri" w:cs="Calibri" w:eastAsia="Calibri" w:hAnsi="Calibri"/>
                <w:b w:val="false"/>
                <w:bCs w:val="false"/>
                <w:color w:val="232323"/>
                <w:sz w:val="19"/>
                <w:szCs w:val="19"/>
              </w:rPr>
              <w:t xml:space="preserve">a) Tarjeta de crédito por pagar</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600,00</w:t>
            </w:r>
          </w:p>
        </w:tc>
      </w:tr>
      <w:tr>
        <w:tc>
          <w:tcPr>
            <w:tcBorders>
              <w:top w:val="double" w:color="003366" w:sz="10"/>
            </w:tcBorders>
            <w:shd w:fill="EEF2FB" w:val="clear"/>
            <w:tcMar>
              <w:top w:type="dxa" w:w="70"/>
              <w:left w:type="dxa" w:w="100"/>
              <w:bottom w:type="dxa" w:w="70"/>
              <w:right w:type="dxa" w:w="100"/>
            </w:tcMar>
          </w:tcPr>
          <w:p>
            <w:r>
              <w:rPr>
                <w:rFonts w:ascii="Calibri" w:cs="Calibri" w:eastAsia="Calibri" w:hAnsi="Calibri"/>
                <w:b/>
                <w:bCs/>
                <w:color w:val="232323"/>
                <w:sz w:val="19"/>
                <w:szCs w:val="19"/>
              </w:rPr>
              <w:t xml:space="preserve"/>
            </w:r>
          </w:p>
        </w:tc>
        <w:tc>
          <w:tcPr>
            <w:tcBorders>
              <w:top w:val="double" w:color="003366" w:sz="10"/>
            </w:tcBorders>
            <w:shd w:fill="EEF2FB" w:val="clear"/>
            <w:tcMar>
              <w:top w:type="dxa" w:w="70"/>
              <w:left w:type="dxa" w:w="100"/>
              <w:bottom w:type="dxa" w:w="70"/>
              <w:right w:type="dxa" w:w="100"/>
            </w:tcMar>
          </w:tcPr>
          <w:p>
            <w:pPr>
              <w:ind w:left="0"/>
            </w:pPr>
            <w:r>
              <w:rPr>
                <w:rFonts w:ascii="Calibri" w:cs="Calibri" w:eastAsia="Calibri" w:hAnsi="Calibri"/>
                <w:b/>
                <w:bCs/>
                <w:color w:val="232323"/>
                <w:sz w:val="19"/>
                <w:szCs w:val="19"/>
              </w:rPr>
              <w:t xml:space="preserve">SUMAN</w:t>
            </w:r>
          </w:p>
        </w:tc>
        <w:tc>
          <w:tcPr>
            <w:tcBorders>
              <w:top w:val="double" w:color="003366" w:sz="10"/>
            </w:tcBorders>
            <w:shd w:fill="EEF2FB" w:val="clear"/>
            <w:tcMar>
              <w:top w:type="dxa" w:w="70"/>
              <w:left w:type="dxa" w:w="100"/>
              <w:bottom w:type="dxa" w:w="70"/>
              <w:right w:type="dxa" w:w="100"/>
            </w:tcMar>
          </w:tcPr>
          <w:p>
            <w:pPr>
              <w:jc w:val="right"/>
            </w:pPr>
            <w:r>
              <w:rPr>
                <w:rFonts w:ascii="Calibri" w:cs="Calibri" w:eastAsia="Calibri" w:hAnsi="Calibri"/>
                <w:b/>
                <w:bCs/>
                <w:color w:val="232323"/>
                <w:sz w:val="19"/>
                <w:szCs w:val="19"/>
              </w:rPr>
              <w:t xml:space="preserve"/>
            </w:r>
          </w:p>
        </w:tc>
        <w:tc>
          <w:tcPr>
            <w:tcBorders>
              <w:top w:val="double" w:color="003366" w:sz="10"/>
            </w:tcBorders>
            <w:shd w:fill="EEF2FB" w:val="clear"/>
            <w:tcMar>
              <w:top w:type="dxa" w:w="70"/>
              <w:left w:type="dxa" w:w="100"/>
              <w:bottom w:type="dxa" w:w="70"/>
              <w:right w:type="dxa" w:w="100"/>
            </w:tcMar>
          </w:tcPr>
          <w:p>
            <w:pPr>
              <w:jc w:val="right"/>
            </w:pPr>
            <w:r>
              <w:rPr>
                <w:rFonts w:ascii="Calibri" w:cs="Calibri" w:eastAsia="Calibri" w:hAnsi="Calibri"/>
                <w:b/>
                <w:bCs/>
                <w:color w:val="232323"/>
                <w:sz w:val="19"/>
                <w:szCs w:val="19"/>
              </w:rPr>
              <w:t xml:space="preserve">600,00</w:t>
            </w:r>
          </w:p>
        </w:tc>
        <w:tc>
          <w:tcPr>
            <w:tcBorders>
              <w:top w:val="double" w:color="003366" w:sz="10"/>
            </w:tcBorders>
            <w:shd w:fill="EEF2FB" w:val="clear"/>
            <w:tcMar>
              <w:top w:type="dxa" w:w="70"/>
              <w:left w:type="dxa" w:w="100"/>
              <w:bottom w:type="dxa" w:w="70"/>
              <w:right w:type="dxa" w:w="100"/>
            </w:tcMar>
          </w:tcPr>
          <w:p>
            <w:pPr>
              <w:jc w:val="right"/>
            </w:pPr>
            <w:r>
              <w:rPr>
                <w:rFonts w:ascii="Calibri" w:cs="Calibri" w:eastAsia="Calibri" w:hAnsi="Calibri"/>
                <w:b/>
                <w:bCs/>
                <w:color w:val="232323"/>
                <w:sz w:val="19"/>
                <w:szCs w:val="19"/>
              </w:rPr>
              <w:t xml:space="preserve">600,00</w:t>
            </w:r>
          </w:p>
        </w:tc>
      </w:tr>
    </w:tbl>
    <w:p>
      <w:pPr>
        <w:spacing w:after="200" w:before="60"/>
      </w:pPr>
      <w:r>
        <w:rPr>
          <w:rFonts w:ascii="Calibri" w:cs="Calibri" w:eastAsia="Calibri" w:hAnsi="Calibri"/>
          <w:b/>
          <w:bCs/>
          <w:i/>
          <w:iCs/>
          <w:color w:val="555555"/>
          <w:sz w:val="19"/>
          <w:szCs w:val="19"/>
        </w:rPr>
        <w:t xml:space="preserve">Glosa: </w:t>
      </w:r>
      <w:r>
        <w:rPr>
          <w:rFonts w:ascii="Calibri" w:cs="Calibri" w:eastAsia="Calibri" w:hAnsi="Calibri"/>
          <w:i/>
          <w:iCs/>
          <w:color w:val="555555"/>
          <w:sz w:val="19"/>
          <w:szCs w:val="19"/>
        </w:rPr>
        <w:t xml:space="preserve">P/R compra de vitrina para exhibición, pagada con tarjeta de crédito empresarial, según voucher y contrato con el emisor.</w:t>
      </w:r>
    </w:p>
    <w:tbl>
      <w:tblPr>
        <w:tblW w:type="pct" w:w="100%"/>
        <w:tblBorders>
          <w:top w:val="dashed" w:color="2E7D32" w:sz="8"/>
          <w:left w:val="dashed" w:color="2E7D32" w:sz="8"/>
          <w:bottom w:val="dashed" w:color="2E7D32" w:sz="8"/>
          <w:right w:val="dashed" w:color="2E7D32" w:sz="8"/>
          <w:insideH w:val="none" w:color="FFFFFF" w:sz="0"/>
          <w:insideV w:val="none" w:color="FFFFFF" w:sz="0"/>
        </w:tblBorders>
        <w:tblCellMar>
          <w:top w:type="dxa" w:w="60"/>
          <w:bottom w:type="dxa" w:w="220"/>
        </w:tblCellMar>
      </w:tblPr>
      <w:tblGrid>
        <w:gridCol w:w="100"/>
      </w:tblGrid>
      <w:tr>
        <w:tc>
          <w:tcPr>
            <w:shd w:fill="F3FBF3" w:color="auto" w:val="clear"/>
            <w:tcMar>
              <w:top w:type="dxa" w:w="160"/>
              <w:left w:type="dxa" w:w="220"/>
              <w:bottom w:type="dxa" w:w="160"/>
              <w:right w:type="dxa" w:w="220"/>
            </w:tcMar>
          </w:tcPr>
          <w:p>
            <w:pPr>
              <w:spacing w:after="60"/>
            </w:pPr>
            <w:r>
              <w:rPr>
                <w:rFonts w:ascii="Cambria" w:cs="Cambria" w:eastAsia="Cambria" w:hAnsi="Cambria"/>
                <w:b/>
                <w:bCs/>
                <w:color w:val="2E7D32"/>
                <w:spacing w:val="6"/>
                <w:sz w:val="19"/>
                <w:szCs w:val="19"/>
              </w:rPr>
              <w:t xml:space="preserve">CONEXIÓN CON NEGOCIOS INTERNACIONALES</w:t>
            </w:r>
          </w:p>
          <w:p>
            <w:pPr>
              <w:spacing w:after="8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Comercio exterior: </w:t>
            </w:r>
            <w:r>
              <w:rPr>
                <w:rFonts w:ascii="Calibri" w:cs="Calibri" w:eastAsia="Calibri" w:hAnsi="Calibri"/>
                <w:color w:val="232323"/>
                <w:sz w:val="21"/>
                <w:szCs w:val="21"/>
              </w:rPr>
              <w:t xml:space="preserve">muchas compras de insumos para un negocio de importación-exportación se hacen con tarjeta corporativa; la modalidad elegida afecta el flujo de caja.</w:t>
            </w:r>
          </w:p>
          <w:p>
            <w:pPr>
              <w:spacing w:after="8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Finanzas internacionales: </w:t>
            </w:r>
            <w:r>
              <w:rPr>
                <w:rFonts w:ascii="Calibri" w:cs="Calibri" w:eastAsia="Calibri" w:hAnsi="Calibri"/>
                <w:color w:val="232323"/>
                <w:sz w:val="21"/>
                <w:szCs w:val="21"/>
              </w:rPr>
              <w:t xml:space="preserve">el costo financiero de pagar solo el mínimo puede ser muy alto, una decisión que cualquier negocio internacional debe evaluar.</w:t>
            </w:r>
          </w:p>
          <w:p>
            <w:pPr>
              <w:spacing w:after="8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Marketing y negociación internacional: </w:t>
            </w:r>
            <w:r>
              <w:rPr>
                <w:rFonts w:ascii="Calibri" w:cs="Calibri" w:eastAsia="Calibri" w:hAnsi="Calibri"/>
                <w:color w:val="232323"/>
                <w:sz w:val="21"/>
                <w:szCs w:val="21"/>
              </w:rPr>
              <w:t xml:space="preserve">ofrecer a un cliente pagar con tarjeta, en distintas modalidades, es en sí mismo un argumento de negociación comercial.</w:t>
            </w:r>
          </w:p>
          <w:p>
            <w:pPr>
              <w:spacing w:after="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Marco legal y normativo: </w:t>
            </w:r>
            <w:r>
              <w:rPr>
                <w:rFonts w:ascii="Calibri" w:cs="Calibri" w:eastAsia="Calibri" w:hAnsi="Calibri"/>
                <w:color w:val="232323"/>
                <w:sz w:val="21"/>
                <w:szCs w:val="21"/>
              </w:rPr>
              <w:t xml:space="preserve">los contratos de tarjetas de crédito están regulados por la banca y organismos de control financiero, con reglas distintas en cada país.</w:t>
            </w:r>
          </w:p>
        </w:tc>
      </w:tr>
    </w:tbl>
    <w:tbl>
      <w:tblPr>
        <w:tblW w:type="pct" w:w="100%"/>
        <w:tblBorders>
          <w:top w:val="none" w:color="FFFFFF" w:sz="0"/>
          <w:left w:val="single" w:color="2E7D32"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EEF7EE" w:color="auto" w:val="clear"/>
            <w:tcMar>
              <w:top w:type="dxa" w:w="160"/>
              <w:left w:type="dxa" w:w="220"/>
              <w:bottom w:type="dxa" w:w="160"/>
              <w:right w:type="dxa" w:w="220"/>
            </w:tcMar>
          </w:tcPr>
          <w:p>
            <w:pPr>
              <w:spacing w:after="60"/>
            </w:pPr>
            <w:r>
              <w:rPr>
                <w:rFonts w:ascii="Cambria" w:cs="Cambria" w:eastAsia="Cambria" w:hAnsi="Cambria"/>
                <w:b/>
                <w:bCs/>
                <w:color w:val="2E7D32"/>
                <w:spacing w:val="6"/>
                <w:sz w:val="19"/>
                <w:szCs w:val="19"/>
              </w:rPr>
              <w:t xml:space="preserve">IDEA CLAVE</w:t>
            </w:r>
          </w:p>
          <w:p>
            <w:pPr>
              <w:spacing w:after="0"/>
            </w:pPr>
            <w:r>
              <w:rPr>
                <w:rFonts w:ascii="Calibri" w:cs="Calibri" w:eastAsia="Calibri" w:hAnsi="Calibri"/>
                <w:b w:val="false"/>
                <w:bCs w:val="false"/>
                <w:i w:val="false"/>
                <w:iCs w:val="false"/>
                <w:color w:val="232323"/>
                <w:sz w:val="21"/>
                <w:szCs w:val="21"/>
              </w:rPr>
              <w:t xml:space="preserve">En toda compra con tarjeta intervienen tres actores, y la deuda se puede pagar de tres formas. El voucher nunca se convierte en documento, y lo importante es cuánto de esa deuda es exigible en el corto plazo.</w:t>
            </w:r>
          </w:p>
        </w:tc>
      </w:tr>
    </w:tbl>
    <w:p>
      <w:r>
        <w:br w:type="page"/>
      </w:r>
    </w:p>
    <w:p>
      <w:pPr>
        <w:pStyle w:val="Heading1"/>
        <w:spacing w:after="200" w:before="400"/>
      </w:pPr>
      <w:r>
        <w:rPr>
          <w:rFonts w:ascii="Cambria" w:cs="Cambria" w:eastAsia="Cambria" w:hAnsi="Cambria"/>
          <w:b/>
          <w:bCs/>
          <w:color w:val="003366"/>
        </w:rPr>
        <w:t xml:space="preserve">Tema 6 — Clasificación corriente y no corriente</w:t>
      </w:r>
    </w:p>
    <w:tbl>
      <w:tblPr>
        <w:tblW w:type="pct" w:w="100%"/>
        <w:tblBorders>
          <w:top w:val="none" w:color="FFFFFF" w:sz="0"/>
          <w:left w:val="single" w:color="003366"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EEF2FB" w:color="auto" w:val="clear"/>
            <w:tcMar>
              <w:top w:type="dxa" w:w="160"/>
              <w:left w:type="dxa" w:w="220"/>
              <w:bottom w:type="dxa" w:w="160"/>
              <w:right w:type="dxa" w:w="220"/>
            </w:tcMar>
          </w:tcPr>
          <w:p>
            <w:pPr>
              <w:spacing w:after="60"/>
            </w:pPr>
            <w:r>
              <w:rPr>
                <w:rFonts w:ascii="Cambria" w:cs="Cambria" w:eastAsia="Cambria" w:hAnsi="Cambria"/>
                <w:b/>
                <w:bCs/>
                <w:color w:val="003366"/>
                <w:spacing w:val="6"/>
                <w:sz w:val="19"/>
                <w:szCs w:val="19"/>
              </w:rPr>
              <w:t xml:space="preserve">CORRIENTE Y NO CORRIENTE — TÉCNICA Y CRIOLLA</w:t>
            </w:r>
          </w:p>
          <w:p>
            <w:pPr>
              <w:spacing w:after="80"/>
            </w:pPr>
            <w:r>
              <w:rPr>
                <w:rFonts w:ascii="Calibri" w:cs="Calibri" w:eastAsia="Calibri" w:hAnsi="Calibri"/>
                <w:b w:val="false"/>
                <w:bCs w:val="false"/>
                <w:i w:val="false"/>
                <w:iCs w:val="false"/>
                <w:color w:val="232323"/>
                <w:sz w:val="21"/>
                <w:szCs w:val="21"/>
              </w:rPr>
              <w:t xml:space="preserve">Técnica: dentro del contenido de la NIC 1 se establece que una partida se clasifica como corriente cuando se espera realizar, vender, consumir o liquidar dentro del ciclo normal de operación del negocio, o dentro de los doce meses siguientes a la fecha de cierre —además de otros criterios específicos de la norma—. Todo lo que no cumple esos criterios es no corriente.</w:t>
            </w:r>
          </w:p>
          <w:p>
            <w:pPr>
              <w:spacing w:after="0"/>
            </w:pPr>
            <w:r>
              <w:rPr>
                <w:rFonts w:ascii="Calibri" w:cs="Calibri" w:eastAsia="Calibri" w:hAnsi="Calibri"/>
                <w:b w:val="false"/>
                <w:bCs w:val="false"/>
                <w:i w:val="false"/>
                <w:iCs w:val="false"/>
                <w:color w:val="232323"/>
                <w:sz w:val="21"/>
                <w:szCs w:val="21"/>
              </w:rPr>
              <w:t xml:space="preserve">Criolla: corriente es "lo que se resuelve pronto"; no corriente es "lo que se resuelve más adelante". La referencia temporal se evalúa siempre EN LA FECHA DE CIERRE.</w:t>
            </w:r>
          </w:p>
        </w:tc>
      </w:tr>
    </w:tbl>
    <w:tbl>
      <w:tblPr>
        <w:tblW w:type="pct" w:w="100%"/>
        <w:tblBorders>
          <w:top w:val="single" w:color="D8D8D8" w:sz="4"/>
          <w:left w:val="single" w:color="D8D8D8" w:sz="4"/>
          <w:bottom w:val="single" w:color="D8D8D8" w:sz="4"/>
          <w:right w:val="single" w:color="D8D8D8" w:sz="4"/>
          <w:insideH w:val="single" w:color="D8D8D8" w:sz="4"/>
          <w:insideV w:val="single" w:color="D8D8D8" w:sz="4"/>
        </w:tblBorders>
      </w:tblPr>
      <w:tblGrid>
        <w:gridCol w:w="4675"/>
        <w:gridCol w:w="4675"/>
      </w:tblGrid>
      <w:tr>
        <w:trPr>
          <w:tblHeader/>
        </w:trPr>
        <w:tc>
          <w:tcPr>
            <w:tcW w:type="dxa" w:w="4675"/>
            <w:shd w:fill="003366"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Criterio (Activo)</w:t>
            </w:r>
          </w:p>
        </w:tc>
        <w:tc>
          <w:tcPr>
            <w:tcW w:type="dxa" w:w="4675"/>
            <w:shd w:fill="003366"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Se clasifica como corriente si...</w:t>
            </w:r>
          </w:p>
        </w:tc>
      </w:tr>
      <w:tr>
        <w:tc>
          <w:tcPr>
            <w:tcW w:type="dxa" w:w="4675"/>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Ciclo normal</w:t>
            </w:r>
          </w:p>
        </w:tc>
        <w:tc>
          <w:tcPr>
            <w:tcW w:type="dxa" w:w="4675"/>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Se espera realizar, vender o consumir dentro del ciclo normal de operación.</w:t>
            </w:r>
          </w:p>
        </w:tc>
      </w:tr>
      <w:tr>
        <w:tc>
          <w:tcPr>
            <w:tcW w:type="dxa" w:w="4675"/>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Negociación</w:t>
            </w:r>
          </w:p>
        </w:tc>
        <w:tc>
          <w:tcPr>
            <w:tcW w:type="dxa" w:w="4675"/>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Se mantiene principalmente con el propósito de negociarlo.</w:t>
            </w:r>
          </w:p>
        </w:tc>
      </w:tr>
      <w:tr>
        <w:tc>
          <w:tcPr>
            <w:tcW w:type="dxa" w:w="4675"/>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Doce meses</w:t>
            </w:r>
          </w:p>
        </w:tc>
        <w:tc>
          <w:tcPr>
            <w:tcW w:type="dxa" w:w="4675"/>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Se espera realizar dentro de los doce meses siguientes al cierre.</w:t>
            </w:r>
          </w:p>
        </w:tc>
      </w:tr>
      <w:tr>
        <w:tc>
          <w:tcPr>
            <w:tcW w:type="dxa" w:w="4675"/>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Efectivo</w:t>
            </w:r>
          </w:p>
        </w:tc>
        <w:tc>
          <w:tcPr>
            <w:tcW w:type="dxa" w:w="4675"/>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Es efectivo o equivalente, salvo restricción por al menos doce meses.</w:t>
            </w:r>
          </w:p>
        </w:tc>
      </w:tr>
    </w:tbl>
    <w:p>
      <w:pPr>
        <w:spacing w:after="120"/>
      </w:pPr>
    </w:p>
    <w:tbl>
      <w:tblPr>
        <w:tblW w:type="pct" w:w="100%"/>
        <w:tblBorders>
          <w:top w:val="single" w:color="D8D8D8" w:sz="4"/>
          <w:left w:val="single" w:color="D8D8D8" w:sz="4"/>
          <w:bottom w:val="single" w:color="D8D8D8" w:sz="4"/>
          <w:right w:val="single" w:color="D8D8D8" w:sz="4"/>
          <w:insideH w:val="single" w:color="D8D8D8" w:sz="4"/>
          <w:insideV w:val="single" w:color="D8D8D8" w:sz="4"/>
        </w:tblBorders>
      </w:tblPr>
      <w:tblGrid>
        <w:gridCol w:w="4675"/>
        <w:gridCol w:w="4675"/>
      </w:tblGrid>
      <w:tr>
        <w:trPr>
          <w:tblHeader/>
        </w:trPr>
        <w:tc>
          <w:tcPr>
            <w:tcW w:type="dxa" w:w="4675"/>
            <w:shd w:fill="003366"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Criterio (Pasivo)</w:t>
            </w:r>
          </w:p>
        </w:tc>
        <w:tc>
          <w:tcPr>
            <w:tcW w:type="dxa" w:w="4675"/>
            <w:shd w:fill="003366"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Se clasifica como corriente si...</w:t>
            </w:r>
          </w:p>
        </w:tc>
      </w:tr>
      <w:tr>
        <w:tc>
          <w:tcPr>
            <w:tcW w:type="dxa" w:w="4675"/>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Ciclo normal</w:t>
            </w:r>
          </w:p>
        </w:tc>
        <w:tc>
          <w:tcPr>
            <w:tcW w:type="dxa" w:w="4675"/>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Se espera liquidar dentro del ciclo normal de operación.</w:t>
            </w:r>
          </w:p>
        </w:tc>
      </w:tr>
      <w:tr>
        <w:tc>
          <w:tcPr>
            <w:tcW w:type="dxa" w:w="4675"/>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Negociación</w:t>
            </w:r>
          </w:p>
        </w:tc>
        <w:tc>
          <w:tcPr>
            <w:tcW w:type="dxa" w:w="4675"/>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Se mantiene principalmente con el propósito de negociarlo.</w:t>
            </w:r>
          </w:p>
        </w:tc>
      </w:tr>
      <w:tr>
        <w:tc>
          <w:tcPr>
            <w:tcW w:type="dxa" w:w="4675"/>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Doce meses</w:t>
            </w:r>
          </w:p>
        </w:tc>
        <w:tc>
          <w:tcPr>
            <w:tcW w:type="dxa" w:w="4675"/>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Debe liquidarse dentro de los doce meses siguientes al cierre.</w:t>
            </w:r>
          </w:p>
        </w:tc>
      </w:tr>
      <w:tr>
        <w:tc>
          <w:tcPr>
            <w:tcW w:type="dxa" w:w="4675"/>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Derecho a diferir</w:t>
            </w:r>
          </w:p>
        </w:tc>
        <w:tc>
          <w:tcPr>
            <w:tcW w:type="dxa" w:w="4675"/>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La entidad NO tiene, al cierre, el derecho de diferir su liquidación por al menos doce meses.</w:t>
            </w:r>
          </w:p>
        </w:tc>
      </w:tr>
    </w:tbl>
    <w:p>
      <w:pPr>
        <w:spacing w:after="120"/>
      </w:pPr>
    </w:p>
    <w:p>
      <w:pPr>
        <w:pStyle w:val="Heading2"/>
        <w:spacing w:after="140" w:before="260"/>
      </w:pPr>
      <w:r>
        <w:rPr>
          <w:rFonts w:ascii="Cambria" w:cs="Cambria" w:eastAsia="Cambria" w:hAnsi="Cambria"/>
          <w:b/>
          <w:bCs/>
          <w:color w:val="003366"/>
        </w:rPr>
        <w:t xml:space="preserve">La excepción del ciclo normal de operación</w:t>
      </w:r>
    </w:p>
    <w:tbl>
      <w:tblPr>
        <w:tblW w:type="pct" w:w="100%"/>
        <w:tblBorders>
          <w:top w:val="none" w:color="FFFFFF" w:sz="0"/>
          <w:left w:val="single" w:color="6A4C93"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F2EDF8" w:color="auto" w:val="clear"/>
            <w:tcMar>
              <w:top w:type="dxa" w:w="160"/>
              <w:left w:type="dxa" w:w="220"/>
              <w:bottom w:type="dxa" w:w="160"/>
              <w:right w:type="dxa" w:w="220"/>
            </w:tcMar>
          </w:tcPr>
          <w:p>
            <w:pPr>
              <w:spacing w:after="60"/>
            </w:pPr>
            <w:r>
              <w:rPr>
                <w:rFonts w:ascii="Cambria" w:cs="Cambria" w:eastAsia="Cambria" w:hAnsi="Cambria"/>
                <w:b/>
                <w:bCs/>
                <w:color w:val="6A4C93"/>
                <w:spacing w:val="6"/>
                <w:sz w:val="19"/>
                <w:szCs w:val="19"/>
              </w:rPr>
              <w:t xml:space="preserve">DOS CASOS QUE MUESTRAN LA DIFERENCIA</w:t>
            </w:r>
          </w:p>
          <w:p>
            <w:pPr>
              <w:spacing w:after="80"/>
            </w:pPr>
            <w:r>
              <w:rPr>
                <w:rFonts w:ascii="Calibri" w:cs="Calibri" w:eastAsia="Calibri" w:hAnsi="Calibri"/>
                <w:b w:val="false"/>
                <w:bCs w:val="false"/>
                <w:i w:val="false"/>
                <w:iCs w:val="false"/>
                <w:color w:val="232323"/>
                <w:sz w:val="21"/>
                <w:szCs w:val="21"/>
              </w:rPr>
              <w:t xml:space="preserve">Proveedor a 14 meses: si la deuda forma parte del capital de trabajo del ciclo normal, puede seguir siendo corriente aunque el plazo supere los doce meses. Dentro del contenido de la NIC 1 se admite que ciertas cuentas comerciales del ciclo normal sigan siendo corrientes aun pagándose después de doce meses.</w:t>
            </w:r>
          </w:p>
          <w:p>
            <w:pPr>
              <w:spacing w:after="0"/>
            </w:pPr>
            <w:r>
              <w:rPr>
                <w:rFonts w:ascii="Calibri" w:cs="Calibri" w:eastAsia="Calibri" w:hAnsi="Calibri"/>
                <w:b w:val="false"/>
                <w:bCs w:val="false"/>
                <w:i w:val="false"/>
                <w:iCs w:val="false"/>
                <w:color w:val="232323"/>
                <w:sz w:val="21"/>
                <w:szCs w:val="21"/>
              </w:rPr>
              <w:t xml:space="preserve">Préstamo bancario a 18 meses: normalmente NO forma parte del ciclo normal de operación, así que se separa entre porción corriente y no corriente (ver Tema 6b).</w:t>
            </w:r>
          </w:p>
        </w:tc>
      </w:tr>
    </w:tbl>
    <w:tbl>
      <w:tblPr>
        <w:tblW w:type="pct" w:w="100%"/>
        <w:tblBorders>
          <w:top w:val="dashed" w:color="2E7D32" w:sz="8"/>
          <w:left w:val="dashed" w:color="2E7D32" w:sz="8"/>
          <w:bottom w:val="dashed" w:color="2E7D32" w:sz="8"/>
          <w:right w:val="dashed" w:color="2E7D32" w:sz="8"/>
          <w:insideH w:val="none" w:color="FFFFFF" w:sz="0"/>
          <w:insideV w:val="none" w:color="FFFFFF" w:sz="0"/>
        </w:tblBorders>
        <w:tblCellMar>
          <w:top w:type="dxa" w:w="60"/>
          <w:bottom w:type="dxa" w:w="220"/>
        </w:tblCellMar>
      </w:tblPr>
      <w:tblGrid>
        <w:gridCol w:w="100"/>
      </w:tblGrid>
      <w:tr>
        <w:tc>
          <w:tcPr>
            <w:shd w:fill="F3FBF3" w:color="auto" w:val="clear"/>
            <w:tcMar>
              <w:top w:type="dxa" w:w="160"/>
              <w:left w:type="dxa" w:w="220"/>
              <w:bottom w:type="dxa" w:w="160"/>
              <w:right w:type="dxa" w:w="220"/>
            </w:tcMar>
          </w:tcPr>
          <w:p>
            <w:pPr>
              <w:spacing w:after="60"/>
            </w:pPr>
            <w:r>
              <w:rPr>
                <w:rFonts w:ascii="Cambria" w:cs="Cambria" w:eastAsia="Cambria" w:hAnsi="Cambria"/>
                <w:b/>
                <w:bCs/>
                <w:color w:val="2E7D32"/>
                <w:spacing w:val="6"/>
                <w:sz w:val="19"/>
                <w:szCs w:val="19"/>
              </w:rPr>
              <w:t xml:space="preserve">CONEXIÓN CON NEGOCIOS INTERNACIONALES</w:t>
            </w:r>
          </w:p>
          <w:p>
            <w:pPr>
              <w:spacing w:after="8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Comercio exterior: </w:t>
            </w:r>
            <w:r>
              <w:rPr>
                <w:rFonts w:ascii="Calibri" w:cs="Calibri" w:eastAsia="Calibri" w:hAnsi="Calibri"/>
                <w:color w:val="232323"/>
                <w:sz w:val="21"/>
                <w:szCs w:val="21"/>
              </w:rPr>
              <w:t xml:space="preserve">una empresa importadora necesita saber cuánto de su deuda con proveedores extranjeros es exigible en el corto plazo.</w:t>
            </w:r>
          </w:p>
          <w:p>
            <w:pPr>
              <w:spacing w:after="8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Finanzas internacionales: </w:t>
            </w:r>
            <w:r>
              <w:rPr>
                <w:rFonts w:ascii="Calibri" w:cs="Calibri" w:eastAsia="Calibri" w:hAnsi="Calibri"/>
                <w:color w:val="232323"/>
                <w:sz w:val="21"/>
                <w:szCs w:val="21"/>
              </w:rPr>
              <w:t xml:space="preserve">los analistas financieros usan la relación entre Activo corriente y Pasivo corriente (liquidez) para decidir si prestarle dinero a una empresa.</w:t>
            </w:r>
          </w:p>
          <w:p>
            <w:pPr>
              <w:spacing w:after="8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Marketing y negociación internacional: </w:t>
            </w:r>
            <w:r>
              <w:rPr>
                <w:rFonts w:ascii="Calibri" w:cs="Calibri" w:eastAsia="Calibri" w:hAnsi="Calibri"/>
                <w:color w:val="232323"/>
                <w:sz w:val="21"/>
                <w:szCs w:val="21"/>
              </w:rPr>
              <w:t xml:space="preserve">negociar plazos de pago más largos con un proveedor extranjero puede cambiar la clasificación de una deuda, mejorando la imagen financiera.</w:t>
            </w:r>
          </w:p>
          <w:p>
            <w:pPr>
              <w:spacing w:after="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Marco legal y normativo: </w:t>
            </w:r>
            <w:r>
              <w:rPr>
                <w:rFonts w:ascii="Calibri" w:cs="Calibri" w:eastAsia="Calibri" w:hAnsi="Calibri"/>
                <w:color w:val="232323"/>
                <w:sz w:val="21"/>
                <w:szCs w:val="21"/>
              </w:rPr>
              <w:t xml:space="preserve">los criterios de clasificación corriente y no corriente están en la NIC 1, la misma norma internacional usada en todo el mundo.</w:t>
            </w:r>
          </w:p>
        </w:tc>
      </w:tr>
    </w:tbl>
    <w:tbl>
      <w:tblPr>
        <w:tblW w:type="pct" w:w="100%"/>
        <w:tblBorders>
          <w:top w:val="none" w:color="FFFFFF" w:sz="0"/>
          <w:left w:val="single" w:color="2E7D32"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EEF7EE" w:color="auto" w:val="clear"/>
            <w:tcMar>
              <w:top w:type="dxa" w:w="160"/>
              <w:left w:type="dxa" w:w="220"/>
              <w:bottom w:type="dxa" w:w="160"/>
              <w:right w:type="dxa" w:w="220"/>
            </w:tcMar>
          </w:tcPr>
          <w:p>
            <w:pPr>
              <w:spacing w:after="60"/>
            </w:pPr>
            <w:r>
              <w:rPr>
                <w:rFonts w:ascii="Cambria" w:cs="Cambria" w:eastAsia="Cambria" w:hAnsi="Cambria"/>
                <w:b/>
                <w:bCs/>
                <w:color w:val="2E7D32"/>
                <w:spacing w:val="6"/>
                <w:sz w:val="19"/>
                <w:szCs w:val="19"/>
              </w:rPr>
              <w:t xml:space="preserve">IDEA CLAVE</w:t>
            </w:r>
          </w:p>
          <w:p>
            <w:pPr>
              <w:spacing w:after="0"/>
            </w:pPr>
            <w:r>
              <w:rPr>
                <w:rFonts w:ascii="Calibri" w:cs="Calibri" w:eastAsia="Calibri" w:hAnsi="Calibri"/>
                <w:b w:val="false"/>
                <w:bCs w:val="false"/>
                <w:i w:val="false"/>
                <w:iCs w:val="false"/>
                <w:color w:val="232323"/>
                <w:sz w:val="21"/>
                <w:szCs w:val="21"/>
              </w:rPr>
              <w:t xml:space="preserve">Corriente es lo que se resuelve en el ciclo normal de operación o dentro de los próximos doce meses desde el cierre; no corriente es todo lo demás.</w:t>
            </w:r>
          </w:p>
        </w:tc>
      </w:tr>
    </w:tbl>
    <w:p>
      <w:r>
        <w:br w:type="page"/>
      </w:r>
    </w:p>
    <w:p>
      <w:pPr>
        <w:pStyle w:val="Heading1"/>
        <w:spacing w:after="200" w:before="400"/>
      </w:pPr>
      <w:r>
        <w:rPr>
          <w:rFonts w:ascii="Cambria" w:cs="Cambria" w:eastAsia="Cambria" w:hAnsi="Cambria"/>
          <w:b/>
          <w:bCs/>
          <w:color w:val="003366"/>
        </w:rPr>
        <w:t xml:space="preserve">Tema 6b — Separación de cuotas y sobregiro bancario</w:t>
      </w:r>
    </w:p>
    <w:p>
      <w:pPr>
        <w:pStyle w:val="Heading2"/>
        <w:spacing w:after="140" w:before="260"/>
      </w:pPr>
      <w:r>
        <w:rPr>
          <w:rFonts w:ascii="Cambria" w:cs="Cambria" w:eastAsia="Cambria" w:hAnsi="Cambria"/>
          <w:b/>
          <w:bCs/>
          <w:color w:val="003366"/>
        </w:rPr>
        <w:t xml:space="preserve">Cómo dividir una deuda de largo plazo</w:t>
      </w:r>
    </w:p>
    <w:tbl>
      <w:tblPr>
        <w:tblW w:type="pct" w:w="100%"/>
        <w:tblBorders>
          <w:top w:val="none" w:color="FFFFFF" w:sz="0"/>
          <w:left w:val="single" w:color="6A4C93"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F2EDF8" w:color="auto" w:val="clear"/>
            <w:tcMar>
              <w:top w:type="dxa" w:w="160"/>
              <w:left w:type="dxa" w:w="220"/>
              <w:bottom w:type="dxa" w:w="160"/>
              <w:right w:type="dxa" w:w="220"/>
            </w:tcMar>
          </w:tcPr>
          <w:p>
            <w:pPr>
              <w:spacing w:after="60"/>
            </w:pPr>
            <w:r>
              <w:rPr>
                <w:rFonts w:ascii="Cambria" w:cs="Cambria" w:eastAsia="Cambria" w:hAnsi="Cambria"/>
                <w:b/>
                <w:bCs/>
                <w:color w:val="6A4C93"/>
                <w:spacing w:val="6"/>
                <w:sz w:val="19"/>
                <w:szCs w:val="19"/>
              </w:rPr>
              <w:t xml:space="preserve">EJEMPLO VERIFICADO — UN PRÉSTAMO EN 18 CUOTAS MENSUALES</w:t>
            </w:r>
          </w:p>
          <w:p>
            <w:pPr>
              <w:spacing w:after="80"/>
            </w:pPr>
            <w:r>
              <w:rPr>
                <w:rFonts w:ascii="Calibri" w:cs="Calibri" w:eastAsia="Calibri" w:hAnsi="Calibri"/>
                <w:b w:val="false"/>
                <w:bCs w:val="false"/>
                <w:i w:val="false"/>
                <w:iCs w:val="false"/>
                <w:color w:val="232323"/>
                <w:sz w:val="21"/>
                <w:szCs w:val="21"/>
              </w:rPr>
              <w:t xml:space="preserve">Al cierre, un negocio tiene un préstamo pendiente en 18 cuotas mensuales de $100,00 (se omiten intereses futuros no devengados).</w:t>
            </w:r>
          </w:p>
          <w:p>
            <w:pPr>
              <w:spacing w:after="80"/>
            </w:pPr>
            <w:r>
              <w:rPr>
                <w:rFonts w:ascii="Calibri" w:cs="Calibri" w:eastAsia="Calibri" w:hAnsi="Calibri"/>
                <w:b w:val="false"/>
                <w:bCs w:val="false"/>
                <w:i w:val="false"/>
                <w:iCs w:val="false"/>
                <w:color w:val="232323"/>
                <w:sz w:val="21"/>
                <w:szCs w:val="21"/>
              </w:rPr>
              <w:t xml:space="preserve">Deuda total pendiente: 18 × 100,00 = $1.800,00.</w:t>
            </w:r>
          </w:p>
          <w:p>
            <w:pPr>
              <w:spacing w:after="80"/>
            </w:pPr>
            <w:r>
              <w:rPr>
                <w:rFonts w:ascii="Calibri" w:cs="Calibri" w:eastAsia="Calibri" w:hAnsi="Calibri"/>
                <w:b w:val="false"/>
                <w:bCs w:val="false"/>
                <w:i w:val="false"/>
                <w:iCs w:val="false"/>
                <w:color w:val="232323"/>
                <w:sz w:val="21"/>
                <w:szCs w:val="21"/>
              </w:rPr>
              <w:t xml:space="preserve">Primeras 12 cuotas (dentro de doce meses): 12 × 100,00 = $1.200,00, Pasivo corriente.</w:t>
            </w:r>
          </w:p>
          <w:p>
            <w:pPr>
              <w:spacing w:after="80"/>
            </w:pPr>
            <w:r>
              <w:rPr>
                <w:rFonts w:ascii="Calibri" w:cs="Calibri" w:eastAsia="Calibri" w:hAnsi="Calibri"/>
                <w:b w:val="false"/>
                <w:bCs w:val="false"/>
                <w:i w:val="false"/>
                <w:iCs w:val="false"/>
                <w:color w:val="232323"/>
                <w:sz w:val="21"/>
                <w:szCs w:val="21"/>
              </w:rPr>
              <w:t xml:space="preserve">6 cuotas restantes (después de doce meses): 6 × 100,00 = $600,00, Pasivo no corriente.</w:t>
            </w:r>
          </w:p>
          <w:p>
            <w:pPr>
              <w:spacing w:after="0"/>
            </w:pPr>
            <w:r>
              <w:rPr>
                <w:rFonts w:ascii="Calibri" w:cs="Calibri" w:eastAsia="Calibri" w:hAnsi="Calibri"/>
                <w:b w:val="false"/>
                <w:bCs w:val="false"/>
                <w:i w:val="false"/>
                <w:iCs w:val="false"/>
                <w:color w:val="232323"/>
                <w:sz w:val="21"/>
                <w:szCs w:val="21"/>
              </w:rPr>
              <w:t xml:space="preserve">Comprobación: 1.200,00 + 600,00 = 1.800,00 ✓</w:t>
            </w:r>
          </w:p>
        </w:tc>
      </w:tr>
    </w:tbl>
    <w:tbl>
      <w:tblPr>
        <w:tblW w:type="pct" w:w="100%"/>
        <w:tblBorders>
          <w:top w:val="single" w:color="D8D8D8" w:sz="4"/>
          <w:left w:val="single" w:color="D8D8D8" w:sz="4"/>
          <w:bottom w:val="single" w:color="D8D8D8" w:sz="4"/>
          <w:right w:val="single" w:color="D8D8D8" w:sz="4"/>
          <w:insideH w:val="single" w:color="D8D8D8" w:sz="4"/>
          <w:insideV w:val="single" w:color="D8D8D8" w:sz="4"/>
        </w:tblBorders>
      </w:tblPr>
      <w:tblGrid>
        <w:gridCol w:w="4675"/>
        <w:gridCol w:w="4675"/>
      </w:tblGrid>
      <w:tr>
        <w:trPr>
          <w:tblHeader/>
        </w:trPr>
        <w:tc>
          <w:tcPr>
            <w:tcW w:type="dxa" w:w="4675"/>
            <w:shd w:fill="003366"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Préstamo al cierre</w:t>
            </w:r>
          </w:p>
        </w:tc>
        <w:tc>
          <w:tcPr>
            <w:tcW w:type="dxa" w:w="4675"/>
            <w:shd w:fill="003366"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Presentación</w:t>
            </w:r>
          </w:p>
        </w:tc>
      </w:tr>
      <w:tr>
        <w:tc>
          <w:tcPr>
            <w:tcW w:type="dxa" w:w="4675"/>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Cuotas exigibles durante los próximos 12 meses</w:t>
            </w:r>
          </w:p>
        </w:tc>
        <w:tc>
          <w:tcPr>
            <w:tcW w:type="dxa" w:w="4675"/>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Pasivo corriente ($1.200,00)</w:t>
            </w:r>
          </w:p>
        </w:tc>
      </w:tr>
      <w:tr>
        <w:tc>
          <w:tcPr>
            <w:tcW w:type="dxa" w:w="4675"/>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Cuotas exigibles después de los próximos 12 meses</w:t>
            </w:r>
          </w:p>
        </w:tc>
        <w:tc>
          <w:tcPr>
            <w:tcW w:type="dxa" w:w="4675"/>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Pasivo no corriente ($600,00)</w:t>
            </w:r>
          </w:p>
        </w:tc>
      </w:tr>
    </w:tbl>
    <w:p>
      <w:pPr>
        <w:spacing w:after="120"/>
      </w:pPr>
    </w:p>
    <w:p>
      <w:pPr>
        <w:pStyle w:val="Heading2"/>
        <w:spacing w:after="140" w:before="260"/>
      </w:pPr>
      <w:r>
        <w:rPr>
          <w:rFonts w:ascii="Cambria" w:cs="Cambria" w:eastAsia="Cambria" w:hAnsi="Cambria"/>
          <w:b/>
          <w:bCs/>
          <w:color w:val="003366"/>
        </w:rPr>
        <w:t xml:space="preserve">Sobregiro bancario</w:t>
      </w:r>
    </w:p>
    <w:tbl>
      <w:tblPr>
        <w:tblW w:type="pct" w:w="100%"/>
        <w:tblBorders>
          <w:top w:val="none" w:color="FFFFFF" w:sz="0"/>
          <w:left w:val="single" w:color="6A4C93"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F2EDF8" w:color="auto" w:val="clear"/>
            <w:tcMar>
              <w:top w:type="dxa" w:w="160"/>
              <w:left w:type="dxa" w:w="220"/>
              <w:bottom w:type="dxa" w:w="160"/>
              <w:right w:type="dxa" w:w="220"/>
            </w:tcMar>
          </w:tcPr>
          <w:p>
            <w:pPr>
              <w:spacing w:after="60"/>
            </w:pPr>
            <w:r>
              <w:rPr>
                <w:rFonts w:ascii="Cambria" w:cs="Cambria" w:eastAsia="Cambria" w:hAnsi="Cambria"/>
                <w:b/>
                <w:bCs/>
                <w:color w:val="6A4C93"/>
                <w:spacing w:val="6"/>
                <w:sz w:val="19"/>
                <w:szCs w:val="19"/>
              </w:rPr>
              <w:t xml:space="preserve">EJEMPLO VERIFICADO — LA CUENTA BANCOS CON SALDO ACREEDOR</w:t>
            </w:r>
          </w:p>
          <w:p>
            <w:pPr>
              <w:spacing w:after="80"/>
            </w:pPr>
            <w:r>
              <w:rPr>
                <w:rFonts w:ascii="Calibri" w:cs="Calibri" w:eastAsia="Calibri" w:hAnsi="Calibri"/>
                <w:b w:val="false"/>
                <w:bCs w:val="false"/>
                <w:i w:val="false"/>
                <w:iCs w:val="false"/>
                <w:color w:val="232323"/>
                <w:sz w:val="21"/>
                <w:szCs w:val="21"/>
              </w:rPr>
              <w:t xml:space="preserve">Al cierre del mes, la cuenta Bancos presenta Debe $100,00 y Haber $150,00.</w:t>
            </w:r>
          </w:p>
          <w:p>
            <w:pPr>
              <w:spacing w:after="0"/>
            </w:pPr>
            <w:r>
              <w:rPr>
                <w:rFonts w:ascii="Calibri" w:cs="Calibri" w:eastAsia="Calibri" w:hAnsi="Calibri"/>
                <w:b w:val="false"/>
                <w:bCs w:val="false"/>
                <w:i w:val="false"/>
                <w:iCs w:val="false"/>
                <w:color w:val="232323"/>
                <w:sz w:val="21"/>
                <w:szCs w:val="21"/>
              </w:rPr>
              <w:t xml:space="preserve">Saldo = 100,00 − 150,00 = −$50,00, es decir, saldo acreedor de $50,00 (contrario a la naturaleza habitual de una cuenta de Activo).</w:t>
            </w:r>
          </w:p>
        </w:tc>
      </w:tr>
    </w:tbl>
    <w:tbl>
      <w:tblPr>
        <w:tblW w:type="pct" w:w="100%"/>
        <w:tblBorders>
          <w:top w:val="none" w:color="FFFFFF" w:sz="0"/>
          <w:left w:val="single" w:color="C0392B"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FDECEC" w:color="auto" w:val="clear"/>
            <w:tcMar>
              <w:top w:type="dxa" w:w="160"/>
              <w:left w:type="dxa" w:w="220"/>
              <w:bottom w:type="dxa" w:w="160"/>
              <w:right w:type="dxa" w:w="220"/>
            </w:tcMar>
          </w:tcPr>
          <w:p>
            <w:pPr>
              <w:spacing w:after="60"/>
            </w:pPr>
            <w:r>
              <w:rPr>
                <w:rFonts w:ascii="Cambria" w:cs="Cambria" w:eastAsia="Cambria" w:hAnsi="Cambria"/>
                <w:b/>
                <w:bCs/>
                <w:color w:val="C0392B"/>
                <w:spacing w:val="6"/>
                <w:sz w:val="19"/>
                <w:szCs w:val="19"/>
              </w:rPr>
              <w:t xml:space="preserve">UN SALDO CONTRARIO EXIGE INVESTIGAR, NUNCA IGNORAR</w:t>
            </w:r>
          </w:p>
          <w:p>
            <w:pPr>
              <w:spacing w:after="0"/>
            </w:pPr>
            <w:r>
              <w:rPr>
                <w:rFonts w:ascii="Calibri" w:cs="Calibri" w:eastAsia="Calibri" w:hAnsi="Calibri"/>
                <w:b w:val="false"/>
                <w:bCs w:val="false"/>
                <w:i w:val="false"/>
                <w:iCs w:val="false"/>
                <w:color w:val="232323"/>
                <w:sz w:val="21"/>
                <w:szCs w:val="21"/>
              </w:rPr>
              <w:t xml:space="preserve">Puede deberse a un sobregiro real, un error de registro, o una partida pendiente de conciliar con el banco. Si en efecto es un sobregiro, puede requerir reclasificarse y presentarse como Pasivo corriente.</w:t>
            </w:r>
          </w:p>
        </w:tc>
      </w:tr>
    </w:tbl>
    <w:tbl>
      <w:tblPr>
        <w:tblW w:type="pct" w:w="100%"/>
        <w:tblBorders>
          <w:top w:val="dashed" w:color="2E7D32" w:sz="8"/>
          <w:left w:val="dashed" w:color="2E7D32" w:sz="8"/>
          <w:bottom w:val="dashed" w:color="2E7D32" w:sz="8"/>
          <w:right w:val="dashed" w:color="2E7D32" w:sz="8"/>
          <w:insideH w:val="none" w:color="FFFFFF" w:sz="0"/>
          <w:insideV w:val="none" w:color="FFFFFF" w:sz="0"/>
        </w:tblBorders>
        <w:tblCellMar>
          <w:top w:type="dxa" w:w="60"/>
          <w:bottom w:type="dxa" w:w="220"/>
        </w:tblCellMar>
      </w:tblPr>
      <w:tblGrid>
        <w:gridCol w:w="100"/>
      </w:tblGrid>
      <w:tr>
        <w:tc>
          <w:tcPr>
            <w:shd w:fill="F3FBF3" w:color="auto" w:val="clear"/>
            <w:tcMar>
              <w:top w:type="dxa" w:w="160"/>
              <w:left w:type="dxa" w:w="220"/>
              <w:bottom w:type="dxa" w:w="160"/>
              <w:right w:type="dxa" w:w="220"/>
            </w:tcMar>
          </w:tcPr>
          <w:p>
            <w:pPr>
              <w:spacing w:after="60"/>
            </w:pPr>
            <w:r>
              <w:rPr>
                <w:rFonts w:ascii="Cambria" w:cs="Cambria" w:eastAsia="Cambria" w:hAnsi="Cambria"/>
                <w:b/>
                <w:bCs/>
                <w:color w:val="2E7D32"/>
                <w:spacing w:val="6"/>
                <w:sz w:val="19"/>
                <w:szCs w:val="19"/>
              </w:rPr>
              <w:t xml:space="preserve">CONEXIÓN CON NEGOCIOS INTERNACIONALES</w:t>
            </w:r>
          </w:p>
          <w:p>
            <w:pPr>
              <w:spacing w:after="8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Comercio exterior: </w:t>
            </w:r>
            <w:r>
              <w:rPr>
                <w:rFonts w:ascii="Calibri" w:cs="Calibri" w:eastAsia="Calibri" w:hAnsi="Calibri"/>
                <w:color w:val="232323"/>
                <w:sz w:val="21"/>
                <w:szCs w:val="21"/>
              </w:rPr>
              <w:t xml:space="preserve">antes de comprometerse a pagar una importación, es indispensable saber si Bancos tiene saldo disponible o está en sobregiro.</w:t>
            </w:r>
          </w:p>
          <w:p>
            <w:pPr>
              <w:spacing w:after="8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Finanzas internacionales: </w:t>
            </w:r>
            <w:r>
              <w:rPr>
                <w:rFonts w:ascii="Calibri" w:cs="Calibri" w:eastAsia="Calibri" w:hAnsi="Calibri"/>
                <w:color w:val="232323"/>
                <w:sz w:val="21"/>
                <w:szCs w:val="21"/>
              </w:rPr>
              <w:t xml:space="preserve">separar correctamente las deudas en corriente y no corriente es la base para calcular indicadores de liquidez.</w:t>
            </w:r>
          </w:p>
          <w:p>
            <w:pPr>
              <w:spacing w:after="8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Marketing y negociación internacional: </w:t>
            </w:r>
            <w:r>
              <w:rPr>
                <w:rFonts w:ascii="Calibri" w:cs="Calibri" w:eastAsia="Calibri" w:hAnsi="Calibri"/>
                <w:color w:val="232323"/>
                <w:sz w:val="21"/>
                <w:szCs w:val="21"/>
              </w:rPr>
              <w:t xml:space="preserve">negociar el número de cuotas de un financiamiento con un proveedor extranjero cambia cuánto aparece como corriente y cuánto como no corriente.</w:t>
            </w:r>
          </w:p>
          <w:p>
            <w:pPr>
              <w:spacing w:after="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Marco legal y normativo: </w:t>
            </w:r>
            <w:r>
              <w:rPr>
                <w:rFonts w:ascii="Calibri" w:cs="Calibri" w:eastAsia="Calibri" w:hAnsi="Calibri"/>
                <w:color w:val="232323"/>
                <w:sz w:val="21"/>
                <w:szCs w:val="21"/>
              </w:rPr>
              <w:t xml:space="preserve">los criterios para separar partidas e investigar saldos contrarios forman parte de la misma normativa internacional.</w:t>
            </w:r>
          </w:p>
        </w:tc>
      </w:tr>
    </w:tbl>
    <w:tbl>
      <w:tblPr>
        <w:tblW w:type="pct" w:w="100%"/>
        <w:tblBorders>
          <w:top w:val="none" w:color="FFFFFF" w:sz="0"/>
          <w:left w:val="single" w:color="2E7D32"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EEF7EE" w:color="auto" w:val="clear"/>
            <w:tcMar>
              <w:top w:type="dxa" w:w="160"/>
              <w:left w:type="dxa" w:w="220"/>
              <w:bottom w:type="dxa" w:w="160"/>
              <w:right w:type="dxa" w:w="220"/>
            </w:tcMar>
          </w:tcPr>
          <w:p>
            <w:pPr>
              <w:spacing w:after="60"/>
            </w:pPr>
            <w:r>
              <w:rPr>
                <w:rFonts w:ascii="Cambria" w:cs="Cambria" w:eastAsia="Cambria" w:hAnsi="Cambria"/>
                <w:b/>
                <w:bCs/>
                <w:color w:val="2E7D32"/>
                <w:spacing w:val="6"/>
                <w:sz w:val="19"/>
                <w:szCs w:val="19"/>
              </w:rPr>
              <w:t xml:space="preserve">IDEA CLAVE</w:t>
            </w:r>
          </w:p>
          <w:p>
            <w:pPr>
              <w:spacing w:after="0"/>
            </w:pPr>
            <w:r>
              <w:rPr>
                <w:rFonts w:ascii="Calibri" w:cs="Calibri" w:eastAsia="Calibri" w:hAnsi="Calibri"/>
                <w:b w:val="false"/>
                <w:bCs w:val="false"/>
                <w:i w:val="false"/>
                <w:iCs w:val="false"/>
                <w:color w:val="232323"/>
                <w:sz w:val="21"/>
                <w:szCs w:val="21"/>
              </w:rPr>
              <w:t xml:space="preserve">Una deuda de largo plazo se separa, al cierre, entre lo exigible dentro de doce meses y lo exigible después, sin que cambie el total. Un saldo acreedor en una cuenta de naturaleza deudora siempre debe investigarse.</w:t>
            </w:r>
          </w:p>
        </w:tc>
      </w:tr>
    </w:tbl>
    <w:p>
      <w:r>
        <w:br w:type="page"/>
      </w:r>
    </w:p>
    <w:p>
      <w:pPr>
        <w:pStyle w:val="Heading1"/>
        <w:spacing w:after="200" w:before="400"/>
      </w:pPr>
      <w:r>
        <w:rPr>
          <w:rFonts w:ascii="Cambria" w:cs="Cambria" w:eastAsia="Cambria" w:hAnsi="Cambria"/>
          <w:b/>
          <w:bCs/>
          <w:color w:val="003366"/>
        </w:rPr>
        <w:t xml:space="preserve">Tema 7 — La jornalización: el Libro Diario y los primeros asientos</w:t>
      </w:r>
    </w:p>
    <w:tbl>
      <w:tblPr>
        <w:tblW w:type="pct" w:w="100%"/>
        <w:tblBorders>
          <w:top w:val="none" w:color="FFFFFF" w:sz="0"/>
          <w:left w:val="single" w:color="003366"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EEF2FB" w:color="auto" w:val="clear"/>
            <w:tcMar>
              <w:top w:type="dxa" w:w="160"/>
              <w:left w:type="dxa" w:w="220"/>
              <w:bottom w:type="dxa" w:w="160"/>
              <w:right w:type="dxa" w:w="220"/>
            </w:tcMar>
          </w:tcPr>
          <w:p>
            <w:pPr>
              <w:spacing w:after="60"/>
            </w:pPr>
            <w:r>
              <w:rPr>
                <w:rFonts w:ascii="Cambria" w:cs="Cambria" w:eastAsia="Cambria" w:hAnsi="Cambria"/>
                <w:b/>
                <w:bCs/>
                <w:color w:val="003366"/>
                <w:spacing w:val="6"/>
                <w:sz w:val="19"/>
                <w:szCs w:val="19"/>
              </w:rPr>
              <w:t xml:space="preserve">JORNALIZACIÓN — TÉCNICA Y CRIOLLA</w:t>
            </w:r>
          </w:p>
          <w:p>
            <w:pPr>
              <w:spacing w:after="80"/>
            </w:pPr>
            <w:r>
              <w:rPr>
                <w:rFonts w:ascii="Calibri" w:cs="Calibri" w:eastAsia="Calibri" w:hAnsi="Calibri"/>
                <w:b w:val="false"/>
                <w:bCs w:val="false"/>
                <w:i w:val="false"/>
                <w:iCs w:val="false"/>
                <w:color w:val="232323"/>
                <w:sz w:val="21"/>
                <w:szCs w:val="21"/>
              </w:rPr>
              <w:t xml:space="preserve">Técnica: proceso de registrar cronológicamente cada transacción económica en el Libro Diario, aplicando partida doble: el total del Debe siempre es igual al total del Haber.</w:t>
            </w:r>
          </w:p>
          <w:p>
            <w:pPr>
              <w:spacing w:after="0"/>
            </w:pPr>
            <w:r>
              <w:rPr>
                <w:rFonts w:ascii="Calibri" w:cs="Calibri" w:eastAsia="Calibri" w:hAnsi="Calibri"/>
                <w:b w:val="false"/>
                <w:bCs w:val="false"/>
                <w:i w:val="false"/>
                <w:iCs w:val="false"/>
                <w:color w:val="232323"/>
                <w:sz w:val="21"/>
                <w:szCs w:val="21"/>
              </w:rPr>
              <w:t xml:space="preserve">Criolla: anotar, en orden de fecha, cada movimiento de dinero o de deudas, siempre en parejas que se compensan.</w:t>
            </w:r>
          </w:p>
        </w:tc>
      </w:tr>
    </w:tbl>
    <w:p>
      <w:pPr>
        <w:spacing w:after="160"/>
      </w:pPr>
      <w:r>
        <w:rPr>
          <w:rFonts w:ascii="Calibri" w:cs="Calibri" w:eastAsia="Calibri" w:hAnsi="Calibri"/>
          <w:b w:val="false"/>
          <w:bCs w:val="false"/>
          <w:i w:val="false"/>
          <w:iCs w:val="false"/>
          <w:color w:val="232323"/>
          <w:sz w:val="21"/>
          <w:szCs w:val="21"/>
        </w:rPr>
        <w:t xml:space="preserve">Antes de jornalizar, conviene preguntarse en orden: ¿qué ocurrió realmente?, ¿qué cuentas intervienen?, ¿qué tipo de cuenta es cada una?, ¿aumentó o disminuyó?, ¿en qué lado se registra?, y ¿el Debe y el Haber suman lo mismo?</w:t>
      </w:r>
    </w:p>
    <w:tbl>
      <w:tblPr>
        <w:tblW w:type="pct" w:w="100%"/>
        <w:tblBorders>
          <w:top w:val="none" w:color="FFFFFF" w:sz="0"/>
          <w:left w:val="single" w:color="6A4C93"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F2EDF8" w:color="auto" w:val="clear"/>
            <w:tcMar>
              <w:top w:type="dxa" w:w="160"/>
              <w:left w:type="dxa" w:w="220"/>
              <w:bottom w:type="dxa" w:w="160"/>
              <w:right w:type="dxa" w:w="220"/>
            </w:tcMar>
          </w:tcPr>
          <w:p>
            <w:pPr>
              <w:spacing w:after="60"/>
            </w:pPr>
            <w:r>
              <w:rPr>
                <w:rFonts w:ascii="Cambria" w:cs="Cambria" w:eastAsia="Cambria" w:hAnsi="Cambria"/>
                <w:b/>
                <w:bCs/>
                <w:color w:val="6A4C93"/>
                <w:spacing w:val="6"/>
                <w:sz w:val="19"/>
                <w:szCs w:val="19"/>
              </w:rPr>
              <w:t xml:space="preserve">MINI PLAN DE CUENTAS PARA ESTOS EJEMPLOS</w:t>
            </w:r>
          </w:p>
          <w:p>
            <w:pPr>
              <w:spacing w:after="0"/>
            </w:pPr>
            <w:r>
              <w:rPr>
                <w:rFonts w:ascii="Calibri" w:cs="Calibri" w:eastAsia="Calibri" w:hAnsi="Calibri"/>
                <w:b w:val="false"/>
                <w:bCs w:val="false"/>
                <w:i w:val="false"/>
                <w:iCs w:val="false"/>
                <w:color w:val="232323"/>
                <w:sz w:val="21"/>
                <w:szCs w:val="21"/>
              </w:rPr>
              <w:t xml:space="preserve">1.1.01 Caja · 1.1.02 Bancos · 1.1.03 Mercadería · 2.1.01 Cuentas por pagar · 2.1.02 Documentos por pagar</w:t>
            </w:r>
          </w:p>
        </w:tc>
      </w:tr>
    </w:tbl>
    <w:p>
      <w:pPr>
        <w:pStyle w:val="Heading2"/>
        <w:spacing w:after="140" w:before="260"/>
      </w:pPr>
      <w:r>
        <w:rPr>
          <w:rFonts w:ascii="Cambria" w:cs="Cambria" w:eastAsia="Cambria" w:hAnsi="Cambria"/>
          <w:b/>
          <w:bCs/>
          <w:color w:val="003366"/>
        </w:rPr>
        <w:t xml:space="preserve">Asiento 1 — Compra al contado</w:t>
      </w:r>
    </w:p>
    <w:p>
      <w:pPr>
        <w:spacing w:after="160"/>
      </w:pPr>
      <w:r>
        <w:rPr>
          <w:rFonts w:ascii="Calibri" w:cs="Calibri" w:eastAsia="Calibri" w:hAnsi="Calibri"/>
          <w:b w:val="false"/>
          <w:bCs w:val="false"/>
          <w:i w:val="false"/>
          <w:iCs w:val="false"/>
          <w:color w:val="232323"/>
          <w:sz w:val="21"/>
          <w:szCs w:val="21"/>
        </w:rPr>
        <w:t xml:space="preserve">La empresa compra mercadería por $500,00 y paga todo en efectivo, de Caja.</w:t>
      </w:r>
    </w:p>
    <w:p>
      <w:pPr>
        <w:spacing w:after="0" w:before="100"/>
      </w:pPr>
      <w:r>
        <w:rPr>
          <w:rFonts w:ascii="Cambria" w:cs="Cambria" w:eastAsia="Cambria" w:hAnsi="Cambria"/>
          <w:b/>
          <w:bCs/>
          <w:color w:val="003366"/>
          <w:sz w:val="21"/>
          <w:szCs w:val="21"/>
        </w:rPr>
        <w:t xml:space="preserve">Asiento N.° 1</w:t>
      </w:r>
      <w:r>
        <w:rPr>
          <w:rFonts w:ascii="Calibri" w:cs="Calibri" w:eastAsia="Calibri" w:hAnsi="Calibri"/>
          <w:i/>
          <w:iCs/>
          <w:color w:val="555555"/>
          <w:sz w:val="19"/>
          <w:szCs w:val="19"/>
        </w:rPr>
        <w:t xml:space="preserve">   ·   Fecha: --/--/2026</w:t>
      </w:r>
    </w:p>
    <w:tbl>
      <w:tblPr>
        <w:tblW w:type="pct" w:w="100%"/>
        <w:tblBorders>
          <w:top w:val="single" w:color="003366" w:sz="14"/>
          <w:left w:val="single" w:color="003366" w:sz="14"/>
          <w:bottom w:val="single" w:color="003366" w:sz="14"/>
          <w:right w:val="single" w:color="003366" w:sz="14"/>
          <w:insideH w:val="single" w:color="D8D8D8" w:sz="4"/>
          <w:insideV w:val="single" w:color="D8D8D8" w:sz="4"/>
        </w:tblBorders>
      </w:tblPr>
      <w:tblGrid>
        <w:gridCol w:w="1100"/>
        <w:gridCol w:w="4200"/>
        <w:gridCol w:w="1400"/>
        <w:gridCol w:w="1350"/>
        <w:gridCol w:w="1350"/>
      </w:tblGrid>
      <w:tr>
        <w:tc>
          <w:tcPr>
            <w:tcW w:type="dxa" w:w="1100"/>
            <w:shd w:fill="003366" w:val="clear"/>
            <w:tcMar>
              <w:top w:type="dxa" w:w="80"/>
              <w:left w:type="dxa" w:w="100"/>
              <w:bottom w:type="dxa" w:w="80"/>
              <w:right w:type="dxa" w:w="100"/>
            </w:tcMar>
          </w:tcPr>
          <w:p>
            <w:r>
              <w:rPr>
                <w:rFonts w:ascii="Calibri" w:cs="Calibri" w:eastAsia="Calibri" w:hAnsi="Calibri"/>
                <w:b/>
                <w:bCs/>
                <w:color w:val="FFFFFF"/>
                <w:sz w:val="18"/>
                <w:szCs w:val="18"/>
              </w:rPr>
              <w:t xml:space="preserve">Código</w:t>
            </w:r>
          </w:p>
        </w:tc>
        <w:tc>
          <w:tcPr>
            <w:tcW w:type="dxa" w:w="4200"/>
            <w:shd w:fill="003366" w:val="clear"/>
            <w:tcMar>
              <w:top w:type="dxa" w:w="80"/>
              <w:left w:type="dxa" w:w="100"/>
              <w:bottom w:type="dxa" w:w="80"/>
              <w:right w:type="dxa" w:w="100"/>
            </w:tcMar>
          </w:tcPr>
          <w:p>
            <w:r>
              <w:rPr>
                <w:rFonts w:ascii="Calibri" w:cs="Calibri" w:eastAsia="Calibri" w:hAnsi="Calibri"/>
                <w:b/>
                <w:bCs/>
                <w:color w:val="FFFFFF"/>
                <w:sz w:val="18"/>
                <w:szCs w:val="18"/>
              </w:rPr>
              <w:t xml:space="preserve">Detalle</w:t>
            </w:r>
          </w:p>
        </w:tc>
        <w:tc>
          <w:tcPr>
            <w:tcW w:type="dxa" w:w="1400"/>
            <w:shd w:fill="003366" w:val="clear"/>
            <w:tcMar>
              <w:top w:type="dxa" w:w="80"/>
              <w:left w:type="dxa" w:w="100"/>
              <w:bottom w:type="dxa" w:w="80"/>
              <w:right w:type="dxa" w:w="100"/>
            </w:tcMar>
          </w:tcPr>
          <w:p>
            <w:pPr>
              <w:jc w:val="right"/>
            </w:pPr>
            <w:r>
              <w:rPr>
                <w:rFonts w:ascii="Calibri" w:cs="Calibri" w:eastAsia="Calibri" w:hAnsi="Calibri"/>
                <w:b/>
                <w:bCs/>
                <w:color w:val="FFFFFF"/>
                <w:sz w:val="18"/>
                <w:szCs w:val="18"/>
              </w:rPr>
              <w:t xml:space="preserve">Parcial</w:t>
            </w:r>
          </w:p>
        </w:tc>
        <w:tc>
          <w:tcPr>
            <w:tcW w:type="dxa" w:w="1350"/>
            <w:shd w:fill="003366" w:val="clear"/>
            <w:tcMar>
              <w:top w:type="dxa" w:w="80"/>
              <w:left w:type="dxa" w:w="100"/>
              <w:bottom w:type="dxa" w:w="80"/>
              <w:right w:type="dxa" w:w="100"/>
            </w:tcMar>
          </w:tcPr>
          <w:p>
            <w:pPr>
              <w:jc w:val="right"/>
            </w:pPr>
            <w:r>
              <w:rPr>
                <w:rFonts w:ascii="Calibri" w:cs="Calibri" w:eastAsia="Calibri" w:hAnsi="Calibri"/>
                <w:b/>
                <w:bCs/>
                <w:color w:val="FFFFFF"/>
                <w:sz w:val="18"/>
                <w:szCs w:val="18"/>
              </w:rPr>
              <w:t xml:space="preserve">Debe</w:t>
            </w:r>
          </w:p>
        </w:tc>
        <w:tc>
          <w:tcPr>
            <w:tcW w:type="dxa" w:w="1350"/>
            <w:shd w:fill="003366" w:val="clear"/>
            <w:tcMar>
              <w:top w:type="dxa" w:w="80"/>
              <w:left w:type="dxa" w:w="100"/>
              <w:bottom w:type="dxa" w:w="80"/>
              <w:right w:type="dxa" w:w="100"/>
            </w:tcMar>
          </w:tcPr>
          <w:p>
            <w:pPr>
              <w:jc w:val="right"/>
            </w:pPr>
            <w:r>
              <w:rPr>
                <w:rFonts w:ascii="Calibri" w:cs="Calibri" w:eastAsia="Calibri" w:hAnsi="Calibri"/>
                <w:b/>
                <w:bCs/>
                <w:color w:val="FFFFFF"/>
                <w:sz w:val="18"/>
                <w:szCs w:val="18"/>
              </w:rPr>
              <w:t xml:space="preserve">Haber</w:t>
            </w:r>
          </w:p>
        </w:tc>
      </w:tr>
      <w:tr>
        <w:tc>
          <w:tcPr>
            <w:shd w:fill="FFFFFF" w:val="clear"/>
            <w:tcMar>
              <w:top w:type="dxa" w:w="70"/>
              <w:left w:type="dxa" w:w="100"/>
              <w:bottom w:type="dxa" w:w="70"/>
              <w:right w:type="dxa" w:w="100"/>
            </w:tcMar>
          </w:tcPr>
          <w:p>
            <w:r>
              <w:rPr>
                <w:rFonts w:ascii="Calibri" w:cs="Calibri" w:eastAsia="Calibri" w:hAnsi="Calibri"/>
                <w:b w:val="false"/>
                <w:bCs w:val="false"/>
                <w:color w:val="232323"/>
                <w:sz w:val="19"/>
                <w:szCs w:val="19"/>
              </w:rPr>
              <w:t xml:space="preserve">1.1.03</w:t>
            </w:r>
          </w:p>
        </w:tc>
        <w:tc>
          <w:tcPr>
            <w:shd w:fill="FFFFFF" w:val="clear"/>
            <w:tcMar>
              <w:top w:type="dxa" w:w="70"/>
              <w:left w:type="dxa" w:w="100"/>
              <w:bottom w:type="dxa" w:w="70"/>
              <w:right w:type="dxa" w:w="100"/>
            </w:tcMar>
          </w:tcPr>
          <w:p>
            <w:pPr>
              <w:ind w:left="0"/>
            </w:pPr>
            <w:r>
              <w:rPr>
                <w:rFonts w:ascii="Calibri" w:cs="Calibri" w:eastAsia="Calibri" w:hAnsi="Calibri"/>
                <w:b w:val="false"/>
                <w:bCs w:val="false"/>
                <w:color w:val="232323"/>
                <w:sz w:val="19"/>
                <w:szCs w:val="19"/>
              </w:rPr>
              <w:t xml:space="preserve">Mercadería</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500,00</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r>
      <w:tr>
        <w:tc>
          <w:tcPr>
            <w:shd w:fill="FFFFFF" w:val="clear"/>
            <w:tcMar>
              <w:top w:type="dxa" w:w="70"/>
              <w:left w:type="dxa" w:w="100"/>
              <w:bottom w:type="dxa" w:w="70"/>
              <w:right w:type="dxa" w:w="100"/>
            </w:tcMar>
          </w:tcPr>
          <w:p>
            <w:r>
              <w:rPr>
                <w:rFonts w:ascii="Calibri" w:cs="Calibri" w:eastAsia="Calibri" w:hAnsi="Calibri"/>
                <w:b w:val="false"/>
                <w:bCs w:val="false"/>
                <w:color w:val="232323"/>
                <w:sz w:val="19"/>
                <w:szCs w:val="19"/>
              </w:rPr>
              <w:t xml:space="preserve">1.1.01</w:t>
            </w:r>
          </w:p>
        </w:tc>
        <w:tc>
          <w:tcPr>
            <w:shd w:fill="FFFFFF" w:val="clear"/>
            <w:tcMar>
              <w:top w:type="dxa" w:w="70"/>
              <w:left w:type="dxa" w:w="100"/>
              <w:bottom w:type="dxa" w:w="70"/>
              <w:right w:type="dxa" w:w="100"/>
            </w:tcMar>
          </w:tcPr>
          <w:p>
            <w:pPr>
              <w:ind w:left="300"/>
            </w:pPr>
            <w:r>
              <w:rPr>
                <w:rFonts w:ascii="Calibri" w:cs="Calibri" w:eastAsia="Calibri" w:hAnsi="Calibri"/>
                <w:b w:val="false"/>
                <w:bCs w:val="false"/>
                <w:color w:val="232323"/>
                <w:sz w:val="19"/>
                <w:szCs w:val="19"/>
              </w:rPr>
              <w:t xml:space="preserve">a) Caja</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500,00</w:t>
            </w:r>
          </w:p>
        </w:tc>
      </w:tr>
      <w:tr>
        <w:tc>
          <w:tcPr>
            <w:tcBorders>
              <w:top w:val="double" w:color="003366" w:sz="10"/>
            </w:tcBorders>
            <w:shd w:fill="EEF2FB" w:val="clear"/>
            <w:tcMar>
              <w:top w:type="dxa" w:w="70"/>
              <w:left w:type="dxa" w:w="100"/>
              <w:bottom w:type="dxa" w:w="70"/>
              <w:right w:type="dxa" w:w="100"/>
            </w:tcMar>
          </w:tcPr>
          <w:p>
            <w:r>
              <w:rPr>
                <w:rFonts w:ascii="Calibri" w:cs="Calibri" w:eastAsia="Calibri" w:hAnsi="Calibri"/>
                <w:b/>
                <w:bCs/>
                <w:color w:val="232323"/>
                <w:sz w:val="19"/>
                <w:szCs w:val="19"/>
              </w:rPr>
              <w:t xml:space="preserve"/>
            </w:r>
          </w:p>
        </w:tc>
        <w:tc>
          <w:tcPr>
            <w:tcBorders>
              <w:top w:val="double" w:color="003366" w:sz="10"/>
            </w:tcBorders>
            <w:shd w:fill="EEF2FB" w:val="clear"/>
            <w:tcMar>
              <w:top w:type="dxa" w:w="70"/>
              <w:left w:type="dxa" w:w="100"/>
              <w:bottom w:type="dxa" w:w="70"/>
              <w:right w:type="dxa" w:w="100"/>
            </w:tcMar>
          </w:tcPr>
          <w:p>
            <w:pPr>
              <w:ind w:left="0"/>
            </w:pPr>
            <w:r>
              <w:rPr>
                <w:rFonts w:ascii="Calibri" w:cs="Calibri" w:eastAsia="Calibri" w:hAnsi="Calibri"/>
                <w:b/>
                <w:bCs/>
                <w:color w:val="232323"/>
                <w:sz w:val="19"/>
                <w:szCs w:val="19"/>
              </w:rPr>
              <w:t xml:space="preserve">SUMAN</w:t>
            </w:r>
          </w:p>
        </w:tc>
        <w:tc>
          <w:tcPr>
            <w:tcBorders>
              <w:top w:val="double" w:color="003366" w:sz="10"/>
            </w:tcBorders>
            <w:shd w:fill="EEF2FB" w:val="clear"/>
            <w:tcMar>
              <w:top w:type="dxa" w:w="70"/>
              <w:left w:type="dxa" w:w="100"/>
              <w:bottom w:type="dxa" w:w="70"/>
              <w:right w:type="dxa" w:w="100"/>
            </w:tcMar>
          </w:tcPr>
          <w:p>
            <w:pPr>
              <w:jc w:val="right"/>
            </w:pPr>
            <w:r>
              <w:rPr>
                <w:rFonts w:ascii="Calibri" w:cs="Calibri" w:eastAsia="Calibri" w:hAnsi="Calibri"/>
                <w:b/>
                <w:bCs/>
                <w:color w:val="232323"/>
                <w:sz w:val="19"/>
                <w:szCs w:val="19"/>
              </w:rPr>
              <w:t xml:space="preserve"/>
            </w:r>
          </w:p>
        </w:tc>
        <w:tc>
          <w:tcPr>
            <w:tcBorders>
              <w:top w:val="double" w:color="003366" w:sz="10"/>
            </w:tcBorders>
            <w:shd w:fill="EEF2FB" w:val="clear"/>
            <w:tcMar>
              <w:top w:type="dxa" w:w="70"/>
              <w:left w:type="dxa" w:w="100"/>
              <w:bottom w:type="dxa" w:w="70"/>
              <w:right w:type="dxa" w:w="100"/>
            </w:tcMar>
          </w:tcPr>
          <w:p>
            <w:pPr>
              <w:jc w:val="right"/>
            </w:pPr>
            <w:r>
              <w:rPr>
                <w:rFonts w:ascii="Calibri" w:cs="Calibri" w:eastAsia="Calibri" w:hAnsi="Calibri"/>
                <w:b/>
                <w:bCs/>
                <w:color w:val="232323"/>
                <w:sz w:val="19"/>
                <w:szCs w:val="19"/>
              </w:rPr>
              <w:t xml:space="preserve">500,00</w:t>
            </w:r>
          </w:p>
        </w:tc>
        <w:tc>
          <w:tcPr>
            <w:tcBorders>
              <w:top w:val="double" w:color="003366" w:sz="10"/>
            </w:tcBorders>
            <w:shd w:fill="EEF2FB" w:val="clear"/>
            <w:tcMar>
              <w:top w:type="dxa" w:w="70"/>
              <w:left w:type="dxa" w:w="100"/>
              <w:bottom w:type="dxa" w:w="70"/>
              <w:right w:type="dxa" w:w="100"/>
            </w:tcMar>
          </w:tcPr>
          <w:p>
            <w:pPr>
              <w:jc w:val="right"/>
            </w:pPr>
            <w:r>
              <w:rPr>
                <w:rFonts w:ascii="Calibri" w:cs="Calibri" w:eastAsia="Calibri" w:hAnsi="Calibri"/>
                <w:b/>
                <w:bCs/>
                <w:color w:val="232323"/>
                <w:sz w:val="19"/>
                <w:szCs w:val="19"/>
              </w:rPr>
              <w:t xml:space="preserve">500,00</w:t>
            </w:r>
          </w:p>
        </w:tc>
      </w:tr>
    </w:tbl>
    <w:p>
      <w:pPr>
        <w:spacing w:after="200" w:before="60"/>
      </w:pPr>
      <w:r>
        <w:rPr>
          <w:rFonts w:ascii="Calibri" w:cs="Calibri" w:eastAsia="Calibri" w:hAnsi="Calibri"/>
          <w:b/>
          <w:bCs/>
          <w:i/>
          <w:iCs/>
          <w:color w:val="555555"/>
          <w:sz w:val="19"/>
          <w:szCs w:val="19"/>
        </w:rPr>
        <w:t xml:space="preserve">Glosa: </w:t>
      </w:r>
      <w:r>
        <w:rPr>
          <w:rFonts w:ascii="Calibri" w:cs="Calibri" w:eastAsia="Calibri" w:hAnsi="Calibri"/>
          <w:i/>
          <w:iCs/>
          <w:color w:val="555555"/>
          <w:sz w:val="19"/>
          <w:szCs w:val="19"/>
        </w:rPr>
        <w:t xml:space="preserve">P/R compra de mercadería al contado, según factura del proveedor, pagada en efectivo de Caja.</w:t>
      </w:r>
    </w:p>
    <w:p>
      <w:pPr>
        <w:pStyle w:val="Heading2"/>
        <w:spacing w:after="140" w:before="260"/>
      </w:pPr>
      <w:r>
        <w:rPr>
          <w:rFonts w:ascii="Cambria" w:cs="Cambria" w:eastAsia="Cambria" w:hAnsi="Cambria"/>
          <w:b/>
          <w:bCs/>
          <w:color w:val="003366"/>
        </w:rPr>
        <w:t xml:space="preserve">Asiento 2 — Compra a crédito</w:t>
      </w:r>
    </w:p>
    <w:p>
      <w:pPr>
        <w:spacing w:after="160"/>
      </w:pPr>
      <w:r>
        <w:rPr>
          <w:rFonts w:ascii="Calibri" w:cs="Calibri" w:eastAsia="Calibri" w:hAnsi="Calibri"/>
          <w:b w:val="false"/>
          <w:bCs w:val="false"/>
          <w:i w:val="false"/>
          <w:iCs w:val="false"/>
          <w:color w:val="232323"/>
          <w:sz w:val="21"/>
          <w:szCs w:val="21"/>
        </w:rPr>
        <w:t xml:space="preserve">La empresa compra mercadería por $800,00, a crédito abierto, a 30 días.</w:t>
      </w:r>
    </w:p>
    <w:p>
      <w:pPr>
        <w:spacing w:after="0" w:before="100"/>
      </w:pPr>
      <w:r>
        <w:rPr>
          <w:rFonts w:ascii="Cambria" w:cs="Cambria" w:eastAsia="Cambria" w:hAnsi="Cambria"/>
          <w:b/>
          <w:bCs/>
          <w:color w:val="003366"/>
          <w:sz w:val="21"/>
          <w:szCs w:val="21"/>
        </w:rPr>
        <w:t xml:space="preserve">Asiento N.° 2</w:t>
      </w:r>
      <w:r>
        <w:rPr>
          <w:rFonts w:ascii="Calibri" w:cs="Calibri" w:eastAsia="Calibri" w:hAnsi="Calibri"/>
          <w:i/>
          <w:iCs/>
          <w:color w:val="555555"/>
          <w:sz w:val="19"/>
          <w:szCs w:val="19"/>
        </w:rPr>
        <w:t xml:space="preserve">   ·   Fecha: --/--/2026</w:t>
      </w:r>
    </w:p>
    <w:tbl>
      <w:tblPr>
        <w:tblW w:type="pct" w:w="100%"/>
        <w:tblBorders>
          <w:top w:val="single" w:color="003366" w:sz="14"/>
          <w:left w:val="single" w:color="003366" w:sz="14"/>
          <w:bottom w:val="single" w:color="003366" w:sz="14"/>
          <w:right w:val="single" w:color="003366" w:sz="14"/>
          <w:insideH w:val="single" w:color="D8D8D8" w:sz="4"/>
          <w:insideV w:val="single" w:color="D8D8D8" w:sz="4"/>
        </w:tblBorders>
      </w:tblPr>
      <w:tblGrid>
        <w:gridCol w:w="1100"/>
        <w:gridCol w:w="4200"/>
        <w:gridCol w:w="1400"/>
        <w:gridCol w:w="1350"/>
        <w:gridCol w:w="1350"/>
      </w:tblGrid>
      <w:tr>
        <w:tc>
          <w:tcPr>
            <w:tcW w:type="dxa" w:w="1100"/>
            <w:shd w:fill="003366" w:val="clear"/>
            <w:tcMar>
              <w:top w:type="dxa" w:w="80"/>
              <w:left w:type="dxa" w:w="100"/>
              <w:bottom w:type="dxa" w:w="80"/>
              <w:right w:type="dxa" w:w="100"/>
            </w:tcMar>
          </w:tcPr>
          <w:p>
            <w:r>
              <w:rPr>
                <w:rFonts w:ascii="Calibri" w:cs="Calibri" w:eastAsia="Calibri" w:hAnsi="Calibri"/>
                <w:b/>
                <w:bCs/>
                <w:color w:val="FFFFFF"/>
                <w:sz w:val="18"/>
                <w:szCs w:val="18"/>
              </w:rPr>
              <w:t xml:space="preserve">Código</w:t>
            </w:r>
          </w:p>
        </w:tc>
        <w:tc>
          <w:tcPr>
            <w:tcW w:type="dxa" w:w="4200"/>
            <w:shd w:fill="003366" w:val="clear"/>
            <w:tcMar>
              <w:top w:type="dxa" w:w="80"/>
              <w:left w:type="dxa" w:w="100"/>
              <w:bottom w:type="dxa" w:w="80"/>
              <w:right w:type="dxa" w:w="100"/>
            </w:tcMar>
          </w:tcPr>
          <w:p>
            <w:r>
              <w:rPr>
                <w:rFonts w:ascii="Calibri" w:cs="Calibri" w:eastAsia="Calibri" w:hAnsi="Calibri"/>
                <w:b/>
                <w:bCs/>
                <w:color w:val="FFFFFF"/>
                <w:sz w:val="18"/>
                <w:szCs w:val="18"/>
              </w:rPr>
              <w:t xml:space="preserve">Detalle</w:t>
            </w:r>
          </w:p>
        </w:tc>
        <w:tc>
          <w:tcPr>
            <w:tcW w:type="dxa" w:w="1400"/>
            <w:shd w:fill="003366" w:val="clear"/>
            <w:tcMar>
              <w:top w:type="dxa" w:w="80"/>
              <w:left w:type="dxa" w:w="100"/>
              <w:bottom w:type="dxa" w:w="80"/>
              <w:right w:type="dxa" w:w="100"/>
            </w:tcMar>
          </w:tcPr>
          <w:p>
            <w:pPr>
              <w:jc w:val="right"/>
            </w:pPr>
            <w:r>
              <w:rPr>
                <w:rFonts w:ascii="Calibri" w:cs="Calibri" w:eastAsia="Calibri" w:hAnsi="Calibri"/>
                <w:b/>
                <w:bCs/>
                <w:color w:val="FFFFFF"/>
                <w:sz w:val="18"/>
                <w:szCs w:val="18"/>
              </w:rPr>
              <w:t xml:space="preserve">Parcial</w:t>
            </w:r>
          </w:p>
        </w:tc>
        <w:tc>
          <w:tcPr>
            <w:tcW w:type="dxa" w:w="1350"/>
            <w:shd w:fill="003366" w:val="clear"/>
            <w:tcMar>
              <w:top w:type="dxa" w:w="80"/>
              <w:left w:type="dxa" w:w="100"/>
              <w:bottom w:type="dxa" w:w="80"/>
              <w:right w:type="dxa" w:w="100"/>
            </w:tcMar>
          </w:tcPr>
          <w:p>
            <w:pPr>
              <w:jc w:val="right"/>
            </w:pPr>
            <w:r>
              <w:rPr>
                <w:rFonts w:ascii="Calibri" w:cs="Calibri" w:eastAsia="Calibri" w:hAnsi="Calibri"/>
                <w:b/>
                <w:bCs/>
                <w:color w:val="FFFFFF"/>
                <w:sz w:val="18"/>
                <w:szCs w:val="18"/>
              </w:rPr>
              <w:t xml:space="preserve">Debe</w:t>
            </w:r>
          </w:p>
        </w:tc>
        <w:tc>
          <w:tcPr>
            <w:tcW w:type="dxa" w:w="1350"/>
            <w:shd w:fill="003366" w:val="clear"/>
            <w:tcMar>
              <w:top w:type="dxa" w:w="80"/>
              <w:left w:type="dxa" w:w="100"/>
              <w:bottom w:type="dxa" w:w="80"/>
              <w:right w:type="dxa" w:w="100"/>
            </w:tcMar>
          </w:tcPr>
          <w:p>
            <w:pPr>
              <w:jc w:val="right"/>
            </w:pPr>
            <w:r>
              <w:rPr>
                <w:rFonts w:ascii="Calibri" w:cs="Calibri" w:eastAsia="Calibri" w:hAnsi="Calibri"/>
                <w:b/>
                <w:bCs/>
                <w:color w:val="FFFFFF"/>
                <w:sz w:val="18"/>
                <w:szCs w:val="18"/>
              </w:rPr>
              <w:t xml:space="preserve">Haber</w:t>
            </w:r>
          </w:p>
        </w:tc>
      </w:tr>
      <w:tr>
        <w:tc>
          <w:tcPr>
            <w:shd w:fill="FFFFFF" w:val="clear"/>
            <w:tcMar>
              <w:top w:type="dxa" w:w="70"/>
              <w:left w:type="dxa" w:w="100"/>
              <w:bottom w:type="dxa" w:w="70"/>
              <w:right w:type="dxa" w:w="100"/>
            </w:tcMar>
          </w:tcPr>
          <w:p>
            <w:r>
              <w:rPr>
                <w:rFonts w:ascii="Calibri" w:cs="Calibri" w:eastAsia="Calibri" w:hAnsi="Calibri"/>
                <w:b w:val="false"/>
                <w:bCs w:val="false"/>
                <w:color w:val="232323"/>
                <w:sz w:val="19"/>
                <w:szCs w:val="19"/>
              </w:rPr>
              <w:t xml:space="preserve">1.1.03</w:t>
            </w:r>
          </w:p>
        </w:tc>
        <w:tc>
          <w:tcPr>
            <w:shd w:fill="FFFFFF" w:val="clear"/>
            <w:tcMar>
              <w:top w:type="dxa" w:w="70"/>
              <w:left w:type="dxa" w:w="100"/>
              <w:bottom w:type="dxa" w:w="70"/>
              <w:right w:type="dxa" w:w="100"/>
            </w:tcMar>
          </w:tcPr>
          <w:p>
            <w:pPr>
              <w:ind w:left="0"/>
            </w:pPr>
            <w:r>
              <w:rPr>
                <w:rFonts w:ascii="Calibri" w:cs="Calibri" w:eastAsia="Calibri" w:hAnsi="Calibri"/>
                <w:b w:val="false"/>
                <w:bCs w:val="false"/>
                <w:color w:val="232323"/>
                <w:sz w:val="19"/>
                <w:szCs w:val="19"/>
              </w:rPr>
              <w:t xml:space="preserve">Mercadería</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800,00</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r>
      <w:tr>
        <w:tc>
          <w:tcPr>
            <w:shd w:fill="FFFFFF" w:val="clear"/>
            <w:tcMar>
              <w:top w:type="dxa" w:w="70"/>
              <w:left w:type="dxa" w:w="100"/>
              <w:bottom w:type="dxa" w:w="70"/>
              <w:right w:type="dxa" w:w="100"/>
            </w:tcMar>
          </w:tcPr>
          <w:p>
            <w:r>
              <w:rPr>
                <w:rFonts w:ascii="Calibri" w:cs="Calibri" w:eastAsia="Calibri" w:hAnsi="Calibri"/>
                <w:b w:val="false"/>
                <w:bCs w:val="false"/>
                <w:color w:val="232323"/>
                <w:sz w:val="19"/>
                <w:szCs w:val="19"/>
              </w:rPr>
              <w:t xml:space="preserve">2.1.01</w:t>
            </w:r>
          </w:p>
        </w:tc>
        <w:tc>
          <w:tcPr>
            <w:shd w:fill="FFFFFF" w:val="clear"/>
            <w:tcMar>
              <w:top w:type="dxa" w:w="70"/>
              <w:left w:type="dxa" w:w="100"/>
              <w:bottom w:type="dxa" w:w="70"/>
              <w:right w:type="dxa" w:w="100"/>
            </w:tcMar>
          </w:tcPr>
          <w:p>
            <w:pPr>
              <w:ind w:left="300"/>
            </w:pPr>
            <w:r>
              <w:rPr>
                <w:rFonts w:ascii="Calibri" w:cs="Calibri" w:eastAsia="Calibri" w:hAnsi="Calibri"/>
                <w:b w:val="false"/>
                <w:bCs w:val="false"/>
                <w:color w:val="232323"/>
                <w:sz w:val="19"/>
                <w:szCs w:val="19"/>
              </w:rPr>
              <w:t xml:space="preserve">a) Cuentas por pagar</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800,00</w:t>
            </w:r>
          </w:p>
        </w:tc>
      </w:tr>
      <w:tr>
        <w:tc>
          <w:tcPr>
            <w:tcBorders>
              <w:top w:val="double" w:color="003366" w:sz="10"/>
            </w:tcBorders>
            <w:shd w:fill="EEF2FB" w:val="clear"/>
            <w:tcMar>
              <w:top w:type="dxa" w:w="70"/>
              <w:left w:type="dxa" w:w="100"/>
              <w:bottom w:type="dxa" w:w="70"/>
              <w:right w:type="dxa" w:w="100"/>
            </w:tcMar>
          </w:tcPr>
          <w:p>
            <w:r>
              <w:rPr>
                <w:rFonts w:ascii="Calibri" w:cs="Calibri" w:eastAsia="Calibri" w:hAnsi="Calibri"/>
                <w:b/>
                <w:bCs/>
                <w:color w:val="232323"/>
                <w:sz w:val="19"/>
                <w:szCs w:val="19"/>
              </w:rPr>
              <w:t xml:space="preserve"/>
            </w:r>
          </w:p>
        </w:tc>
        <w:tc>
          <w:tcPr>
            <w:tcBorders>
              <w:top w:val="double" w:color="003366" w:sz="10"/>
            </w:tcBorders>
            <w:shd w:fill="EEF2FB" w:val="clear"/>
            <w:tcMar>
              <w:top w:type="dxa" w:w="70"/>
              <w:left w:type="dxa" w:w="100"/>
              <w:bottom w:type="dxa" w:w="70"/>
              <w:right w:type="dxa" w:w="100"/>
            </w:tcMar>
          </w:tcPr>
          <w:p>
            <w:pPr>
              <w:ind w:left="0"/>
            </w:pPr>
            <w:r>
              <w:rPr>
                <w:rFonts w:ascii="Calibri" w:cs="Calibri" w:eastAsia="Calibri" w:hAnsi="Calibri"/>
                <w:b/>
                <w:bCs/>
                <w:color w:val="232323"/>
                <w:sz w:val="19"/>
                <w:szCs w:val="19"/>
              </w:rPr>
              <w:t xml:space="preserve">SUMAN</w:t>
            </w:r>
          </w:p>
        </w:tc>
        <w:tc>
          <w:tcPr>
            <w:tcBorders>
              <w:top w:val="double" w:color="003366" w:sz="10"/>
            </w:tcBorders>
            <w:shd w:fill="EEF2FB" w:val="clear"/>
            <w:tcMar>
              <w:top w:type="dxa" w:w="70"/>
              <w:left w:type="dxa" w:w="100"/>
              <w:bottom w:type="dxa" w:w="70"/>
              <w:right w:type="dxa" w:w="100"/>
            </w:tcMar>
          </w:tcPr>
          <w:p>
            <w:pPr>
              <w:jc w:val="right"/>
            </w:pPr>
            <w:r>
              <w:rPr>
                <w:rFonts w:ascii="Calibri" w:cs="Calibri" w:eastAsia="Calibri" w:hAnsi="Calibri"/>
                <w:b/>
                <w:bCs/>
                <w:color w:val="232323"/>
                <w:sz w:val="19"/>
                <w:szCs w:val="19"/>
              </w:rPr>
              <w:t xml:space="preserve"/>
            </w:r>
          </w:p>
        </w:tc>
        <w:tc>
          <w:tcPr>
            <w:tcBorders>
              <w:top w:val="double" w:color="003366" w:sz="10"/>
            </w:tcBorders>
            <w:shd w:fill="EEF2FB" w:val="clear"/>
            <w:tcMar>
              <w:top w:type="dxa" w:w="70"/>
              <w:left w:type="dxa" w:w="100"/>
              <w:bottom w:type="dxa" w:w="70"/>
              <w:right w:type="dxa" w:w="100"/>
            </w:tcMar>
          </w:tcPr>
          <w:p>
            <w:pPr>
              <w:jc w:val="right"/>
            </w:pPr>
            <w:r>
              <w:rPr>
                <w:rFonts w:ascii="Calibri" w:cs="Calibri" w:eastAsia="Calibri" w:hAnsi="Calibri"/>
                <w:b/>
                <w:bCs/>
                <w:color w:val="232323"/>
                <w:sz w:val="19"/>
                <w:szCs w:val="19"/>
              </w:rPr>
              <w:t xml:space="preserve">800,00</w:t>
            </w:r>
          </w:p>
        </w:tc>
        <w:tc>
          <w:tcPr>
            <w:tcBorders>
              <w:top w:val="double" w:color="003366" w:sz="10"/>
            </w:tcBorders>
            <w:shd w:fill="EEF2FB" w:val="clear"/>
            <w:tcMar>
              <w:top w:type="dxa" w:w="70"/>
              <w:left w:type="dxa" w:w="100"/>
              <w:bottom w:type="dxa" w:w="70"/>
              <w:right w:type="dxa" w:w="100"/>
            </w:tcMar>
          </w:tcPr>
          <w:p>
            <w:pPr>
              <w:jc w:val="right"/>
            </w:pPr>
            <w:r>
              <w:rPr>
                <w:rFonts w:ascii="Calibri" w:cs="Calibri" w:eastAsia="Calibri" w:hAnsi="Calibri"/>
                <w:b/>
                <w:bCs/>
                <w:color w:val="232323"/>
                <w:sz w:val="19"/>
                <w:szCs w:val="19"/>
              </w:rPr>
              <w:t xml:space="preserve">800,00</w:t>
            </w:r>
          </w:p>
        </w:tc>
      </w:tr>
    </w:tbl>
    <w:p>
      <w:pPr>
        <w:spacing w:after="200" w:before="60"/>
      </w:pPr>
      <w:r>
        <w:rPr>
          <w:rFonts w:ascii="Calibri" w:cs="Calibri" w:eastAsia="Calibri" w:hAnsi="Calibri"/>
          <w:b/>
          <w:bCs/>
          <w:i/>
          <w:iCs/>
          <w:color w:val="555555"/>
          <w:sz w:val="19"/>
          <w:szCs w:val="19"/>
        </w:rPr>
        <w:t xml:space="preserve">Glosa: </w:t>
      </w:r>
      <w:r>
        <w:rPr>
          <w:rFonts w:ascii="Calibri" w:cs="Calibri" w:eastAsia="Calibri" w:hAnsi="Calibri"/>
          <w:i/>
          <w:iCs/>
          <w:color w:val="555555"/>
          <w:sz w:val="19"/>
          <w:szCs w:val="19"/>
        </w:rPr>
        <w:t xml:space="preserve">P/R compra de mercadería a crédito, según factura del proveedor, a 30 días plazo.</w:t>
      </w:r>
    </w:p>
    <w:p>
      <w:pPr>
        <w:pStyle w:val="Heading2"/>
        <w:spacing w:after="140" w:before="260"/>
      </w:pPr>
      <w:r>
        <w:rPr>
          <w:rFonts w:ascii="Cambria" w:cs="Cambria" w:eastAsia="Cambria" w:hAnsi="Cambria"/>
          <w:b/>
          <w:bCs/>
          <w:color w:val="003366"/>
        </w:rPr>
        <w:t xml:space="preserve">Asiento 3 — Compra mixta</w:t>
      </w:r>
    </w:p>
    <w:p>
      <w:pPr>
        <w:spacing w:after="160"/>
      </w:pPr>
      <w:r>
        <w:rPr>
          <w:rFonts w:ascii="Calibri" w:cs="Calibri" w:eastAsia="Calibri" w:hAnsi="Calibri"/>
          <w:b w:val="false"/>
          <w:bCs w:val="false"/>
          <w:i w:val="false"/>
          <w:iCs w:val="false"/>
          <w:color w:val="232323"/>
          <w:sz w:val="21"/>
          <w:szCs w:val="21"/>
        </w:rPr>
        <w:t xml:space="preserve">La empresa compra mercadería por $1.000,00: paga $400,00 en efectivo y $600,00 queda a crédito.</w:t>
      </w:r>
    </w:p>
    <w:p>
      <w:pPr>
        <w:spacing w:after="0" w:before="100"/>
      </w:pPr>
      <w:r>
        <w:rPr>
          <w:rFonts w:ascii="Cambria" w:cs="Cambria" w:eastAsia="Cambria" w:hAnsi="Cambria"/>
          <w:b/>
          <w:bCs/>
          <w:color w:val="003366"/>
          <w:sz w:val="21"/>
          <w:szCs w:val="21"/>
        </w:rPr>
        <w:t xml:space="preserve">Asiento N.° 3</w:t>
      </w:r>
      <w:r>
        <w:rPr>
          <w:rFonts w:ascii="Calibri" w:cs="Calibri" w:eastAsia="Calibri" w:hAnsi="Calibri"/>
          <w:i/>
          <w:iCs/>
          <w:color w:val="555555"/>
          <w:sz w:val="19"/>
          <w:szCs w:val="19"/>
        </w:rPr>
        <w:t xml:space="preserve">   ·   Fecha: --/--/2026</w:t>
      </w:r>
    </w:p>
    <w:tbl>
      <w:tblPr>
        <w:tblW w:type="pct" w:w="100%"/>
        <w:tblBorders>
          <w:top w:val="single" w:color="003366" w:sz="14"/>
          <w:left w:val="single" w:color="003366" w:sz="14"/>
          <w:bottom w:val="single" w:color="003366" w:sz="14"/>
          <w:right w:val="single" w:color="003366" w:sz="14"/>
          <w:insideH w:val="single" w:color="D8D8D8" w:sz="4"/>
          <w:insideV w:val="single" w:color="D8D8D8" w:sz="4"/>
        </w:tblBorders>
      </w:tblPr>
      <w:tblGrid>
        <w:gridCol w:w="1100"/>
        <w:gridCol w:w="4200"/>
        <w:gridCol w:w="1400"/>
        <w:gridCol w:w="1350"/>
        <w:gridCol w:w="1350"/>
      </w:tblGrid>
      <w:tr>
        <w:tc>
          <w:tcPr>
            <w:tcW w:type="dxa" w:w="1100"/>
            <w:shd w:fill="003366" w:val="clear"/>
            <w:tcMar>
              <w:top w:type="dxa" w:w="80"/>
              <w:left w:type="dxa" w:w="100"/>
              <w:bottom w:type="dxa" w:w="80"/>
              <w:right w:type="dxa" w:w="100"/>
            </w:tcMar>
          </w:tcPr>
          <w:p>
            <w:r>
              <w:rPr>
                <w:rFonts w:ascii="Calibri" w:cs="Calibri" w:eastAsia="Calibri" w:hAnsi="Calibri"/>
                <w:b/>
                <w:bCs/>
                <w:color w:val="FFFFFF"/>
                <w:sz w:val="18"/>
                <w:szCs w:val="18"/>
              </w:rPr>
              <w:t xml:space="preserve">Código</w:t>
            </w:r>
          </w:p>
        </w:tc>
        <w:tc>
          <w:tcPr>
            <w:tcW w:type="dxa" w:w="4200"/>
            <w:shd w:fill="003366" w:val="clear"/>
            <w:tcMar>
              <w:top w:type="dxa" w:w="80"/>
              <w:left w:type="dxa" w:w="100"/>
              <w:bottom w:type="dxa" w:w="80"/>
              <w:right w:type="dxa" w:w="100"/>
            </w:tcMar>
          </w:tcPr>
          <w:p>
            <w:r>
              <w:rPr>
                <w:rFonts w:ascii="Calibri" w:cs="Calibri" w:eastAsia="Calibri" w:hAnsi="Calibri"/>
                <w:b/>
                <w:bCs/>
                <w:color w:val="FFFFFF"/>
                <w:sz w:val="18"/>
                <w:szCs w:val="18"/>
              </w:rPr>
              <w:t xml:space="preserve">Detalle</w:t>
            </w:r>
          </w:p>
        </w:tc>
        <w:tc>
          <w:tcPr>
            <w:tcW w:type="dxa" w:w="1400"/>
            <w:shd w:fill="003366" w:val="clear"/>
            <w:tcMar>
              <w:top w:type="dxa" w:w="80"/>
              <w:left w:type="dxa" w:w="100"/>
              <w:bottom w:type="dxa" w:w="80"/>
              <w:right w:type="dxa" w:w="100"/>
            </w:tcMar>
          </w:tcPr>
          <w:p>
            <w:pPr>
              <w:jc w:val="right"/>
            </w:pPr>
            <w:r>
              <w:rPr>
                <w:rFonts w:ascii="Calibri" w:cs="Calibri" w:eastAsia="Calibri" w:hAnsi="Calibri"/>
                <w:b/>
                <w:bCs/>
                <w:color w:val="FFFFFF"/>
                <w:sz w:val="18"/>
                <w:szCs w:val="18"/>
              </w:rPr>
              <w:t xml:space="preserve">Parcial</w:t>
            </w:r>
          </w:p>
        </w:tc>
        <w:tc>
          <w:tcPr>
            <w:tcW w:type="dxa" w:w="1350"/>
            <w:shd w:fill="003366" w:val="clear"/>
            <w:tcMar>
              <w:top w:type="dxa" w:w="80"/>
              <w:left w:type="dxa" w:w="100"/>
              <w:bottom w:type="dxa" w:w="80"/>
              <w:right w:type="dxa" w:w="100"/>
            </w:tcMar>
          </w:tcPr>
          <w:p>
            <w:pPr>
              <w:jc w:val="right"/>
            </w:pPr>
            <w:r>
              <w:rPr>
                <w:rFonts w:ascii="Calibri" w:cs="Calibri" w:eastAsia="Calibri" w:hAnsi="Calibri"/>
                <w:b/>
                <w:bCs/>
                <w:color w:val="FFFFFF"/>
                <w:sz w:val="18"/>
                <w:szCs w:val="18"/>
              </w:rPr>
              <w:t xml:space="preserve">Debe</w:t>
            </w:r>
          </w:p>
        </w:tc>
        <w:tc>
          <w:tcPr>
            <w:tcW w:type="dxa" w:w="1350"/>
            <w:shd w:fill="003366" w:val="clear"/>
            <w:tcMar>
              <w:top w:type="dxa" w:w="80"/>
              <w:left w:type="dxa" w:w="100"/>
              <w:bottom w:type="dxa" w:w="80"/>
              <w:right w:type="dxa" w:w="100"/>
            </w:tcMar>
          </w:tcPr>
          <w:p>
            <w:pPr>
              <w:jc w:val="right"/>
            </w:pPr>
            <w:r>
              <w:rPr>
                <w:rFonts w:ascii="Calibri" w:cs="Calibri" w:eastAsia="Calibri" w:hAnsi="Calibri"/>
                <w:b/>
                <w:bCs/>
                <w:color w:val="FFFFFF"/>
                <w:sz w:val="18"/>
                <w:szCs w:val="18"/>
              </w:rPr>
              <w:t xml:space="preserve">Haber</w:t>
            </w:r>
          </w:p>
        </w:tc>
      </w:tr>
      <w:tr>
        <w:tc>
          <w:tcPr>
            <w:shd w:fill="FFFFFF" w:val="clear"/>
            <w:tcMar>
              <w:top w:type="dxa" w:w="70"/>
              <w:left w:type="dxa" w:w="100"/>
              <w:bottom w:type="dxa" w:w="70"/>
              <w:right w:type="dxa" w:w="100"/>
            </w:tcMar>
          </w:tcPr>
          <w:p>
            <w:r>
              <w:rPr>
                <w:rFonts w:ascii="Calibri" w:cs="Calibri" w:eastAsia="Calibri" w:hAnsi="Calibri"/>
                <w:b w:val="false"/>
                <w:bCs w:val="false"/>
                <w:color w:val="232323"/>
                <w:sz w:val="19"/>
                <w:szCs w:val="19"/>
              </w:rPr>
              <w:t xml:space="preserve">1.1.03</w:t>
            </w:r>
          </w:p>
        </w:tc>
        <w:tc>
          <w:tcPr>
            <w:shd w:fill="FFFFFF" w:val="clear"/>
            <w:tcMar>
              <w:top w:type="dxa" w:w="70"/>
              <w:left w:type="dxa" w:w="100"/>
              <w:bottom w:type="dxa" w:w="70"/>
              <w:right w:type="dxa" w:w="100"/>
            </w:tcMar>
          </w:tcPr>
          <w:p>
            <w:pPr>
              <w:ind w:left="0"/>
            </w:pPr>
            <w:r>
              <w:rPr>
                <w:rFonts w:ascii="Calibri" w:cs="Calibri" w:eastAsia="Calibri" w:hAnsi="Calibri"/>
                <w:b w:val="false"/>
                <w:bCs w:val="false"/>
                <w:color w:val="232323"/>
                <w:sz w:val="19"/>
                <w:szCs w:val="19"/>
              </w:rPr>
              <w:t xml:space="preserve">Mercadería</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1.000,00</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r>
      <w:tr>
        <w:tc>
          <w:tcPr>
            <w:shd w:fill="FFFFFF" w:val="clear"/>
            <w:tcMar>
              <w:top w:type="dxa" w:w="70"/>
              <w:left w:type="dxa" w:w="100"/>
              <w:bottom w:type="dxa" w:w="70"/>
              <w:right w:type="dxa" w:w="100"/>
            </w:tcMar>
          </w:tcPr>
          <w:p>
            <w:r>
              <w:rPr>
                <w:rFonts w:ascii="Calibri" w:cs="Calibri" w:eastAsia="Calibri" w:hAnsi="Calibri"/>
                <w:b w:val="false"/>
                <w:bCs w:val="false"/>
                <w:color w:val="232323"/>
                <w:sz w:val="19"/>
                <w:szCs w:val="19"/>
              </w:rPr>
              <w:t xml:space="preserve">1.1.01</w:t>
            </w:r>
          </w:p>
        </w:tc>
        <w:tc>
          <w:tcPr>
            <w:shd w:fill="FFFFFF" w:val="clear"/>
            <w:tcMar>
              <w:top w:type="dxa" w:w="70"/>
              <w:left w:type="dxa" w:w="100"/>
              <w:bottom w:type="dxa" w:w="70"/>
              <w:right w:type="dxa" w:w="100"/>
            </w:tcMar>
          </w:tcPr>
          <w:p>
            <w:pPr>
              <w:ind w:left="300"/>
            </w:pPr>
            <w:r>
              <w:rPr>
                <w:rFonts w:ascii="Calibri" w:cs="Calibri" w:eastAsia="Calibri" w:hAnsi="Calibri"/>
                <w:b w:val="false"/>
                <w:bCs w:val="false"/>
                <w:color w:val="232323"/>
                <w:sz w:val="19"/>
                <w:szCs w:val="19"/>
              </w:rPr>
              <w:t xml:space="preserve">a) Caja</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400,00</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r>
      <w:tr>
        <w:tc>
          <w:tcPr>
            <w:shd w:fill="FFFFFF" w:val="clear"/>
            <w:tcMar>
              <w:top w:type="dxa" w:w="70"/>
              <w:left w:type="dxa" w:w="100"/>
              <w:bottom w:type="dxa" w:w="70"/>
              <w:right w:type="dxa" w:w="100"/>
            </w:tcMar>
          </w:tcPr>
          <w:p>
            <w:r>
              <w:rPr>
                <w:rFonts w:ascii="Calibri" w:cs="Calibri" w:eastAsia="Calibri" w:hAnsi="Calibri"/>
                <w:b w:val="false"/>
                <w:bCs w:val="false"/>
                <w:color w:val="232323"/>
                <w:sz w:val="19"/>
                <w:szCs w:val="19"/>
              </w:rPr>
              <w:t xml:space="preserve">2.1.01</w:t>
            </w:r>
          </w:p>
        </w:tc>
        <w:tc>
          <w:tcPr>
            <w:shd w:fill="FFFFFF" w:val="clear"/>
            <w:tcMar>
              <w:top w:type="dxa" w:w="70"/>
              <w:left w:type="dxa" w:w="100"/>
              <w:bottom w:type="dxa" w:w="70"/>
              <w:right w:type="dxa" w:w="100"/>
            </w:tcMar>
          </w:tcPr>
          <w:p>
            <w:pPr>
              <w:ind w:left="300"/>
            </w:pPr>
            <w:r>
              <w:rPr>
                <w:rFonts w:ascii="Calibri" w:cs="Calibri" w:eastAsia="Calibri" w:hAnsi="Calibri"/>
                <w:b w:val="false"/>
                <w:bCs w:val="false"/>
                <w:color w:val="232323"/>
                <w:sz w:val="19"/>
                <w:szCs w:val="19"/>
              </w:rPr>
              <w:t xml:space="preserve">a) Cuentas por pagar</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600,00</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r>
      <w:tr>
        <w:tc>
          <w:tcPr>
            <w:tcBorders>
              <w:top w:val="double" w:color="003366" w:sz="10"/>
            </w:tcBorders>
            <w:shd w:fill="EEF2FB" w:val="clear"/>
            <w:tcMar>
              <w:top w:type="dxa" w:w="70"/>
              <w:left w:type="dxa" w:w="100"/>
              <w:bottom w:type="dxa" w:w="70"/>
              <w:right w:type="dxa" w:w="100"/>
            </w:tcMar>
          </w:tcPr>
          <w:p>
            <w:r>
              <w:rPr>
                <w:rFonts w:ascii="Calibri" w:cs="Calibri" w:eastAsia="Calibri" w:hAnsi="Calibri"/>
                <w:b/>
                <w:bCs/>
                <w:color w:val="232323"/>
                <w:sz w:val="19"/>
                <w:szCs w:val="19"/>
              </w:rPr>
              <w:t xml:space="preserve"/>
            </w:r>
          </w:p>
        </w:tc>
        <w:tc>
          <w:tcPr>
            <w:tcBorders>
              <w:top w:val="double" w:color="003366" w:sz="10"/>
            </w:tcBorders>
            <w:shd w:fill="EEF2FB" w:val="clear"/>
            <w:tcMar>
              <w:top w:type="dxa" w:w="70"/>
              <w:left w:type="dxa" w:w="100"/>
              <w:bottom w:type="dxa" w:w="70"/>
              <w:right w:type="dxa" w:w="100"/>
            </w:tcMar>
          </w:tcPr>
          <w:p>
            <w:pPr>
              <w:ind w:left="0"/>
            </w:pPr>
            <w:r>
              <w:rPr>
                <w:rFonts w:ascii="Calibri" w:cs="Calibri" w:eastAsia="Calibri" w:hAnsi="Calibri"/>
                <w:b/>
                <w:bCs/>
                <w:color w:val="232323"/>
                <w:sz w:val="19"/>
                <w:szCs w:val="19"/>
              </w:rPr>
              <w:t xml:space="preserve">SUMAN</w:t>
            </w:r>
          </w:p>
        </w:tc>
        <w:tc>
          <w:tcPr>
            <w:tcBorders>
              <w:top w:val="double" w:color="003366" w:sz="10"/>
            </w:tcBorders>
            <w:shd w:fill="EEF2FB" w:val="clear"/>
            <w:tcMar>
              <w:top w:type="dxa" w:w="70"/>
              <w:left w:type="dxa" w:w="100"/>
              <w:bottom w:type="dxa" w:w="70"/>
              <w:right w:type="dxa" w:w="100"/>
            </w:tcMar>
          </w:tcPr>
          <w:p>
            <w:pPr>
              <w:jc w:val="right"/>
            </w:pPr>
            <w:r>
              <w:rPr>
                <w:rFonts w:ascii="Calibri" w:cs="Calibri" w:eastAsia="Calibri" w:hAnsi="Calibri"/>
                <w:b/>
                <w:bCs/>
                <w:color w:val="232323"/>
                <w:sz w:val="19"/>
                <w:szCs w:val="19"/>
              </w:rPr>
              <w:t xml:space="preserve"/>
            </w:r>
          </w:p>
        </w:tc>
        <w:tc>
          <w:tcPr>
            <w:tcBorders>
              <w:top w:val="double" w:color="003366" w:sz="10"/>
            </w:tcBorders>
            <w:shd w:fill="EEF2FB" w:val="clear"/>
            <w:tcMar>
              <w:top w:type="dxa" w:w="70"/>
              <w:left w:type="dxa" w:w="100"/>
              <w:bottom w:type="dxa" w:w="70"/>
              <w:right w:type="dxa" w:w="100"/>
            </w:tcMar>
          </w:tcPr>
          <w:p>
            <w:pPr>
              <w:jc w:val="right"/>
            </w:pPr>
            <w:r>
              <w:rPr>
                <w:rFonts w:ascii="Calibri" w:cs="Calibri" w:eastAsia="Calibri" w:hAnsi="Calibri"/>
                <w:b/>
                <w:bCs/>
                <w:color w:val="232323"/>
                <w:sz w:val="19"/>
                <w:szCs w:val="19"/>
              </w:rPr>
              <w:t xml:space="preserve">1.000,00</w:t>
            </w:r>
          </w:p>
        </w:tc>
        <w:tc>
          <w:tcPr>
            <w:tcBorders>
              <w:top w:val="double" w:color="003366" w:sz="10"/>
            </w:tcBorders>
            <w:shd w:fill="EEF2FB" w:val="clear"/>
            <w:tcMar>
              <w:top w:type="dxa" w:w="70"/>
              <w:left w:type="dxa" w:w="100"/>
              <w:bottom w:type="dxa" w:w="70"/>
              <w:right w:type="dxa" w:w="100"/>
            </w:tcMar>
          </w:tcPr>
          <w:p>
            <w:pPr>
              <w:jc w:val="right"/>
            </w:pPr>
            <w:r>
              <w:rPr>
                <w:rFonts w:ascii="Calibri" w:cs="Calibri" w:eastAsia="Calibri" w:hAnsi="Calibri"/>
                <w:b/>
                <w:bCs/>
                <w:color w:val="232323"/>
                <w:sz w:val="19"/>
                <w:szCs w:val="19"/>
              </w:rPr>
              <w:t xml:space="preserve">1.000,00</w:t>
            </w:r>
          </w:p>
        </w:tc>
      </w:tr>
    </w:tbl>
    <w:p>
      <w:pPr>
        <w:spacing w:after="200" w:before="60"/>
      </w:pPr>
      <w:r>
        <w:rPr>
          <w:rFonts w:ascii="Calibri" w:cs="Calibri" w:eastAsia="Calibri" w:hAnsi="Calibri"/>
          <w:b/>
          <w:bCs/>
          <w:i/>
          <w:iCs/>
          <w:color w:val="555555"/>
          <w:sz w:val="19"/>
          <w:szCs w:val="19"/>
        </w:rPr>
        <w:t xml:space="preserve">Glosa: </w:t>
      </w:r>
      <w:r>
        <w:rPr>
          <w:rFonts w:ascii="Calibri" w:cs="Calibri" w:eastAsia="Calibri" w:hAnsi="Calibri"/>
          <w:i/>
          <w:iCs/>
          <w:color w:val="555555"/>
          <w:sz w:val="19"/>
          <w:szCs w:val="19"/>
        </w:rPr>
        <w:t xml:space="preserve">P/R compra de mercadería por $1.000,00, pagando $400,00 en efectivo de Caja y $600,00 a crédito con el proveedor, a 30 días.</w:t>
      </w:r>
    </w:p>
    <w:tbl>
      <w:tblPr>
        <w:tblW w:type="pct" w:w="100%"/>
        <w:tblBorders>
          <w:top w:val="dashed" w:color="2E7D32" w:sz="8"/>
          <w:left w:val="dashed" w:color="2E7D32" w:sz="8"/>
          <w:bottom w:val="dashed" w:color="2E7D32" w:sz="8"/>
          <w:right w:val="dashed" w:color="2E7D32" w:sz="8"/>
          <w:insideH w:val="none" w:color="FFFFFF" w:sz="0"/>
          <w:insideV w:val="none" w:color="FFFFFF" w:sz="0"/>
        </w:tblBorders>
        <w:tblCellMar>
          <w:top w:type="dxa" w:w="60"/>
          <w:bottom w:type="dxa" w:w="220"/>
        </w:tblCellMar>
      </w:tblPr>
      <w:tblGrid>
        <w:gridCol w:w="100"/>
      </w:tblGrid>
      <w:tr>
        <w:tc>
          <w:tcPr>
            <w:shd w:fill="F3FBF3" w:color="auto" w:val="clear"/>
            <w:tcMar>
              <w:top w:type="dxa" w:w="160"/>
              <w:left w:type="dxa" w:w="220"/>
              <w:bottom w:type="dxa" w:w="160"/>
              <w:right w:type="dxa" w:w="220"/>
            </w:tcMar>
          </w:tcPr>
          <w:p>
            <w:pPr>
              <w:spacing w:after="60"/>
            </w:pPr>
            <w:r>
              <w:rPr>
                <w:rFonts w:ascii="Cambria" w:cs="Cambria" w:eastAsia="Cambria" w:hAnsi="Cambria"/>
                <w:b/>
                <w:bCs/>
                <w:color w:val="2E7D32"/>
                <w:spacing w:val="6"/>
                <w:sz w:val="19"/>
                <w:szCs w:val="19"/>
              </w:rPr>
              <w:t xml:space="preserve">CONEXIÓN CON NEGOCIOS INTERNACIONALES</w:t>
            </w:r>
          </w:p>
          <w:p>
            <w:pPr>
              <w:spacing w:after="8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Comercio exterior: </w:t>
            </w:r>
            <w:r>
              <w:rPr>
                <w:rFonts w:ascii="Calibri" w:cs="Calibri" w:eastAsia="Calibri" w:hAnsi="Calibri"/>
                <w:color w:val="232323"/>
                <w:sz w:val="21"/>
                <w:szCs w:val="21"/>
              </w:rPr>
              <w:t xml:space="preserve">una importación casi nunca se paga 100% al contado ni 100% a crédito: lo más común es una combinación.</w:t>
            </w:r>
          </w:p>
          <w:p>
            <w:pPr>
              <w:spacing w:after="8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Finanzas internacionales: </w:t>
            </w:r>
            <w:r>
              <w:rPr>
                <w:rFonts w:ascii="Calibri" w:cs="Calibri" w:eastAsia="Calibri" w:hAnsi="Calibri"/>
                <w:color w:val="232323"/>
                <w:sz w:val="21"/>
                <w:szCs w:val="21"/>
              </w:rPr>
              <w:t xml:space="preserve">el orden cronológico del Libro Diario permite reconstruir, paso a paso, cómo una empresa usó su efectivo y su crédito.</w:t>
            </w:r>
          </w:p>
          <w:p>
            <w:pPr>
              <w:spacing w:after="8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Marketing y negociación internacional: </w:t>
            </w:r>
            <w:r>
              <w:rPr>
                <w:rFonts w:ascii="Calibri" w:cs="Calibri" w:eastAsia="Calibri" w:hAnsi="Calibri"/>
                <w:color w:val="232323"/>
                <w:sz w:val="21"/>
                <w:szCs w:val="21"/>
              </w:rPr>
              <w:t xml:space="preserve">negociar cuánto se paga al contado y cuánto a crédito es parte central de cualquier negociación comercial.</w:t>
            </w:r>
          </w:p>
          <w:p>
            <w:pPr>
              <w:spacing w:after="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Marco legal y normativo: </w:t>
            </w:r>
            <w:r>
              <w:rPr>
                <w:rFonts w:ascii="Calibri" w:cs="Calibri" w:eastAsia="Calibri" w:hAnsi="Calibri"/>
                <w:color w:val="232323"/>
                <w:sz w:val="21"/>
                <w:szCs w:val="21"/>
              </w:rPr>
              <w:t xml:space="preserve">sustentar cada asiento con una factura o documento válido aplica igual en Ecuador y en el resto del mundo.</w:t>
            </w:r>
          </w:p>
        </w:tc>
      </w:tr>
    </w:tbl>
    <w:tbl>
      <w:tblPr>
        <w:tblW w:type="pct" w:w="100%"/>
        <w:tblBorders>
          <w:top w:val="none" w:color="FFFFFF" w:sz="0"/>
          <w:left w:val="single" w:color="2E7D32"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EEF7EE" w:color="auto" w:val="clear"/>
            <w:tcMar>
              <w:top w:type="dxa" w:w="160"/>
              <w:left w:type="dxa" w:w="220"/>
              <w:bottom w:type="dxa" w:w="160"/>
              <w:right w:type="dxa" w:w="220"/>
            </w:tcMar>
          </w:tcPr>
          <w:p>
            <w:pPr>
              <w:spacing w:after="60"/>
            </w:pPr>
            <w:r>
              <w:rPr>
                <w:rFonts w:ascii="Cambria" w:cs="Cambria" w:eastAsia="Cambria" w:hAnsi="Cambria"/>
                <w:b/>
                <w:bCs/>
                <w:color w:val="2E7D32"/>
                <w:spacing w:val="6"/>
                <w:sz w:val="19"/>
                <w:szCs w:val="19"/>
              </w:rPr>
              <w:t xml:space="preserve">IDEA CLAVE</w:t>
            </w:r>
          </w:p>
          <w:p>
            <w:pPr>
              <w:spacing w:after="0"/>
            </w:pPr>
            <w:r>
              <w:rPr>
                <w:rFonts w:ascii="Calibri" w:cs="Calibri" w:eastAsia="Calibri" w:hAnsi="Calibri"/>
                <w:b w:val="false"/>
                <w:bCs w:val="false"/>
                <w:i w:val="false"/>
                <w:iCs w:val="false"/>
                <w:color w:val="232323"/>
                <w:sz w:val="21"/>
                <w:szCs w:val="21"/>
              </w:rPr>
              <w:t xml:space="preserve">Todo asiento, sin importar cuántas cuentas involucre, debe cumplir una sola regla: el total del Debe siempre es igual al total del Haber.</w:t>
            </w:r>
          </w:p>
        </w:tc>
      </w:tr>
    </w:tbl>
    <w:p>
      <w:r>
        <w:br w:type="page"/>
      </w:r>
    </w:p>
    <w:p>
      <w:pPr>
        <w:pStyle w:val="Heading1"/>
        <w:spacing w:after="200" w:before="400"/>
      </w:pPr>
      <w:r>
        <w:rPr>
          <w:rFonts w:ascii="Cambria" w:cs="Cambria" w:eastAsia="Cambria" w:hAnsi="Cambria"/>
          <w:b/>
          <w:bCs/>
          <w:color w:val="003366"/>
        </w:rPr>
        <w:t xml:space="preserve">Tema 8 — El IVA entra en juego</w:t>
      </w:r>
    </w:p>
    <w:p>
      <w:pPr>
        <w:spacing w:after="160"/>
      </w:pPr>
      <w:r>
        <w:rPr>
          <w:rFonts w:ascii="Calibri" w:cs="Calibri" w:eastAsia="Calibri" w:hAnsi="Calibri"/>
          <w:b w:val="false"/>
          <w:bCs w:val="false"/>
          <w:i w:val="false"/>
          <w:iCs w:val="false"/>
          <w:color w:val="232323"/>
          <w:sz w:val="21"/>
          <w:szCs w:val="21"/>
        </w:rPr>
        <w:t xml:space="preserve">Bella Andina, tienda de labiales y artículos de belleza (negocio de una estudiante del curso), sirve de caso para ver cómo entra el IVA en los asientos.</w:t>
      </w:r>
    </w:p>
    <w:tbl>
      <w:tblPr>
        <w:tblW w:type="pct" w:w="100%"/>
        <w:tblBorders>
          <w:top w:val="none" w:color="FFFFFF" w:sz="0"/>
          <w:left w:val="single" w:color="003366"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EEF2FB" w:color="auto" w:val="clear"/>
            <w:tcMar>
              <w:top w:type="dxa" w:w="160"/>
              <w:left w:type="dxa" w:w="220"/>
              <w:bottom w:type="dxa" w:w="160"/>
              <w:right w:type="dxa" w:w="220"/>
            </w:tcMar>
          </w:tcPr>
          <w:p>
            <w:pPr>
              <w:spacing w:after="60"/>
            </w:pPr>
            <w:r>
              <w:rPr>
                <w:rFonts w:ascii="Cambria" w:cs="Cambria" w:eastAsia="Cambria" w:hAnsi="Cambria"/>
                <w:b/>
                <w:bCs/>
                <w:color w:val="003366"/>
                <w:spacing w:val="6"/>
                <w:sz w:val="19"/>
                <w:szCs w:val="19"/>
              </w:rPr>
              <w:t xml:space="preserve">IVA EN COMPRAS E IVA EN VENTAS — TÉCNICA Y CRIOLLA</w:t>
            </w:r>
          </w:p>
          <w:p>
            <w:pPr>
              <w:spacing w:after="80"/>
            </w:pPr>
            <w:r>
              <w:rPr>
                <w:rFonts w:ascii="Calibri" w:cs="Calibri" w:eastAsia="Calibri" w:hAnsi="Calibri"/>
                <w:b w:val="false"/>
                <w:bCs w:val="false"/>
                <w:i w:val="false"/>
                <w:iCs w:val="false"/>
                <w:color w:val="232323"/>
                <w:sz w:val="21"/>
                <w:szCs w:val="21"/>
              </w:rPr>
              <w:t xml:space="preserve">IVA en compras: Activo (crédito tributario) que la empresa puede compensar contra el IVA que ella misma cobra.</w:t>
            </w:r>
          </w:p>
          <w:p>
            <w:pPr>
              <w:spacing w:after="80"/>
            </w:pPr>
            <w:r>
              <w:rPr>
                <w:rFonts w:ascii="Calibri" w:cs="Calibri" w:eastAsia="Calibri" w:hAnsi="Calibri"/>
                <w:b w:val="false"/>
                <w:bCs w:val="false"/>
                <w:i w:val="false"/>
                <w:iCs w:val="false"/>
                <w:color w:val="232323"/>
                <w:sz w:val="21"/>
                <w:szCs w:val="21"/>
              </w:rPr>
              <w:t xml:space="preserve">IVA en ventas: Pasivo, porque la empresa cobró ese IVA al cliente pero debe entregarlo al SRI.</w:t>
            </w:r>
          </w:p>
          <w:p>
            <w:pPr>
              <w:spacing w:after="0"/>
            </w:pPr>
            <w:r>
              <w:rPr>
                <w:rFonts w:ascii="Calibri" w:cs="Calibri" w:eastAsia="Calibri" w:hAnsi="Calibri"/>
                <w:b w:val="false"/>
                <w:bCs w:val="false"/>
                <w:i w:val="false"/>
                <w:iCs w:val="false"/>
                <w:color w:val="232323"/>
                <w:sz w:val="21"/>
                <w:szCs w:val="21"/>
              </w:rPr>
              <w:t xml:space="preserve">La tarifa general de IVA vigente es del 15%.</w:t>
            </w:r>
          </w:p>
        </w:tc>
      </w:tr>
    </w:tbl>
    <w:p>
      <w:pPr>
        <w:pStyle w:val="Heading2"/>
        <w:spacing w:after="140" w:before="260"/>
      </w:pPr>
      <w:r>
        <w:rPr>
          <w:rFonts w:ascii="Cambria" w:cs="Cambria" w:eastAsia="Cambria" w:hAnsi="Cambria"/>
          <w:b/>
          <w:bCs/>
          <w:color w:val="003366"/>
        </w:rPr>
        <w:t xml:space="preserve">Asiento 4 — Compra con IVA, pago mixto</w:t>
      </w:r>
    </w:p>
    <w:p>
      <w:pPr>
        <w:spacing w:after="160"/>
      </w:pPr>
      <w:r>
        <w:rPr>
          <w:rFonts w:ascii="Calibri" w:cs="Calibri" w:eastAsia="Calibri" w:hAnsi="Calibri"/>
          <w:b w:val="false"/>
          <w:bCs w:val="false"/>
          <w:i w:val="false"/>
          <w:iCs w:val="false"/>
          <w:color w:val="232323"/>
          <w:sz w:val="21"/>
          <w:szCs w:val="21"/>
        </w:rPr>
        <w:t xml:space="preserve">Bella Andina compra maquillaje por $200,00 más IVA (15%). Base $200,00 + IVA $30,00 = Total $230,00. Mitad efectivo ($115,00), mitad crédito ($115,00).</w:t>
      </w:r>
    </w:p>
    <w:p>
      <w:pPr>
        <w:spacing w:after="0" w:before="100"/>
      </w:pPr>
      <w:r>
        <w:rPr>
          <w:rFonts w:ascii="Cambria" w:cs="Cambria" w:eastAsia="Cambria" w:hAnsi="Cambria"/>
          <w:b/>
          <w:bCs/>
          <w:color w:val="003366"/>
          <w:sz w:val="21"/>
          <w:szCs w:val="21"/>
        </w:rPr>
        <w:t xml:space="preserve">Asiento N.° 4</w:t>
      </w:r>
      <w:r>
        <w:rPr>
          <w:rFonts w:ascii="Calibri" w:cs="Calibri" w:eastAsia="Calibri" w:hAnsi="Calibri"/>
          <w:i/>
          <w:iCs/>
          <w:color w:val="555555"/>
          <w:sz w:val="19"/>
          <w:szCs w:val="19"/>
        </w:rPr>
        <w:t xml:space="preserve">   ·   Fecha: --/--/2026</w:t>
      </w:r>
    </w:p>
    <w:tbl>
      <w:tblPr>
        <w:tblW w:type="pct" w:w="100%"/>
        <w:tblBorders>
          <w:top w:val="single" w:color="003366" w:sz="14"/>
          <w:left w:val="single" w:color="003366" w:sz="14"/>
          <w:bottom w:val="single" w:color="003366" w:sz="14"/>
          <w:right w:val="single" w:color="003366" w:sz="14"/>
          <w:insideH w:val="single" w:color="D8D8D8" w:sz="4"/>
          <w:insideV w:val="single" w:color="D8D8D8" w:sz="4"/>
        </w:tblBorders>
      </w:tblPr>
      <w:tblGrid>
        <w:gridCol w:w="1100"/>
        <w:gridCol w:w="4200"/>
        <w:gridCol w:w="1400"/>
        <w:gridCol w:w="1350"/>
        <w:gridCol w:w="1350"/>
      </w:tblGrid>
      <w:tr>
        <w:tc>
          <w:tcPr>
            <w:tcW w:type="dxa" w:w="1100"/>
            <w:shd w:fill="003366" w:val="clear"/>
            <w:tcMar>
              <w:top w:type="dxa" w:w="80"/>
              <w:left w:type="dxa" w:w="100"/>
              <w:bottom w:type="dxa" w:w="80"/>
              <w:right w:type="dxa" w:w="100"/>
            </w:tcMar>
          </w:tcPr>
          <w:p>
            <w:r>
              <w:rPr>
                <w:rFonts w:ascii="Calibri" w:cs="Calibri" w:eastAsia="Calibri" w:hAnsi="Calibri"/>
                <w:b/>
                <w:bCs/>
                <w:color w:val="FFFFFF"/>
                <w:sz w:val="18"/>
                <w:szCs w:val="18"/>
              </w:rPr>
              <w:t xml:space="preserve">Código</w:t>
            </w:r>
          </w:p>
        </w:tc>
        <w:tc>
          <w:tcPr>
            <w:tcW w:type="dxa" w:w="4200"/>
            <w:shd w:fill="003366" w:val="clear"/>
            <w:tcMar>
              <w:top w:type="dxa" w:w="80"/>
              <w:left w:type="dxa" w:w="100"/>
              <w:bottom w:type="dxa" w:w="80"/>
              <w:right w:type="dxa" w:w="100"/>
            </w:tcMar>
          </w:tcPr>
          <w:p>
            <w:r>
              <w:rPr>
                <w:rFonts w:ascii="Calibri" w:cs="Calibri" w:eastAsia="Calibri" w:hAnsi="Calibri"/>
                <w:b/>
                <w:bCs/>
                <w:color w:val="FFFFFF"/>
                <w:sz w:val="18"/>
                <w:szCs w:val="18"/>
              </w:rPr>
              <w:t xml:space="preserve">Detalle</w:t>
            </w:r>
          </w:p>
        </w:tc>
        <w:tc>
          <w:tcPr>
            <w:tcW w:type="dxa" w:w="1400"/>
            <w:shd w:fill="003366" w:val="clear"/>
            <w:tcMar>
              <w:top w:type="dxa" w:w="80"/>
              <w:left w:type="dxa" w:w="100"/>
              <w:bottom w:type="dxa" w:w="80"/>
              <w:right w:type="dxa" w:w="100"/>
            </w:tcMar>
          </w:tcPr>
          <w:p>
            <w:pPr>
              <w:jc w:val="right"/>
            </w:pPr>
            <w:r>
              <w:rPr>
                <w:rFonts w:ascii="Calibri" w:cs="Calibri" w:eastAsia="Calibri" w:hAnsi="Calibri"/>
                <w:b/>
                <w:bCs/>
                <w:color w:val="FFFFFF"/>
                <w:sz w:val="18"/>
                <w:szCs w:val="18"/>
              </w:rPr>
              <w:t xml:space="preserve">Parcial</w:t>
            </w:r>
          </w:p>
        </w:tc>
        <w:tc>
          <w:tcPr>
            <w:tcW w:type="dxa" w:w="1350"/>
            <w:shd w:fill="003366" w:val="clear"/>
            <w:tcMar>
              <w:top w:type="dxa" w:w="80"/>
              <w:left w:type="dxa" w:w="100"/>
              <w:bottom w:type="dxa" w:w="80"/>
              <w:right w:type="dxa" w:w="100"/>
            </w:tcMar>
          </w:tcPr>
          <w:p>
            <w:pPr>
              <w:jc w:val="right"/>
            </w:pPr>
            <w:r>
              <w:rPr>
                <w:rFonts w:ascii="Calibri" w:cs="Calibri" w:eastAsia="Calibri" w:hAnsi="Calibri"/>
                <w:b/>
                <w:bCs/>
                <w:color w:val="FFFFFF"/>
                <w:sz w:val="18"/>
                <w:szCs w:val="18"/>
              </w:rPr>
              <w:t xml:space="preserve">Debe</w:t>
            </w:r>
          </w:p>
        </w:tc>
        <w:tc>
          <w:tcPr>
            <w:tcW w:type="dxa" w:w="1350"/>
            <w:shd w:fill="003366" w:val="clear"/>
            <w:tcMar>
              <w:top w:type="dxa" w:w="80"/>
              <w:left w:type="dxa" w:w="100"/>
              <w:bottom w:type="dxa" w:w="80"/>
              <w:right w:type="dxa" w:w="100"/>
            </w:tcMar>
          </w:tcPr>
          <w:p>
            <w:pPr>
              <w:jc w:val="right"/>
            </w:pPr>
            <w:r>
              <w:rPr>
                <w:rFonts w:ascii="Calibri" w:cs="Calibri" w:eastAsia="Calibri" w:hAnsi="Calibri"/>
                <w:b/>
                <w:bCs/>
                <w:color w:val="FFFFFF"/>
                <w:sz w:val="18"/>
                <w:szCs w:val="18"/>
              </w:rPr>
              <w:t xml:space="preserve">Haber</w:t>
            </w:r>
          </w:p>
        </w:tc>
      </w:tr>
      <w:tr>
        <w:tc>
          <w:tcPr>
            <w:shd w:fill="FFFFFF" w:val="clear"/>
            <w:tcMar>
              <w:top w:type="dxa" w:w="70"/>
              <w:left w:type="dxa" w:w="100"/>
              <w:bottom w:type="dxa" w:w="70"/>
              <w:right w:type="dxa" w:w="100"/>
            </w:tcMar>
          </w:tcPr>
          <w:p>
            <w:r>
              <w:rPr>
                <w:rFonts w:ascii="Calibri" w:cs="Calibri" w:eastAsia="Calibri" w:hAnsi="Calibri"/>
                <w:b w:val="false"/>
                <w:bCs w:val="false"/>
                <w:color w:val="232323"/>
                <w:sz w:val="19"/>
                <w:szCs w:val="19"/>
              </w:rPr>
              <w:t xml:space="preserve">1.1.03</w:t>
            </w:r>
          </w:p>
        </w:tc>
        <w:tc>
          <w:tcPr>
            <w:shd w:fill="FFFFFF" w:val="clear"/>
            <w:tcMar>
              <w:top w:type="dxa" w:w="70"/>
              <w:left w:type="dxa" w:w="100"/>
              <w:bottom w:type="dxa" w:w="70"/>
              <w:right w:type="dxa" w:w="100"/>
            </w:tcMar>
          </w:tcPr>
          <w:p>
            <w:pPr>
              <w:ind w:left="0"/>
            </w:pPr>
            <w:r>
              <w:rPr>
                <w:rFonts w:ascii="Calibri" w:cs="Calibri" w:eastAsia="Calibri" w:hAnsi="Calibri"/>
                <w:b w:val="false"/>
                <w:bCs w:val="false"/>
                <w:color w:val="232323"/>
                <w:sz w:val="19"/>
                <w:szCs w:val="19"/>
              </w:rPr>
              <w:t xml:space="preserve">Mercadería</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200,00</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r>
      <w:tr>
        <w:tc>
          <w:tcPr>
            <w:shd w:fill="FFFFFF" w:val="clear"/>
            <w:tcMar>
              <w:top w:type="dxa" w:w="70"/>
              <w:left w:type="dxa" w:w="100"/>
              <w:bottom w:type="dxa" w:w="70"/>
              <w:right w:type="dxa" w:w="100"/>
            </w:tcMar>
          </w:tcPr>
          <w:p>
            <w:r>
              <w:rPr>
                <w:rFonts w:ascii="Calibri" w:cs="Calibri" w:eastAsia="Calibri" w:hAnsi="Calibri"/>
                <w:b w:val="false"/>
                <w:bCs w:val="false"/>
                <w:color w:val="232323"/>
                <w:sz w:val="19"/>
                <w:szCs w:val="19"/>
              </w:rPr>
              <w:t xml:space="preserve">1.1.04</w:t>
            </w:r>
          </w:p>
        </w:tc>
        <w:tc>
          <w:tcPr>
            <w:shd w:fill="FFFFFF" w:val="clear"/>
            <w:tcMar>
              <w:top w:type="dxa" w:w="70"/>
              <w:left w:type="dxa" w:w="100"/>
              <w:bottom w:type="dxa" w:w="70"/>
              <w:right w:type="dxa" w:w="100"/>
            </w:tcMar>
          </w:tcPr>
          <w:p>
            <w:pPr>
              <w:ind w:left="0"/>
            </w:pPr>
            <w:r>
              <w:rPr>
                <w:rFonts w:ascii="Calibri" w:cs="Calibri" w:eastAsia="Calibri" w:hAnsi="Calibri"/>
                <w:b w:val="false"/>
                <w:bCs w:val="false"/>
                <w:color w:val="232323"/>
                <w:sz w:val="19"/>
                <w:szCs w:val="19"/>
              </w:rPr>
              <w:t xml:space="preserve">IVA en compras</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30,00</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r>
      <w:tr>
        <w:tc>
          <w:tcPr>
            <w:shd w:fill="FFFFFF" w:val="clear"/>
            <w:tcMar>
              <w:top w:type="dxa" w:w="70"/>
              <w:left w:type="dxa" w:w="100"/>
              <w:bottom w:type="dxa" w:w="70"/>
              <w:right w:type="dxa" w:w="100"/>
            </w:tcMar>
          </w:tcPr>
          <w:p>
            <w:r>
              <w:rPr>
                <w:rFonts w:ascii="Calibri" w:cs="Calibri" w:eastAsia="Calibri" w:hAnsi="Calibri"/>
                <w:b w:val="false"/>
                <w:bCs w:val="false"/>
                <w:color w:val="232323"/>
                <w:sz w:val="19"/>
                <w:szCs w:val="19"/>
              </w:rPr>
              <w:t xml:space="preserve">1.1.01</w:t>
            </w:r>
          </w:p>
        </w:tc>
        <w:tc>
          <w:tcPr>
            <w:shd w:fill="FFFFFF" w:val="clear"/>
            <w:tcMar>
              <w:top w:type="dxa" w:w="70"/>
              <w:left w:type="dxa" w:w="100"/>
              <w:bottom w:type="dxa" w:w="70"/>
              <w:right w:type="dxa" w:w="100"/>
            </w:tcMar>
          </w:tcPr>
          <w:p>
            <w:pPr>
              <w:ind w:left="300"/>
            </w:pPr>
            <w:r>
              <w:rPr>
                <w:rFonts w:ascii="Calibri" w:cs="Calibri" w:eastAsia="Calibri" w:hAnsi="Calibri"/>
                <w:b w:val="false"/>
                <w:bCs w:val="false"/>
                <w:color w:val="232323"/>
                <w:sz w:val="19"/>
                <w:szCs w:val="19"/>
              </w:rPr>
              <w:t xml:space="preserve">a) Caja</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115,00</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r>
      <w:tr>
        <w:tc>
          <w:tcPr>
            <w:shd w:fill="FFFFFF" w:val="clear"/>
            <w:tcMar>
              <w:top w:type="dxa" w:w="70"/>
              <w:left w:type="dxa" w:w="100"/>
              <w:bottom w:type="dxa" w:w="70"/>
              <w:right w:type="dxa" w:w="100"/>
            </w:tcMar>
          </w:tcPr>
          <w:p>
            <w:r>
              <w:rPr>
                <w:rFonts w:ascii="Calibri" w:cs="Calibri" w:eastAsia="Calibri" w:hAnsi="Calibri"/>
                <w:b w:val="false"/>
                <w:bCs w:val="false"/>
                <w:color w:val="232323"/>
                <w:sz w:val="19"/>
                <w:szCs w:val="19"/>
              </w:rPr>
              <w:t xml:space="preserve">2.1.01</w:t>
            </w:r>
          </w:p>
        </w:tc>
        <w:tc>
          <w:tcPr>
            <w:shd w:fill="FFFFFF" w:val="clear"/>
            <w:tcMar>
              <w:top w:type="dxa" w:w="70"/>
              <w:left w:type="dxa" w:w="100"/>
              <w:bottom w:type="dxa" w:w="70"/>
              <w:right w:type="dxa" w:w="100"/>
            </w:tcMar>
          </w:tcPr>
          <w:p>
            <w:pPr>
              <w:ind w:left="300"/>
            </w:pPr>
            <w:r>
              <w:rPr>
                <w:rFonts w:ascii="Calibri" w:cs="Calibri" w:eastAsia="Calibri" w:hAnsi="Calibri"/>
                <w:b w:val="false"/>
                <w:bCs w:val="false"/>
                <w:color w:val="232323"/>
                <w:sz w:val="19"/>
                <w:szCs w:val="19"/>
              </w:rPr>
              <w:t xml:space="preserve">a) Cuentas por pagar</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115,00</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r>
      <w:tr>
        <w:tc>
          <w:tcPr>
            <w:tcBorders>
              <w:top w:val="double" w:color="003366" w:sz="10"/>
            </w:tcBorders>
            <w:shd w:fill="EEF2FB" w:val="clear"/>
            <w:tcMar>
              <w:top w:type="dxa" w:w="70"/>
              <w:left w:type="dxa" w:w="100"/>
              <w:bottom w:type="dxa" w:w="70"/>
              <w:right w:type="dxa" w:w="100"/>
            </w:tcMar>
          </w:tcPr>
          <w:p>
            <w:r>
              <w:rPr>
                <w:rFonts w:ascii="Calibri" w:cs="Calibri" w:eastAsia="Calibri" w:hAnsi="Calibri"/>
                <w:b/>
                <w:bCs/>
                <w:color w:val="232323"/>
                <w:sz w:val="19"/>
                <w:szCs w:val="19"/>
              </w:rPr>
              <w:t xml:space="preserve"/>
            </w:r>
          </w:p>
        </w:tc>
        <w:tc>
          <w:tcPr>
            <w:tcBorders>
              <w:top w:val="double" w:color="003366" w:sz="10"/>
            </w:tcBorders>
            <w:shd w:fill="EEF2FB" w:val="clear"/>
            <w:tcMar>
              <w:top w:type="dxa" w:w="70"/>
              <w:left w:type="dxa" w:w="100"/>
              <w:bottom w:type="dxa" w:w="70"/>
              <w:right w:type="dxa" w:w="100"/>
            </w:tcMar>
          </w:tcPr>
          <w:p>
            <w:pPr>
              <w:ind w:left="0"/>
            </w:pPr>
            <w:r>
              <w:rPr>
                <w:rFonts w:ascii="Calibri" w:cs="Calibri" w:eastAsia="Calibri" w:hAnsi="Calibri"/>
                <w:b/>
                <w:bCs/>
                <w:color w:val="232323"/>
                <w:sz w:val="19"/>
                <w:szCs w:val="19"/>
              </w:rPr>
              <w:t xml:space="preserve">SUMAN</w:t>
            </w:r>
          </w:p>
        </w:tc>
        <w:tc>
          <w:tcPr>
            <w:tcBorders>
              <w:top w:val="double" w:color="003366" w:sz="10"/>
            </w:tcBorders>
            <w:shd w:fill="EEF2FB" w:val="clear"/>
            <w:tcMar>
              <w:top w:type="dxa" w:w="70"/>
              <w:left w:type="dxa" w:w="100"/>
              <w:bottom w:type="dxa" w:w="70"/>
              <w:right w:type="dxa" w:w="100"/>
            </w:tcMar>
          </w:tcPr>
          <w:p>
            <w:pPr>
              <w:jc w:val="right"/>
            </w:pPr>
            <w:r>
              <w:rPr>
                <w:rFonts w:ascii="Calibri" w:cs="Calibri" w:eastAsia="Calibri" w:hAnsi="Calibri"/>
                <w:b/>
                <w:bCs/>
                <w:color w:val="232323"/>
                <w:sz w:val="19"/>
                <w:szCs w:val="19"/>
              </w:rPr>
              <w:t xml:space="preserve"/>
            </w:r>
          </w:p>
        </w:tc>
        <w:tc>
          <w:tcPr>
            <w:tcBorders>
              <w:top w:val="double" w:color="003366" w:sz="10"/>
            </w:tcBorders>
            <w:shd w:fill="EEF2FB" w:val="clear"/>
            <w:tcMar>
              <w:top w:type="dxa" w:w="70"/>
              <w:left w:type="dxa" w:w="100"/>
              <w:bottom w:type="dxa" w:w="70"/>
              <w:right w:type="dxa" w:w="100"/>
            </w:tcMar>
          </w:tcPr>
          <w:p>
            <w:pPr>
              <w:jc w:val="right"/>
            </w:pPr>
            <w:r>
              <w:rPr>
                <w:rFonts w:ascii="Calibri" w:cs="Calibri" w:eastAsia="Calibri" w:hAnsi="Calibri"/>
                <w:b/>
                <w:bCs/>
                <w:color w:val="232323"/>
                <w:sz w:val="19"/>
                <w:szCs w:val="19"/>
              </w:rPr>
              <w:t xml:space="preserve">230,00</w:t>
            </w:r>
          </w:p>
        </w:tc>
        <w:tc>
          <w:tcPr>
            <w:tcBorders>
              <w:top w:val="double" w:color="003366" w:sz="10"/>
            </w:tcBorders>
            <w:shd w:fill="EEF2FB" w:val="clear"/>
            <w:tcMar>
              <w:top w:type="dxa" w:w="70"/>
              <w:left w:type="dxa" w:w="100"/>
              <w:bottom w:type="dxa" w:w="70"/>
              <w:right w:type="dxa" w:w="100"/>
            </w:tcMar>
          </w:tcPr>
          <w:p>
            <w:pPr>
              <w:jc w:val="right"/>
            </w:pPr>
            <w:r>
              <w:rPr>
                <w:rFonts w:ascii="Calibri" w:cs="Calibri" w:eastAsia="Calibri" w:hAnsi="Calibri"/>
                <w:b/>
                <w:bCs/>
                <w:color w:val="232323"/>
                <w:sz w:val="19"/>
                <w:szCs w:val="19"/>
              </w:rPr>
              <w:t xml:space="preserve">230,00</w:t>
            </w:r>
          </w:p>
        </w:tc>
      </w:tr>
    </w:tbl>
    <w:p>
      <w:pPr>
        <w:spacing w:after="200" w:before="60"/>
      </w:pPr>
      <w:r>
        <w:rPr>
          <w:rFonts w:ascii="Calibri" w:cs="Calibri" w:eastAsia="Calibri" w:hAnsi="Calibri"/>
          <w:b/>
          <w:bCs/>
          <w:i/>
          <w:iCs/>
          <w:color w:val="555555"/>
          <w:sz w:val="19"/>
          <w:szCs w:val="19"/>
        </w:rPr>
        <w:t xml:space="preserve">Glosa: </w:t>
      </w:r>
      <w:r>
        <w:rPr>
          <w:rFonts w:ascii="Calibri" w:cs="Calibri" w:eastAsia="Calibri" w:hAnsi="Calibri"/>
          <w:i/>
          <w:iCs/>
          <w:color w:val="555555"/>
          <w:sz w:val="19"/>
          <w:szCs w:val="19"/>
        </w:rPr>
        <w:t xml:space="preserve">P/R compra de maquillaje según factura del proveedor, IVA 15% incluido, pagando el 50% en efectivo de Caja y el 50% a crédito.</w:t>
      </w:r>
    </w:p>
    <w:p>
      <w:pPr>
        <w:pStyle w:val="Heading2"/>
        <w:spacing w:after="140" w:before="260"/>
      </w:pPr>
      <w:r>
        <w:rPr>
          <w:rFonts w:ascii="Cambria" w:cs="Cambria" w:eastAsia="Cambria" w:hAnsi="Cambria"/>
          <w:b/>
          <w:bCs/>
          <w:color w:val="003366"/>
        </w:rPr>
        <w:t xml:space="preserve">Asiento 5 — Venta con IVA, cobrada con tarjeta</w:t>
      </w:r>
    </w:p>
    <w:p>
      <w:pPr>
        <w:spacing w:after="160"/>
      </w:pPr>
      <w:r>
        <w:rPr>
          <w:rFonts w:ascii="Calibri" w:cs="Calibri" w:eastAsia="Calibri" w:hAnsi="Calibri"/>
          <w:b w:val="false"/>
          <w:bCs w:val="false"/>
          <w:i w:val="false"/>
          <w:iCs w:val="false"/>
          <w:color w:val="232323"/>
          <w:sz w:val="21"/>
          <w:szCs w:val="21"/>
        </w:rPr>
        <w:t xml:space="preserve">Bella Andina vende labiales por $350,00 más IVA (15%) = $402,50. La clienta paga con tarjeta; el procesador cobra comisión del 4% (402,50×0,04=16,10). Neto a cobrar: 402,50−16,10=386,40.</w:t>
      </w:r>
    </w:p>
    <w:p>
      <w:pPr>
        <w:spacing w:after="0" w:before="100"/>
      </w:pPr>
      <w:r>
        <w:rPr>
          <w:rFonts w:ascii="Cambria" w:cs="Cambria" w:eastAsia="Cambria" w:hAnsi="Cambria"/>
          <w:b/>
          <w:bCs/>
          <w:color w:val="003366"/>
          <w:sz w:val="21"/>
          <w:szCs w:val="21"/>
        </w:rPr>
        <w:t xml:space="preserve">Asiento N.° 5</w:t>
      </w:r>
      <w:r>
        <w:rPr>
          <w:rFonts w:ascii="Calibri" w:cs="Calibri" w:eastAsia="Calibri" w:hAnsi="Calibri"/>
          <w:i/>
          <w:iCs/>
          <w:color w:val="555555"/>
          <w:sz w:val="19"/>
          <w:szCs w:val="19"/>
        </w:rPr>
        <w:t xml:space="preserve">   ·   Fecha: --/--/2026</w:t>
      </w:r>
    </w:p>
    <w:tbl>
      <w:tblPr>
        <w:tblW w:type="pct" w:w="100%"/>
        <w:tblBorders>
          <w:top w:val="single" w:color="003366" w:sz="14"/>
          <w:left w:val="single" w:color="003366" w:sz="14"/>
          <w:bottom w:val="single" w:color="003366" w:sz="14"/>
          <w:right w:val="single" w:color="003366" w:sz="14"/>
          <w:insideH w:val="single" w:color="D8D8D8" w:sz="4"/>
          <w:insideV w:val="single" w:color="D8D8D8" w:sz="4"/>
        </w:tblBorders>
      </w:tblPr>
      <w:tblGrid>
        <w:gridCol w:w="1100"/>
        <w:gridCol w:w="4200"/>
        <w:gridCol w:w="1400"/>
        <w:gridCol w:w="1350"/>
        <w:gridCol w:w="1350"/>
      </w:tblGrid>
      <w:tr>
        <w:tc>
          <w:tcPr>
            <w:tcW w:type="dxa" w:w="1100"/>
            <w:shd w:fill="003366" w:val="clear"/>
            <w:tcMar>
              <w:top w:type="dxa" w:w="80"/>
              <w:left w:type="dxa" w:w="100"/>
              <w:bottom w:type="dxa" w:w="80"/>
              <w:right w:type="dxa" w:w="100"/>
            </w:tcMar>
          </w:tcPr>
          <w:p>
            <w:r>
              <w:rPr>
                <w:rFonts w:ascii="Calibri" w:cs="Calibri" w:eastAsia="Calibri" w:hAnsi="Calibri"/>
                <w:b/>
                <w:bCs/>
                <w:color w:val="FFFFFF"/>
                <w:sz w:val="18"/>
                <w:szCs w:val="18"/>
              </w:rPr>
              <w:t xml:space="preserve">Código</w:t>
            </w:r>
          </w:p>
        </w:tc>
        <w:tc>
          <w:tcPr>
            <w:tcW w:type="dxa" w:w="4200"/>
            <w:shd w:fill="003366" w:val="clear"/>
            <w:tcMar>
              <w:top w:type="dxa" w:w="80"/>
              <w:left w:type="dxa" w:w="100"/>
              <w:bottom w:type="dxa" w:w="80"/>
              <w:right w:type="dxa" w:w="100"/>
            </w:tcMar>
          </w:tcPr>
          <w:p>
            <w:r>
              <w:rPr>
                <w:rFonts w:ascii="Calibri" w:cs="Calibri" w:eastAsia="Calibri" w:hAnsi="Calibri"/>
                <w:b/>
                <w:bCs/>
                <w:color w:val="FFFFFF"/>
                <w:sz w:val="18"/>
                <w:szCs w:val="18"/>
              </w:rPr>
              <w:t xml:space="preserve">Detalle</w:t>
            </w:r>
          </w:p>
        </w:tc>
        <w:tc>
          <w:tcPr>
            <w:tcW w:type="dxa" w:w="1400"/>
            <w:shd w:fill="003366" w:val="clear"/>
            <w:tcMar>
              <w:top w:type="dxa" w:w="80"/>
              <w:left w:type="dxa" w:w="100"/>
              <w:bottom w:type="dxa" w:w="80"/>
              <w:right w:type="dxa" w:w="100"/>
            </w:tcMar>
          </w:tcPr>
          <w:p>
            <w:pPr>
              <w:jc w:val="right"/>
            </w:pPr>
            <w:r>
              <w:rPr>
                <w:rFonts w:ascii="Calibri" w:cs="Calibri" w:eastAsia="Calibri" w:hAnsi="Calibri"/>
                <w:b/>
                <w:bCs/>
                <w:color w:val="FFFFFF"/>
                <w:sz w:val="18"/>
                <w:szCs w:val="18"/>
              </w:rPr>
              <w:t xml:space="preserve">Parcial</w:t>
            </w:r>
          </w:p>
        </w:tc>
        <w:tc>
          <w:tcPr>
            <w:tcW w:type="dxa" w:w="1350"/>
            <w:shd w:fill="003366" w:val="clear"/>
            <w:tcMar>
              <w:top w:type="dxa" w:w="80"/>
              <w:left w:type="dxa" w:w="100"/>
              <w:bottom w:type="dxa" w:w="80"/>
              <w:right w:type="dxa" w:w="100"/>
            </w:tcMar>
          </w:tcPr>
          <w:p>
            <w:pPr>
              <w:jc w:val="right"/>
            </w:pPr>
            <w:r>
              <w:rPr>
                <w:rFonts w:ascii="Calibri" w:cs="Calibri" w:eastAsia="Calibri" w:hAnsi="Calibri"/>
                <w:b/>
                <w:bCs/>
                <w:color w:val="FFFFFF"/>
                <w:sz w:val="18"/>
                <w:szCs w:val="18"/>
              </w:rPr>
              <w:t xml:space="preserve">Debe</w:t>
            </w:r>
          </w:p>
        </w:tc>
        <w:tc>
          <w:tcPr>
            <w:tcW w:type="dxa" w:w="1350"/>
            <w:shd w:fill="003366" w:val="clear"/>
            <w:tcMar>
              <w:top w:type="dxa" w:w="80"/>
              <w:left w:type="dxa" w:w="100"/>
              <w:bottom w:type="dxa" w:w="80"/>
              <w:right w:type="dxa" w:w="100"/>
            </w:tcMar>
          </w:tcPr>
          <w:p>
            <w:pPr>
              <w:jc w:val="right"/>
            </w:pPr>
            <w:r>
              <w:rPr>
                <w:rFonts w:ascii="Calibri" w:cs="Calibri" w:eastAsia="Calibri" w:hAnsi="Calibri"/>
                <w:b/>
                <w:bCs/>
                <w:color w:val="FFFFFF"/>
                <w:sz w:val="18"/>
                <w:szCs w:val="18"/>
              </w:rPr>
              <w:t xml:space="preserve">Haber</w:t>
            </w:r>
          </w:p>
        </w:tc>
      </w:tr>
      <w:tr>
        <w:tc>
          <w:tcPr>
            <w:shd w:fill="FFFFFF" w:val="clear"/>
            <w:tcMar>
              <w:top w:type="dxa" w:w="70"/>
              <w:left w:type="dxa" w:w="100"/>
              <w:bottom w:type="dxa" w:w="70"/>
              <w:right w:type="dxa" w:w="100"/>
            </w:tcMar>
          </w:tcPr>
          <w:p>
            <w:r>
              <w:rPr>
                <w:rFonts w:ascii="Calibri" w:cs="Calibri" w:eastAsia="Calibri" w:hAnsi="Calibri"/>
                <w:b w:val="false"/>
                <w:bCs w:val="false"/>
                <w:color w:val="232323"/>
                <w:sz w:val="19"/>
                <w:szCs w:val="19"/>
              </w:rPr>
              <w:t xml:space="preserve">1.1.07</w:t>
            </w:r>
          </w:p>
        </w:tc>
        <w:tc>
          <w:tcPr>
            <w:shd w:fill="FFFFFF" w:val="clear"/>
            <w:tcMar>
              <w:top w:type="dxa" w:w="70"/>
              <w:left w:type="dxa" w:w="100"/>
              <w:bottom w:type="dxa" w:w="70"/>
              <w:right w:type="dxa" w:w="100"/>
            </w:tcMar>
          </w:tcPr>
          <w:p>
            <w:pPr>
              <w:ind w:left="0"/>
            </w:pPr>
            <w:r>
              <w:rPr>
                <w:rFonts w:ascii="Calibri" w:cs="Calibri" w:eastAsia="Calibri" w:hAnsi="Calibri"/>
                <w:b w:val="false"/>
                <w:bCs w:val="false"/>
                <w:color w:val="232323"/>
                <w:sz w:val="19"/>
                <w:szCs w:val="19"/>
              </w:rPr>
              <w:t xml:space="preserve">Cuentas por cobrar – Tarjetas de crédito</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386,40</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r>
      <w:tr>
        <w:tc>
          <w:tcPr>
            <w:shd w:fill="FFFFFF" w:val="clear"/>
            <w:tcMar>
              <w:top w:type="dxa" w:w="70"/>
              <w:left w:type="dxa" w:w="100"/>
              <w:bottom w:type="dxa" w:w="70"/>
              <w:right w:type="dxa" w:w="100"/>
            </w:tcMar>
          </w:tcPr>
          <w:p>
            <w:r>
              <w:rPr>
                <w:rFonts w:ascii="Calibri" w:cs="Calibri" w:eastAsia="Calibri" w:hAnsi="Calibri"/>
                <w:b w:val="false"/>
                <w:bCs w:val="false"/>
                <w:color w:val="232323"/>
                <w:sz w:val="19"/>
                <w:szCs w:val="19"/>
              </w:rPr>
              <w:t xml:space="preserve">5.1.01</w:t>
            </w:r>
          </w:p>
        </w:tc>
        <w:tc>
          <w:tcPr>
            <w:shd w:fill="FFFFFF" w:val="clear"/>
            <w:tcMar>
              <w:top w:type="dxa" w:w="70"/>
              <w:left w:type="dxa" w:w="100"/>
              <w:bottom w:type="dxa" w:w="70"/>
              <w:right w:type="dxa" w:w="100"/>
            </w:tcMar>
          </w:tcPr>
          <w:p>
            <w:pPr>
              <w:ind w:left="0"/>
            </w:pPr>
            <w:r>
              <w:rPr>
                <w:rFonts w:ascii="Calibri" w:cs="Calibri" w:eastAsia="Calibri" w:hAnsi="Calibri"/>
                <w:b w:val="false"/>
                <w:bCs w:val="false"/>
                <w:color w:val="232323"/>
                <w:sz w:val="19"/>
                <w:szCs w:val="19"/>
              </w:rPr>
              <w:t xml:space="preserve">Comisión bancaria</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16,10</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r>
      <w:tr>
        <w:tc>
          <w:tcPr>
            <w:shd w:fill="FFFFFF" w:val="clear"/>
            <w:tcMar>
              <w:top w:type="dxa" w:w="70"/>
              <w:left w:type="dxa" w:w="100"/>
              <w:bottom w:type="dxa" w:w="70"/>
              <w:right w:type="dxa" w:w="100"/>
            </w:tcMar>
          </w:tcPr>
          <w:p>
            <w:r>
              <w:rPr>
                <w:rFonts w:ascii="Calibri" w:cs="Calibri" w:eastAsia="Calibri" w:hAnsi="Calibri"/>
                <w:b w:val="false"/>
                <w:bCs w:val="false"/>
                <w:color w:val="232323"/>
                <w:sz w:val="19"/>
                <w:szCs w:val="19"/>
              </w:rPr>
              <w:t xml:space="preserve">4.1.01</w:t>
            </w:r>
          </w:p>
        </w:tc>
        <w:tc>
          <w:tcPr>
            <w:shd w:fill="FFFFFF" w:val="clear"/>
            <w:tcMar>
              <w:top w:type="dxa" w:w="70"/>
              <w:left w:type="dxa" w:w="100"/>
              <w:bottom w:type="dxa" w:w="70"/>
              <w:right w:type="dxa" w:w="100"/>
            </w:tcMar>
          </w:tcPr>
          <w:p>
            <w:pPr>
              <w:ind w:left="300"/>
            </w:pPr>
            <w:r>
              <w:rPr>
                <w:rFonts w:ascii="Calibri" w:cs="Calibri" w:eastAsia="Calibri" w:hAnsi="Calibri"/>
                <w:b w:val="false"/>
                <w:bCs w:val="false"/>
                <w:color w:val="232323"/>
                <w:sz w:val="19"/>
                <w:szCs w:val="19"/>
              </w:rPr>
              <w:t xml:space="preserve">a) Ventas</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350,00</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r>
      <w:tr>
        <w:tc>
          <w:tcPr>
            <w:shd w:fill="FFFFFF" w:val="clear"/>
            <w:tcMar>
              <w:top w:type="dxa" w:w="70"/>
              <w:left w:type="dxa" w:w="100"/>
              <w:bottom w:type="dxa" w:w="70"/>
              <w:right w:type="dxa" w:w="100"/>
            </w:tcMar>
          </w:tcPr>
          <w:p>
            <w:r>
              <w:rPr>
                <w:rFonts w:ascii="Calibri" w:cs="Calibri" w:eastAsia="Calibri" w:hAnsi="Calibri"/>
                <w:b w:val="false"/>
                <w:bCs w:val="false"/>
                <w:color w:val="232323"/>
                <w:sz w:val="19"/>
                <w:szCs w:val="19"/>
              </w:rPr>
              <w:t xml:space="preserve">2.1.03</w:t>
            </w:r>
          </w:p>
        </w:tc>
        <w:tc>
          <w:tcPr>
            <w:shd w:fill="FFFFFF" w:val="clear"/>
            <w:tcMar>
              <w:top w:type="dxa" w:w="70"/>
              <w:left w:type="dxa" w:w="100"/>
              <w:bottom w:type="dxa" w:w="70"/>
              <w:right w:type="dxa" w:w="100"/>
            </w:tcMar>
          </w:tcPr>
          <w:p>
            <w:pPr>
              <w:ind w:left="300"/>
            </w:pPr>
            <w:r>
              <w:rPr>
                <w:rFonts w:ascii="Calibri" w:cs="Calibri" w:eastAsia="Calibri" w:hAnsi="Calibri"/>
                <w:b w:val="false"/>
                <w:bCs w:val="false"/>
                <w:color w:val="232323"/>
                <w:sz w:val="19"/>
                <w:szCs w:val="19"/>
              </w:rPr>
              <w:t xml:space="preserve">a) IVA en ventas</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52,50</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r>
      <w:tr>
        <w:tc>
          <w:tcPr>
            <w:tcBorders>
              <w:top w:val="double" w:color="003366" w:sz="10"/>
            </w:tcBorders>
            <w:shd w:fill="EEF2FB" w:val="clear"/>
            <w:tcMar>
              <w:top w:type="dxa" w:w="70"/>
              <w:left w:type="dxa" w:w="100"/>
              <w:bottom w:type="dxa" w:w="70"/>
              <w:right w:type="dxa" w:w="100"/>
            </w:tcMar>
          </w:tcPr>
          <w:p>
            <w:r>
              <w:rPr>
                <w:rFonts w:ascii="Calibri" w:cs="Calibri" w:eastAsia="Calibri" w:hAnsi="Calibri"/>
                <w:b/>
                <w:bCs/>
                <w:color w:val="232323"/>
                <w:sz w:val="19"/>
                <w:szCs w:val="19"/>
              </w:rPr>
              <w:t xml:space="preserve"/>
            </w:r>
          </w:p>
        </w:tc>
        <w:tc>
          <w:tcPr>
            <w:tcBorders>
              <w:top w:val="double" w:color="003366" w:sz="10"/>
            </w:tcBorders>
            <w:shd w:fill="EEF2FB" w:val="clear"/>
            <w:tcMar>
              <w:top w:type="dxa" w:w="70"/>
              <w:left w:type="dxa" w:w="100"/>
              <w:bottom w:type="dxa" w:w="70"/>
              <w:right w:type="dxa" w:w="100"/>
            </w:tcMar>
          </w:tcPr>
          <w:p>
            <w:pPr>
              <w:ind w:left="0"/>
            </w:pPr>
            <w:r>
              <w:rPr>
                <w:rFonts w:ascii="Calibri" w:cs="Calibri" w:eastAsia="Calibri" w:hAnsi="Calibri"/>
                <w:b/>
                <w:bCs/>
                <w:color w:val="232323"/>
                <w:sz w:val="19"/>
                <w:szCs w:val="19"/>
              </w:rPr>
              <w:t xml:space="preserve">SUMAN</w:t>
            </w:r>
          </w:p>
        </w:tc>
        <w:tc>
          <w:tcPr>
            <w:tcBorders>
              <w:top w:val="double" w:color="003366" w:sz="10"/>
            </w:tcBorders>
            <w:shd w:fill="EEF2FB" w:val="clear"/>
            <w:tcMar>
              <w:top w:type="dxa" w:w="70"/>
              <w:left w:type="dxa" w:w="100"/>
              <w:bottom w:type="dxa" w:w="70"/>
              <w:right w:type="dxa" w:w="100"/>
            </w:tcMar>
          </w:tcPr>
          <w:p>
            <w:pPr>
              <w:jc w:val="right"/>
            </w:pPr>
            <w:r>
              <w:rPr>
                <w:rFonts w:ascii="Calibri" w:cs="Calibri" w:eastAsia="Calibri" w:hAnsi="Calibri"/>
                <w:b/>
                <w:bCs/>
                <w:color w:val="232323"/>
                <w:sz w:val="19"/>
                <w:szCs w:val="19"/>
              </w:rPr>
              <w:t xml:space="preserve"/>
            </w:r>
          </w:p>
        </w:tc>
        <w:tc>
          <w:tcPr>
            <w:tcBorders>
              <w:top w:val="double" w:color="003366" w:sz="10"/>
            </w:tcBorders>
            <w:shd w:fill="EEF2FB" w:val="clear"/>
            <w:tcMar>
              <w:top w:type="dxa" w:w="70"/>
              <w:left w:type="dxa" w:w="100"/>
              <w:bottom w:type="dxa" w:w="70"/>
              <w:right w:type="dxa" w:w="100"/>
            </w:tcMar>
          </w:tcPr>
          <w:p>
            <w:pPr>
              <w:jc w:val="right"/>
            </w:pPr>
            <w:r>
              <w:rPr>
                <w:rFonts w:ascii="Calibri" w:cs="Calibri" w:eastAsia="Calibri" w:hAnsi="Calibri"/>
                <w:b/>
                <w:bCs/>
                <w:color w:val="232323"/>
                <w:sz w:val="19"/>
                <w:szCs w:val="19"/>
              </w:rPr>
              <w:t xml:space="preserve">402,50</w:t>
            </w:r>
          </w:p>
        </w:tc>
        <w:tc>
          <w:tcPr>
            <w:tcBorders>
              <w:top w:val="double" w:color="003366" w:sz="10"/>
            </w:tcBorders>
            <w:shd w:fill="EEF2FB" w:val="clear"/>
            <w:tcMar>
              <w:top w:type="dxa" w:w="70"/>
              <w:left w:type="dxa" w:w="100"/>
              <w:bottom w:type="dxa" w:w="70"/>
              <w:right w:type="dxa" w:w="100"/>
            </w:tcMar>
          </w:tcPr>
          <w:p>
            <w:pPr>
              <w:jc w:val="right"/>
            </w:pPr>
            <w:r>
              <w:rPr>
                <w:rFonts w:ascii="Calibri" w:cs="Calibri" w:eastAsia="Calibri" w:hAnsi="Calibri"/>
                <w:b/>
                <w:bCs/>
                <w:color w:val="232323"/>
                <w:sz w:val="19"/>
                <w:szCs w:val="19"/>
              </w:rPr>
              <w:t xml:space="preserve">402,50</w:t>
            </w:r>
          </w:p>
        </w:tc>
      </w:tr>
    </w:tbl>
    <w:p>
      <w:pPr>
        <w:spacing w:after="200" w:before="60"/>
      </w:pPr>
      <w:r>
        <w:rPr>
          <w:rFonts w:ascii="Calibri" w:cs="Calibri" w:eastAsia="Calibri" w:hAnsi="Calibri"/>
          <w:b/>
          <w:bCs/>
          <w:i/>
          <w:iCs/>
          <w:color w:val="555555"/>
          <w:sz w:val="19"/>
          <w:szCs w:val="19"/>
        </w:rPr>
        <w:t xml:space="preserve">Glosa: </w:t>
      </w:r>
      <w:r>
        <w:rPr>
          <w:rFonts w:ascii="Calibri" w:cs="Calibri" w:eastAsia="Calibri" w:hAnsi="Calibri"/>
          <w:i/>
          <w:iCs/>
          <w:color w:val="555555"/>
          <w:sz w:val="19"/>
          <w:szCs w:val="19"/>
        </w:rPr>
        <w:t xml:space="preserve">P/R venta de labiales según factura, IVA 15% incluido, cobrada con tarjeta de crédito; el procesador retiene comisión del 4% sobre el total facturado.</w:t>
      </w:r>
    </w:p>
    <w:tbl>
      <w:tblPr>
        <w:tblW w:type="pct" w:w="100%"/>
        <w:tblBorders>
          <w:top w:val="none" w:color="FFFFFF" w:sz="0"/>
          <w:left w:val="single" w:color="B26A00"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FFF4E0" w:color="auto" w:val="clear"/>
            <w:tcMar>
              <w:top w:type="dxa" w:w="160"/>
              <w:left w:type="dxa" w:w="220"/>
              <w:bottom w:type="dxa" w:w="160"/>
              <w:right w:type="dxa" w:w="220"/>
            </w:tcMar>
          </w:tcPr>
          <w:p>
            <w:pPr>
              <w:spacing w:after="60"/>
            </w:pPr>
            <w:r>
              <w:rPr>
                <w:rFonts w:ascii="Cambria" w:cs="Cambria" w:eastAsia="Cambria" w:hAnsi="Cambria"/>
                <w:b/>
                <w:bCs/>
                <w:color w:val="B26A00"/>
                <w:spacing w:val="6"/>
                <w:sz w:val="19"/>
                <w:szCs w:val="19"/>
              </w:rPr>
              <w:t xml:space="preserve">ESTO LO VEREMOS CON CALMA MÁS ADELANTE</w:t>
            </w:r>
          </w:p>
          <w:p>
            <w:pPr>
              <w:spacing w:after="0"/>
            </w:pPr>
            <w:r>
              <w:rPr>
                <w:rFonts w:ascii="Calibri" w:cs="Calibri" w:eastAsia="Calibri" w:hAnsi="Calibri"/>
                <w:b w:val="false"/>
                <w:bCs w:val="false"/>
                <w:i w:val="false"/>
                <w:iCs w:val="false"/>
                <w:color w:val="232323"/>
                <w:sz w:val="21"/>
                <w:szCs w:val="21"/>
              </w:rPr>
              <w:t xml:space="preserve">Las retenciones de IVA y de Impuesto a la Renta se trabajan con detalle en una sesión posterior.</w:t>
            </w:r>
          </w:p>
        </w:tc>
      </w:tr>
    </w:tbl>
    <w:tbl>
      <w:tblPr>
        <w:tblW w:type="pct" w:w="100%"/>
        <w:tblBorders>
          <w:top w:val="dashed" w:color="2E7D32" w:sz="8"/>
          <w:left w:val="dashed" w:color="2E7D32" w:sz="8"/>
          <w:bottom w:val="dashed" w:color="2E7D32" w:sz="8"/>
          <w:right w:val="dashed" w:color="2E7D32" w:sz="8"/>
          <w:insideH w:val="none" w:color="FFFFFF" w:sz="0"/>
          <w:insideV w:val="none" w:color="FFFFFF" w:sz="0"/>
        </w:tblBorders>
        <w:tblCellMar>
          <w:top w:type="dxa" w:w="60"/>
          <w:bottom w:type="dxa" w:w="220"/>
        </w:tblCellMar>
      </w:tblPr>
      <w:tblGrid>
        <w:gridCol w:w="100"/>
      </w:tblGrid>
      <w:tr>
        <w:tc>
          <w:tcPr>
            <w:shd w:fill="F3FBF3" w:color="auto" w:val="clear"/>
            <w:tcMar>
              <w:top w:type="dxa" w:w="160"/>
              <w:left w:type="dxa" w:w="220"/>
              <w:bottom w:type="dxa" w:w="160"/>
              <w:right w:type="dxa" w:w="220"/>
            </w:tcMar>
          </w:tcPr>
          <w:p>
            <w:pPr>
              <w:spacing w:after="60"/>
            </w:pPr>
            <w:r>
              <w:rPr>
                <w:rFonts w:ascii="Cambria" w:cs="Cambria" w:eastAsia="Cambria" w:hAnsi="Cambria"/>
                <w:b/>
                <w:bCs/>
                <w:color w:val="2E7D32"/>
                <w:spacing w:val="6"/>
                <w:sz w:val="19"/>
                <w:szCs w:val="19"/>
              </w:rPr>
              <w:t xml:space="preserve">CONEXIÓN CON NEGOCIOS INTERNACIONALES</w:t>
            </w:r>
          </w:p>
          <w:p>
            <w:pPr>
              <w:spacing w:after="8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Comercio exterior: </w:t>
            </w:r>
            <w:r>
              <w:rPr>
                <w:rFonts w:ascii="Calibri" w:cs="Calibri" w:eastAsia="Calibri" w:hAnsi="Calibri"/>
                <w:color w:val="232323"/>
                <w:sz w:val="21"/>
                <w:szCs w:val="21"/>
              </w:rPr>
              <w:t xml:space="preserve">si Bella Andina un día importa sus labiales, el IVA se calcula también sobre el valor de la importación, además de los aranceles.</w:t>
            </w:r>
          </w:p>
          <w:p>
            <w:pPr>
              <w:spacing w:after="8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Finanzas internacionales: </w:t>
            </w:r>
            <w:r>
              <w:rPr>
                <w:rFonts w:ascii="Calibri" w:cs="Calibri" w:eastAsia="Calibri" w:hAnsi="Calibri"/>
                <w:color w:val="232323"/>
                <w:sz w:val="21"/>
                <w:szCs w:val="21"/>
              </w:rPr>
              <w:t xml:space="preserve">la comisión del procesador de tarjetas es un costo financiero real que hay que descontar al calcular el ingreso efectivo.</w:t>
            </w:r>
          </w:p>
          <w:p>
            <w:pPr>
              <w:spacing w:after="8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Marketing y negociación internacional: </w:t>
            </w:r>
            <w:r>
              <w:rPr>
                <w:rFonts w:ascii="Calibri" w:cs="Calibri" w:eastAsia="Calibri" w:hAnsi="Calibri"/>
                <w:color w:val="232323"/>
                <w:sz w:val="21"/>
                <w:szCs w:val="21"/>
              </w:rPr>
              <w:t xml:space="preserve">decidir si se acepta pago con tarjeta (con su comisión) o solo en efectivo afecta el margen de ganancia.</w:t>
            </w:r>
          </w:p>
          <w:p>
            <w:pPr>
              <w:spacing w:after="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Marco legal y normativo: </w:t>
            </w:r>
            <w:r>
              <w:rPr>
                <w:rFonts w:ascii="Calibri" w:cs="Calibri" w:eastAsia="Calibri" w:hAnsi="Calibri"/>
                <w:color w:val="232323"/>
                <w:sz w:val="21"/>
                <w:szCs w:val="21"/>
              </w:rPr>
              <w:t xml:space="preserve">el IVA es un impuesto regulado por el SRI en Ecuador; cada país tiene su propio impuesto equivalente.</w:t>
            </w:r>
          </w:p>
        </w:tc>
      </w:tr>
    </w:tbl>
    <w:tbl>
      <w:tblPr>
        <w:tblW w:type="pct" w:w="100%"/>
        <w:tblBorders>
          <w:top w:val="none" w:color="FFFFFF" w:sz="0"/>
          <w:left w:val="single" w:color="2E7D32"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EEF7EE" w:color="auto" w:val="clear"/>
            <w:tcMar>
              <w:top w:type="dxa" w:w="160"/>
              <w:left w:type="dxa" w:w="220"/>
              <w:bottom w:type="dxa" w:w="160"/>
              <w:right w:type="dxa" w:w="220"/>
            </w:tcMar>
          </w:tcPr>
          <w:p>
            <w:pPr>
              <w:spacing w:after="60"/>
            </w:pPr>
            <w:r>
              <w:rPr>
                <w:rFonts w:ascii="Cambria" w:cs="Cambria" w:eastAsia="Cambria" w:hAnsi="Cambria"/>
                <w:b/>
                <w:bCs/>
                <w:color w:val="2E7D32"/>
                <w:spacing w:val="6"/>
                <w:sz w:val="19"/>
                <w:szCs w:val="19"/>
              </w:rPr>
              <w:t xml:space="preserve">IDEA CLAVE</w:t>
            </w:r>
          </w:p>
          <w:p>
            <w:pPr>
              <w:spacing w:after="0"/>
            </w:pPr>
            <w:r>
              <w:rPr>
                <w:rFonts w:ascii="Calibri" w:cs="Calibri" w:eastAsia="Calibri" w:hAnsi="Calibri"/>
                <w:b w:val="false"/>
                <w:bCs w:val="false"/>
                <w:i w:val="false"/>
                <w:iCs w:val="false"/>
                <w:color w:val="232323"/>
                <w:sz w:val="21"/>
                <w:szCs w:val="21"/>
              </w:rPr>
              <w:t xml:space="preserve">El IVA no rompe la partida doble: agrega una cuenta más a cada lado del asiento, y el asiento sigue balanceando exactamente igual.</w:t>
            </w:r>
          </w:p>
        </w:tc>
      </w:tr>
    </w:tbl>
    <w:p>
      <w:r>
        <w:br w:type="page"/>
      </w:r>
    </w:p>
    <w:p>
      <w:pPr>
        <w:pStyle w:val="Heading1"/>
        <w:spacing w:after="200" w:before="400"/>
      </w:pPr>
      <w:r>
        <w:rPr>
          <w:rFonts w:ascii="Cambria" w:cs="Cambria" w:eastAsia="Cambria" w:hAnsi="Cambria"/>
          <w:b/>
          <w:bCs/>
          <w:color w:val="003366"/>
        </w:rPr>
        <w:t xml:space="preserve">Tema 9 — La mayorización: del Diario al Mayor</w:t>
      </w:r>
    </w:p>
    <w:tbl>
      <w:tblPr>
        <w:tblW w:type="pct" w:w="100%"/>
        <w:tblBorders>
          <w:top w:val="none" w:color="FFFFFF" w:sz="0"/>
          <w:left w:val="single" w:color="003366"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EEF2FB" w:color="auto" w:val="clear"/>
            <w:tcMar>
              <w:top w:type="dxa" w:w="160"/>
              <w:left w:type="dxa" w:w="220"/>
              <w:bottom w:type="dxa" w:w="160"/>
              <w:right w:type="dxa" w:w="220"/>
            </w:tcMar>
          </w:tcPr>
          <w:p>
            <w:pPr>
              <w:spacing w:after="60"/>
            </w:pPr>
            <w:r>
              <w:rPr>
                <w:rFonts w:ascii="Cambria" w:cs="Cambria" w:eastAsia="Cambria" w:hAnsi="Cambria"/>
                <w:b/>
                <w:bCs/>
                <w:color w:val="003366"/>
                <w:spacing w:val="6"/>
                <w:sz w:val="19"/>
                <w:szCs w:val="19"/>
              </w:rPr>
              <w:t xml:space="preserve">MAYORIZACIÓN — TÉCNICA Y CRIOLLA</w:t>
            </w:r>
          </w:p>
          <w:p>
            <w:pPr>
              <w:spacing w:after="80"/>
            </w:pPr>
            <w:r>
              <w:rPr>
                <w:rFonts w:ascii="Calibri" w:cs="Calibri" w:eastAsia="Calibri" w:hAnsi="Calibri"/>
                <w:b w:val="false"/>
                <w:bCs w:val="false"/>
                <w:i w:val="false"/>
                <w:iCs w:val="false"/>
                <w:color w:val="232323"/>
                <w:sz w:val="21"/>
                <w:szCs w:val="21"/>
              </w:rPr>
              <w:t xml:space="preserve">Técnica: proceso de trasladar los valores del Libro Diario a las cuentas del Libro Mayor, agrupando cada movimiento por cuenta.</w:t>
            </w:r>
          </w:p>
          <w:p>
            <w:pPr>
              <w:spacing w:after="0"/>
            </w:pPr>
            <w:r>
              <w:rPr>
                <w:rFonts w:ascii="Calibri" w:cs="Calibri" w:eastAsia="Calibri" w:hAnsi="Calibri"/>
                <w:b w:val="false"/>
                <w:bCs w:val="false"/>
                <w:i w:val="false"/>
                <w:iCs w:val="false"/>
                <w:color w:val="232323"/>
                <w:sz w:val="21"/>
                <w:szCs w:val="21"/>
              </w:rPr>
              <w:t xml:space="preserve">Criolla: el Diario dice "qué pasó cada día"; el Mayor dice "cuánto tengo ahora en cada cuenta".</w:t>
            </w:r>
          </w:p>
        </w:tc>
      </w:tr>
    </w:tbl>
    <w:p>
      <w:pPr>
        <w:spacing w:after="160"/>
      </w:pPr>
      <w:r>
        <w:rPr>
          <w:rFonts w:ascii="Calibri" w:cs="Calibri" w:eastAsia="Calibri" w:hAnsi="Calibri"/>
          <w:b w:val="false"/>
          <w:bCs w:val="false"/>
          <w:i w:val="false"/>
          <w:iCs w:val="false"/>
          <w:color w:val="232323"/>
          <w:sz w:val="21"/>
          <w:szCs w:val="21"/>
        </w:rPr>
        <w:t xml:space="preserve">Mayorizando los Asientos 1 a 3 del Tema 7, y el aporte inicial de $1.000,00 en efectivo (Caja Debe / Capital Haber):</w:t>
      </w:r>
    </w:p>
    <w:tbl>
      <w:tblPr>
        <w:tblW w:type="pct" w:w="100%"/>
        <w:tblBorders>
          <w:top w:val="none" w:sz="0"/>
          <w:left w:val="none" w:sz="0"/>
          <w:bottom w:val="none" w:sz="0"/>
          <w:right w:val="none" w:sz="0"/>
          <w:insideH w:val="none" w:sz="0"/>
          <w:insideV w:val="none" w:sz="0"/>
        </w:tblBorders>
      </w:tblPr>
      <w:tblGrid>
        <w:gridCol w:w="2350"/>
        <w:gridCol w:w="2350"/>
        <w:gridCol w:w="2350"/>
        <w:gridCol w:w="2300"/>
      </w:tblGrid>
      <w:tr>
        <w:tc>
          <w:tcPr>
            <w:tcW w:type="dxa" w:w="2350"/>
          </w:tcPr>
          <w:tbl>
            <w:tblPr>
              <w:tblW w:type="pct" w:w="50%"/>
              <w:tblBorders>
                <w:top w:val="single" w:color="003366" w:sz="10"/>
                <w:left w:val="single" w:color="003366" w:sz="10"/>
                <w:bottom w:val="single" w:color="003366" w:sz="10"/>
                <w:right w:val="single" w:color="003366" w:sz="10"/>
                <w:insideH w:val="single" w:color="D8D8D8" w:sz="2"/>
                <w:insideV w:val="single" w:color="003366" w:sz="8"/>
              </w:tblBorders>
            </w:tblPr>
            <w:tblGrid>
              <w:gridCol w:w="2300"/>
              <w:gridCol w:w="2300"/>
            </w:tblGrid>
            <w:tr>
              <w:tc>
                <w:tcPr>
                  <w:gridSpan w:val="2"/>
                  <w:shd w:fill="003366" w:val="clear"/>
                  <w:tcMar>
                    <w:top w:type="dxa" w:w="80"/>
                    <w:left w:type="dxa" w:w="100"/>
                    <w:bottom w:type="dxa" w:w="80"/>
                    <w:right w:type="dxa" w:w="100"/>
                  </w:tcMar>
                </w:tcPr>
                <w:p>
                  <w:pPr>
                    <w:jc w:val="center"/>
                  </w:pPr>
                  <w:r>
                    <w:rPr>
                      <w:rFonts w:ascii="Cambria" w:cs="Cambria" w:eastAsia="Cambria" w:hAnsi="Cambria"/>
                      <w:b/>
                      <w:bCs/>
                      <w:color w:val="FFFFFF"/>
                      <w:sz w:val="20"/>
                      <w:szCs w:val="20"/>
                    </w:rPr>
                    <w:t xml:space="preserve">Caja</w:t>
                  </w:r>
                </w:p>
              </w:tc>
            </w:tr>
            <w:tr>
              <w:tc>
                <w:tcPr>
                  <w:tcW w:type="dxa" w:w="2300"/>
                  <w:tcBorders>
                    <w:right w:val="single" w:color="003366" w:sz="8"/>
                  </w:tcBorders>
                  <w:tcMar>
                    <w:top w:type="dxa" w:w="60"/>
                    <w:left w:type="dxa" w:w="100"/>
                    <w:bottom w:type="dxa" w:w="60"/>
                    <w:right w:type="dxa" w:w="100"/>
                  </w:tcMar>
                </w:tcPr>
                <w:p>
                  <w:pPr>
                    <w:jc w:val="right"/>
                  </w:pPr>
                  <w:r>
                    <w:rPr>
                      <w:rFonts w:ascii="Calibri" w:cs="Calibri" w:eastAsia="Calibri" w:hAnsi="Calibri"/>
                      <w:color w:val="232323"/>
                      <w:sz w:val="19"/>
                      <w:szCs w:val="19"/>
                    </w:rPr>
                    <w:t xml:space="preserve">1.000,00</w:t>
                  </w:r>
                </w:p>
              </w:tc>
              <w:tc>
                <w:tcPr>
                  <w:tcW w:type="dxa" w:w="2300"/>
                  <w:tcMar>
                    <w:top w:type="dxa" w:w="60"/>
                    <w:left w:type="dxa" w:w="100"/>
                    <w:bottom w:type="dxa" w:w="60"/>
                    <w:right w:type="dxa" w:w="100"/>
                  </w:tcMar>
                </w:tcPr>
                <w:p>
                  <w:pPr>
                    <w:jc w:val="right"/>
                  </w:pPr>
                  <w:r>
                    <w:rPr>
                      <w:rFonts w:ascii="Calibri" w:cs="Calibri" w:eastAsia="Calibri" w:hAnsi="Calibri"/>
                      <w:color w:val="232323"/>
                      <w:sz w:val="19"/>
                      <w:szCs w:val="19"/>
                    </w:rPr>
                    <w:t xml:space="preserve">500,00</w:t>
                  </w:r>
                </w:p>
              </w:tc>
            </w:tr>
            <w:tr>
              <w:tc>
                <w:tcPr>
                  <w:tcW w:type="dxa" w:w="2300"/>
                  <w:tcBorders>
                    <w:right w:val="single" w:color="003366" w:sz="8"/>
                  </w:tcBorders>
                  <w:tcMar>
                    <w:top w:type="dxa" w:w="60"/>
                    <w:left w:type="dxa" w:w="100"/>
                    <w:bottom w:type="dxa" w:w="60"/>
                    <w:right w:type="dxa" w:w="100"/>
                  </w:tcMar>
                </w:tcPr>
                <w:p>
                  <w:pPr>
                    <w:jc w:val="right"/>
                  </w:pPr>
                  <w:r>
                    <w:rPr>
                      <w:rFonts w:ascii="Calibri" w:cs="Calibri" w:eastAsia="Calibri" w:hAnsi="Calibri"/>
                      <w:color w:val="232323"/>
                      <w:sz w:val="19"/>
                      <w:szCs w:val="19"/>
                    </w:rPr>
                    <w:t xml:space="preserve"/>
                  </w:r>
                </w:p>
              </w:tc>
              <w:tc>
                <w:tcPr>
                  <w:tcW w:type="dxa" w:w="2300"/>
                  <w:tcMar>
                    <w:top w:type="dxa" w:w="60"/>
                    <w:left w:type="dxa" w:w="100"/>
                    <w:bottom w:type="dxa" w:w="60"/>
                    <w:right w:type="dxa" w:w="100"/>
                  </w:tcMar>
                </w:tcPr>
                <w:p>
                  <w:pPr>
                    <w:jc w:val="right"/>
                  </w:pPr>
                  <w:r>
                    <w:rPr>
                      <w:rFonts w:ascii="Calibri" w:cs="Calibri" w:eastAsia="Calibri" w:hAnsi="Calibri"/>
                      <w:color w:val="232323"/>
                      <w:sz w:val="19"/>
                      <w:szCs w:val="19"/>
                    </w:rPr>
                    <w:t xml:space="preserve">400,00</w:t>
                  </w:r>
                </w:p>
              </w:tc>
            </w:tr>
            <w:tr>
              <w:tc>
                <w:tcPr>
                  <w:gridSpan w:val="2"/>
                  <w:shd w:fill="F2F6FB" w:val="clear"/>
                  <w:tcMar>
                    <w:top w:type="dxa" w:w="80"/>
                    <w:left w:type="dxa" w:w="100"/>
                    <w:bottom w:type="dxa" w:w="80"/>
                    <w:right w:type="dxa" w:w="100"/>
                  </w:tcMar>
                </w:tcPr>
                <w:p>
                  <w:pPr>
                    <w:jc w:val="center"/>
                  </w:pPr>
                  <w:r>
                    <w:rPr>
                      <w:rFonts w:ascii="Calibri" w:cs="Calibri" w:eastAsia="Calibri" w:hAnsi="Calibri"/>
                      <w:b/>
                      <w:bCs/>
                      <w:color w:val="003366"/>
                      <w:sz w:val="19"/>
                      <w:szCs w:val="19"/>
                    </w:rPr>
                    <w:t xml:space="preserve">Saldo deudor: $100,00</w:t>
                  </w:r>
                </w:p>
              </w:tc>
            </w:tr>
          </w:tbl>
          <w:p/>
        </w:tc>
        <w:tc>
          <w:tcPr>
            <w:tcW w:type="dxa" w:w="2350"/>
          </w:tcPr>
          <w:tbl>
            <w:tblPr>
              <w:tblW w:type="pct" w:w="50%"/>
              <w:tblBorders>
                <w:top w:val="single" w:color="003366" w:sz="10"/>
                <w:left w:val="single" w:color="003366" w:sz="10"/>
                <w:bottom w:val="single" w:color="003366" w:sz="10"/>
                <w:right w:val="single" w:color="003366" w:sz="10"/>
                <w:insideH w:val="single" w:color="D8D8D8" w:sz="2"/>
                <w:insideV w:val="single" w:color="003366" w:sz="8"/>
              </w:tblBorders>
            </w:tblPr>
            <w:tblGrid>
              <w:gridCol w:w="2300"/>
              <w:gridCol w:w="2300"/>
            </w:tblGrid>
            <w:tr>
              <w:tc>
                <w:tcPr>
                  <w:gridSpan w:val="2"/>
                  <w:shd w:fill="003366" w:val="clear"/>
                  <w:tcMar>
                    <w:top w:type="dxa" w:w="80"/>
                    <w:left w:type="dxa" w:w="100"/>
                    <w:bottom w:type="dxa" w:w="80"/>
                    <w:right w:type="dxa" w:w="100"/>
                  </w:tcMar>
                </w:tcPr>
                <w:p>
                  <w:pPr>
                    <w:jc w:val="center"/>
                  </w:pPr>
                  <w:r>
                    <w:rPr>
                      <w:rFonts w:ascii="Cambria" w:cs="Cambria" w:eastAsia="Cambria" w:hAnsi="Cambria"/>
                      <w:b/>
                      <w:bCs/>
                      <w:color w:val="FFFFFF"/>
                      <w:sz w:val="20"/>
                      <w:szCs w:val="20"/>
                    </w:rPr>
                    <w:t xml:space="preserve">Mercadería</w:t>
                  </w:r>
                </w:p>
              </w:tc>
            </w:tr>
            <w:tr>
              <w:tc>
                <w:tcPr>
                  <w:tcW w:type="dxa" w:w="2300"/>
                  <w:tcBorders>
                    <w:right w:val="single" w:color="003366" w:sz="8"/>
                  </w:tcBorders>
                  <w:tcMar>
                    <w:top w:type="dxa" w:w="60"/>
                    <w:left w:type="dxa" w:w="100"/>
                    <w:bottom w:type="dxa" w:w="60"/>
                    <w:right w:type="dxa" w:w="100"/>
                  </w:tcMar>
                </w:tcPr>
                <w:p>
                  <w:pPr>
                    <w:jc w:val="right"/>
                  </w:pPr>
                  <w:r>
                    <w:rPr>
                      <w:rFonts w:ascii="Calibri" w:cs="Calibri" w:eastAsia="Calibri" w:hAnsi="Calibri"/>
                      <w:color w:val="232323"/>
                      <w:sz w:val="19"/>
                      <w:szCs w:val="19"/>
                    </w:rPr>
                    <w:t xml:space="preserve">500,00</w:t>
                  </w:r>
                </w:p>
              </w:tc>
              <w:tc>
                <w:tcPr>
                  <w:tcW w:type="dxa" w:w="2300"/>
                  <w:tcMar>
                    <w:top w:type="dxa" w:w="60"/>
                    <w:left w:type="dxa" w:w="100"/>
                    <w:bottom w:type="dxa" w:w="60"/>
                    <w:right w:type="dxa" w:w="100"/>
                  </w:tcMar>
                </w:tcPr>
                <w:p>
                  <w:pPr>
                    <w:jc w:val="right"/>
                  </w:pPr>
                  <w:r>
                    <w:rPr>
                      <w:rFonts w:ascii="Calibri" w:cs="Calibri" w:eastAsia="Calibri" w:hAnsi="Calibri"/>
                      <w:color w:val="232323"/>
                      <w:sz w:val="19"/>
                      <w:szCs w:val="19"/>
                    </w:rPr>
                    <w:t xml:space="preserve"/>
                  </w:r>
                </w:p>
              </w:tc>
            </w:tr>
            <w:tr>
              <w:tc>
                <w:tcPr>
                  <w:tcW w:type="dxa" w:w="2300"/>
                  <w:tcBorders>
                    <w:right w:val="single" w:color="003366" w:sz="8"/>
                  </w:tcBorders>
                  <w:tcMar>
                    <w:top w:type="dxa" w:w="60"/>
                    <w:left w:type="dxa" w:w="100"/>
                    <w:bottom w:type="dxa" w:w="60"/>
                    <w:right w:type="dxa" w:w="100"/>
                  </w:tcMar>
                </w:tcPr>
                <w:p>
                  <w:pPr>
                    <w:jc w:val="right"/>
                  </w:pPr>
                  <w:r>
                    <w:rPr>
                      <w:rFonts w:ascii="Calibri" w:cs="Calibri" w:eastAsia="Calibri" w:hAnsi="Calibri"/>
                      <w:color w:val="232323"/>
                      <w:sz w:val="19"/>
                      <w:szCs w:val="19"/>
                    </w:rPr>
                    <w:t xml:space="preserve">800,00</w:t>
                  </w:r>
                </w:p>
              </w:tc>
              <w:tc>
                <w:tcPr>
                  <w:tcW w:type="dxa" w:w="2300"/>
                  <w:tcMar>
                    <w:top w:type="dxa" w:w="60"/>
                    <w:left w:type="dxa" w:w="100"/>
                    <w:bottom w:type="dxa" w:w="60"/>
                    <w:right w:type="dxa" w:w="100"/>
                  </w:tcMar>
                </w:tcPr>
                <w:p>
                  <w:pPr>
                    <w:jc w:val="right"/>
                  </w:pPr>
                  <w:r>
                    <w:rPr>
                      <w:rFonts w:ascii="Calibri" w:cs="Calibri" w:eastAsia="Calibri" w:hAnsi="Calibri"/>
                      <w:color w:val="232323"/>
                      <w:sz w:val="19"/>
                      <w:szCs w:val="19"/>
                    </w:rPr>
                    <w:t xml:space="preserve"/>
                  </w:r>
                </w:p>
              </w:tc>
            </w:tr>
            <w:tr>
              <w:tc>
                <w:tcPr>
                  <w:tcW w:type="dxa" w:w="2300"/>
                  <w:tcBorders>
                    <w:right w:val="single" w:color="003366" w:sz="8"/>
                  </w:tcBorders>
                  <w:tcMar>
                    <w:top w:type="dxa" w:w="60"/>
                    <w:left w:type="dxa" w:w="100"/>
                    <w:bottom w:type="dxa" w:w="60"/>
                    <w:right w:type="dxa" w:w="100"/>
                  </w:tcMar>
                </w:tcPr>
                <w:p>
                  <w:pPr>
                    <w:jc w:val="right"/>
                  </w:pPr>
                  <w:r>
                    <w:rPr>
                      <w:rFonts w:ascii="Calibri" w:cs="Calibri" w:eastAsia="Calibri" w:hAnsi="Calibri"/>
                      <w:color w:val="232323"/>
                      <w:sz w:val="19"/>
                      <w:szCs w:val="19"/>
                    </w:rPr>
                    <w:t xml:space="preserve">1.000,00</w:t>
                  </w:r>
                </w:p>
              </w:tc>
              <w:tc>
                <w:tcPr>
                  <w:tcW w:type="dxa" w:w="2300"/>
                  <w:tcMar>
                    <w:top w:type="dxa" w:w="60"/>
                    <w:left w:type="dxa" w:w="100"/>
                    <w:bottom w:type="dxa" w:w="60"/>
                    <w:right w:type="dxa" w:w="100"/>
                  </w:tcMar>
                </w:tcPr>
                <w:p>
                  <w:pPr>
                    <w:jc w:val="right"/>
                  </w:pPr>
                  <w:r>
                    <w:rPr>
                      <w:rFonts w:ascii="Calibri" w:cs="Calibri" w:eastAsia="Calibri" w:hAnsi="Calibri"/>
                      <w:color w:val="232323"/>
                      <w:sz w:val="19"/>
                      <w:szCs w:val="19"/>
                    </w:rPr>
                    <w:t xml:space="preserve"/>
                  </w:r>
                </w:p>
              </w:tc>
            </w:tr>
            <w:tr>
              <w:tc>
                <w:tcPr>
                  <w:gridSpan w:val="2"/>
                  <w:shd w:fill="F2F6FB" w:val="clear"/>
                  <w:tcMar>
                    <w:top w:type="dxa" w:w="80"/>
                    <w:left w:type="dxa" w:w="100"/>
                    <w:bottom w:type="dxa" w:w="80"/>
                    <w:right w:type="dxa" w:w="100"/>
                  </w:tcMar>
                </w:tcPr>
                <w:p>
                  <w:pPr>
                    <w:jc w:val="center"/>
                  </w:pPr>
                  <w:r>
                    <w:rPr>
                      <w:rFonts w:ascii="Calibri" w:cs="Calibri" w:eastAsia="Calibri" w:hAnsi="Calibri"/>
                      <w:b/>
                      <w:bCs/>
                      <w:color w:val="003366"/>
                      <w:sz w:val="19"/>
                      <w:szCs w:val="19"/>
                    </w:rPr>
                    <w:t xml:space="preserve">Saldo deudor: $2.300,00</w:t>
                  </w:r>
                </w:p>
              </w:tc>
            </w:tr>
          </w:tbl>
          <w:p/>
        </w:tc>
      </w:tr>
      <w:tr>
        <w:tc>
          <w:tcPr>
            <w:tcW w:type="dxa" w:w="2350"/>
          </w:tcPr>
          <w:tbl>
            <w:tblPr>
              <w:tblW w:type="pct" w:w="50%"/>
              <w:tblBorders>
                <w:top w:val="single" w:color="003366" w:sz="10"/>
                <w:left w:val="single" w:color="003366" w:sz="10"/>
                <w:bottom w:val="single" w:color="003366" w:sz="10"/>
                <w:right w:val="single" w:color="003366" w:sz="10"/>
                <w:insideH w:val="single" w:color="D8D8D8" w:sz="2"/>
                <w:insideV w:val="single" w:color="003366" w:sz="8"/>
              </w:tblBorders>
            </w:tblPr>
            <w:tblGrid>
              <w:gridCol w:w="2300"/>
              <w:gridCol w:w="2300"/>
            </w:tblGrid>
            <w:tr>
              <w:tc>
                <w:tcPr>
                  <w:gridSpan w:val="2"/>
                  <w:shd w:fill="003366" w:val="clear"/>
                  <w:tcMar>
                    <w:top w:type="dxa" w:w="80"/>
                    <w:left w:type="dxa" w:w="100"/>
                    <w:bottom w:type="dxa" w:w="80"/>
                    <w:right w:type="dxa" w:w="100"/>
                  </w:tcMar>
                </w:tcPr>
                <w:p>
                  <w:pPr>
                    <w:jc w:val="center"/>
                  </w:pPr>
                  <w:r>
                    <w:rPr>
                      <w:rFonts w:ascii="Cambria" w:cs="Cambria" w:eastAsia="Cambria" w:hAnsi="Cambria"/>
                      <w:b/>
                      <w:bCs/>
                      <w:color w:val="FFFFFF"/>
                      <w:sz w:val="20"/>
                      <w:szCs w:val="20"/>
                    </w:rPr>
                    <w:t xml:space="preserve">Cuentas por pagar</w:t>
                  </w:r>
                </w:p>
              </w:tc>
            </w:tr>
            <w:tr>
              <w:tc>
                <w:tcPr>
                  <w:tcW w:type="dxa" w:w="2300"/>
                  <w:tcBorders>
                    <w:right w:val="single" w:color="003366" w:sz="8"/>
                  </w:tcBorders>
                  <w:tcMar>
                    <w:top w:type="dxa" w:w="60"/>
                    <w:left w:type="dxa" w:w="100"/>
                    <w:bottom w:type="dxa" w:w="60"/>
                    <w:right w:type="dxa" w:w="100"/>
                  </w:tcMar>
                </w:tcPr>
                <w:p>
                  <w:pPr>
                    <w:jc w:val="right"/>
                  </w:pPr>
                  <w:r>
                    <w:rPr>
                      <w:rFonts w:ascii="Calibri" w:cs="Calibri" w:eastAsia="Calibri" w:hAnsi="Calibri"/>
                      <w:color w:val="232323"/>
                      <w:sz w:val="19"/>
                      <w:szCs w:val="19"/>
                    </w:rPr>
                    <w:t xml:space="preserve"/>
                  </w:r>
                </w:p>
              </w:tc>
              <w:tc>
                <w:tcPr>
                  <w:tcW w:type="dxa" w:w="2300"/>
                  <w:tcMar>
                    <w:top w:type="dxa" w:w="60"/>
                    <w:left w:type="dxa" w:w="100"/>
                    <w:bottom w:type="dxa" w:w="60"/>
                    <w:right w:type="dxa" w:w="100"/>
                  </w:tcMar>
                </w:tcPr>
                <w:p>
                  <w:pPr>
                    <w:jc w:val="right"/>
                  </w:pPr>
                  <w:r>
                    <w:rPr>
                      <w:rFonts w:ascii="Calibri" w:cs="Calibri" w:eastAsia="Calibri" w:hAnsi="Calibri"/>
                      <w:color w:val="232323"/>
                      <w:sz w:val="19"/>
                      <w:szCs w:val="19"/>
                    </w:rPr>
                    <w:t xml:space="preserve">800,00</w:t>
                  </w:r>
                </w:p>
              </w:tc>
            </w:tr>
            <w:tr>
              <w:tc>
                <w:tcPr>
                  <w:tcW w:type="dxa" w:w="2300"/>
                  <w:tcBorders>
                    <w:right w:val="single" w:color="003366" w:sz="8"/>
                  </w:tcBorders>
                  <w:tcMar>
                    <w:top w:type="dxa" w:w="60"/>
                    <w:left w:type="dxa" w:w="100"/>
                    <w:bottom w:type="dxa" w:w="60"/>
                    <w:right w:type="dxa" w:w="100"/>
                  </w:tcMar>
                </w:tcPr>
                <w:p>
                  <w:pPr>
                    <w:jc w:val="right"/>
                  </w:pPr>
                  <w:r>
                    <w:rPr>
                      <w:rFonts w:ascii="Calibri" w:cs="Calibri" w:eastAsia="Calibri" w:hAnsi="Calibri"/>
                      <w:color w:val="232323"/>
                      <w:sz w:val="19"/>
                      <w:szCs w:val="19"/>
                    </w:rPr>
                    <w:t xml:space="preserve"/>
                  </w:r>
                </w:p>
              </w:tc>
              <w:tc>
                <w:tcPr>
                  <w:tcW w:type="dxa" w:w="2300"/>
                  <w:tcMar>
                    <w:top w:type="dxa" w:w="60"/>
                    <w:left w:type="dxa" w:w="100"/>
                    <w:bottom w:type="dxa" w:w="60"/>
                    <w:right w:type="dxa" w:w="100"/>
                  </w:tcMar>
                </w:tcPr>
                <w:p>
                  <w:pPr>
                    <w:jc w:val="right"/>
                  </w:pPr>
                  <w:r>
                    <w:rPr>
                      <w:rFonts w:ascii="Calibri" w:cs="Calibri" w:eastAsia="Calibri" w:hAnsi="Calibri"/>
                      <w:color w:val="232323"/>
                      <w:sz w:val="19"/>
                      <w:szCs w:val="19"/>
                    </w:rPr>
                    <w:t xml:space="preserve">600,00</w:t>
                  </w:r>
                </w:p>
              </w:tc>
            </w:tr>
            <w:tr>
              <w:tc>
                <w:tcPr>
                  <w:gridSpan w:val="2"/>
                  <w:shd w:fill="F2F6FB" w:val="clear"/>
                  <w:tcMar>
                    <w:top w:type="dxa" w:w="80"/>
                    <w:left w:type="dxa" w:w="100"/>
                    <w:bottom w:type="dxa" w:w="80"/>
                    <w:right w:type="dxa" w:w="100"/>
                  </w:tcMar>
                </w:tcPr>
                <w:p>
                  <w:pPr>
                    <w:jc w:val="center"/>
                  </w:pPr>
                  <w:r>
                    <w:rPr>
                      <w:rFonts w:ascii="Calibri" w:cs="Calibri" w:eastAsia="Calibri" w:hAnsi="Calibri"/>
                      <w:b/>
                      <w:bCs/>
                      <w:color w:val="003366"/>
                      <w:sz w:val="19"/>
                      <w:szCs w:val="19"/>
                    </w:rPr>
                    <w:t xml:space="preserve">Saldo acreedor: $1.400,00</w:t>
                  </w:r>
                </w:p>
              </w:tc>
            </w:tr>
          </w:tbl>
          <w:p/>
        </w:tc>
        <w:tc>
          <w:tcPr>
            <w:tcW w:type="dxa" w:w="2350"/>
          </w:tcPr>
          <w:tbl>
            <w:tblPr>
              <w:tblW w:type="pct" w:w="50%"/>
              <w:tblBorders>
                <w:top w:val="single" w:color="003366" w:sz="10"/>
                <w:left w:val="single" w:color="003366" w:sz="10"/>
                <w:bottom w:val="single" w:color="003366" w:sz="10"/>
                <w:right w:val="single" w:color="003366" w:sz="10"/>
                <w:insideH w:val="single" w:color="D8D8D8" w:sz="2"/>
                <w:insideV w:val="single" w:color="003366" w:sz="8"/>
              </w:tblBorders>
            </w:tblPr>
            <w:tblGrid>
              <w:gridCol w:w="2300"/>
              <w:gridCol w:w="2300"/>
            </w:tblGrid>
            <w:tr>
              <w:tc>
                <w:tcPr>
                  <w:gridSpan w:val="2"/>
                  <w:shd w:fill="003366" w:val="clear"/>
                  <w:tcMar>
                    <w:top w:type="dxa" w:w="80"/>
                    <w:left w:type="dxa" w:w="100"/>
                    <w:bottom w:type="dxa" w:w="80"/>
                    <w:right w:type="dxa" w:w="100"/>
                  </w:tcMar>
                </w:tcPr>
                <w:p>
                  <w:pPr>
                    <w:jc w:val="center"/>
                  </w:pPr>
                  <w:r>
                    <w:rPr>
                      <w:rFonts w:ascii="Cambria" w:cs="Cambria" w:eastAsia="Cambria" w:hAnsi="Cambria"/>
                      <w:b/>
                      <w:bCs/>
                      <w:color w:val="FFFFFF"/>
                      <w:sz w:val="20"/>
                      <w:szCs w:val="20"/>
                    </w:rPr>
                    <w:t xml:space="preserve">Capital</w:t>
                  </w:r>
                </w:p>
              </w:tc>
            </w:tr>
            <w:tr>
              <w:tc>
                <w:tcPr>
                  <w:tcW w:type="dxa" w:w="2300"/>
                  <w:tcBorders>
                    <w:right w:val="single" w:color="003366" w:sz="8"/>
                  </w:tcBorders>
                  <w:tcMar>
                    <w:top w:type="dxa" w:w="60"/>
                    <w:left w:type="dxa" w:w="100"/>
                    <w:bottom w:type="dxa" w:w="60"/>
                    <w:right w:type="dxa" w:w="100"/>
                  </w:tcMar>
                </w:tcPr>
                <w:p>
                  <w:pPr>
                    <w:jc w:val="right"/>
                  </w:pPr>
                  <w:r>
                    <w:rPr>
                      <w:rFonts w:ascii="Calibri" w:cs="Calibri" w:eastAsia="Calibri" w:hAnsi="Calibri"/>
                      <w:color w:val="232323"/>
                      <w:sz w:val="19"/>
                      <w:szCs w:val="19"/>
                    </w:rPr>
                    <w:t xml:space="preserve"/>
                  </w:r>
                </w:p>
              </w:tc>
              <w:tc>
                <w:tcPr>
                  <w:tcW w:type="dxa" w:w="2300"/>
                  <w:tcMar>
                    <w:top w:type="dxa" w:w="60"/>
                    <w:left w:type="dxa" w:w="100"/>
                    <w:bottom w:type="dxa" w:w="60"/>
                    <w:right w:type="dxa" w:w="100"/>
                  </w:tcMar>
                </w:tcPr>
                <w:p>
                  <w:pPr>
                    <w:jc w:val="right"/>
                  </w:pPr>
                  <w:r>
                    <w:rPr>
                      <w:rFonts w:ascii="Calibri" w:cs="Calibri" w:eastAsia="Calibri" w:hAnsi="Calibri"/>
                      <w:color w:val="232323"/>
                      <w:sz w:val="19"/>
                      <w:szCs w:val="19"/>
                    </w:rPr>
                    <w:t xml:space="preserve">1.000,00</w:t>
                  </w:r>
                </w:p>
              </w:tc>
            </w:tr>
            <w:tr>
              <w:tc>
                <w:tcPr>
                  <w:gridSpan w:val="2"/>
                  <w:shd w:fill="F2F6FB" w:val="clear"/>
                  <w:tcMar>
                    <w:top w:type="dxa" w:w="80"/>
                    <w:left w:type="dxa" w:w="100"/>
                    <w:bottom w:type="dxa" w:w="80"/>
                    <w:right w:type="dxa" w:w="100"/>
                  </w:tcMar>
                </w:tcPr>
                <w:p>
                  <w:pPr>
                    <w:jc w:val="center"/>
                  </w:pPr>
                  <w:r>
                    <w:rPr>
                      <w:rFonts w:ascii="Calibri" w:cs="Calibri" w:eastAsia="Calibri" w:hAnsi="Calibri"/>
                      <w:b/>
                      <w:bCs/>
                      <w:color w:val="003366"/>
                      <w:sz w:val="19"/>
                      <w:szCs w:val="19"/>
                    </w:rPr>
                    <w:t xml:space="preserve">Saldo acreedor: $1.000,00</w:t>
                  </w:r>
                </w:p>
              </w:tc>
            </w:tr>
          </w:tbl>
          <w:p/>
        </w:tc>
      </w:tr>
    </w:tbl>
    <w:p>
      <w:pPr>
        <w:spacing w:after="200"/>
      </w:pPr>
    </w:p>
    <w:tbl>
      <w:tblPr>
        <w:tblW w:type="pct" w:w="100%"/>
        <w:tblBorders>
          <w:top w:val="none" w:color="FFFFFF" w:sz="0"/>
          <w:left w:val="single" w:color="6A4C93"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F2EDF8" w:color="auto" w:val="clear"/>
            <w:tcMar>
              <w:top w:type="dxa" w:w="160"/>
              <w:left w:type="dxa" w:w="220"/>
              <w:bottom w:type="dxa" w:w="160"/>
              <w:right w:type="dxa" w:w="220"/>
            </w:tcMar>
          </w:tcPr>
          <w:p>
            <w:pPr>
              <w:spacing w:after="60"/>
            </w:pPr>
            <w:r>
              <w:rPr>
                <w:rFonts w:ascii="Cambria" w:cs="Cambria" w:eastAsia="Cambria" w:hAnsi="Cambria"/>
                <w:b/>
                <w:bCs/>
                <w:color w:val="6A4C93"/>
                <w:spacing w:val="6"/>
                <w:sz w:val="19"/>
                <w:szCs w:val="19"/>
              </w:rPr>
              <w:t xml:space="preserve">COMPROBACIÓN FINAL — LA ECUACIÓN SIGUE CUADRANDO</w:t>
            </w:r>
          </w:p>
          <w:p>
            <w:pPr>
              <w:spacing w:after="80"/>
            </w:pPr>
            <w:r>
              <w:rPr>
                <w:rFonts w:ascii="Calibri" w:cs="Calibri" w:eastAsia="Calibri" w:hAnsi="Calibri"/>
                <w:b w:val="false"/>
                <w:bCs w:val="false"/>
                <w:i w:val="false"/>
                <w:iCs w:val="false"/>
                <w:color w:val="232323"/>
                <w:sz w:val="21"/>
                <w:szCs w:val="21"/>
              </w:rPr>
              <w:t xml:space="preserve">Activo: Caja $100,00 + Mercadería $2.300,00 = $2.400,00.</w:t>
            </w:r>
          </w:p>
          <w:p>
            <w:pPr>
              <w:spacing w:after="80"/>
            </w:pPr>
            <w:r>
              <w:rPr>
                <w:rFonts w:ascii="Calibri" w:cs="Calibri" w:eastAsia="Calibri" w:hAnsi="Calibri"/>
                <w:b w:val="false"/>
                <w:bCs w:val="false"/>
                <w:i w:val="false"/>
                <w:iCs w:val="false"/>
                <w:color w:val="232323"/>
                <w:sz w:val="21"/>
                <w:szCs w:val="21"/>
              </w:rPr>
              <w:t xml:space="preserve">Pasivo: Cuentas por pagar = $1.400,00. Patrimonio: Capital = $1.000,00.</w:t>
            </w:r>
          </w:p>
          <w:p>
            <w:pPr>
              <w:spacing w:after="0"/>
            </w:pPr>
            <w:r>
              <w:rPr>
                <w:rFonts w:ascii="Calibri" w:cs="Calibri" w:eastAsia="Calibri" w:hAnsi="Calibri"/>
                <w:b w:val="false"/>
                <w:bCs w:val="false"/>
                <w:i w:val="false"/>
                <w:iCs w:val="false"/>
                <w:color w:val="232323"/>
                <w:sz w:val="21"/>
                <w:szCs w:val="21"/>
              </w:rPr>
              <w:t xml:space="preserve">Comprobación: 2.400,00 = 1.400,00 + 1.000,00 ✓</w:t>
            </w:r>
          </w:p>
        </w:tc>
      </w:tr>
    </w:tbl>
    <w:tbl>
      <w:tblPr>
        <w:tblW w:type="pct" w:w="100%"/>
        <w:tblBorders>
          <w:top w:val="none" w:color="FFFFFF" w:sz="0"/>
          <w:left w:val="single" w:color="B26A00"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FFF4E0" w:color="auto" w:val="clear"/>
            <w:tcMar>
              <w:top w:type="dxa" w:w="160"/>
              <w:left w:type="dxa" w:w="220"/>
              <w:bottom w:type="dxa" w:w="160"/>
              <w:right w:type="dxa" w:w="220"/>
            </w:tcMar>
          </w:tcPr>
          <w:p>
            <w:pPr>
              <w:spacing w:after="60"/>
            </w:pPr>
            <w:r>
              <w:rPr>
                <w:rFonts w:ascii="Cambria" w:cs="Cambria" w:eastAsia="Cambria" w:hAnsi="Cambria"/>
                <w:b/>
                <w:bCs/>
                <w:color w:val="B26A00"/>
                <w:spacing w:val="6"/>
                <w:sz w:val="19"/>
                <w:szCs w:val="19"/>
              </w:rPr>
              <w:t xml:space="preserve">ESTO LO VEREMOS CON CALMA MÁS ADELANTE</w:t>
            </w:r>
          </w:p>
          <w:p>
            <w:pPr>
              <w:spacing w:after="0"/>
            </w:pPr>
            <w:r>
              <w:rPr>
                <w:rFonts w:ascii="Calibri" w:cs="Calibri" w:eastAsia="Calibri" w:hAnsi="Calibri"/>
                <w:b w:val="false"/>
                <w:bCs w:val="false"/>
                <w:i w:val="false"/>
                <w:iCs w:val="false"/>
                <w:color w:val="232323"/>
                <w:sz w:val="21"/>
                <w:szCs w:val="21"/>
              </w:rPr>
              <w:t xml:space="preserve">El siguiente paso es armar un Balance de Comprobación para verificar que el total de saldos deudores sea igual al total de saldos acreedores.</w:t>
            </w:r>
          </w:p>
        </w:tc>
      </w:tr>
    </w:tbl>
    <w:tbl>
      <w:tblPr>
        <w:tblW w:type="pct" w:w="100%"/>
        <w:tblBorders>
          <w:top w:val="dashed" w:color="2E7D32" w:sz="8"/>
          <w:left w:val="dashed" w:color="2E7D32" w:sz="8"/>
          <w:bottom w:val="dashed" w:color="2E7D32" w:sz="8"/>
          <w:right w:val="dashed" w:color="2E7D32" w:sz="8"/>
          <w:insideH w:val="none" w:color="FFFFFF" w:sz="0"/>
          <w:insideV w:val="none" w:color="FFFFFF" w:sz="0"/>
        </w:tblBorders>
        <w:tblCellMar>
          <w:top w:type="dxa" w:w="60"/>
          <w:bottom w:type="dxa" w:w="220"/>
        </w:tblCellMar>
      </w:tblPr>
      <w:tblGrid>
        <w:gridCol w:w="100"/>
      </w:tblGrid>
      <w:tr>
        <w:tc>
          <w:tcPr>
            <w:shd w:fill="F3FBF3" w:color="auto" w:val="clear"/>
            <w:tcMar>
              <w:top w:type="dxa" w:w="160"/>
              <w:left w:type="dxa" w:w="220"/>
              <w:bottom w:type="dxa" w:w="160"/>
              <w:right w:type="dxa" w:w="220"/>
            </w:tcMar>
          </w:tcPr>
          <w:p>
            <w:pPr>
              <w:spacing w:after="60"/>
            </w:pPr>
            <w:r>
              <w:rPr>
                <w:rFonts w:ascii="Cambria" w:cs="Cambria" w:eastAsia="Cambria" w:hAnsi="Cambria"/>
                <w:b/>
                <w:bCs/>
                <w:color w:val="2E7D32"/>
                <w:spacing w:val="6"/>
                <w:sz w:val="19"/>
                <w:szCs w:val="19"/>
              </w:rPr>
              <w:t xml:space="preserve">CONEXIÓN CON NEGOCIOS INTERNACIONALES</w:t>
            </w:r>
          </w:p>
          <w:p>
            <w:pPr>
              <w:spacing w:after="8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Comercio exterior: </w:t>
            </w:r>
            <w:r>
              <w:rPr>
                <w:rFonts w:ascii="Calibri" w:cs="Calibri" w:eastAsia="Calibri" w:hAnsi="Calibri"/>
                <w:color w:val="232323"/>
                <w:sz w:val="21"/>
                <w:szCs w:val="21"/>
              </w:rPr>
              <w:t xml:space="preserve">antes de decidir una importación, se revisa el Mayor para saber cuánto efectivo hay realmente disponible.</w:t>
            </w:r>
          </w:p>
          <w:p>
            <w:pPr>
              <w:spacing w:after="8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Finanzas internacionales: </w:t>
            </w:r>
            <w:r>
              <w:rPr>
                <w:rFonts w:ascii="Calibri" w:cs="Calibri" w:eastAsia="Calibri" w:hAnsi="Calibri"/>
                <w:color w:val="232323"/>
                <w:sz w:val="21"/>
                <w:szCs w:val="21"/>
              </w:rPr>
              <w:t xml:space="preserve">los saldos del Mayor son la base de los estados financieros que un banco o inversionista extranjero analiza.</w:t>
            </w:r>
          </w:p>
          <w:p>
            <w:pPr>
              <w:spacing w:after="8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Marketing y negociación internacional: </w:t>
            </w:r>
            <w:r>
              <w:rPr>
                <w:rFonts w:ascii="Calibri" w:cs="Calibri" w:eastAsia="Calibri" w:hAnsi="Calibri"/>
                <w:color w:val="232323"/>
                <w:sz w:val="21"/>
                <w:szCs w:val="21"/>
              </w:rPr>
              <w:t xml:space="preserve">saber el saldo de Cuentas por pagar ayuda a decidir si se puede negociar una nueva compra a crédito.</w:t>
            </w:r>
          </w:p>
          <w:p>
            <w:pPr>
              <w:spacing w:after="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Marco legal y normativo: </w:t>
            </w:r>
            <w:r>
              <w:rPr>
                <w:rFonts w:ascii="Calibri" w:cs="Calibri" w:eastAsia="Calibri" w:hAnsi="Calibri"/>
                <w:color w:val="232323"/>
                <w:sz w:val="21"/>
                <w:szCs w:val="21"/>
              </w:rPr>
              <w:t xml:space="preserve">mantener el Mayor actualizado es una obligación contable y tributaria en cualquier país.</w:t>
            </w:r>
          </w:p>
        </w:tc>
      </w:tr>
    </w:tbl>
    <w:tbl>
      <w:tblPr>
        <w:tblW w:type="pct" w:w="100%"/>
        <w:tblBorders>
          <w:top w:val="none" w:color="FFFFFF" w:sz="0"/>
          <w:left w:val="single" w:color="2E7D32"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EEF7EE" w:color="auto" w:val="clear"/>
            <w:tcMar>
              <w:top w:type="dxa" w:w="160"/>
              <w:left w:type="dxa" w:w="220"/>
              <w:bottom w:type="dxa" w:w="160"/>
              <w:right w:type="dxa" w:w="220"/>
            </w:tcMar>
          </w:tcPr>
          <w:p>
            <w:pPr>
              <w:spacing w:after="60"/>
            </w:pPr>
            <w:r>
              <w:rPr>
                <w:rFonts w:ascii="Cambria" w:cs="Cambria" w:eastAsia="Cambria" w:hAnsi="Cambria"/>
                <w:b/>
                <w:bCs/>
                <w:color w:val="2E7D32"/>
                <w:spacing w:val="6"/>
                <w:sz w:val="19"/>
                <w:szCs w:val="19"/>
              </w:rPr>
              <w:t xml:space="preserve">IDEA CLAVE</w:t>
            </w:r>
          </w:p>
          <w:p>
            <w:pPr>
              <w:spacing w:after="0"/>
            </w:pPr>
            <w:r>
              <w:rPr>
                <w:rFonts w:ascii="Calibri" w:cs="Calibri" w:eastAsia="Calibri" w:hAnsi="Calibri"/>
                <w:b w:val="false"/>
                <w:bCs w:val="false"/>
                <w:i w:val="false"/>
                <w:iCs w:val="false"/>
                <w:color w:val="232323"/>
                <w:sz w:val="21"/>
                <w:szCs w:val="21"/>
              </w:rPr>
              <w:t xml:space="preserve">Mayorizar es reorganizar la información del Diario, agrupada por cuenta, para ver de un vistazo cuánto tiene, cuánto debe y cuánto es de cada quien el negocio.</w:t>
            </w:r>
          </w:p>
        </w:tc>
      </w:tr>
    </w:tbl>
    <w:p>
      <w:r>
        <w:br w:type="page"/>
      </w:r>
    </w:p>
    <w:p>
      <w:pPr>
        <w:pStyle w:val="Heading1"/>
        <w:spacing w:after="200" w:before="400"/>
      </w:pPr>
      <w:r>
        <w:rPr>
          <w:rFonts w:ascii="Cambria" w:cs="Cambria" w:eastAsia="Cambria" w:hAnsi="Cambria"/>
          <w:b/>
          <w:bCs/>
          <w:color w:val="003366"/>
        </w:rPr>
        <w:t xml:space="preserve">Tema 10 — La NIIF 18: qué cambia y qué no cambia</w:t>
      </w:r>
    </w:p>
    <w:tbl>
      <w:tblPr>
        <w:tblW w:type="pct" w:w="100%"/>
        <w:tblBorders>
          <w:top w:val="none" w:color="FFFFFF" w:sz="0"/>
          <w:left w:val="single" w:color="003366"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EEF2FB" w:color="auto" w:val="clear"/>
            <w:tcMar>
              <w:top w:type="dxa" w:w="160"/>
              <w:left w:type="dxa" w:w="220"/>
              <w:bottom w:type="dxa" w:w="160"/>
              <w:right w:type="dxa" w:w="220"/>
            </w:tcMar>
          </w:tcPr>
          <w:p>
            <w:pPr>
              <w:spacing w:after="60"/>
            </w:pPr>
            <w:r>
              <w:rPr>
                <w:rFonts w:ascii="Cambria" w:cs="Cambria" w:eastAsia="Cambria" w:hAnsi="Cambria"/>
                <w:b/>
                <w:bCs/>
                <w:color w:val="003366"/>
                <w:spacing w:val="6"/>
                <w:sz w:val="19"/>
                <w:szCs w:val="19"/>
              </w:rPr>
              <w:t xml:space="preserve">NIIF 18 — TÉCNICA Y CRIOLLA</w:t>
            </w:r>
          </w:p>
          <w:p>
            <w:pPr>
              <w:spacing w:after="80"/>
            </w:pPr>
            <w:r>
              <w:rPr>
                <w:rFonts w:ascii="Calibri" w:cs="Calibri" w:eastAsia="Calibri" w:hAnsi="Calibri"/>
                <w:b w:val="false"/>
                <w:bCs w:val="false"/>
                <w:i w:val="false"/>
                <w:iCs w:val="false"/>
                <w:color w:val="232323"/>
                <w:sz w:val="21"/>
                <w:szCs w:val="21"/>
              </w:rPr>
              <w:t xml:space="preserve">Técnica: la NIIF 18, "Presentación e Información a Revelar en los Estados Financieros", sustituye a la NIC 1 para periodos anuales que comiencen a partir del 1 de enero de 2027 (aplicación anticipada permitida). Mantiene el enfoque general de presentación corriente y no corriente, y concentra sus novedades en el estado del resultado: nuevos subtotales, agregación y desagregación de partidas, y medidas del rendimiento definidas por la gerencia.</w:t>
            </w:r>
          </w:p>
          <w:p>
            <w:pPr>
              <w:spacing w:after="0"/>
            </w:pPr>
            <w:r>
              <w:rPr>
                <w:rFonts w:ascii="Calibri" w:cs="Calibri" w:eastAsia="Calibri" w:hAnsi="Calibri"/>
                <w:b w:val="false"/>
                <w:bCs w:val="false"/>
                <w:i w:val="false"/>
                <w:iCs w:val="false"/>
                <w:color w:val="232323"/>
                <w:sz w:val="21"/>
                <w:szCs w:val="21"/>
              </w:rPr>
              <w:t xml:space="preserve">Criolla: no cambia las reglas que ya aprendiste (ecuación, Debe y Haber, partida doble, Diario y Mayor); cambia sobre todo cómo se presenta el Estado de Resultados.</w:t>
            </w:r>
          </w:p>
        </w:tc>
      </w:tr>
    </w:tbl>
    <w:tbl>
      <w:tblPr>
        <w:tblW w:type="pct" w:w="100%"/>
        <w:tblBorders>
          <w:top w:val="single" w:color="D8D8D8" w:sz="4"/>
          <w:left w:val="single" w:color="D8D8D8" w:sz="4"/>
          <w:bottom w:val="single" w:color="D8D8D8" w:sz="4"/>
          <w:right w:val="single" w:color="D8D8D8" w:sz="4"/>
          <w:insideH w:val="single" w:color="D8D8D8" w:sz="4"/>
          <w:insideV w:val="single" w:color="D8D8D8" w:sz="4"/>
        </w:tblBorders>
      </w:tblPr>
      <w:tblGrid>
        <w:gridCol w:w="4675"/>
        <w:gridCol w:w="4675"/>
      </w:tblGrid>
      <w:tr>
        <w:trPr>
          <w:tblHeader/>
        </w:trPr>
        <w:tc>
          <w:tcPr>
            <w:tcW w:type="dxa" w:w="4675"/>
            <w:shd w:fill="003366"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Tema básico</w:t>
            </w:r>
          </w:p>
        </w:tc>
        <w:tc>
          <w:tcPr>
            <w:tcW w:type="dxa" w:w="4675"/>
            <w:shd w:fill="003366"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¿Cambia con la NIIF 18?</w:t>
            </w:r>
          </w:p>
        </w:tc>
      </w:tr>
      <w:tr>
        <w:tc>
          <w:tcPr>
            <w:tcW w:type="dxa" w:w="4675"/>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Ecuación contable</w:t>
            </w:r>
          </w:p>
        </w:tc>
        <w:tc>
          <w:tcPr>
            <w:tcW w:type="dxa" w:w="4675"/>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No</w:t>
            </w:r>
          </w:p>
        </w:tc>
      </w:tr>
      <w:tr>
        <w:tc>
          <w:tcPr>
            <w:tcW w:type="dxa" w:w="4675"/>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Debe y Haber</w:t>
            </w:r>
          </w:p>
        </w:tc>
        <w:tc>
          <w:tcPr>
            <w:tcW w:type="dxa" w:w="4675"/>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No</w:t>
            </w:r>
          </w:p>
        </w:tc>
      </w:tr>
      <w:tr>
        <w:tc>
          <w:tcPr>
            <w:tcW w:type="dxa" w:w="4675"/>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Partida doble</w:t>
            </w:r>
          </w:p>
        </w:tc>
        <w:tc>
          <w:tcPr>
            <w:tcW w:type="dxa" w:w="4675"/>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No</w:t>
            </w:r>
          </w:p>
        </w:tc>
      </w:tr>
      <w:tr>
        <w:tc>
          <w:tcPr>
            <w:tcW w:type="dxa" w:w="4675"/>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Libro Diario y Libro Mayor</w:t>
            </w:r>
          </w:p>
        </w:tc>
        <w:tc>
          <w:tcPr>
            <w:tcW w:type="dxa" w:w="4675"/>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No</w:t>
            </w:r>
          </w:p>
        </w:tc>
      </w:tr>
      <w:tr>
        <w:tc>
          <w:tcPr>
            <w:tcW w:type="dxa" w:w="4675"/>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Clasificación corriente y no corriente</w:t>
            </w:r>
          </w:p>
        </w:tc>
        <w:tc>
          <w:tcPr>
            <w:tcW w:type="dxa" w:w="4675"/>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No: se mantiene el mismo enfoque de los Temas 6 y 6b</w:t>
            </w:r>
          </w:p>
        </w:tc>
      </w:tr>
      <w:tr>
        <w:tc>
          <w:tcPr>
            <w:tcW w:type="dxa" w:w="4675"/>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Presentación del Estado de Resultados</w:t>
            </w:r>
          </w:p>
        </w:tc>
        <w:tc>
          <w:tcPr>
            <w:tcW w:type="dxa" w:w="4675"/>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Sí: nuevos subtotales, agregación/desagregación, medidas de rendimiento de la gerencia</w:t>
            </w:r>
          </w:p>
        </w:tc>
      </w:tr>
    </w:tbl>
    <w:p>
      <w:pPr>
        <w:spacing w:after="120"/>
      </w:pPr>
    </w:p>
    <w:tbl>
      <w:tblPr>
        <w:tblW w:type="pct" w:w="100%"/>
        <w:tblBorders>
          <w:top w:val="none" w:color="FFFFFF" w:sz="0"/>
          <w:left w:val="single" w:color="C0392B"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FDECEC" w:color="auto" w:val="clear"/>
            <w:tcMar>
              <w:top w:type="dxa" w:w="160"/>
              <w:left w:type="dxa" w:w="220"/>
              <w:bottom w:type="dxa" w:w="160"/>
              <w:right w:type="dxa" w:w="220"/>
            </w:tcMar>
          </w:tcPr>
          <w:p>
            <w:pPr>
              <w:spacing w:after="60"/>
            </w:pPr>
            <w:r>
              <w:rPr>
                <w:rFonts w:ascii="Cambria" w:cs="Cambria" w:eastAsia="Cambria" w:hAnsi="Cambria"/>
                <w:b/>
                <w:bCs/>
                <w:color w:val="C0392B"/>
                <w:spacing w:val="6"/>
                <w:sz w:val="19"/>
                <w:szCs w:val="19"/>
              </w:rPr>
              <w:t xml:space="preserve">LA PREGUNTA CLAVE QUE MUCHOS ESTUDIANTES RESPONDEN MAL</w:t>
            </w:r>
          </w:p>
          <w:p>
            <w:pPr>
              <w:spacing w:after="0"/>
            </w:pPr>
            <w:r>
              <w:rPr>
                <w:rFonts w:ascii="Calibri" w:cs="Calibri" w:eastAsia="Calibri" w:hAnsi="Calibri"/>
                <w:b w:val="false"/>
                <w:bCs w:val="false"/>
                <w:i w:val="false"/>
                <w:iCs w:val="false"/>
                <w:color w:val="232323"/>
                <w:sz w:val="21"/>
                <w:szCs w:val="21"/>
              </w:rPr>
              <w:t xml:space="preserve">No es correcto pensar que la NIIF 18 cambia cómo se clasifican las deudas en corriente y no corriente: eso NO cambia. Lo que transforma es la presentación del resultado del ejercicio.</w:t>
            </w:r>
          </w:p>
        </w:tc>
      </w:tr>
    </w:tbl>
    <w:tbl>
      <w:tblPr>
        <w:tblW w:type="pct" w:w="100%"/>
        <w:tblBorders>
          <w:top w:val="dashed" w:color="2E7D32" w:sz="8"/>
          <w:left w:val="dashed" w:color="2E7D32" w:sz="8"/>
          <w:bottom w:val="dashed" w:color="2E7D32" w:sz="8"/>
          <w:right w:val="dashed" w:color="2E7D32" w:sz="8"/>
          <w:insideH w:val="none" w:color="FFFFFF" w:sz="0"/>
          <w:insideV w:val="none" w:color="FFFFFF" w:sz="0"/>
        </w:tblBorders>
        <w:tblCellMar>
          <w:top w:type="dxa" w:w="60"/>
          <w:bottom w:type="dxa" w:w="220"/>
        </w:tblCellMar>
      </w:tblPr>
      <w:tblGrid>
        <w:gridCol w:w="100"/>
      </w:tblGrid>
      <w:tr>
        <w:tc>
          <w:tcPr>
            <w:shd w:fill="F3FBF3" w:color="auto" w:val="clear"/>
            <w:tcMar>
              <w:top w:type="dxa" w:w="160"/>
              <w:left w:type="dxa" w:w="220"/>
              <w:bottom w:type="dxa" w:w="160"/>
              <w:right w:type="dxa" w:w="220"/>
            </w:tcMar>
          </w:tcPr>
          <w:p>
            <w:pPr>
              <w:spacing w:after="60"/>
            </w:pPr>
            <w:r>
              <w:rPr>
                <w:rFonts w:ascii="Cambria" w:cs="Cambria" w:eastAsia="Cambria" w:hAnsi="Cambria"/>
                <w:b/>
                <w:bCs/>
                <w:color w:val="2E7D32"/>
                <w:spacing w:val="6"/>
                <w:sz w:val="19"/>
                <w:szCs w:val="19"/>
              </w:rPr>
              <w:t xml:space="preserve">CONEXIÓN CON NEGOCIOS INTERNACIONALES</w:t>
            </w:r>
          </w:p>
          <w:p>
            <w:pPr>
              <w:spacing w:after="8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Comercio exterior: </w:t>
            </w:r>
            <w:r>
              <w:rPr>
                <w:rFonts w:ascii="Calibri" w:cs="Calibri" w:eastAsia="Calibri" w:hAnsi="Calibri"/>
                <w:color w:val="232323"/>
                <w:sz w:val="21"/>
                <w:szCs w:val="21"/>
              </w:rPr>
              <w:t xml:space="preserve">las empresas que exportan o importan y cotizan en mercados internacionales deberán adaptar su Estado de Resultados desde 2027.</w:t>
            </w:r>
          </w:p>
          <w:p>
            <w:pPr>
              <w:spacing w:after="8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Finanzas internacionales: </w:t>
            </w:r>
            <w:r>
              <w:rPr>
                <w:rFonts w:ascii="Calibri" w:cs="Calibri" w:eastAsia="Calibri" w:hAnsi="Calibri"/>
                <w:color w:val="232323"/>
                <w:sz w:val="21"/>
                <w:szCs w:val="21"/>
              </w:rPr>
              <w:t xml:space="preserve">los nuevos subtotales buscan que inversionistas de distintos países puedan comparar el desempeño de las empresas con mayor claridad.</w:t>
            </w:r>
          </w:p>
          <w:p>
            <w:pPr>
              <w:spacing w:after="8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Marketing y negociación internacional: </w:t>
            </w:r>
            <w:r>
              <w:rPr>
                <w:rFonts w:ascii="Calibri" w:cs="Calibri" w:eastAsia="Calibri" w:hAnsi="Calibri"/>
                <w:color w:val="232323"/>
                <w:sz w:val="21"/>
                <w:szCs w:val="21"/>
              </w:rPr>
              <w:t xml:space="preserve">una presentación de resultados más clara facilita negociar con socios o inversionistas extranjeros.</w:t>
            </w:r>
          </w:p>
          <w:p>
            <w:pPr>
              <w:spacing w:after="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Marco legal y normativo: </w:t>
            </w:r>
            <w:r>
              <w:rPr>
                <w:rFonts w:ascii="Calibri" w:cs="Calibri" w:eastAsia="Calibri" w:hAnsi="Calibri"/>
                <w:color w:val="232323"/>
                <w:sz w:val="21"/>
                <w:szCs w:val="21"/>
              </w:rPr>
              <w:t xml:space="preserve">la NIIF 18 es emitida por la Fundación IFRS, el mismo organismo que emite todas las normas citadas en esta guía.</w:t>
            </w:r>
          </w:p>
        </w:tc>
      </w:tr>
    </w:tbl>
    <w:tbl>
      <w:tblPr>
        <w:tblW w:type="pct" w:w="100%"/>
        <w:tblBorders>
          <w:top w:val="none" w:color="FFFFFF" w:sz="0"/>
          <w:left w:val="single" w:color="2E7D32"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EEF7EE" w:color="auto" w:val="clear"/>
            <w:tcMar>
              <w:top w:type="dxa" w:w="160"/>
              <w:left w:type="dxa" w:w="220"/>
              <w:bottom w:type="dxa" w:w="160"/>
              <w:right w:type="dxa" w:w="220"/>
            </w:tcMar>
          </w:tcPr>
          <w:p>
            <w:pPr>
              <w:spacing w:after="60"/>
            </w:pPr>
            <w:r>
              <w:rPr>
                <w:rFonts w:ascii="Cambria" w:cs="Cambria" w:eastAsia="Cambria" w:hAnsi="Cambria"/>
                <w:b/>
                <w:bCs/>
                <w:color w:val="2E7D32"/>
                <w:spacing w:val="6"/>
                <w:sz w:val="19"/>
                <w:szCs w:val="19"/>
              </w:rPr>
              <w:t xml:space="preserve">IDEA CLAVE</w:t>
            </w:r>
          </w:p>
          <w:p>
            <w:pPr>
              <w:spacing w:after="0"/>
            </w:pPr>
            <w:r>
              <w:rPr>
                <w:rFonts w:ascii="Calibri" w:cs="Calibri" w:eastAsia="Calibri" w:hAnsi="Calibri"/>
                <w:b w:val="false"/>
                <w:bCs w:val="false"/>
                <w:i w:val="false"/>
                <w:iCs w:val="false"/>
                <w:color w:val="232323"/>
                <w:sz w:val="21"/>
                <w:szCs w:val="21"/>
              </w:rPr>
              <w:t xml:space="preserve">La NIIF 18 actualiza la presentación del Estado de Resultados desde 2027, pero no toca la ecuación contable, el Debe y el Haber, la partida doble, el Diario, el Mayor, ni la clasificación corriente y no corriente.</w:t>
            </w:r>
          </w:p>
        </w:tc>
      </w:tr>
    </w:tbl>
    <w:p>
      <w:r>
        <w:br w:type="page"/>
      </w:r>
    </w:p>
    <w:p>
      <w:pPr>
        <w:pStyle w:val="Heading1"/>
        <w:spacing w:after="200" w:before="400"/>
      </w:pPr>
      <w:r>
        <w:rPr>
          <w:rFonts w:ascii="Cambria" w:cs="Cambria" w:eastAsia="Cambria" w:hAnsi="Cambria"/>
          <w:b/>
          <w:bCs/>
          <w:color w:val="003366"/>
        </w:rPr>
        <w:t xml:space="preserve">Tema 11 — Caso integrador: Conexión Global S.A.S.</w:t>
      </w:r>
    </w:p>
    <w:p>
      <w:pPr>
        <w:spacing w:after="160"/>
      </w:pPr>
      <w:r>
        <w:rPr>
          <w:rFonts w:ascii="Calibri" w:cs="Calibri" w:eastAsia="Calibri" w:hAnsi="Calibri"/>
          <w:b w:val="false"/>
          <w:bCs w:val="false"/>
          <w:i w:val="false"/>
          <w:iCs w:val="false"/>
          <w:color w:val="232323"/>
          <w:sz w:val="21"/>
          <w:szCs w:val="21"/>
        </w:rPr>
        <w:t xml:space="preserve">Conexión Global S.A.S. inicia actividades. Para este ejercicio introductorio se omiten el IVA y el costo de la mercadería vendida.</w:t>
      </w:r>
    </w:p>
    <w:tbl>
      <w:tblPr>
        <w:tblW w:type="pct" w:w="100%"/>
        <w:tblBorders>
          <w:top w:val="none" w:color="FFFFFF" w:sz="0"/>
          <w:left w:val="single" w:color="6A4C93"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F2EDF8" w:color="auto" w:val="clear"/>
            <w:tcMar>
              <w:top w:type="dxa" w:w="160"/>
              <w:left w:type="dxa" w:w="220"/>
              <w:bottom w:type="dxa" w:w="160"/>
              <w:right w:type="dxa" w:w="220"/>
            </w:tcMar>
          </w:tcPr>
          <w:p>
            <w:pPr>
              <w:spacing w:after="60"/>
            </w:pPr>
            <w:r>
              <w:rPr>
                <w:rFonts w:ascii="Cambria" w:cs="Cambria" w:eastAsia="Cambria" w:hAnsi="Cambria"/>
                <w:b/>
                <w:bCs/>
                <w:color w:val="6A4C93"/>
                <w:spacing w:val="6"/>
                <w:sz w:val="19"/>
                <w:szCs w:val="19"/>
              </w:rPr>
              <w:t xml:space="preserve">LAS CUATRO OPERACIONES DEL MES</w:t>
            </w:r>
          </w:p>
          <w:p>
            <w:pPr>
              <w:spacing w:after="80"/>
            </w:pPr>
            <w:r>
              <w:rPr>
                <w:rFonts w:ascii="Calibri" w:cs="Calibri" w:eastAsia="Calibri" w:hAnsi="Calibri"/>
                <w:b w:val="false"/>
                <w:bCs w:val="false"/>
                <w:i w:val="false"/>
                <w:iCs w:val="false"/>
                <w:color w:val="232323"/>
                <w:sz w:val="21"/>
                <w:szCs w:val="21"/>
              </w:rPr>
              <w:t xml:space="preserve">1) Aporte inicial: el propietario aporta $2.000,00 en efectivo.</w:t>
            </w:r>
          </w:p>
          <w:p>
            <w:pPr>
              <w:spacing w:after="80"/>
            </w:pPr>
            <w:r>
              <w:rPr>
                <w:rFonts w:ascii="Calibri" w:cs="Calibri" w:eastAsia="Calibri" w:hAnsi="Calibri"/>
                <w:b w:val="false"/>
                <w:bCs w:val="false"/>
                <w:i w:val="false"/>
                <w:iCs w:val="false"/>
                <w:color w:val="232323"/>
                <w:sz w:val="21"/>
                <w:szCs w:val="21"/>
              </w:rPr>
              <w:t xml:space="preserve">2) Compra de un celular para el negocio por $600,00, pagadero con tarjeta de crédito al siguiente corte.</w:t>
            </w:r>
          </w:p>
          <w:p>
            <w:pPr>
              <w:spacing w:after="80"/>
            </w:pPr>
            <w:r>
              <w:rPr>
                <w:rFonts w:ascii="Calibri" w:cs="Calibri" w:eastAsia="Calibri" w:hAnsi="Calibri"/>
                <w:b w:val="false"/>
                <w:bCs w:val="false"/>
                <w:i w:val="false"/>
                <w:iCs w:val="false"/>
                <w:color w:val="232323"/>
                <w:sz w:val="21"/>
                <w:szCs w:val="21"/>
              </w:rPr>
              <w:t xml:space="preserve">3) Compra de inventarios a crédito por $800,00, respaldados solo con factura.</w:t>
            </w:r>
          </w:p>
          <w:p>
            <w:pPr>
              <w:spacing w:after="0"/>
            </w:pPr>
            <w:r>
              <w:rPr>
                <w:rFonts w:ascii="Calibri" w:cs="Calibri" w:eastAsia="Calibri" w:hAnsi="Calibri"/>
                <w:b w:val="false"/>
                <w:bCs w:val="false"/>
                <w:i w:val="false"/>
                <w:iCs w:val="false"/>
                <w:color w:val="232323"/>
                <w:sz w:val="21"/>
                <w:szCs w:val="21"/>
              </w:rPr>
              <w:t xml:space="preserve">4) Venta al contado de la mitad del inventario por $650,00, cobrados de inmediato.</w:t>
            </w:r>
          </w:p>
        </w:tc>
      </w:tr>
    </w:tbl>
    <w:p>
      <w:pPr>
        <w:spacing w:after="0" w:before="100"/>
      </w:pPr>
      <w:r>
        <w:rPr>
          <w:rFonts w:ascii="Cambria" w:cs="Cambria" w:eastAsia="Cambria" w:hAnsi="Cambria"/>
          <w:b/>
          <w:bCs/>
          <w:color w:val="003366"/>
          <w:sz w:val="21"/>
          <w:szCs w:val="21"/>
        </w:rPr>
        <w:t xml:space="preserve">Asiento N.° Resumen</w:t>
      </w:r>
      <w:r>
        <w:rPr>
          <w:rFonts w:ascii="Calibri" w:cs="Calibri" w:eastAsia="Calibri" w:hAnsi="Calibri"/>
          <w:i/>
          <w:iCs/>
          <w:color w:val="555555"/>
          <w:sz w:val="19"/>
          <w:szCs w:val="19"/>
        </w:rPr>
        <w:t xml:space="preserve">   ·   Fecha: --/--/2026</w:t>
      </w:r>
    </w:p>
    <w:tbl>
      <w:tblPr>
        <w:tblW w:type="pct" w:w="100%"/>
        <w:tblBorders>
          <w:top w:val="single" w:color="003366" w:sz="14"/>
          <w:left w:val="single" w:color="003366" w:sz="14"/>
          <w:bottom w:val="single" w:color="003366" w:sz="14"/>
          <w:right w:val="single" w:color="003366" w:sz="14"/>
          <w:insideH w:val="single" w:color="D8D8D8" w:sz="4"/>
          <w:insideV w:val="single" w:color="D8D8D8" w:sz="4"/>
        </w:tblBorders>
      </w:tblPr>
      <w:tblGrid>
        <w:gridCol w:w="1100"/>
        <w:gridCol w:w="4200"/>
        <w:gridCol w:w="1400"/>
        <w:gridCol w:w="1350"/>
        <w:gridCol w:w="1350"/>
      </w:tblGrid>
      <w:tr>
        <w:tc>
          <w:tcPr>
            <w:tcW w:type="dxa" w:w="1100"/>
            <w:shd w:fill="003366" w:val="clear"/>
            <w:tcMar>
              <w:top w:type="dxa" w:w="80"/>
              <w:left w:type="dxa" w:w="100"/>
              <w:bottom w:type="dxa" w:w="80"/>
              <w:right w:type="dxa" w:w="100"/>
            </w:tcMar>
          </w:tcPr>
          <w:p>
            <w:r>
              <w:rPr>
                <w:rFonts w:ascii="Calibri" w:cs="Calibri" w:eastAsia="Calibri" w:hAnsi="Calibri"/>
                <w:b/>
                <w:bCs/>
                <w:color w:val="FFFFFF"/>
                <w:sz w:val="18"/>
                <w:szCs w:val="18"/>
              </w:rPr>
              <w:t xml:space="preserve">Código</w:t>
            </w:r>
          </w:p>
        </w:tc>
        <w:tc>
          <w:tcPr>
            <w:tcW w:type="dxa" w:w="4200"/>
            <w:shd w:fill="003366" w:val="clear"/>
            <w:tcMar>
              <w:top w:type="dxa" w:w="80"/>
              <w:left w:type="dxa" w:w="100"/>
              <w:bottom w:type="dxa" w:w="80"/>
              <w:right w:type="dxa" w:w="100"/>
            </w:tcMar>
          </w:tcPr>
          <w:p>
            <w:r>
              <w:rPr>
                <w:rFonts w:ascii="Calibri" w:cs="Calibri" w:eastAsia="Calibri" w:hAnsi="Calibri"/>
                <w:b/>
                <w:bCs/>
                <w:color w:val="FFFFFF"/>
                <w:sz w:val="18"/>
                <w:szCs w:val="18"/>
              </w:rPr>
              <w:t xml:space="preserve">Detalle</w:t>
            </w:r>
          </w:p>
        </w:tc>
        <w:tc>
          <w:tcPr>
            <w:tcW w:type="dxa" w:w="1400"/>
            <w:shd w:fill="003366" w:val="clear"/>
            <w:tcMar>
              <w:top w:type="dxa" w:w="80"/>
              <w:left w:type="dxa" w:w="100"/>
              <w:bottom w:type="dxa" w:w="80"/>
              <w:right w:type="dxa" w:w="100"/>
            </w:tcMar>
          </w:tcPr>
          <w:p>
            <w:pPr>
              <w:jc w:val="right"/>
            </w:pPr>
            <w:r>
              <w:rPr>
                <w:rFonts w:ascii="Calibri" w:cs="Calibri" w:eastAsia="Calibri" w:hAnsi="Calibri"/>
                <w:b/>
                <w:bCs/>
                <w:color w:val="FFFFFF"/>
                <w:sz w:val="18"/>
                <w:szCs w:val="18"/>
              </w:rPr>
              <w:t xml:space="preserve">Parcial</w:t>
            </w:r>
          </w:p>
        </w:tc>
        <w:tc>
          <w:tcPr>
            <w:tcW w:type="dxa" w:w="1350"/>
            <w:shd w:fill="003366" w:val="clear"/>
            <w:tcMar>
              <w:top w:type="dxa" w:w="80"/>
              <w:left w:type="dxa" w:w="100"/>
              <w:bottom w:type="dxa" w:w="80"/>
              <w:right w:type="dxa" w:w="100"/>
            </w:tcMar>
          </w:tcPr>
          <w:p>
            <w:pPr>
              <w:jc w:val="right"/>
            </w:pPr>
            <w:r>
              <w:rPr>
                <w:rFonts w:ascii="Calibri" w:cs="Calibri" w:eastAsia="Calibri" w:hAnsi="Calibri"/>
                <w:b/>
                <w:bCs/>
                <w:color w:val="FFFFFF"/>
                <w:sz w:val="18"/>
                <w:szCs w:val="18"/>
              </w:rPr>
              <w:t xml:space="preserve">Debe</w:t>
            </w:r>
          </w:p>
        </w:tc>
        <w:tc>
          <w:tcPr>
            <w:tcW w:type="dxa" w:w="1350"/>
            <w:shd w:fill="003366" w:val="clear"/>
            <w:tcMar>
              <w:top w:type="dxa" w:w="80"/>
              <w:left w:type="dxa" w:w="100"/>
              <w:bottom w:type="dxa" w:w="80"/>
              <w:right w:type="dxa" w:w="100"/>
            </w:tcMar>
          </w:tcPr>
          <w:p>
            <w:pPr>
              <w:jc w:val="right"/>
            </w:pPr>
            <w:r>
              <w:rPr>
                <w:rFonts w:ascii="Calibri" w:cs="Calibri" w:eastAsia="Calibri" w:hAnsi="Calibri"/>
                <w:b/>
                <w:bCs/>
                <w:color w:val="FFFFFF"/>
                <w:sz w:val="18"/>
                <w:szCs w:val="18"/>
              </w:rPr>
              <w:t xml:space="preserve">Haber</w:t>
            </w:r>
          </w:p>
        </w:tc>
      </w:tr>
      <w:tr>
        <w:tc>
          <w:tcPr>
            <w:shd w:fill="FFFFFF" w:val="clear"/>
            <w:tcMar>
              <w:top w:type="dxa" w:w="70"/>
              <w:left w:type="dxa" w:w="100"/>
              <w:bottom w:type="dxa" w:w="70"/>
              <w:right w:type="dxa" w:w="100"/>
            </w:tcMar>
          </w:tcPr>
          <w:p>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ind w:left="0"/>
            </w:pPr>
            <w:r>
              <w:rPr>
                <w:rFonts w:ascii="Calibri" w:cs="Calibri" w:eastAsia="Calibri" w:hAnsi="Calibri"/>
                <w:b w:val="false"/>
                <w:bCs w:val="false"/>
                <w:color w:val="232323"/>
                <w:sz w:val="19"/>
                <w:szCs w:val="19"/>
              </w:rPr>
              <w:t xml:space="preserve">Caja (aporte)</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2.000,00</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r>
      <w:tr>
        <w:tc>
          <w:tcPr>
            <w:shd w:fill="FFFFFF" w:val="clear"/>
            <w:tcMar>
              <w:top w:type="dxa" w:w="70"/>
              <w:left w:type="dxa" w:w="100"/>
              <w:bottom w:type="dxa" w:w="70"/>
              <w:right w:type="dxa" w:w="100"/>
            </w:tcMar>
          </w:tcPr>
          <w:p>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ind w:left="300"/>
            </w:pPr>
            <w:r>
              <w:rPr>
                <w:rFonts w:ascii="Calibri" w:cs="Calibri" w:eastAsia="Calibri" w:hAnsi="Calibri"/>
                <w:b w:val="false"/>
                <w:bCs w:val="false"/>
                <w:color w:val="232323"/>
                <w:sz w:val="19"/>
                <w:szCs w:val="19"/>
              </w:rPr>
              <w:t xml:space="preserve">a) Capital</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2.000,00</w:t>
            </w:r>
          </w:p>
        </w:tc>
      </w:tr>
      <w:tr>
        <w:tc>
          <w:tcPr>
            <w:shd w:fill="FFFFFF" w:val="clear"/>
            <w:tcMar>
              <w:top w:type="dxa" w:w="70"/>
              <w:left w:type="dxa" w:w="100"/>
              <w:bottom w:type="dxa" w:w="70"/>
              <w:right w:type="dxa" w:w="100"/>
            </w:tcMar>
          </w:tcPr>
          <w:p>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ind w:left="0"/>
            </w:pPr>
            <w:r>
              <w:rPr>
                <w:rFonts w:ascii="Calibri" w:cs="Calibri" w:eastAsia="Calibri" w:hAnsi="Calibri"/>
                <w:b w:val="false"/>
                <w:bCs w:val="false"/>
                <w:color w:val="232323"/>
                <w:sz w:val="19"/>
                <w:szCs w:val="19"/>
              </w:rPr>
              <w:t xml:space="preserve">Equipos (celular)</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600,00</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r>
      <w:tr>
        <w:tc>
          <w:tcPr>
            <w:shd w:fill="FFFFFF" w:val="clear"/>
            <w:tcMar>
              <w:top w:type="dxa" w:w="70"/>
              <w:left w:type="dxa" w:w="100"/>
              <w:bottom w:type="dxa" w:w="70"/>
              <w:right w:type="dxa" w:w="100"/>
            </w:tcMar>
          </w:tcPr>
          <w:p>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ind w:left="300"/>
            </w:pPr>
            <w:r>
              <w:rPr>
                <w:rFonts w:ascii="Calibri" w:cs="Calibri" w:eastAsia="Calibri" w:hAnsi="Calibri"/>
                <w:b w:val="false"/>
                <w:bCs w:val="false"/>
                <w:color w:val="232323"/>
                <w:sz w:val="19"/>
                <w:szCs w:val="19"/>
              </w:rPr>
              <w:t xml:space="preserve">a) Tarjeta de crédito por pagar</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600,00</w:t>
            </w:r>
          </w:p>
        </w:tc>
      </w:tr>
      <w:tr>
        <w:tc>
          <w:tcPr>
            <w:shd w:fill="FFFFFF" w:val="clear"/>
            <w:tcMar>
              <w:top w:type="dxa" w:w="70"/>
              <w:left w:type="dxa" w:w="100"/>
              <w:bottom w:type="dxa" w:w="70"/>
              <w:right w:type="dxa" w:w="100"/>
            </w:tcMar>
          </w:tcPr>
          <w:p>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ind w:left="0"/>
            </w:pPr>
            <w:r>
              <w:rPr>
                <w:rFonts w:ascii="Calibri" w:cs="Calibri" w:eastAsia="Calibri" w:hAnsi="Calibri"/>
                <w:b w:val="false"/>
                <w:bCs w:val="false"/>
                <w:color w:val="232323"/>
                <w:sz w:val="19"/>
                <w:szCs w:val="19"/>
              </w:rPr>
              <w:t xml:space="preserve">Inventarios</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800,00</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r>
      <w:tr>
        <w:tc>
          <w:tcPr>
            <w:shd w:fill="FFFFFF" w:val="clear"/>
            <w:tcMar>
              <w:top w:type="dxa" w:w="70"/>
              <w:left w:type="dxa" w:w="100"/>
              <w:bottom w:type="dxa" w:w="70"/>
              <w:right w:type="dxa" w:w="100"/>
            </w:tcMar>
          </w:tcPr>
          <w:p>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ind w:left="300"/>
            </w:pPr>
            <w:r>
              <w:rPr>
                <w:rFonts w:ascii="Calibri" w:cs="Calibri" w:eastAsia="Calibri" w:hAnsi="Calibri"/>
                <w:b w:val="false"/>
                <w:bCs w:val="false"/>
                <w:color w:val="232323"/>
                <w:sz w:val="19"/>
                <w:szCs w:val="19"/>
              </w:rPr>
              <w:t xml:space="preserve">a) Cuentas por pagar</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800,00</w:t>
            </w:r>
          </w:p>
        </w:tc>
      </w:tr>
      <w:tr>
        <w:tc>
          <w:tcPr>
            <w:shd w:fill="FFFFFF" w:val="clear"/>
            <w:tcMar>
              <w:top w:type="dxa" w:w="70"/>
              <w:left w:type="dxa" w:w="100"/>
              <w:bottom w:type="dxa" w:w="70"/>
              <w:right w:type="dxa" w:w="100"/>
            </w:tcMar>
          </w:tcPr>
          <w:p>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ind w:left="0"/>
            </w:pPr>
            <w:r>
              <w:rPr>
                <w:rFonts w:ascii="Calibri" w:cs="Calibri" w:eastAsia="Calibri" w:hAnsi="Calibri"/>
                <w:b w:val="false"/>
                <w:bCs w:val="false"/>
                <w:color w:val="232323"/>
                <w:sz w:val="19"/>
                <w:szCs w:val="19"/>
              </w:rPr>
              <w:t xml:space="preserve">Caja (venta)</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650,00</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r>
      <w:tr>
        <w:tc>
          <w:tcPr>
            <w:shd w:fill="FFFFFF" w:val="clear"/>
            <w:tcMar>
              <w:top w:type="dxa" w:w="70"/>
              <w:left w:type="dxa" w:w="100"/>
              <w:bottom w:type="dxa" w:w="70"/>
              <w:right w:type="dxa" w:w="100"/>
            </w:tcMar>
          </w:tcPr>
          <w:p>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ind w:left="300"/>
            </w:pPr>
            <w:r>
              <w:rPr>
                <w:rFonts w:ascii="Calibri" w:cs="Calibri" w:eastAsia="Calibri" w:hAnsi="Calibri"/>
                <w:b w:val="false"/>
                <w:bCs w:val="false"/>
                <w:color w:val="232323"/>
                <w:sz w:val="19"/>
                <w:szCs w:val="19"/>
              </w:rPr>
              <w:t xml:space="preserve">a) Ingresos por ventas</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650,00</w:t>
            </w:r>
          </w:p>
        </w:tc>
      </w:tr>
      <w:tr>
        <w:tc>
          <w:tcPr>
            <w:tcBorders>
              <w:top w:val="double" w:color="003366" w:sz="10"/>
            </w:tcBorders>
            <w:shd w:fill="EEF2FB" w:val="clear"/>
            <w:tcMar>
              <w:top w:type="dxa" w:w="70"/>
              <w:left w:type="dxa" w:w="100"/>
              <w:bottom w:type="dxa" w:w="70"/>
              <w:right w:type="dxa" w:w="100"/>
            </w:tcMar>
          </w:tcPr>
          <w:p>
            <w:r>
              <w:rPr>
                <w:rFonts w:ascii="Calibri" w:cs="Calibri" w:eastAsia="Calibri" w:hAnsi="Calibri"/>
                <w:b/>
                <w:bCs/>
                <w:color w:val="232323"/>
                <w:sz w:val="19"/>
                <w:szCs w:val="19"/>
              </w:rPr>
              <w:t xml:space="preserve"/>
            </w:r>
          </w:p>
        </w:tc>
        <w:tc>
          <w:tcPr>
            <w:tcBorders>
              <w:top w:val="double" w:color="003366" w:sz="10"/>
            </w:tcBorders>
            <w:shd w:fill="EEF2FB" w:val="clear"/>
            <w:tcMar>
              <w:top w:type="dxa" w:w="70"/>
              <w:left w:type="dxa" w:w="100"/>
              <w:bottom w:type="dxa" w:w="70"/>
              <w:right w:type="dxa" w:w="100"/>
            </w:tcMar>
          </w:tcPr>
          <w:p>
            <w:pPr>
              <w:ind w:left="0"/>
            </w:pPr>
            <w:r>
              <w:rPr>
                <w:rFonts w:ascii="Calibri" w:cs="Calibri" w:eastAsia="Calibri" w:hAnsi="Calibri"/>
                <w:b/>
                <w:bCs/>
                <w:color w:val="232323"/>
                <w:sz w:val="19"/>
                <w:szCs w:val="19"/>
              </w:rPr>
              <w:t xml:space="preserve">SUMAN</w:t>
            </w:r>
          </w:p>
        </w:tc>
        <w:tc>
          <w:tcPr>
            <w:tcBorders>
              <w:top w:val="double" w:color="003366" w:sz="10"/>
            </w:tcBorders>
            <w:shd w:fill="EEF2FB" w:val="clear"/>
            <w:tcMar>
              <w:top w:type="dxa" w:w="70"/>
              <w:left w:type="dxa" w:w="100"/>
              <w:bottom w:type="dxa" w:w="70"/>
              <w:right w:type="dxa" w:w="100"/>
            </w:tcMar>
          </w:tcPr>
          <w:p>
            <w:pPr>
              <w:jc w:val="right"/>
            </w:pPr>
            <w:r>
              <w:rPr>
                <w:rFonts w:ascii="Calibri" w:cs="Calibri" w:eastAsia="Calibri" w:hAnsi="Calibri"/>
                <w:b/>
                <w:bCs/>
                <w:color w:val="232323"/>
                <w:sz w:val="19"/>
                <w:szCs w:val="19"/>
              </w:rPr>
              <w:t xml:space="preserve"/>
            </w:r>
          </w:p>
        </w:tc>
        <w:tc>
          <w:tcPr>
            <w:tcBorders>
              <w:top w:val="double" w:color="003366" w:sz="10"/>
            </w:tcBorders>
            <w:shd w:fill="EEF2FB" w:val="clear"/>
            <w:tcMar>
              <w:top w:type="dxa" w:w="70"/>
              <w:left w:type="dxa" w:w="100"/>
              <w:bottom w:type="dxa" w:w="70"/>
              <w:right w:type="dxa" w:w="100"/>
            </w:tcMar>
          </w:tcPr>
          <w:p>
            <w:pPr>
              <w:jc w:val="right"/>
            </w:pPr>
            <w:r>
              <w:rPr>
                <w:rFonts w:ascii="Calibri" w:cs="Calibri" w:eastAsia="Calibri" w:hAnsi="Calibri"/>
                <w:b/>
                <w:bCs/>
                <w:color w:val="232323"/>
                <w:sz w:val="19"/>
                <w:szCs w:val="19"/>
              </w:rPr>
              <w:t xml:space="preserve">4.050,00</w:t>
            </w:r>
          </w:p>
        </w:tc>
        <w:tc>
          <w:tcPr>
            <w:tcBorders>
              <w:top w:val="double" w:color="003366" w:sz="10"/>
            </w:tcBorders>
            <w:shd w:fill="EEF2FB" w:val="clear"/>
            <w:tcMar>
              <w:top w:type="dxa" w:w="70"/>
              <w:left w:type="dxa" w:w="100"/>
              <w:bottom w:type="dxa" w:w="70"/>
              <w:right w:type="dxa" w:w="100"/>
            </w:tcMar>
          </w:tcPr>
          <w:p>
            <w:pPr>
              <w:jc w:val="right"/>
            </w:pPr>
            <w:r>
              <w:rPr>
                <w:rFonts w:ascii="Calibri" w:cs="Calibri" w:eastAsia="Calibri" w:hAnsi="Calibri"/>
                <w:b/>
                <w:bCs/>
                <w:color w:val="232323"/>
                <w:sz w:val="19"/>
                <w:szCs w:val="19"/>
              </w:rPr>
              <w:t xml:space="preserve">4.050,00</w:t>
            </w:r>
          </w:p>
        </w:tc>
      </w:tr>
    </w:tbl>
    <w:p>
      <w:pPr>
        <w:spacing w:after="200" w:before="60"/>
      </w:pPr>
      <w:r>
        <w:rPr>
          <w:rFonts w:ascii="Calibri" w:cs="Calibri" w:eastAsia="Calibri" w:hAnsi="Calibri"/>
          <w:b/>
          <w:bCs/>
          <w:i/>
          <w:iCs/>
          <w:color w:val="555555"/>
          <w:sz w:val="19"/>
          <w:szCs w:val="19"/>
        </w:rPr>
        <w:t xml:space="preserve">Glosa: </w:t>
      </w:r>
      <w:r>
        <w:rPr>
          <w:rFonts w:ascii="Calibri" w:cs="Calibri" w:eastAsia="Calibri" w:hAnsi="Calibri"/>
          <w:i/>
          <w:iCs/>
          <w:color w:val="555555"/>
          <w:sz w:val="19"/>
          <w:szCs w:val="19"/>
        </w:rPr>
        <w:t xml:space="preserve">P/R aporte inicial, compra de celular con tarjeta de crédito, compra de inventarios a crédito y venta al contado, durante el mes de inicio de actividades.</w:t>
      </w:r>
    </w:p>
    <w:tbl>
      <w:tblPr>
        <w:tblW w:type="pct" w:w="100%"/>
        <w:tblBorders>
          <w:top w:val="none" w:color="FFFFFF" w:sz="0"/>
          <w:left w:val="single" w:color="6A4C93"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F2EDF8" w:color="auto" w:val="clear"/>
            <w:tcMar>
              <w:top w:type="dxa" w:w="160"/>
              <w:left w:type="dxa" w:w="220"/>
              <w:bottom w:type="dxa" w:w="160"/>
              <w:right w:type="dxa" w:w="220"/>
            </w:tcMar>
          </w:tcPr>
          <w:p>
            <w:pPr>
              <w:spacing w:after="60"/>
            </w:pPr>
            <w:r>
              <w:rPr>
                <w:rFonts w:ascii="Cambria" w:cs="Cambria" w:eastAsia="Cambria" w:hAnsi="Cambria"/>
                <w:b/>
                <w:bCs/>
                <w:color w:val="6A4C93"/>
                <w:spacing w:val="6"/>
                <w:sz w:val="19"/>
                <w:szCs w:val="19"/>
              </w:rPr>
              <w:t xml:space="preserve">COMPROBACIÓN FINAL — LA ECUACIÓN AMPLIADA SIGUE CUADRANDO</w:t>
            </w:r>
          </w:p>
          <w:p>
            <w:pPr>
              <w:spacing w:after="80"/>
            </w:pPr>
            <w:r>
              <w:rPr>
                <w:rFonts w:ascii="Calibri" w:cs="Calibri" w:eastAsia="Calibri" w:hAnsi="Calibri"/>
                <w:b w:val="false"/>
                <w:bCs w:val="false"/>
                <w:i w:val="false"/>
                <w:iCs w:val="false"/>
                <w:color w:val="232323"/>
                <w:sz w:val="21"/>
                <w:szCs w:val="21"/>
              </w:rPr>
              <w:t xml:space="preserve">Activo: Caja (2.000,00+650,00=2.650,00) + Equipos 600,00 + Inventarios 800,00 = $4.050,00.</w:t>
            </w:r>
          </w:p>
          <w:p>
            <w:pPr>
              <w:spacing w:after="80"/>
            </w:pPr>
            <w:r>
              <w:rPr>
                <w:rFonts w:ascii="Calibri" w:cs="Calibri" w:eastAsia="Calibri" w:hAnsi="Calibri"/>
                <w:b w:val="false"/>
                <w:bCs w:val="false"/>
                <w:i w:val="false"/>
                <w:iCs w:val="false"/>
                <w:color w:val="232323"/>
                <w:sz w:val="21"/>
                <w:szCs w:val="21"/>
              </w:rPr>
              <w:t xml:space="preserve">Pasivo: Tarjeta de crédito por pagar 600,00 + Cuentas por pagar 800,00 = $1.400,00.</w:t>
            </w:r>
          </w:p>
          <w:p>
            <w:pPr>
              <w:spacing w:after="80"/>
            </w:pPr>
            <w:r>
              <w:rPr>
                <w:rFonts w:ascii="Calibri" w:cs="Calibri" w:eastAsia="Calibri" w:hAnsi="Calibri"/>
                <w:b w:val="false"/>
                <w:bCs w:val="false"/>
                <w:i w:val="false"/>
                <w:iCs w:val="false"/>
                <w:color w:val="232323"/>
                <w:sz w:val="21"/>
                <w:szCs w:val="21"/>
              </w:rPr>
              <w:t xml:space="preserve">Patrimonio: Capital = $2.000,00. Ingresos: Ventas = $650,00.</w:t>
            </w:r>
          </w:p>
          <w:p>
            <w:pPr>
              <w:spacing w:after="0"/>
            </w:pPr>
            <w:r>
              <w:rPr>
                <w:rFonts w:ascii="Calibri" w:cs="Calibri" w:eastAsia="Calibri" w:hAnsi="Calibri"/>
                <w:b w:val="false"/>
                <w:bCs w:val="false"/>
                <w:i w:val="false"/>
                <w:iCs w:val="false"/>
                <w:color w:val="232323"/>
                <w:sz w:val="21"/>
                <w:szCs w:val="21"/>
              </w:rPr>
              <w:t xml:space="preserve">Comprobación: 4.050,00 = 1.400,00 + 2.000,00 + 650,00 ✓</w:t>
            </w:r>
          </w:p>
        </w:tc>
      </w:tr>
    </w:tbl>
    <w:p>
      <w:pPr>
        <w:pStyle w:val="Heading2"/>
        <w:spacing w:after="140" w:before="260"/>
      </w:pPr>
      <w:r>
        <w:rPr>
          <w:rFonts w:ascii="Cambria" w:cs="Cambria" w:eastAsia="Cambria" w:hAnsi="Cambria"/>
          <w:b/>
          <w:bCs/>
          <w:color w:val="003366"/>
        </w:rPr>
        <w:t xml:space="preserve">Comprobación de aprendizaje: seis preguntas de repaso</w:t>
      </w:r>
    </w:p>
    <w:p>
      <w:pPr>
        <w:spacing w:after="100"/>
        <w:ind w:left="300" w:hanging="300"/>
      </w:pPr>
      <w:r>
        <w:rPr>
          <w:rFonts w:ascii="Calibri" w:cs="Calibri" w:eastAsia="Calibri" w:hAnsi="Calibri"/>
          <w:b/>
          <w:bCs/>
          <w:color w:val="003366"/>
          <w:sz w:val="21"/>
          <w:szCs w:val="21"/>
        </w:rPr>
        <w:t xml:space="preserve">1.  </w:t>
      </w:r>
      <w:r>
        <w:rPr>
          <w:rFonts w:ascii="Calibri" w:cs="Calibri" w:eastAsia="Calibri" w:hAnsi="Calibri"/>
          <w:color w:val="232323"/>
          <w:sz w:val="21"/>
          <w:szCs w:val="21"/>
        </w:rPr>
        <w:t xml:space="preserve">¿El Debe significa deuda? (Tema 2)</w:t>
      </w:r>
    </w:p>
    <w:p>
      <w:pPr>
        <w:spacing w:after="100"/>
        <w:ind w:left="300" w:hanging="300"/>
      </w:pPr>
      <w:r>
        <w:rPr>
          <w:rFonts w:ascii="Calibri" w:cs="Calibri" w:eastAsia="Calibri" w:hAnsi="Calibri"/>
          <w:b/>
          <w:bCs/>
          <w:color w:val="003366"/>
          <w:sz w:val="21"/>
          <w:szCs w:val="21"/>
        </w:rPr>
        <w:t xml:space="preserve">2.  </w:t>
      </w:r>
      <w:r>
        <w:rPr>
          <w:rFonts w:ascii="Calibri" w:cs="Calibri" w:eastAsia="Calibri" w:hAnsi="Calibri"/>
          <w:color w:val="232323"/>
          <w:sz w:val="21"/>
          <w:szCs w:val="21"/>
        </w:rPr>
        <w:t xml:space="preserve">¿Un bien pagado siempre representa Patrimonio? (Tema 1)</w:t>
      </w:r>
    </w:p>
    <w:p>
      <w:pPr>
        <w:spacing w:after="100"/>
        <w:ind w:left="300" w:hanging="300"/>
      </w:pPr>
      <w:r>
        <w:rPr>
          <w:rFonts w:ascii="Calibri" w:cs="Calibri" w:eastAsia="Calibri" w:hAnsi="Calibri"/>
          <w:b/>
          <w:bCs/>
          <w:color w:val="003366"/>
          <w:sz w:val="21"/>
          <w:szCs w:val="21"/>
        </w:rPr>
        <w:t xml:space="preserve">3.  </w:t>
      </w:r>
      <w:r>
        <w:rPr>
          <w:rFonts w:ascii="Calibri" w:cs="Calibri" w:eastAsia="Calibri" w:hAnsi="Calibri"/>
          <w:color w:val="232323"/>
          <w:sz w:val="21"/>
          <w:szCs w:val="21"/>
        </w:rPr>
        <w:t xml:space="preserve">¿Toda firma crea un pagaré? (Tema 4)</w:t>
      </w:r>
    </w:p>
    <w:p>
      <w:pPr>
        <w:spacing w:after="100"/>
        <w:ind w:left="300" w:hanging="300"/>
      </w:pPr>
      <w:r>
        <w:rPr>
          <w:rFonts w:ascii="Calibri" w:cs="Calibri" w:eastAsia="Calibri" w:hAnsi="Calibri"/>
          <w:b/>
          <w:bCs/>
          <w:color w:val="003366"/>
          <w:sz w:val="21"/>
          <w:szCs w:val="21"/>
        </w:rPr>
        <w:t xml:space="preserve">4.  </w:t>
      </w:r>
      <w:r>
        <w:rPr>
          <w:rFonts w:ascii="Calibri" w:cs="Calibri" w:eastAsia="Calibri" w:hAnsi="Calibri"/>
          <w:color w:val="232323"/>
          <w:sz w:val="21"/>
          <w:szCs w:val="21"/>
        </w:rPr>
        <w:t xml:space="preserve">¿Los doce meses se cuentan desde la firma del documento? (Tema 6)</w:t>
      </w:r>
    </w:p>
    <w:p>
      <w:pPr>
        <w:spacing w:after="100"/>
        <w:ind w:left="300" w:hanging="300"/>
      </w:pPr>
      <w:r>
        <w:rPr>
          <w:rFonts w:ascii="Calibri" w:cs="Calibri" w:eastAsia="Calibri" w:hAnsi="Calibri"/>
          <w:b/>
          <w:bCs/>
          <w:color w:val="003366"/>
          <w:sz w:val="21"/>
          <w:szCs w:val="21"/>
        </w:rPr>
        <w:t xml:space="preserve">5.  </w:t>
      </w:r>
      <w:r>
        <w:rPr>
          <w:rFonts w:ascii="Calibri" w:cs="Calibri" w:eastAsia="Calibri" w:hAnsi="Calibri"/>
          <w:color w:val="232323"/>
          <w:sz w:val="21"/>
          <w:szCs w:val="21"/>
        </w:rPr>
        <w:t xml:space="preserve">¿Una deuda comercial puede seguir siendo corriente aunque venza después de doce meses? (Tema 6)</w:t>
      </w:r>
    </w:p>
    <w:p>
      <w:pPr>
        <w:spacing w:after="100"/>
        <w:ind w:left="300" w:hanging="300"/>
      </w:pPr>
      <w:r>
        <w:rPr>
          <w:rFonts w:ascii="Calibri" w:cs="Calibri" w:eastAsia="Calibri" w:hAnsi="Calibri"/>
          <w:b/>
          <w:bCs/>
          <w:color w:val="003366"/>
          <w:sz w:val="21"/>
          <w:szCs w:val="21"/>
        </w:rPr>
        <w:t xml:space="preserve">6.  </w:t>
      </w:r>
      <w:r>
        <w:rPr>
          <w:rFonts w:ascii="Calibri" w:cs="Calibri" w:eastAsia="Calibri" w:hAnsi="Calibri"/>
          <w:color w:val="232323"/>
          <w:sz w:val="21"/>
          <w:szCs w:val="21"/>
        </w:rPr>
        <w:t xml:space="preserve">¿La NIIF 18 cambia el asiento contable básico? (Tema 10)</w:t>
      </w:r>
    </w:p>
    <w:tbl>
      <w:tblPr>
        <w:tblW w:type="pct" w:w="100%"/>
        <w:tblBorders>
          <w:top w:val="none" w:color="FFFFFF" w:sz="0"/>
          <w:left w:val="single" w:color="2E7D32"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EEF7EE" w:color="auto" w:val="clear"/>
            <w:tcMar>
              <w:top w:type="dxa" w:w="160"/>
              <w:left w:type="dxa" w:w="220"/>
              <w:bottom w:type="dxa" w:w="160"/>
              <w:right w:type="dxa" w:w="220"/>
            </w:tcMar>
          </w:tcPr>
          <w:p>
            <w:pPr>
              <w:spacing w:after="60"/>
            </w:pPr>
            <w:r>
              <w:rPr>
                <w:rFonts w:ascii="Cambria" w:cs="Cambria" w:eastAsia="Cambria" w:hAnsi="Cambria"/>
                <w:b/>
                <w:bCs/>
                <w:color w:val="2E7D32"/>
                <w:spacing w:val="6"/>
                <w:sz w:val="19"/>
                <w:szCs w:val="19"/>
              </w:rPr>
              <w:t xml:space="preserve">IDEA CLAVE</w:t>
            </w:r>
          </w:p>
          <w:p>
            <w:pPr>
              <w:spacing w:after="0"/>
            </w:pPr>
            <w:r>
              <w:rPr>
                <w:rFonts w:ascii="Calibri" w:cs="Calibri" w:eastAsia="Calibri" w:hAnsi="Calibri"/>
                <w:b w:val="false"/>
                <w:bCs w:val="false"/>
                <w:i w:val="false"/>
                <w:iCs w:val="false"/>
                <w:color w:val="232323"/>
                <w:sz w:val="21"/>
                <w:szCs w:val="21"/>
              </w:rPr>
              <w:t xml:space="preserve">Debe = izquierda, Haber = derecha. La ecuación contable siempre conserva el equilibrio. Naturaleza y saldo no son lo mismo. Cuenta y documento dependen de la sustancia del respaldo. Lo corriente se evalúa al cierre, considerando también el ciclo normal de operación. Comprender el hecho económico siempre precede al asiento.</w:t>
            </w:r>
          </w:p>
        </w:tc>
      </w:tr>
    </w:tbl>
    <w:tbl>
      <w:tblPr>
        <w:tblW w:type="pct" w:w="100%"/>
        <w:tblBorders>
          <w:top w:val="dashed" w:color="2E7D32" w:sz="8"/>
          <w:left w:val="dashed" w:color="2E7D32" w:sz="8"/>
          <w:bottom w:val="dashed" w:color="2E7D32" w:sz="8"/>
          <w:right w:val="dashed" w:color="2E7D32" w:sz="8"/>
          <w:insideH w:val="none" w:color="FFFFFF" w:sz="0"/>
          <w:insideV w:val="none" w:color="FFFFFF" w:sz="0"/>
        </w:tblBorders>
        <w:tblCellMar>
          <w:top w:type="dxa" w:w="60"/>
          <w:bottom w:type="dxa" w:w="220"/>
        </w:tblCellMar>
      </w:tblPr>
      <w:tblGrid>
        <w:gridCol w:w="100"/>
      </w:tblGrid>
      <w:tr>
        <w:tc>
          <w:tcPr>
            <w:shd w:fill="F3FBF3" w:color="auto" w:val="clear"/>
            <w:tcMar>
              <w:top w:type="dxa" w:w="160"/>
              <w:left w:type="dxa" w:w="220"/>
              <w:bottom w:type="dxa" w:w="160"/>
              <w:right w:type="dxa" w:w="220"/>
            </w:tcMar>
          </w:tcPr>
          <w:p>
            <w:pPr>
              <w:spacing w:after="60"/>
            </w:pPr>
            <w:r>
              <w:rPr>
                <w:rFonts w:ascii="Cambria" w:cs="Cambria" w:eastAsia="Cambria" w:hAnsi="Cambria"/>
                <w:b/>
                <w:bCs/>
                <w:color w:val="2E7D32"/>
                <w:spacing w:val="6"/>
                <w:sz w:val="19"/>
                <w:szCs w:val="19"/>
              </w:rPr>
              <w:t xml:space="preserve">CONEXIÓN CON NEGOCIOS INTERNACIONALES</w:t>
            </w:r>
          </w:p>
          <w:p>
            <w:pPr>
              <w:spacing w:after="8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Comercio exterior: </w:t>
            </w:r>
            <w:r>
              <w:rPr>
                <w:rFonts w:ascii="Calibri" w:cs="Calibri" w:eastAsia="Calibri" w:hAnsi="Calibri"/>
                <w:color w:val="232323"/>
                <w:sz w:val="21"/>
                <w:szCs w:val="21"/>
              </w:rPr>
              <w:t xml:space="preserve">Conexión Global, por su nombre, es el tipo de empresa que podría terminar importando o exportando.</w:t>
            </w:r>
          </w:p>
          <w:p>
            <w:pPr>
              <w:spacing w:after="8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Finanzas internacionales: </w:t>
            </w:r>
            <w:r>
              <w:rPr>
                <w:rFonts w:ascii="Calibri" w:cs="Calibri" w:eastAsia="Calibri" w:hAnsi="Calibri"/>
                <w:color w:val="232323"/>
                <w:sz w:val="21"/>
                <w:szCs w:val="21"/>
              </w:rPr>
              <w:t xml:space="preserve">con solo cuatro operaciones ya se puede calcular Activo, Pasivo, Patrimonio e Ingreso: la misma lógica que aplica un analista financiero.</w:t>
            </w:r>
          </w:p>
          <w:p>
            <w:pPr>
              <w:spacing w:after="8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Marketing y negociación internacional: </w:t>
            </w:r>
            <w:r>
              <w:rPr>
                <w:rFonts w:ascii="Calibri" w:cs="Calibri" w:eastAsia="Calibri" w:hAnsi="Calibri"/>
                <w:color w:val="232323"/>
                <w:sz w:val="21"/>
                <w:szCs w:val="21"/>
              </w:rPr>
              <w:t xml:space="preserve">decidir vender al contado o dejar inventario para vender después es ya una decisión comercial con impacto contable directo.</w:t>
            </w:r>
          </w:p>
          <w:p>
            <w:pPr>
              <w:spacing w:after="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Marco legal y normativo: </w:t>
            </w:r>
            <w:r>
              <w:rPr>
                <w:rFonts w:ascii="Calibri" w:cs="Calibri" w:eastAsia="Calibri" w:hAnsi="Calibri"/>
                <w:color w:val="232323"/>
                <w:sz w:val="21"/>
                <w:szCs w:val="21"/>
              </w:rPr>
              <w:t xml:space="preserve">este caso integra, en un solo ejemplo, todo el marco normativo revisado en la guía.</w:t>
            </w:r>
          </w:p>
        </w:tc>
      </w:tr>
    </w:tbl>
    <w:p>
      <w:r>
        <w:br w:type="page"/>
      </w:r>
    </w:p>
    <w:p>
      <w:pPr>
        <w:pStyle w:val="Heading1"/>
        <w:spacing w:after="200" w:before="400"/>
      </w:pPr>
      <w:r>
        <w:rPr>
          <w:rFonts w:ascii="Cambria" w:cs="Cambria" w:eastAsia="Cambria" w:hAnsi="Cambria"/>
          <w:b/>
          <w:bCs/>
          <w:color w:val="003366"/>
        </w:rPr>
        <w:t xml:space="preserve">Ejercicio interactivo — Clasifica cada situación</w:t>
      </w:r>
    </w:p>
    <w:p>
      <w:pPr>
        <w:spacing w:after="160"/>
      </w:pPr>
      <w:r>
        <w:rPr>
          <w:rFonts w:ascii="Calibri" w:cs="Calibri" w:eastAsia="Calibri" w:hAnsi="Calibri"/>
          <w:b w:val="false"/>
          <w:bCs w:val="false"/>
          <w:i w:val="false"/>
          <w:iCs w:val="false"/>
          <w:color w:val="232323"/>
          <w:sz w:val="21"/>
          <w:szCs w:val="21"/>
        </w:rPr>
        <w:t xml:space="preserve">Resuelve las 14 situaciones por tu cuenta antes de revisar el Anexo de Respuestas al final de esta guía. Elige la opción correcta (a, b, c o d).</w:t>
      </w:r>
    </w:p>
    <w:p>
      <w:pPr>
        <w:spacing w:after="100"/>
        <w:ind w:left="300" w:hanging="300"/>
      </w:pPr>
      <w:r>
        <w:rPr>
          <w:rFonts w:ascii="Calibri" w:cs="Calibri" w:eastAsia="Calibri" w:hAnsi="Calibri"/>
          <w:b/>
          <w:bCs/>
          <w:color w:val="003366"/>
          <w:sz w:val="21"/>
          <w:szCs w:val="21"/>
        </w:rPr>
        <w:t xml:space="preserve">1.  </w:t>
      </w:r>
      <w:r>
        <w:rPr>
          <w:rFonts w:ascii="Calibri" w:cs="Calibri" w:eastAsia="Calibri" w:hAnsi="Calibri"/>
          <w:color w:val="232323"/>
          <w:sz w:val="21"/>
          <w:szCs w:val="21"/>
        </w:rPr>
        <w:t xml:space="preserve">Ana vende $500,00 a crédito abierto, respaldado solo con la factura, a 30 días. ¿Qué es esto para Ana?</w:t>
      </w:r>
    </w:p>
    <w:p>
      <w:pPr>
        <w:spacing w:after="60"/>
        <w:ind w:left="500"/>
      </w:pPr>
      <w:r>
        <w:rPr>
          <w:rFonts w:ascii="Calibri" w:cs="Calibri" w:eastAsia="Calibri" w:hAnsi="Calibri"/>
          <w:b/>
          <w:bCs/>
          <w:color w:val="232323"/>
          <w:sz w:val="21"/>
          <w:szCs w:val="21"/>
        </w:rPr>
        <w:t xml:space="preserve">a) </w:t>
      </w:r>
      <w:r>
        <w:rPr>
          <w:rFonts w:ascii="Calibri" w:cs="Calibri" w:eastAsia="Calibri" w:hAnsi="Calibri"/>
          <w:b w:val="false"/>
          <w:bCs w:val="false"/>
          <w:color w:val="232323"/>
          <w:sz w:val="21"/>
          <w:szCs w:val="21"/>
        </w:rPr>
        <w:t xml:space="preserve">Cuenta por cobrar</w:t>
      </w:r>
    </w:p>
    <w:p>
      <w:pPr>
        <w:spacing w:after="60"/>
        <w:ind w:left="500"/>
      </w:pPr>
      <w:r>
        <w:rPr>
          <w:rFonts w:ascii="Calibri" w:cs="Calibri" w:eastAsia="Calibri" w:hAnsi="Calibri"/>
          <w:b/>
          <w:bCs/>
          <w:color w:val="232323"/>
          <w:sz w:val="21"/>
          <w:szCs w:val="21"/>
        </w:rPr>
        <w:t xml:space="preserve">b) </w:t>
      </w:r>
      <w:r>
        <w:rPr>
          <w:rFonts w:ascii="Calibri" w:cs="Calibri" w:eastAsia="Calibri" w:hAnsi="Calibri"/>
          <w:b w:val="false"/>
          <w:bCs w:val="false"/>
          <w:color w:val="232323"/>
          <w:sz w:val="21"/>
          <w:szCs w:val="21"/>
        </w:rPr>
        <w:t xml:space="preserve">Documento por cobrar</w:t>
      </w:r>
    </w:p>
    <w:p>
      <w:pPr>
        <w:spacing w:after="60"/>
        <w:ind w:left="500"/>
      </w:pPr>
      <w:r>
        <w:rPr>
          <w:rFonts w:ascii="Calibri" w:cs="Calibri" w:eastAsia="Calibri" w:hAnsi="Calibri"/>
          <w:b/>
          <w:bCs/>
          <w:color w:val="232323"/>
          <w:sz w:val="21"/>
          <w:szCs w:val="21"/>
        </w:rPr>
        <w:t xml:space="preserve">c) </w:t>
      </w:r>
      <w:r>
        <w:rPr>
          <w:rFonts w:ascii="Calibri" w:cs="Calibri" w:eastAsia="Calibri" w:hAnsi="Calibri"/>
          <w:b w:val="false"/>
          <w:bCs w:val="false"/>
          <w:color w:val="232323"/>
          <w:sz w:val="21"/>
          <w:szCs w:val="21"/>
        </w:rPr>
        <w:t xml:space="preserve">Cuenta por pagar</w:t>
      </w:r>
    </w:p>
    <w:p>
      <w:pPr>
        <w:spacing w:after="60"/>
        <w:ind w:left="500"/>
      </w:pPr>
      <w:r>
        <w:rPr>
          <w:rFonts w:ascii="Calibri" w:cs="Calibri" w:eastAsia="Calibri" w:hAnsi="Calibri"/>
          <w:b/>
          <w:bCs/>
          <w:color w:val="232323"/>
          <w:sz w:val="21"/>
          <w:szCs w:val="21"/>
        </w:rPr>
        <w:t xml:space="preserve">d) </w:t>
      </w:r>
      <w:r>
        <w:rPr>
          <w:rFonts w:ascii="Calibri" w:cs="Calibri" w:eastAsia="Calibri" w:hAnsi="Calibri"/>
          <w:b w:val="false"/>
          <w:bCs w:val="false"/>
          <w:color w:val="232323"/>
          <w:sz w:val="21"/>
          <w:szCs w:val="21"/>
        </w:rPr>
        <w:t xml:space="preserve">Documento por pagar</w:t>
      </w:r>
    </w:p>
    <w:p>
      <w:pPr>
        <w:spacing w:after="80"/>
      </w:pPr>
    </w:p>
    <w:p>
      <w:pPr>
        <w:spacing w:after="100"/>
        <w:ind w:left="300" w:hanging="300"/>
      </w:pPr>
      <w:r>
        <w:rPr>
          <w:rFonts w:ascii="Calibri" w:cs="Calibri" w:eastAsia="Calibri" w:hAnsi="Calibri"/>
          <w:b/>
          <w:bCs/>
          <w:color w:val="003366"/>
          <w:sz w:val="21"/>
          <w:szCs w:val="21"/>
        </w:rPr>
        <w:t xml:space="preserve">2.  </w:t>
      </w:r>
      <w:r>
        <w:rPr>
          <w:rFonts w:ascii="Calibri" w:cs="Calibri" w:eastAsia="Calibri" w:hAnsi="Calibri"/>
          <w:color w:val="232323"/>
          <w:sz w:val="21"/>
          <w:szCs w:val="21"/>
        </w:rPr>
        <w:t xml:space="preserve">La cuenta Bancos terminó el mes con Debe $1.200,00 y Haber $300,00. ¿Qué saldo presenta?</w:t>
      </w:r>
    </w:p>
    <w:p>
      <w:pPr>
        <w:spacing w:after="60"/>
        <w:ind w:left="500"/>
      </w:pPr>
      <w:r>
        <w:rPr>
          <w:rFonts w:ascii="Calibri" w:cs="Calibri" w:eastAsia="Calibri" w:hAnsi="Calibri"/>
          <w:b/>
          <w:bCs/>
          <w:color w:val="232323"/>
          <w:sz w:val="21"/>
          <w:szCs w:val="21"/>
        </w:rPr>
        <w:t xml:space="preserve">a) </w:t>
      </w:r>
      <w:r>
        <w:rPr>
          <w:rFonts w:ascii="Calibri" w:cs="Calibri" w:eastAsia="Calibri" w:hAnsi="Calibri"/>
          <w:b w:val="false"/>
          <w:bCs w:val="false"/>
          <w:color w:val="232323"/>
          <w:sz w:val="21"/>
          <w:szCs w:val="21"/>
        </w:rPr>
        <w:t xml:space="preserve">Saldo deudor de $900,00</w:t>
      </w:r>
    </w:p>
    <w:p>
      <w:pPr>
        <w:spacing w:after="60"/>
        <w:ind w:left="500"/>
      </w:pPr>
      <w:r>
        <w:rPr>
          <w:rFonts w:ascii="Calibri" w:cs="Calibri" w:eastAsia="Calibri" w:hAnsi="Calibri"/>
          <w:b/>
          <w:bCs/>
          <w:color w:val="232323"/>
          <w:sz w:val="21"/>
          <w:szCs w:val="21"/>
        </w:rPr>
        <w:t xml:space="preserve">b) </w:t>
      </w:r>
      <w:r>
        <w:rPr>
          <w:rFonts w:ascii="Calibri" w:cs="Calibri" w:eastAsia="Calibri" w:hAnsi="Calibri"/>
          <w:b w:val="false"/>
          <w:bCs w:val="false"/>
          <w:color w:val="232323"/>
          <w:sz w:val="21"/>
          <w:szCs w:val="21"/>
        </w:rPr>
        <w:t xml:space="preserve">Saldo acreedor de $900,00</w:t>
      </w:r>
    </w:p>
    <w:p>
      <w:pPr>
        <w:spacing w:after="60"/>
        <w:ind w:left="500"/>
      </w:pPr>
      <w:r>
        <w:rPr>
          <w:rFonts w:ascii="Calibri" w:cs="Calibri" w:eastAsia="Calibri" w:hAnsi="Calibri"/>
          <w:b/>
          <w:bCs/>
          <w:color w:val="232323"/>
          <w:sz w:val="21"/>
          <w:szCs w:val="21"/>
        </w:rPr>
        <w:t xml:space="preserve">c) </w:t>
      </w:r>
      <w:r>
        <w:rPr>
          <w:rFonts w:ascii="Calibri" w:cs="Calibri" w:eastAsia="Calibri" w:hAnsi="Calibri"/>
          <w:b w:val="false"/>
          <w:bCs w:val="false"/>
          <w:color w:val="232323"/>
          <w:sz w:val="21"/>
          <w:szCs w:val="21"/>
        </w:rPr>
        <w:t xml:space="preserve">Saldo deudor de $1.500,00</w:t>
      </w:r>
    </w:p>
    <w:p>
      <w:pPr>
        <w:spacing w:after="60"/>
        <w:ind w:left="500"/>
      </w:pPr>
      <w:r>
        <w:rPr>
          <w:rFonts w:ascii="Calibri" w:cs="Calibri" w:eastAsia="Calibri" w:hAnsi="Calibri"/>
          <w:b/>
          <w:bCs/>
          <w:color w:val="232323"/>
          <w:sz w:val="21"/>
          <w:szCs w:val="21"/>
        </w:rPr>
        <w:t xml:space="preserve">d) </w:t>
      </w:r>
      <w:r>
        <w:rPr>
          <w:rFonts w:ascii="Calibri" w:cs="Calibri" w:eastAsia="Calibri" w:hAnsi="Calibri"/>
          <w:b w:val="false"/>
          <w:bCs w:val="false"/>
          <w:color w:val="232323"/>
          <w:sz w:val="21"/>
          <w:szCs w:val="21"/>
        </w:rPr>
        <w:t xml:space="preserve">Saldo acreedor de $1.500,00</w:t>
      </w:r>
    </w:p>
    <w:p>
      <w:pPr>
        <w:spacing w:after="80"/>
      </w:pPr>
    </w:p>
    <w:p>
      <w:pPr>
        <w:spacing w:after="100"/>
        <w:ind w:left="300" w:hanging="300"/>
      </w:pPr>
      <w:r>
        <w:rPr>
          <w:rFonts w:ascii="Calibri" w:cs="Calibri" w:eastAsia="Calibri" w:hAnsi="Calibri"/>
          <w:b/>
          <w:bCs/>
          <w:color w:val="003366"/>
          <w:sz w:val="21"/>
          <w:szCs w:val="21"/>
        </w:rPr>
        <w:t xml:space="preserve">3.  </w:t>
      </w:r>
      <w:r>
        <w:rPr>
          <w:rFonts w:ascii="Calibri" w:cs="Calibri" w:eastAsia="Calibri" w:hAnsi="Calibri"/>
          <w:color w:val="232323"/>
          <w:sz w:val="21"/>
          <w:szCs w:val="21"/>
        </w:rPr>
        <w:t xml:space="preserve">Un cliente firma un pagaré a 60 días por $1.200,00 a favor de la tienda. ¿Qué es esto para la tienda?</w:t>
      </w:r>
    </w:p>
    <w:p>
      <w:pPr>
        <w:spacing w:after="60"/>
        <w:ind w:left="500"/>
      </w:pPr>
      <w:r>
        <w:rPr>
          <w:rFonts w:ascii="Calibri" w:cs="Calibri" w:eastAsia="Calibri" w:hAnsi="Calibri"/>
          <w:b/>
          <w:bCs/>
          <w:color w:val="232323"/>
          <w:sz w:val="21"/>
          <w:szCs w:val="21"/>
        </w:rPr>
        <w:t xml:space="preserve">a) </w:t>
      </w:r>
      <w:r>
        <w:rPr>
          <w:rFonts w:ascii="Calibri" w:cs="Calibri" w:eastAsia="Calibri" w:hAnsi="Calibri"/>
          <w:b w:val="false"/>
          <w:bCs w:val="false"/>
          <w:color w:val="232323"/>
          <w:sz w:val="21"/>
          <w:szCs w:val="21"/>
        </w:rPr>
        <w:t xml:space="preserve">Cuenta por cobrar</w:t>
      </w:r>
    </w:p>
    <w:p>
      <w:pPr>
        <w:spacing w:after="60"/>
        <w:ind w:left="500"/>
      </w:pPr>
      <w:r>
        <w:rPr>
          <w:rFonts w:ascii="Calibri" w:cs="Calibri" w:eastAsia="Calibri" w:hAnsi="Calibri"/>
          <w:b/>
          <w:bCs/>
          <w:color w:val="232323"/>
          <w:sz w:val="21"/>
          <w:szCs w:val="21"/>
        </w:rPr>
        <w:t xml:space="preserve">b) </w:t>
      </w:r>
      <w:r>
        <w:rPr>
          <w:rFonts w:ascii="Calibri" w:cs="Calibri" w:eastAsia="Calibri" w:hAnsi="Calibri"/>
          <w:b w:val="false"/>
          <w:bCs w:val="false"/>
          <w:color w:val="232323"/>
          <w:sz w:val="21"/>
          <w:szCs w:val="21"/>
        </w:rPr>
        <w:t xml:space="preserve">Documento por cobrar</w:t>
      </w:r>
    </w:p>
    <w:p>
      <w:pPr>
        <w:spacing w:after="60"/>
        <w:ind w:left="500"/>
      </w:pPr>
      <w:r>
        <w:rPr>
          <w:rFonts w:ascii="Calibri" w:cs="Calibri" w:eastAsia="Calibri" w:hAnsi="Calibri"/>
          <w:b/>
          <w:bCs/>
          <w:color w:val="232323"/>
          <w:sz w:val="21"/>
          <w:szCs w:val="21"/>
        </w:rPr>
        <w:t xml:space="preserve">c) </w:t>
      </w:r>
      <w:r>
        <w:rPr>
          <w:rFonts w:ascii="Calibri" w:cs="Calibri" w:eastAsia="Calibri" w:hAnsi="Calibri"/>
          <w:b w:val="false"/>
          <w:bCs w:val="false"/>
          <w:color w:val="232323"/>
          <w:sz w:val="21"/>
          <w:szCs w:val="21"/>
        </w:rPr>
        <w:t xml:space="preserve">Cuenta por pagar</w:t>
      </w:r>
    </w:p>
    <w:p>
      <w:pPr>
        <w:spacing w:after="60"/>
        <w:ind w:left="500"/>
      </w:pPr>
      <w:r>
        <w:rPr>
          <w:rFonts w:ascii="Calibri" w:cs="Calibri" w:eastAsia="Calibri" w:hAnsi="Calibri"/>
          <w:b/>
          <w:bCs/>
          <w:color w:val="232323"/>
          <w:sz w:val="21"/>
          <w:szCs w:val="21"/>
        </w:rPr>
        <w:t xml:space="preserve">d) </w:t>
      </w:r>
      <w:r>
        <w:rPr>
          <w:rFonts w:ascii="Calibri" w:cs="Calibri" w:eastAsia="Calibri" w:hAnsi="Calibri"/>
          <w:b w:val="false"/>
          <w:bCs w:val="false"/>
          <w:color w:val="232323"/>
          <w:sz w:val="21"/>
          <w:szCs w:val="21"/>
        </w:rPr>
        <w:t xml:space="preserve">Documento por pagar</w:t>
      </w:r>
    </w:p>
    <w:p>
      <w:pPr>
        <w:spacing w:after="80"/>
      </w:pPr>
    </w:p>
    <w:p>
      <w:pPr>
        <w:spacing w:after="100"/>
        <w:ind w:left="300" w:hanging="300"/>
      </w:pPr>
      <w:r>
        <w:rPr>
          <w:rFonts w:ascii="Calibri" w:cs="Calibri" w:eastAsia="Calibri" w:hAnsi="Calibri"/>
          <w:b/>
          <w:bCs/>
          <w:color w:val="003366"/>
          <w:sz w:val="21"/>
          <w:szCs w:val="21"/>
        </w:rPr>
        <w:t xml:space="preserve">4.  </w:t>
      </w:r>
      <w:r>
        <w:rPr>
          <w:rFonts w:ascii="Calibri" w:cs="Calibri" w:eastAsia="Calibri" w:hAnsi="Calibri"/>
          <w:color w:val="232323"/>
          <w:sz w:val="21"/>
          <w:szCs w:val="21"/>
        </w:rPr>
        <w:t xml:space="preserve">Compra de mercadería de $1.000,00: se pagan $300,00 en efectivo y se firma un documento formal por el resto. ¿Qué tipo de asiento es?</w:t>
      </w:r>
    </w:p>
    <w:p>
      <w:pPr>
        <w:spacing w:after="60"/>
        <w:ind w:left="500"/>
      </w:pPr>
      <w:r>
        <w:rPr>
          <w:rFonts w:ascii="Calibri" w:cs="Calibri" w:eastAsia="Calibri" w:hAnsi="Calibri"/>
          <w:b/>
          <w:bCs/>
          <w:color w:val="232323"/>
          <w:sz w:val="21"/>
          <w:szCs w:val="21"/>
        </w:rPr>
        <w:t xml:space="preserve">a) </w:t>
      </w:r>
      <w:r>
        <w:rPr>
          <w:rFonts w:ascii="Calibri" w:cs="Calibri" w:eastAsia="Calibri" w:hAnsi="Calibri"/>
          <w:b w:val="false"/>
          <w:bCs w:val="false"/>
          <w:color w:val="232323"/>
          <w:sz w:val="21"/>
          <w:szCs w:val="21"/>
        </w:rPr>
        <w:t xml:space="preserve">Al contado</w:t>
      </w:r>
    </w:p>
    <w:p>
      <w:pPr>
        <w:spacing w:after="60"/>
        <w:ind w:left="500"/>
      </w:pPr>
      <w:r>
        <w:rPr>
          <w:rFonts w:ascii="Calibri" w:cs="Calibri" w:eastAsia="Calibri" w:hAnsi="Calibri"/>
          <w:b/>
          <w:bCs/>
          <w:color w:val="232323"/>
          <w:sz w:val="21"/>
          <w:szCs w:val="21"/>
        </w:rPr>
        <w:t xml:space="preserve">b) </w:t>
      </w:r>
      <w:r>
        <w:rPr>
          <w:rFonts w:ascii="Calibri" w:cs="Calibri" w:eastAsia="Calibri" w:hAnsi="Calibri"/>
          <w:b w:val="false"/>
          <w:bCs w:val="false"/>
          <w:color w:val="232323"/>
          <w:sz w:val="21"/>
          <w:szCs w:val="21"/>
        </w:rPr>
        <w:t xml:space="preserve">Mixto</w:t>
      </w:r>
    </w:p>
    <w:p>
      <w:pPr>
        <w:spacing w:after="60"/>
        <w:ind w:left="500"/>
      </w:pPr>
      <w:r>
        <w:rPr>
          <w:rFonts w:ascii="Calibri" w:cs="Calibri" w:eastAsia="Calibri" w:hAnsi="Calibri"/>
          <w:b/>
          <w:bCs/>
          <w:color w:val="232323"/>
          <w:sz w:val="21"/>
          <w:szCs w:val="21"/>
        </w:rPr>
        <w:t xml:space="preserve">c) </w:t>
      </w:r>
      <w:r>
        <w:rPr>
          <w:rFonts w:ascii="Calibri" w:cs="Calibri" w:eastAsia="Calibri" w:hAnsi="Calibri"/>
          <w:b w:val="false"/>
          <w:bCs w:val="false"/>
          <w:color w:val="232323"/>
          <w:sz w:val="21"/>
          <w:szCs w:val="21"/>
        </w:rPr>
        <w:t xml:space="preserve">A crédito simple</w:t>
      </w:r>
    </w:p>
    <w:p>
      <w:pPr>
        <w:spacing w:after="60"/>
        <w:ind w:left="500"/>
      </w:pPr>
      <w:r>
        <w:rPr>
          <w:rFonts w:ascii="Calibri" w:cs="Calibri" w:eastAsia="Calibri" w:hAnsi="Calibri"/>
          <w:b/>
          <w:bCs/>
          <w:color w:val="232323"/>
          <w:sz w:val="21"/>
          <w:szCs w:val="21"/>
        </w:rPr>
        <w:t xml:space="preserve">d) </w:t>
      </w:r>
      <w:r>
        <w:rPr>
          <w:rFonts w:ascii="Calibri" w:cs="Calibri" w:eastAsia="Calibri" w:hAnsi="Calibri"/>
          <w:b w:val="false"/>
          <w:bCs w:val="false"/>
          <w:color w:val="232323"/>
          <w:sz w:val="21"/>
          <w:szCs w:val="21"/>
        </w:rPr>
        <w:t xml:space="preserve">Ninguna de las anteriores</w:t>
      </w:r>
    </w:p>
    <w:p>
      <w:pPr>
        <w:spacing w:after="80"/>
      </w:pPr>
    </w:p>
    <w:p>
      <w:pPr>
        <w:spacing w:after="100"/>
        <w:ind w:left="300" w:hanging="300"/>
      </w:pPr>
      <w:r>
        <w:rPr>
          <w:rFonts w:ascii="Calibri" w:cs="Calibri" w:eastAsia="Calibri" w:hAnsi="Calibri"/>
          <w:b/>
          <w:bCs/>
          <w:color w:val="003366"/>
          <w:sz w:val="21"/>
          <w:szCs w:val="21"/>
        </w:rPr>
        <w:t xml:space="preserve">5.  </w:t>
      </w:r>
      <w:r>
        <w:rPr>
          <w:rFonts w:ascii="Calibri" w:cs="Calibri" w:eastAsia="Calibri" w:hAnsi="Calibri"/>
          <w:color w:val="232323"/>
          <w:sz w:val="21"/>
          <w:szCs w:val="21"/>
        </w:rPr>
        <w:t xml:space="preserve">La tienda compra mercadería y acepta una letra de cambio a 30 días por $900,00 a favor del proveedor. ¿Qué es esto para la tienda?</w:t>
      </w:r>
    </w:p>
    <w:p>
      <w:pPr>
        <w:spacing w:after="60"/>
        <w:ind w:left="500"/>
      </w:pPr>
      <w:r>
        <w:rPr>
          <w:rFonts w:ascii="Calibri" w:cs="Calibri" w:eastAsia="Calibri" w:hAnsi="Calibri"/>
          <w:b/>
          <w:bCs/>
          <w:color w:val="232323"/>
          <w:sz w:val="21"/>
          <w:szCs w:val="21"/>
        </w:rPr>
        <w:t xml:space="preserve">a) </w:t>
      </w:r>
      <w:r>
        <w:rPr>
          <w:rFonts w:ascii="Calibri" w:cs="Calibri" w:eastAsia="Calibri" w:hAnsi="Calibri"/>
          <w:b w:val="false"/>
          <w:bCs w:val="false"/>
          <w:color w:val="232323"/>
          <w:sz w:val="21"/>
          <w:szCs w:val="21"/>
        </w:rPr>
        <w:t xml:space="preserve">Cuenta por pagar</w:t>
      </w:r>
    </w:p>
    <w:p>
      <w:pPr>
        <w:spacing w:after="60"/>
        <w:ind w:left="500"/>
      </w:pPr>
      <w:r>
        <w:rPr>
          <w:rFonts w:ascii="Calibri" w:cs="Calibri" w:eastAsia="Calibri" w:hAnsi="Calibri"/>
          <w:b/>
          <w:bCs/>
          <w:color w:val="232323"/>
          <w:sz w:val="21"/>
          <w:szCs w:val="21"/>
        </w:rPr>
        <w:t xml:space="preserve">b) </w:t>
      </w:r>
      <w:r>
        <w:rPr>
          <w:rFonts w:ascii="Calibri" w:cs="Calibri" w:eastAsia="Calibri" w:hAnsi="Calibri"/>
          <w:b w:val="false"/>
          <w:bCs w:val="false"/>
          <w:color w:val="232323"/>
          <w:sz w:val="21"/>
          <w:szCs w:val="21"/>
        </w:rPr>
        <w:t xml:space="preserve">Documento por cobrar</w:t>
      </w:r>
    </w:p>
    <w:p>
      <w:pPr>
        <w:spacing w:after="60"/>
        <w:ind w:left="500"/>
      </w:pPr>
      <w:r>
        <w:rPr>
          <w:rFonts w:ascii="Calibri" w:cs="Calibri" w:eastAsia="Calibri" w:hAnsi="Calibri"/>
          <w:b/>
          <w:bCs/>
          <w:color w:val="232323"/>
          <w:sz w:val="21"/>
          <w:szCs w:val="21"/>
        </w:rPr>
        <w:t xml:space="preserve">c) </w:t>
      </w:r>
      <w:r>
        <w:rPr>
          <w:rFonts w:ascii="Calibri" w:cs="Calibri" w:eastAsia="Calibri" w:hAnsi="Calibri"/>
          <w:b w:val="false"/>
          <w:bCs w:val="false"/>
          <w:color w:val="232323"/>
          <w:sz w:val="21"/>
          <w:szCs w:val="21"/>
        </w:rPr>
        <w:t xml:space="preserve">Documento por pagar</w:t>
      </w:r>
    </w:p>
    <w:p>
      <w:pPr>
        <w:spacing w:after="60"/>
        <w:ind w:left="500"/>
      </w:pPr>
      <w:r>
        <w:rPr>
          <w:rFonts w:ascii="Calibri" w:cs="Calibri" w:eastAsia="Calibri" w:hAnsi="Calibri"/>
          <w:b/>
          <w:bCs/>
          <w:color w:val="232323"/>
          <w:sz w:val="21"/>
          <w:szCs w:val="21"/>
        </w:rPr>
        <w:t xml:space="preserve">d) </w:t>
      </w:r>
      <w:r>
        <w:rPr>
          <w:rFonts w:ascii="Calibri" w:cs="Calibri" w:eastAsia="Calibri" w:hAnsi="Calibri"/>
          <w:b w:val="false"/>
          <w:bCs w:val="false"/>
          <w:color w:val="232323"/>
          <w:sz w:val="21"/>
          <w:szCs w:val="21"/>
        </w:rPr>
        <w:t xml:space="preserve">Cuenta por cobrar</w:t>
      </w:r>
    </w:p>
    <w:p>
      <w:pPr>
        <w:spacing w:after="80"/>
      </w:pPr>
    </w:p>
    <w:p>
      <w:pPr>
        <w:spacing w:after="100"/>
        <w:ind w:left="300" w:hanging="300"/>
      </w:pPr>
      <w:r>
        <w:rPr>
          <w:rFonts w:ascii="Calibri" w:cs="Calibri" w:eastAsia="Calibri" w:hAnsi="Calibri"/>
          <w:b/>
          <w:bCs/>
          <w:color w:val="003366"/>
          <w:sz w:val="21"/>
          <w:szCs w:val="21"/>
        </w:rPr>
        <w:t xml:space="preserve">6.  </w:t>
      </w:r>
      <w:r>
        <w:rPr>
          <w:rFonts w:ascii="Calibri" w:cs="Calibri" w:eastAsia="Calibri" w:hAnsi="Calibri"/>
          <w:color w:val="232323"/>
          <w:sz w:val="21"/>
          <w:szCs w:val="21"/>
        </w:rPr>
        <w:t xml:space="preserve">La cuenta Cuentas por pagar terminó el mes con Debe $300,00 y Haber $900,00. ¿Qué saldo presenta?</w:t>
      </w:r>
    </w:p>
    <w:p>
      <w:pPr>
        <w:spacing w:after="60"/>
        <w:ind w:left="500"/>
      </w:pPr>
      <w:r>
        <w:rPr>
          <w:rFonts w:ascii="Calibri" w:cs="Calibri" w:eastAsia="Calibri" w:hAnsi="Calibri"/>
          <w:b/>
          <w:bCs/>
          <w:color w:val="232323"/>
          <w:sz w:val="21"/>
          <w:szCs w:val="21"/>
        </w:rPr>
        <w:t xml:space="preserve">a) </w:t>
      </w:r>
      <w:r>
        <w:rPr>
          <w:rFonts w:ascii="Calibri" w:cs="Calibri" w:eastAsia="Calibri" w:hAnsi="Calibri"/>
          <w:b w:val="false"/>
          <w:bCs w:val="false"/>
          <w:color w:val="232323"/>
          <w:sz w:val="21"/>
          <w:szCs w:val="21"/>
        </w:rPr>
        <w:t xml:space="preserve">Saldo deudor de $600,00</w:t>
      </w:r>
    </w:p>
    <w:p>
      <w:pPr>
        <w:spacing w:after="60"/>
        <w:ind w:left="500"/>
      </w:pPr>
      <w:r>
        <w:rPr>
          <w:rFonts w:ascii="Calibri" w:cs="Calibri" w:eastAsia="Calibri" w:hAnsi="Calibri"/>
          <w:b/>
          <w:bCs/>
          <w:color w:val="232323"/>
          <w:sz w:val="21"/>
          <w:szCs w:val="21"/>
        </w:rPr>
        <w:t xml:space="preserve">b) </w:t>
      </w:r>
      <w:r>
        <w:rPr>
          <w:rFonts w:ascii="Calibri" w:cs="Calibri" w:eastAsia="Calibri" w:hAnsi="Calibri"/>
          <w:b w:val="false"/>
          <w:bCs w:val="false"/>
          <w:color w:val="232323"/>
          <w:sz w:val="21"/>
          <w:szCs w:val="21"/>
        </w:rPr>
        <w:t xml:space="preserve">Saldo acreedor de $1.200,00</w:t>
      </w:r>
    </w:p>
    <w:p>
      <w:pPr>
        <w:spacing w:after="60"/>
        <w:ind w:left="500"/>
      </w:pPr>
      <w:r>
        <w:rPr>
          <w:rFonts w:ascii="Calibri" w:cs="Calibri" w:eastAsia="Calibri" w:hAnsi="Calibri"/>
          <w:b/>
          <w:bCs/>
          <w:color w:val="232323"/>
          <w:sz w:val="21"/>
          <w:szCs w:val="21"/>
        </w:rPr>
        <w:t xml:space="preserve">c) </w:t>
      </w:r>
      <w:r>
        <w:rPr>
          <w:rFonts w:ascii="Calibri" w:cs="Calibri" w:eastAsia="Calibri" w:hAnsi="Calibri"/>
          <w:b w:val="false"/>
          <w:bCs w:val="false"/>
          <w:color w:val="232323"/>
          <w:sz w:val="21"/>
          <w:szCs w:val="21"/>
        </w:rPr>
        <w:t xml:space="preserve">Saldo acreedor de $600,00</w:t>
      </w:r>
    </w:p>
    <w:p>
      <w:pPr>
        <w:spacing w:after="60"/>
        <w:ind w:left="500"/>
      </w:pPr>
      <w:r>
        <w:rPr>
          <w:rFonts w:ascii="Calibri" w:cs="Calibri" w:eastAsia="Calibri" w:hAnsi="Calibri"/>
          <w:b/>
          <w:bCs/>
          <w:color w:val="232323"/>
          <w:sz w:val="21"/>
          <w:szCs w:val="21"/>
        </w:rPr>
        <w:t xml:space="preserve">d) </w:t>
      </w:r>
      <w:r>
        <w:rPr>
          <w:rFonts w:ascii="Calibri" w:cs="Calibri" w:eastAsia="Calibri" w:hAnsi="Calibri"/>
          <w:b w:val="false"/>
          <w:bCs w:val="false"/>
          <w:color w:val="232323"/>
          <w:sz w:val="21"/>
          <w:szCs w:val="21"/>
        </w:rPr>
        <w:t xml:space="preserve">Saldo deudor de $1.200,00</w:t>
      </w:r>
    </w:p>
    <w:p>
      <w:pPr>
        <w:spacing w:after="80"/>
      </w:pPr>
    </w:p>
    <w:p>
      <w:pPr>
        <w:spacing w:after="100"/>
        <w:ind w:left="300" w:hanging="300"/>
      </w:pPr>
      <w:r>
        <w:rPr>
          <w:rFonts w:ascii="Calibri" w:cs="Calibri" w:eastAsia="Calibri" w:hAnsi="Calibri"/>
          <w:b/>
          <w:bCs/>
          <w:color w:val="003366"/>
          <w:sz w:val="21"/>
          <w:szCs w:val="21"/>
        </w:rPr>
        <w:t xml:space="preserve">7.  </w:t>
      </w:r>
      <w:r>
        <w:rPr>
          <w:rFonts w:ascii="Calibri" w:cs="Calibri" w:eastAsia="Calibri" w:hAnsi="Calibri"/>
          <w:color w:val="232323"/>
          <w:sz w:val="21"/>
          <w:szCs w:val="21"/>
        </w:rPr>
        <w:t xml:space="preserve">La tienda compra $400,00 de insumos de oficina; pagará el próximo mes, respaldado solo con la factura. ¿Qué es esto para la tienda?</w:t>
      </w:r>
    </w:p>
    <w:p>
      <w:pPr>
        <w:spacing w:after="60"/>
        <w:ind w:left="500"/>
      </w:pPr>
      <w:r>
        <w:rPr>
          <w:rFonts w:ascii="Calibri" w:cs="Calibri" w:eastAsia="Calibri" w:hAnsi="Calibri"/>
          <w:b/>
          <w:bCs/>
          <w:color w:val="232323"/>
          <w:sz w:val="21"/>
          <w:szCs w:val="21"/>
        </w:rPr>
        <w:t xml:space="preserve">a) </w:t>
      </w:r>
      <w:r>
        <w:rPr>
          <w:rFonts w:ascii="Calibri" w:cs="Calibri" w:eastAsia="Calibri" w:hAnsi="Calibri"/>
          <w:b w:val="false"/>
          <w:bCs w:val="false"/>
          <w:color w:val="232323"/>
          <w:sz w:val="21"/>
          <w:szCs w:val="21"/>
        </w:rPr>
        <w:t xml:space="preserve">Documento por pagar</w:t>
      </w:r>
    </w:p>
    <w:p>
      <w:pPr>
        <w:spacing w:after="60"/>
        <w:ind w:left="500"/>
      </w:pPr>
      <w:r>
        <w:rPr>
          <w:rFonts w:ascii="Calibri" w:cs="Calibri" w:eastAsia="Calibri" w:hAnsi="Calibri"/>
          <w:b/>
          <w:bCs/>
          <w:color w:val="232323"/>
          <w:sz w:val="21"/>
          <w:szCs w:val="21"/>
        </w:rPr>
        <w:t xml:space="preserve">b) </w:t>
      </w:r>
      <w:r>
        <w:rPr>
          <w:rFonts w:ascii="Calibri" w:cs="Calibri" w:eastAsia="Calibri" w:hAnsi="Calibri"/>
          <w:b w:val="false"/>
          <w:bCs w:val="false"/>
          <w:color w:val="232323"/>
          <w:sz w:val="21"/>
          <w:szCs w:val="21"/>
        </w:rPr>
        <w:t xml:space="preserve">Documento por cobrar</w:t>
      </w:r>
    </w:p>
    <w:p>
      <w:pPr>
        <w:spacing w:after="60"/>
        <w:ind w:left="500"/>
      </w:pPr>
      <w:r>
        <w:rPr>
          <w:rFonts w:ascii="Calibri" w:cs="Calibri" w:eastAsia="Calibri" w:hAnsi="Calibri"/>
          <w:b/>
          <w:bCs/>
          <w:color w:val="232323"/>
          <w:sz w:val="21"/>
          <w:szCs w:val="21"/>
        </w:rPr>
        <w:t xml:space="preserve">c) </w:t>
      </w:r>
      <w:r>
        <w:rPr>
          <w:rFonts w:ascii="Calibri" w:cs="Calibri" w:eastAsia="Calibri" w:hAnsi="Calibri"/>
          <w:b w:val="false"/>
          <w:bCs w:val="false"/>
          <w:color w:val="232323"/>
          <w:sz w:val="21"/>
          <w:szCs w:val="21"/>
        </w:rPr>
        <w:t xml:space="preserve">Cuenta por cobrar</w:t>
      </w:r>
    </w:p>
    <w:p>
      <w:pPr>
        <w:spacing w:after="60"/>
        <w:ind w:left="500"/>
      </w:pPr>
      <w:r>
        <w:rPr>
          <w:rFonts w:ascii="Calibri" w:cs="Calibri" w:eastAsia="Calibri" w:hAnsi="Calibri"/>
          <w:b/>
          <w:bCs/>
          <w:color w:val="232323"/>
          <w:sz w:val="21"/>
          <w:szCs w:val="21"/>
        </w:rPr>
        <w:t xml:space="preserve">d) </w:t>
      </w:r>
      <w:r>
        <w:rPr>
          <w:rFonts w:ascii="Calibri" w:cs="Calibri" w:eastAsia="Calibri" w:hAnsi="Calibri"/>
          <w:b w:val="false"/>
          <w:bCs w:val="false"/>
          <w:color w:val="232323"/>
          <w:sz w:val="21"/>
          <w:szCs w:val="21"/>
        </w:rPr>
        <w:t xml:space="preserve">Cuenta por pagar</w:t>
      </w:r>
    </w:p>
    <w:p>
      <w:pPr>
        <w:spacing w:after="80"/>
      </w:pPr>
    </w:p>
    <w:p>
      <w:pPr>
        <w:spacing w:after="100"/>
        <w:ind w:left="300" w:hanging="300"/>
      </w:pPr>
      <w:r>
        <w:rPr>
          <w:rFonts w:ascii="Calibri" w:cs="Calibri" w:eastAsia="Calibri" w:hAnsi="Calibri"/>
          <w:b/>
          <w:bCs/>
          <w:color w:val="003366"/>
          <w:sz w:val="21"/>
          <w:szCs w:val="21"/>
        </w:rPr>
        <w:t xml:space="preserve">8.  </w:t>
      </w:r>
      <w:r>
        <w:rPr>
          <w:rFonts w:ascii="Calibri" w:cs="Calibri" w:eastAsia="Calibri" w:hAnsi="Calibri"/>
          <w:color w:val="232323"/>
          <w:sz w:val="21"/>
          <w:szCs w:val="21"/>
        </w:rPr>
        <w:t xml:space="preserve">Compra de mercadería de $600,00, pagando los $600,00 en efectivo en el momento. ¿Qué tipo de asiento es?</w:t>
      </w:r>
    </w:p>
    <w:p>
      <w:pPr>
        <w:spacing w:after="60"/>
        <w:ind w:left="500"/>
      </w:pPr>
      <w:r>
        <w:rPr>
          <w:rFonts w:ascii="Calibri" w:cs="Calibri" w:eastAsia="Calibri" w:hAnsi="Calibri"/>
          <w:b/>
          <w:bCs/>
          <w:color w:val="232323"/>
          <w:sz w:val="21"/>
          <w:szCs w:val="21"/>
        </w:rPr>
        <w:t xml:space="preserve">a) </w:t>
      </w:r>
      <w:r>
        <w:rPr>
          <w:rFonts w:ascii="Calibri" w:cs="Calibri" w:eastAsia="Calibri" w:hAnsi="Calibri"/>
          <w:b w:val="false"/>
          <w:bCs w:val="false"/>
          <w:color w:val="232323"/>
          <w:sz w:val="21"/>
          <w:szCs w:val="21"/>
        </w:rPr>
        <w:t xml:space="preserve">A crédito</w:t>
      </w:r>
    </w:p>
    <w:p>
      <w:pPr>
        <w:spacing w:after="60"/>
        <w:ind w:left="500"/>
      </w:pPr>
      <w:r>
        <w:rPr>
          <w:rFonts w:ascii="Calibri" w:cs="Calibri" w:eastAsia="Calibri" w:hAnsi="Calibri"/>
          <w:b/>
          <w:bCs/>
          <w:color w:val="232323"/>
          <w:sz w:val="21"/>
          <w:szCs w:val="21"/>
        </w:rPr>
        <w:t xml:space="preserve">b) </w:t>
      </w:r>
      <w:r>
        <w:rPr>
          <w:rFonts w:ascii="Calibri" w:cs="Calibri" w:eastAsia="Calibri" w:hAnsi="Calibri"/>
          <w:b w:val="false"/>
          <w:bCs w:val="false"/>
          <w:color w:val="232323"/>
          <w:sz w:val="21"/>
          <w:szCs w:val="21"/>
        </w:rPr>
        <w:t xml:space="preserve">Mixto</w:t>
      </w:r>
    </w:p>
    <w:p>
      <w:pPr>
        <w:spacing w:after="60"/>
        <w:ind w:left="500"/>
      </w:pPr>
      <w:r>
        <w:rPr>
          <w:rFonts w:ascii="Calibri" w:cs="Calibri" w:eastAsia="Calibri" w:hAnsi="Calibri"/>
          <w:b/>
          <w:bCs/>
          <w:color w:val="232323"/>
          <w:sz w:val="21"/>
          <w:szCs w:val="21"/>
        </w:rPr>
        <w:t xml:space="preserve">c) </w:t>
      </w:r>
      <w:r>
        <w:rPr>
          <w:rFonts w:ascii="Calibri" w:cs="Calibri" w:eastAsia="Calibri" w:hAnsi="Calibri"/>
          <w:b w:val="false"/>
          <w:bCs w:val="false"/>
          <w:color w:val="232323"/>
          <w:sz w:val="21"/>
          <w:szCs w:val="21"/>
        </w:rPr>
        <w:t xml:space="preserve">Con documento</w:t>
      </w:r>
    </w:p>
    <w:p>
      <w:pPr>
        <w:spacing w:after="60"/>
        <w:ind w:left="500"/>
      </w:pPr>
      <w:r>
        <w:rPr>
          <w:rFonts w:ascii="Calibri" w:cs="Calibri" w:eastAsia="Calibri" w:hAnsi="Calibri"/>
          <w:b/>
          <w:bCs/>
          <w:color w:val="232323"/>
          <w:sz w:val="21"/>
          <w:szCs w:val="21"/>
        </w:rPr>
        <w:t xml:space="preserve">d) </w:t>
      </w:r>
      <w:r>
        <w:rPr>
          <w:rFonts w:ascii="Calibri" w:cs="Calibri" w:eastAsia="Calibri" w:hAnsi="Calibri"/>
          <w:b w:val="false"/>
          <w:bCs w:val="false"/>
          <w:color w:val="232323"/>
          <w:sz w:val="21"/>
          <w:szCs w:val="21"/>
        </w:rPr>
        <w:t xml:space="preserve">Al contado</w:t>
      </w:r>
    </w:p>
    <w:p>
      <w:pPr>
        <w:spacing w:after="80"/>
      </w:pPr>
    </w:p>
    <w:p>
      <w:pPr>
        <w:spacing w:after="100"/>
        <w:ind w:left="300" w:hanging="300"/>
      </w:pPr>
      <w:r>
        <w:rPr>
          <w:rFonts w:ascii="Calibri" w:cs="Calibri" w:eastAsia="Calibri" w:hAnsi="Calibri"/>
          <w:b/>
          <w:bCs/>
          <w:color w:val="003366"/>
          <w:sz w:val="21"/>
          <w:szCs w:val="21"/>
        </w:rPr>
        <w:t xml:space="preserve">9.  </w:t>
      </w:r>
      <w:r>
        <w:rPr>
          <w:rFonts w:ascii="Calibri" w:cs="Calibri" w:eastAsia="Calibri" w:hAnsi="Calibri"/>
          <w:color w:val="232323"/>
          <w:sz w:val="21"/>
          <w:szCs w:val="21"/>
        </w:rPr>
        <w:t xml:space="preserve">Un cliente debía $1.000,00 en cuenta abierta y hoy firma un pagaré por ese mismo monto. ¿Qué le pasa al total del Activo del negocio con esta reclasificación?</w:t>
      </w:r>
    </w:p>
    <w:p>
      <w:pPr>
        <w:spacing w:after="60"/>
        <w:ind w:left="500"/>
      </w:pPr>
      <w:r>
        <w:rPr>
          <w:rFonts w:ascii="Calibri" w:cs="Calibri" w:eastAsia="Calibri" w:hAnsi="Calibri"/>
          <w:b/>
          <w:bCs/>
          <w:color w:val="232323"/>
          <w:sz w:val="21"/>
          <w:szCs w:val="21"/>
        </w:rPr>
        <w:t xml:space="preserve">a) </w:t>
      </w:r>
      <w:r>
        <w:rPr>
          <w:rFonts w:ascii="Calibri" w:cs="Calibri" w:eastAsia="Calibri" w:hAnsi="Calibri"/>
          <w:b w:val="false"/>
          <w:bCs w:val="false"/>
          <w:color w:val="232323"/>
          <w:sz w:val="21"/>
          <w:szCs w:val="21"/>
        </w:rPr>
        <w:t xml:space="preserve">Aumenta el Activo</w:t>
      </w:r>
    </w:p>
    <w:p>
      <w:pPr>
        <w:spacing w:after="60"/>
        <w:ind w:left="500"/>
      </w:pPr>
      <w:r>
        <w:rPr>
          <w:rFonts w:ascii="Calibri" w:cs="Calibri" w:eastAsia="Calibri" w:hAnsi="Calibri"/>
          <w:b/>
          <w:bCs/>
          <w:color w:val="232323"/>
          <w:sz w:val="21"/>
          <w:szCs w:val="21"/>
        </w:rPr>
        <w:t xml:space="preserve">b) </w:t>
      </w:r>
      <w:r>
        <w:rPr>
          <w:rFonts w:ascii="Calibri" w:cs="Calibri" w:eastAsia="Calibri" w:hAnsi="Calibri"/>
          <w:b w:val="false"/>
          <w:bCs w:val="false"/>
          <w:color w:val="232323"/>
          <w:sz w:val="21"/>
          <w:szCs w:val="21"/>
        </w:rPr>
        <w:t xml:space="preserve">Disminuye el Activo</w:t>
      </w:r>
    </w:p>
    <w:p>
      <w:pPr>
        <w:spacing w:after="60"/>
        <w:ind w:left="500"/>
      </w:pPr>
      <w:r>
        <w:rPr>
          <w:rFonts w:ascii="Calibri" w:cs="Calibri" w:eastAsia="Calibri" w:hAnsi="Calibri"/>
          <w:b/>
          <w:bCs/>
          <w:color w:val="232323"/>
          <w:sz w:val="21"/>
          <w:szCs w:val="21"/>
        </w:rPr>
        <w:t xml:space="preserve">c) </w:t>
      </w:r>
      <w:r>
        <w:rPr>
          <w:rFonts w:ascii="Calibri" w:cs="Calibri" w:eastAsia="Calibri" w:hAnsi="Calibri"/>
          <w:b w:val="false"/>
          <w:bCs w:val="false"/>
          <w:color w:val="232323"/>
          <w:sz w:val="21"/>
          <w:szCs w:val="21"/>
        </w:rPr>
        <w:t xml:space="preserve">Se genera un Gasto</w:t>
      </w:r>
    </w:p>
    <w:p>
      <w:pPr>
        <w:spacing w:after="60"/>
        <w:ind w:left="500"/>
      </w:pPr>
      <w:r>
        <w:rPr>
          <w:rFonts w:ascii="Calibri" w:cs="Calibri" w:eastAsia="Calibri" w:hAnsi="Calibri"/>
          <w:b/>
          <w:bCs/>
          <w:color w:val="232323"/>
          <w:sz w:val="21"/>
          <w:szCs w:val="21"/>
        </w:rPr>
        <w:t xml:space="preserve">d) </w:t>
      </w:r>
      <w:r>
        <w:rPr>
          <w:rFonts w:ascii="Calibri" w:cs="Calibri" w:eastAsia="Calibri" w:hAnsi="Calibri"/>
          <w:b w:val="false"/>
          <w:bCs w:val="false"/>
          <w:color w:val="232323"/>
          <w:sz w:val="21"/>
          <w:szCs w:val="21"/>
        </w:rPr>
        <w:t xml:space="preserve">El Activo total no cambia, solo cambia la subcuenta</w:t>
      </w:r>
    </w:p>
    <w:p>
      <w:pPr>
        <w:spacing w:after="80"/>
      </w:pPr>
    </w:p>
    <w:p>
      <w:pPr>
        <w:spacing w:after="100"/>
        <w:ind w:left="300" w:hanging="300"/>
      </w:pPr>
      <w:r>
        <w:rPr>
          <w:rFonts w:ascii="Calibri" w:cs="Calibri" w:eastAsia="Calibri" w:hAnsi="Calibri"/>
          <w:b/>
          <w:bCs/>
          <w:color w:val="003366"/>
          <w:sz w:val="21"/>
          <w:szCs w:val="21"/>
        </w:rPr>
        <w:t xml:space="preserve">10.  </w:t>
      </w:r>
      <w:r>
        <w:rPr>
          <w:rFonts w:ascii="Calibri" w:cs="Calibri" w:eastAsia="Calibri" w:hAnsi="Calibri"/>
          <w:color w:val="232323"/>
          <w:sz w:val="21"/>
          <w:szCs w:val="21"/>
        </w:rPr>
        <w:t xml:space="preserve">Un negocio recibe un préstamo bancario de $1.000,00, depositado en su cuenta. ¿Es correcto registrarlo como un Ingreso?</w:t>
      </w:r>
    </w:p>
    <w:p>
      <w:pPr>
        <w:spacing w:after="60"/>
        <w:ind w:left="500"/>
      </w:pPr>
      <w:r>
        <w:rPr>
          <w:rFonts w:ascii="Calibri" w:cs="Calibri" w:eastAsia="Calibri" w:hAnsi="Calibri"/>
          <w:b/>
          <w:bCs/>
          <w:color w:val="232323"/>
          <w:sz w:val="21"/>
          <w:szCs w:val="21"/>
        </w:rPr>
        <w:t xml:space="preserve">a) </w:t>
      </w:r>
      <w:r>
        <w:rPr>
          <w:rFonts w:ascii="Calibri" w:cs="Calibri" w:eastAsia="Calibri" w:hAnsi="Calibri"/>
          <w:b w:val="false"/>
          <w:bCs w:val="false"/>
          <w:color w:val="232323"/>
          <w:sz w:val="21"/>
          <w:szCs w:val="21"/>
        </w:rPr>
        <w:t xml:space="preserve">No, es un Pasivo (Préstamos por pagar), porque genera la obligación de devolverlo</w:t>
      </w:r>
    </w:p>
    <w:p>
      <w:pPr>
        <w:spacing w:after="60"/>
        <w:ind w:left="500"/>
      </w:pPr>
      <w:r>
        <w:rPr>
          <w:rFonts w:ascii="Calibri" w:cs="Calibri" w:eastAsia="Calibri" w:hAnsi="Calibri"/>
          <w:b/>
          <w:bCs/>
          <w:color w:val="232323"/>
          <w:sz w:val="21"/>
          <w:szCs w:val="21"/>
        </w:rPr>
        <w:t xml:space="preserve">b) </w:t>
      </w:r>
      <w:r>
        <w:rPr>
          <w:rFonts w:ascii="Calibri" w:cs="Calibri" w:eastAsia="Calibri" w:hAnsi="Calibri"/>
          <w:b w:val="false"/>
          <w:bCs w:val="false"/>
          <w:color w:val="232323"/>
          <w:sz w:val="21"/>
          <w:szCs w:val="21"/>
        </w:rPr>
        <w:t xml:space="preserve">Sí, porque entró dinero a Bancos</w:t>
      </w:r>
    </w:p>
    <w:p>
      <w:pPr>
        <w:spacing w:after="60"/>
        <w:ind w:left="500"/>
      </w:pPr>
      <w:r>
        <w:rPr>
          <w:rFonts w:ascii="Calibri" w:cs="Calibri" w:eastAsia="Calibri" w:hAnsi="Calibri"/>
          <w:b/>
          <w:bCs/>
          <w:color w:val="232323"/>
          <w:sz w:val="21"/>
          <w:szCs w:val="21"/>
        </w:rPr>
        <w:t xml:space="preserve">c) </w:t>
      </w:r>
      <w:r>
        <w:rPr>
          <w:rFonts w:ascii="Calibri" w:cs="Calibri" w:eastAsia="Calibri" w:hAnsi="Calibri"/>
          <w:b w:val="false"/>
          <w:bCs w:val="false"/>
          <w:color w:val="232323"/>
          <w:sz w:val="21"/>
          <w:szCs w:val="21"/>
        </w:rPr>
        <w:t xml:space="preserve">Es un Gasto, porque disminuye el Patrimonio</w:t>
      </w:r>
    </w:p>
    <w:p>
      <w:pPr>
        <w:spacing w:after="60"/>
        <w:ind w:left="500"/>
      </w:pPr>
      <w:r>
        <w:rPr>
          <w:rFonts w:ascii="Calibri" w:cs="Calibri" w:eastAsia="Calibri" w:hAnsi="Calibri"/>
          <w:b/>
          <w:bCs/>
          <w:color w:val="232323"/>
          <w:sz w:val="21"/>
          <w:szCs w:val="21"/>
        </w:rPr>
        <w:t xml:space="preserve">d) </w:t>
      </w:r>
      <w:r>
        <w:rPr>
          <w:rFonts w:ascii="Calibri" w:cs="Calibri" w:eastAsia="Calibri" w:hAnsi="Calibri"/>
          <w:b w:val="false"/>
          <w:bCs w:val="false"/>
          <w:color w:val="232323"/>
          <w:sz w:val="21"/>
          <w:szCs w:val="21"/>
        </w:rPr>
        <w:t xml:space="preserve">Es Patrimonio, porque el dueño lo puede usar libremente</w:t>
      </w:r>
    </w:p>
    <w:p>
      <w:pPr>
        <w:spacing w:after="80"/>
      </w:pPr>
    </w:p>
    <w:p>
      <w:pPr>
        <w:spacing w:after="100"/>
        <w:ind w:left="300" w:hanging="300"/>
      </w:pPr>
      <w:r>
        <w:rPr>
          <w:rFonts w:ascii="Calibri" w:cs="Calibri" w:eastAsia="Calibri" w:hAnsi="Calibri"/>
          <w:b/>
          <w:bCs/>
          <w:color w:val="003366"/>
          <w:sz w:val="21"/>
          <w:szCs w:val="21"/>
        </w:rPr>
        <w:t xml:space="preserve">11.  </w:t>
      </w:r>
      <w:r>
        <w:rPr>
          <w:rFonts w:ascii="Calibri" w:cs="Calibri" w:eastAsia="Calibri" w:hAnsi="Calibri"/>
          <w:color w:val="232323"/>
          <w:sz w:val="21"/>
          <w:szCs w:val="21"/>
        </w:rPr>
        <w:t xml:space="preserve">El emisor de una tarjeta de crédito exige pagar solo el 5% del saldo del estado de cuenta; el resto queda pendiente y genera intereses. ¿Qué modalidad de pago es esta?</w:t>
      </w:r>
    </w:p>
    <w:p>
      <w:pPr>
        <w:spacing w:after="60"/>
        <w:ind w:left="500"/>
      </w:pPr>
      <w:r>
        <w:rPr>
          <w:rFonts w:ascii="Calibri" w:cs="Calibri" w:eastAsia="Calibri" w:hAnsi="Calibri"/>
          <w:b/>
          <w:bCs/>
          <w:color w:val="232323"/>
          <w:sz w:val="21"/>
          <w:szCs w:val="21"/>
        </w:rPr>
        <w:t xml:space="preserve">a) </w:t>
      </w:r>
      <w:r>
        <w:rPr>
          <w:rFonts w:ascii="Calibri" w:cs="Calibri" w:eastAsia="Calibri" w:hAnsi="Calibri"/>
          <w:b w:val="false"/>
          <w:bCs w:val="false"/>
          <w:color w:val="232323"/>
          <w:sz w:val="21"/>
          <w:szCs w:val="21"/>
        </w:rPr>
        <w:t xml:space="preserve">Pago corriente</w:t>
      </w:r>
    </w:p>
    <w:p>
      <w:pPr>
        <w:spacing w:after="60"/>
        <w:ind w:left="500"/>
      </w:pPr>
      <w:r>
        <w:rPr>
          <w:rFonts w:ascii="Calibri" w:cs="Calibri" w:eastAsia="Calibri" w:hAnsi="Calibri"/>
          <w:b/>
          <w:bCs/>
          <w:color w:val="232323"/>
          <w:sz w:val="21"/>
          <w:szCs w:val="21"/>
        </w:rPr>
        <w:t xml:space="preserve">b) </w:t>
      </w:r>
      <w:r>
        <w:rPr>
          <w:rFonts w:ascii="Calibri" w:cs="Calibri" w:eastAsia="Calibri" w:hAnsi="Calibri"/>
          <w:b w:val="false"/>
          <w:bCs w:val="false"/>
          <w:color w:val="232323"/>
          <w:sz w:val="21"/>
          <w:szCs w:val="21"/>
        </w:rPr>
        <w:t xml:space="preserve">Pago mínimo</w:t>
      </w:r>
    </w:p>
    <w:p>
      <w:pPr>
        <w:spacing w:after="60"/>
        <w:ind w:left="500"/>
      </w:pPr>
      <w:r>
        <w:rPr>
          <w:rFonts w:ascii="Calibri" w:cs="Calibri" w:eastAsia="Calibri" w:hAnsi="Calibri"/>
          <w:b/>
          <w:bCs/>
          <w:color w:val="232323"/>
          <w:sz w:val="21"/>
          <w:szCs w:val="21"/>
        </w:rPr>
        <w:t xml:space="preserve">c) </w:t>
      </w:r>
      <w:r>
        <w:rPr>
          <w:rFonts w:ascii="Calibri" w:cs="Calibri" w:eastAsia="Calibri" w:hAnsi="Calibri"/>
          <w:b w:val="false"/>
          <w:bCs w:val="false"/>
          <w:color w:val="232323"/>
          <w:sz w:val="21"/>
          <w:szCs w:val="21"/>
        </w:rPr>
        <w:t xml:space="preserve">Pago diferido</w:t>
      </w:r>
    </w:p>
    <w:p>
      <w:pPr>
        <w:spacing w:after="60"/>
        <w:ind w:left="500"/>
      </w:pPr>
      <w:r>
        <w:rPr>
          <w:rFonts w:ascii="Calibri" w:cs="Calibri" w:eastAsia="Calibri" w:hAnsi="Calibri"/>
          <w:b/>
          <w:bCs/>
          <w:color w:val="232323"/>
          <w:sz w:val="21"/>
          <w:szCs w:val="21"/>
        </w:rPr>
        <w:t xml:space="preserve">d) </w:t>
      </w:r>
      <w:r>
        <w:rPr>
          <w:rFonts w:ascii="Calibri" w:cs="Calibri" w:eastAsia="Calibri" w:hAnsi="Calibri"/>
          <w:b w:val="false"/>
          <w:bCs w:val="false"/>
          <w:color w:val="232323"/>
          <w:sz w:val="21"/>
          <w:szCs w:val="21"/>
        </w:rPr>
        <w:t xml:space="preserve">Ninguna de las anteriores</w:t>
      </w:r>
    </w:p>
    <w:p>
      <w:pPr>
        <w:spacing w:after="80"/>
      </w:pPr>
    </w:p>
    <w:p>
      <w:pPr>
        <w:spacing w:after="100"/>
        <w:ind w:left="300" w:hanging="300"/>
      </w:pPr>
      <w:r>
        <w:rPr>
          <w:rFonts w:ascii="Calibri" w:cs="Calibri" w:eastAsia="Calibri" w:hAnsi="Calibri"/>
          <w:b/>
          <w:bCs/>
          <w:color w:val="003366"/>
          <w:sz w:val="21"/>
          <w:szCs w:val="21"/>
        </w:rPr>
        <w:t xml:space="preserve">12.  </w:t>
      </w:r>
      <w:r>
        <w:rPr>
          <w:rFonts w:ascii="Calibri" w:cs="Calibri" w:eastAsia="Calibri" w:hAnsi="Calibri"/>
          <w:color w:val="232323"/>
          <w:sz w:val="21"/>
          <w:szCs w:val="21"/>
        </w:rPr>
        <w:t xml:space="preserve">Un préstamo vence en 18 cuotas mensuales; al cierre, la empresa no tiene derecho a diferir el pago de las primeras 12 cuotas por al menos doce meses más. ¿Cómo se presenta esta deuda?</w:t>
      </w:r>
    </w:p>
    <w:p>
      <w:pPr>
        <w:spacing w:after="60"/>
        <w:ind w:left="500"/>
      </w:pPr>
      <w:r>
        <w:rPr>
          <w:rFonts w:ascii="Calibri" w:cs="Calibri" w:eastAsia="Calibri" w:hAnsi="Calibri"/>
          <w:b/>
          <w:bCs/>
          <w:color w:val="232323"/>
          <w:sz w:val="21"/>
          <w:szCs w:val="21"/>
        </w:rPr>
        <w:t xml:space="preserve">a) </w:t>
      </w:r>
      <w:r>
        <w:rPr>
          <w:rFonts w:ascii="Calibri" w:cs="Calibri" w:eastAsia="Calibri" w:hAnsi="Calibri"/>
          <w:b w:val="false"/>
          <w:bCs w:val="false"/>
          <w:color w:val="232323"/>
          <w:sz w:val="21"/>
          <w:szCs w:val="21"/>
        </w:rPr>
        <w:t xml:space="preserve">Totalmente como no corriente</w:t>
      </w:r>
    </w:p>
    <w:p>
      <w:pPr>
        <w:spacing w:after="60"/>
        <w:ind w:left="500"/>
      </w:pPr>
      <w:r>
        <w:rPr>
          <w:rFonts w:ascii="Calibri" w:cs="Calibri" w:eastAsia="Calibri" w:hAnsi="Calibri"/>
          <w:b/>
          <w:bCs/>
          <w:color w:val="232323"/>
          <w:sz w:val="21"/>
          <w:szCs w:val="21"/>
        </w:rPr>
        <w:t xml:space="preserve">b) </w:t>
      </w:r>
      <w:r>
        <w:rPr>
          <w:rFonts w:ascii="Calibri" w:cs="Calibri" w:eastAsia="Calibri" w:hAnsi="Calibri"/>
          <w:b w:val="false"/>
          <w:bCs w:val="false"/>
          <w:color w:val="232323"/>
          <w:sz w:val="21"/>
          <w:szCs w:val="21"/>
        </w:rPr>
        <w:t xml:space="preserve">Totalmente como corriente</w:t>
      </w:r>
    </w:p>
    <w:p>
      <w:pPr>
        <w:spacing w:after="60"/>
        <w:ind w:left="500"/>
      </w:pPr>
      <w:r>
        <w:rPr>
          <w:rFonts w:ascii="Calibri" w:cs="Calibri" w:eastAsia="Calibri" w:hAnsi="Calibri"/>
          <w:b/>
          <w:bCs/>
          <w:color w:val="232323"/>
          <w:sz w:val="21"/>
          <w:szCs w:val="21"/>
        </w:rPr>
        <w:t xml:space="preserve">c) </w:t>
      </w:r>
      <w:r>
        <w:rPr>
          <w:rFonts w:ascii="Calibri" w:cs="Calibri" w:eastAsia="Calibri" w:hAnsi="Calibri"/>
          <w:b w:val="false"/>
          <w:bCs w:val="false"/>
          <w:color w:val="232323"/>
          <w:sz w:val="21"/>
          <w:szCs w:val="21"/>
        </w:rPr>
        <w:t xml:space="preserve">Se separa: una parte corriente y otra no corriente</w:t>
      </w:r>
    </w:p>
    <w:p>
      <w:pPr>
        <w:spacing w:after="60"/>
        <w:ind w:left="500"/>
      </w:pPr>
      <w:r>
        <w:rPr>
          <w:rFonts w:ascii="Calibri" w:cs="Calibri" w:eastAsia="Calibri" w:hAnsi="Calibri"/>
          <w:b/>
          <w:bCs/>
          <w:color w:val="232323"/>
          <w:sz w:val="21"/>
          <w:szCs w:val="21"/>
        </w:rPr>
        <w:t xml:space="preserve">d) </w:t>
      </w:r>
      <w:r>
        <w:rPr>
          <w:rFonts w:ascii="Calibri" w:cs="Calibri" w:eastAsia="Calibri" w:hAnsi="Calibri"/>
          <w:b w:val="false"/>
          <w:bCs w:val="false"/>
          <w:color w:val="232323"/>
          <w:sz w:val="21"/>
          <w:szCs w:val="21"/>
        </w:rPr>
        <w:t xml:space="preserve">No se presenta hasta el vencimiento final</w:t>
      </w:r>
    </w:p>
    <w:p>
      <w:pPr>
        <w:spacing w:after="80"/>
      </w:pPr>
    </w:p>
    <w:p>
      <w:pPr>
        <w:spacing w:after="100"/>
        <w:ind w:left="300" w:hanging="300"/>
      </w:pPr>
      <w:r>
        <w:rPr>
          <w:rFonts w:ascii="Calibri" w:cs="Calibri" w:eastAsia="Calibri" w:hAnsi="Calibri"/>
          <w:b/>
          <w:bCs/>
          <w:color w:val="003366"/>
          <w:sz w:val="21"/>
          <w:szCs w:val="21"/>
        </w:rPr>
        <w:t xml:space="preserve">13.  </w:t>
      </w:r>
      <w:r>
        <w:rPr>
          <w:rFonts w:ascii="Calibri" w:cs="Calibri" w:eastAsia="Calibri" w:hAnsi="Calibri"/>
          <w:color w:val="232323"/>
          <w:sz w:val="21"/>
          <w:szCs w:val="21"/>
        </w:rPr>
        <w:t xml:space="preserve">Una cuenta comercial con un proveedor vence en 14 meses, pero forma parte del ciclo normal de operación de la empresa. ¿Cómo se clasifica?</w:t>
      </w:r>
    </w:p>
    <w:p>
      <w:pPr>
        <w:spacing w:after="60"/>
        <w:ind w:left="500"/>
      </w:pPr>
      <w:r>
        <w:rPr>
          <w:rFonts w:ascii="Calibri" w:cs="Calibri" w:eastAsia="Calibri" w:hAnsi="Calibri"/>
          <w:b/>
          <w:bCs/>
          <w:color w:val="232323"/>
          <w:sz w:val="21"/>
          <w:szCs w:val="21"/>
        </w:rPr>
        <w:t xml:space="preserve">a) </w:t>
      </w:r>
      <w:r>
        <w:rPr>
          <w:rFonts w:ascii="Calibri" w:cs="Calibri" w:eastAsia="Calibri" w:hAnsi="Calibri"/>
          <w:b w:val="false"/>
          <w:bCs w:val="false"/>
          <w:color w:val="232323"/>
          <w:sz w:val="21"/>
          <w:szCs w:val="21"/>
        </w:rPr>
        <w:t xml:space="preserve">No corriente, porque supera los doce meses</w:t>
      </w:r>
    </w:p>
    <w:p>
      <w:pPr>
        <w:spacing w:after="60"/>
        <w:ind w:left="500"/>
      </w:pPr>
      <w:r>
        <w:rPr>
          <w:rFonts w:ascii="Calibri" w:cs="Calibri" w:eastAsia="Calibri" w:hAnsi="Calibri"/>
          <w:b/>
          <w:bCs/>
          <w:color w:val="232323"/>
          <w:sz w:val="21"/>
          <w:szCs w:val="21"/>
        </w:rPr>
        <w:t xml:space="preserve">b) </w:t>
      </w:r>
      <w:r>
        <w:rPr>
          <w:rFonts w:ascii="Calibri" w:cs="Calibri" w:eastAsia="Calibri" w:hAnsi="Calibri"/>
          <w:b w:val="false"/>
          <w:bCs w:val="false"/>
          <w:color w:val="232323"/>
          <w:sz w:val="21"/>
          <w:szCs w:val="21"/>
        </w:rPr>
        <w:t xml:space="preserve">Se anula la deuda automáticamente</w:t>
      </w:r>
    </w:p>
    <w:p>
      <w:pPr>
        <w:spacing w:after="60"/>
        <w:ind w:left="500"/>
      </w:pPr>
      <w:r>
        <w:rPr>
          <w:rFonts w:ascii="Calibri" w:cs="Calibri" w:eastAsia="Calibri" w:hAnsi="Calibri"/>
          <w:b/>
          <w:bCs/>
          <w:color w:val="232323"/>
          <w:sz w:val="21"/>
          <w:szCs w:val="21"/>
        </w:rPr>
        <w:t xml:space="preserve">c) </w:t>
      </w:r>
      <w:r>
        <w:rPr>
          <w:rFonts w:ascii="Calibri" w:cs="Calibri" w:eastAsia="Calibri" w:hAnsi="Calibri"/>
          <w:b w:val="false"/>
          <w:bCs w:val="false"/>
          <w:color w:val="232323"/>
          <w:sz w:val="21"/>
          <w:szCs w:val="21"/>
        </w:rPr>
        <w:t xml:space="preserve">Depende únicamente de si el proveedor firmó la factura</w:t>
      </w:r>
    </w:p>
    <w:p>
      <w:pPr>
        <w:spacing w:after="60"/>
        <w:ind w:left="500"/>
      </w:pPr>
      <w:r>
        <w:rPr>
          <w:rFonts w:ascii="Calibri" w:cs="Calibri" w:eastAsia="Calibri" w:hAnsi="Calibri"/>
          <w:b/>
          <w:bCs/>
          <w:color w:val="232323"/>
          <w:sz w:val="21"/>
          <w:szCs w:val="21"/>
        </w:rPr>
        <w:t xml:space="preserve">d) </w:t>
      </w:r>
      <w:r>
        <w:rPr>
          <w:rFonts w:ascii="Calibri" w:cs="Calibri" w:eastAsia="Calibri" w:hAnsi="Calibri"/>
          <w:b w:val="false"/>
          <w:bCs w:val="false"/>
          <w:color w:val="232323"/>
          <w:sz w:val="21"/>
          <w:szCs w:val="21"/>
        </w:rPr>
        <w:t xml:space="preserve">Corriente, porque forma parte del ciclo normal de operación</w:t>
      </w:r>
    </w:p>
    <w:p>
      <w:pPr>
        <w:spacing w:after="80"/>
      </w:pPr>
    </w:p>
    <w:p>
      <w:pPr>
        <w:spacing w:after="100"/>
        <w:ind w:left="300" w:hanging="300"/>
      </w:pPr>
      <w:r>
        <w:rPr>
          <w:rFonts w:ascii="Calibri" w:cs="Calibri" w:eastAsia="Calibri" w:hAnsi="Calibri"/>
          <w:b/>
          <w:bCs/>
          <w:color w:val="003366"/>
          <w:sz w:val="21"/>
          <w:szCs w:val="21"/>
        </w:rPr>
        <w:t xml:space="preserve">14.  </w:t>
      </w:r>
      <w:r>
        <w:rPr>
          <w:rFonts w:ascii="Calibri" w:cs="Calibri" w:eastAsia="Calibri" w:hAnsi="Calibri"/>
          <w:color w:val="232323"/>
          <w:sz w:val="21"/>
          <w:szCs w:val="21"/>
        </w:rPr>
        <w:t xml:space="preserve">Al cierre del mes, la cuenta Bancos presenta Debe $100,00 y Haber $150,00. ¿Qué saldo presenta y qué implica?</w:t>
      </w:r>
    </w:p>
    <w:p>
      <w:pPr>
        <w:spacing w:after="60"/>
        <w:ind w:left="500"/>
      </w:pPr>
      <w:r>
        <w:rPr>
          <w:rFonts w:ascii="Calibri" w:cs="Calibri" w:eastAsia="Calibri" w:hAnsi="Calibri"/>
          <w:b/>
          <w:bCs/>
          <w:color w:val="232323"/>
          <w:sz w:val="21"/>
          <w:szCs w:val="21"/>
        </w:rPr>
        <w:t xml:space="preserve">a) </w:t>
      </w:r>
      <w:r>
        <w:rPr>
          <w:rFonts w:ascii="Calibri" w:cs="Calibri" w:eastAsia="Calibri" w:hAnsi="Calibri"/>
          <w:b w:val="false"/>
          <w:bCs w:val="false"/>
          <w:color w:val="232323"/>
          <w:sz w:val="21"/>
          <w:szCs w:val="21"/>
        </w:rPr>
        <w:t xml:space="preserve">Saldo acreedor de $50,00: es un sobregiro que debe investigarse</w:t>
      </w:r>
    </w:p>
    <w:p>
      <w:pPr>
        <w:spacing w:after="60"/>
        <w:ind w:left="500"/>
      </w:pPr>
      <w:r>
        <w:rPr>
          <w:rFonts w:ascii="Calibri" w:cs="Calibri" w:eastAsia="Calibri" w:hAnsi="Calibri"/>
          <w:b/>
          <w:bCs/>
          <w:color w:val="232323"/>
          <w:sz w:val="21"/>
          <w:szCs w:val="21"/>
        </w:rPr>
        <w:t xml:space="preserve">b) </w:t>
      </w:r>
      <w:r>
        <w:rPr>
          <w:rFonts w:ascii="Calibri" w:cs="Calibri" w:eastAsia="Calibri" w:hAnsi="Calibri"/>
          <w:b w:val="false"/>
          <w:bCs w:val="false"/>
          <w:color w:val="232323"/>
          <w:sz w:val="21"/>
          <w:szCs w:val="21"/>
        </w:rPr>
        <w:t xml:space="preserve">Saldo deudor de $250,00, sin ningún problema</w:t>
      </w:r>
    </w:p>
    <w:p>
      <w:pPr>
        <w:spacing w:after="60"/>
        <w:ind w:left="500"/>
      </w:pPr>
      <w:r>
        <w:rPr>
          <w:rFonts w:ascii="Calibri" w:cs="Calibri" w:eastAsia="Calibri" w:hAnsi="Calibri"/>
          <w:b/>
          <w:bCs/>
          <w:color w:val="232323"/>
          <w:sz w:val="21"/>
          <w:szCs w:val="21"/>
        </w:rPr>
        <w:t xml:space="preserve">c) </w:t>
      </w:r>
      <w:r>
        <w:rPr>
          <w:rFonts w:ascii="Calibri" w:cs="Calibri" w:eastAsia="Calibri" w:hAnsi="Calibri"/>
          <w:b w:val="false"/>
          <w:bCs w:val="false"/>
          <w:color w:val="232323"/>
          <w:sz w:val="21"/>
          <w:szCs w:val="21"/>
        </w:rPr>
        <w:t xml:space="preserve">Saldo deudor de $50,00</w:t>
      </w:r>
    </w:p>
    <w:p>
      <w:pPr>
        <w:spacing w:after="60"/>
        <w:ind w:left="500"/>
      </w:pPr>
      <w:r>
        <w:rPr>
          <w:rFonts w:ascii="Calibri" w:cs="Calibri" w:eastAsia="Calibri" w:hAnsi="Calibri"/>
          <w:b/>
          <w:bCs/>
          <w:color w:val="232323"/>
          <w:sz w:val="21"/>
          <w:szCs w:val="21"/>
        </w:rPr>
        <w:t xml:space="preserve">d) </w:t>
      </w:r>
      <w:r>
        <w:rPr>
          <w:rFonts w:ascii="Calibri" w:cs="Calibri" w:eastAsia="Calibri" w:hAnsi="Calibri"/>
          <w:b w:val="false"/>
          <w:bCs w:val="false"/>
          <w:color w:val="232323"/>
          <w:sz w:val="21"/>
          <w:szCs w:val="21"/>
        </w:rPr>
        <w:t xml:space="preserve">Es un error de cálculo que se debe ignorar</w:t>
      </w:r>
    </w:p>
    <w:p>
      <w:pPr>
        <w:spacing w:after="80"/>
      </w:pPr>
    </w:p>
    <w:p>
      <w:r>
        <w:br w:type="page"/>
      </w:r>
    </w:p>
    <w:p>
      <w:pPr>
        <w:pStyle w:val="Heading1"/>
        <w:spacing w:after="200" w:before="400"/>
      </w:pPr>
      <w:r>
        <w:rPr>
          <w:rFonts w:ascii="Cambria" w:cs="Cambria" w:eastAsia="Cambria" w:hAnsi="Cambria"/>
          <w:b/>
          <w:bCs/>
          <w:color w:val="003366"/>
        </w:rPr>
        <w:t xml:space="preserve">Cuestionario — 14 preguntas</w:t>
      </w:r>
    </w:p>
    <w:p>
      <w:pPr>
        <w:spacing w:after="160"/>
      </w:pPr>
      <w:r>
        <w:rPr>
          <w:rFonts w:ascii="Calibri" w:cs="Calibri" w:eastAsia="Calibri" w:hAnsi="Calibri"/>
          <w:b w:val="false"/>
          <w:bCs w:val="false"/>
          <w:i w:val="false"/>
          <w:iCs w:val="false"/>
          <w:color w:val="232323"/>
          <w:sz w:val="21"/>
          <w:szCs w:val="21"/>
        </w:rPr>
        <w:t xml:space="preserve">10 preguntas teóricas y 4 de análisis de caso. Resuelve todas antes de revisar el Anexo de Respuestas.</w:t>
      </w:r>
    </w:p>
    <w:p>
      <w:pPr>
        <w:spacing w:after="40"/>
      </w:pPr>
      <w:r>
        <w:rPr>
          <w:rFonts w:ascii="Calibri" w:cs="Calibri" w:eastAsia="Calibri" w:hAnsi="Calibri"/>
          <w:b/>
          <w:bCs/>
          <w:color w:val="003366"/>
          <w:sz w:val="17"/>
          <w:szCs w:val="17"/>
        </w:rPr>
        <w:t xml:space="preserve">Teórica</w:t>
      </w:r>
    </w:p>
    <w:p>
      <w:pPr>
        <w:spacing w:after="100"/>
        <w:ind w:left="300" w:hanging="300"/>
      </w:pPr>
      <w:r>
        <w:rPr>
          <w:rFonts w:ascii="Calibri" w:cs="Calibri" w:eastAsia="Calibri" w:hAnsi="Calibri"/>
          <w:b/>
          <w:bCs/>
          <w:color w:val="003366"/>
          <w:sz w:val="21"/>
          <w:szCs w:val="21"/>
        </w:rPr>
        <w:t xml:space="preserve">1.  </w:t>
      </w:r>
      <w:r>
        <w:rPr>
          <w:rFonts w:ascii="Calibri" w:cs="Calibri" w:eastAsia="Calibri" w:hAnsi="Calibri"/>
          <w:color w:val="232323"/>
          <w:sz w:val="21"/>
          <w:szCs w:val="21"/>
        </w:rPr>
        <w:t xml:space="preserve">Según el Marco Conceptual de las NIIF, el Patrimonio se define como:</w:t>
      </w:r>
    </w:p>
    <w:p>
      <w:pPr>
        <w:spacing w:after="60"/>
        <w:ind w:left="500"/>
      </w:pPr>
      <w:r>
        <w:rPr>
          <w:rFonts w:ascii="Calibri" w:cs="Calibri" w:eastAsia="Calibri" w:hAnsi="Calibri"/>
          <w:b/>
          <w:bCs/>
          <w:color w:val="232323"/>
          <w:sz w:val="21"/>
          <w:szCs w:val="21"/>
        </w:rPr>
        <w:t xml:space="preserve">a) </w:t>
      </w:r>
      <w:r>
        <w:rPr>
          <w:rFonts w:ascii="Calibri" w:cs="Calibri" w:eastAsia="Calibri" w:hAnsi="Calibri"/>
          <w:b w:val="false"/>
          <w:bCs w:val="false"/>
          <w:color w:val="232323"/>
          <w:sz w:val="21"/>
          <w:szCs w:val="21"/>
        </w:rPr>
        <w:t xml:space="preserve">La participación residual en los activos, una vez deducidos los pasivos</w:t>
      </w:r>
    </w:p>
    <w:p>
      <w:pPr>
        <w:spacing w:after="60"/>
        <w:ind w:left="500"/>
      </w:pPr>
      <w:r>
        <w:rPr>
          <w:rFonts w:ascii="Calibri" w:cs="Calibri" w:eastAsia="Calibri" w:hAnsi="Calibri"/>
          <w:b/>
          <w:bCs/>
          <w:color w:val="232323"/>
          <w:sz w:val="21"/>
          <w:szCs w:val="21"/>
        </w:rPr>
        <w:t xml:space="preserve">b) </w:t>
      </w:r>
      <w:r>
        <w:rPr>
          <w:rFonts w:ascii="Calibri" w:cs="Calibri" w:eastAsia="Calibri" w:hAnsi="Calibri"/>
          <w:b w:val="false"/>
          <w:bCs w:val="false"/>
          <w:color w:val="232323"/>
          <w:sz w:val="21"/>
          <w:szCs w:val="21"/>
        </w:rPr>
        <w:t xml:space="preserve">La suma de todos los activos de la empresa</w:t>
      </w:r>
    </w:p>
    <w:p>
      <w:pPr>
        <w:spacing w:after="60"/>
        <w:ind w:left="500"/>
      </w:pPr>
      <w:r>
        <w:rPr>
          <w:rFonts w:ascii="Calibri" w:cs="Calibri" w:eastAsia="Calibri" w:hAnsi="Calibri"/>
          <w:b/>
          <w:bCs/>
          <w:color w:val="232323"/>
          <w:sz w:val="21"/>
          <w:szCs w:val="21"/>
        </w:rPr>
        <w:t xml:space="preserve">c) </w:t>
      </w:r>
      <w:r>
        <w:rPr>
          <w:rFonts w:ascii="Calibri" w:cs="Calibri" w:eastAsia="Calibri" w:hAnsi="Calibri"/>
          <w:b w:val="false"/>
          <w:bCs w:val="false"/>
          <w:color w:val="232323"/>
          <w:sz w:val="21"/>
          <w:szCs w:val="21"/>
        </w:rPr>
        <w:t xml:space="preserve">El efectivo disponible del dueño</w:t>
      </w:r>
    </w:p>
    <w:p>
      <w:pPr>
        <w:spacing w:after="60"/>
        <w:ind w:left="500"/>
      </w:pPr>
      <w:r>
        <w:rPr>
          <w:rFonts w:ascii="Calibri" w:cs="Calibri" w:eastAsia="Calibri" w:hAnsi="Calibri"/>
          <w:b/>
          <w:bCs/>
          <w:color w:val="232323"/>
          <w:sz w:val="21"/>
          <w:szCs w:val="21"/>
        </w:rPr>
        <w:t xml:space="preserve">d) </w:t>
      </w:r>
      <w:r>
        <w:rPr>
          <w:rFonts w:ascii="Calibri" w:cs="Calibri" w:eastAsia="Calibri" w:hAnsi="Calibri"/>
          <w:b w:val="false"/>
          <w:bCs w:val="false"/>
          <w:color w:val="232323"/>
          <w:sz w:val="21"/>
          <w:szCs w:val="21"/>
        </w:rPr>
        <w:t xml:space="preserve">El total de las deudas de la empresa</w:t>
      </w:r>
    </w:p>
    <w:p>
      <w:pPr>
        <w:spacing w:after="80"/>
      </w:pPr>
    </w:p>
    <w:p>
      <w:pPr>
        <w:spacing w:after="40"/>
      </w:pPr>
      <w:r>
        <w:rPr>
          <w:rFonts w:ascii="Calibri" w:cs="Calibri" w:eastAsia="Calibri" w:hAnsi="Calibri"/>
          <w:b/>
          <w:bCs/>
          <w:color w:val="003366"/>
          <w:sz w:val="17"/>
          <w:szCs w:val="17"/>
        </w:rPr>
        <w:t xml:space="preserve">Teórica</w:t>
      </w:r>
    </w:p>
    <w:p>
      <w:pPr>
        <w:spacing w:after="100"/>
        <w:ind w:left="300" w:hanging="300"/>
      </w:pPr>
      <w:r>
        <w:rPr>
          <w:rFonts w:ascii="Calibri" w:cs="Calibri" w:eastAsia="Calibri" w:hAnsi="Calibri"/>
          <w:b/>
          <w:bCs/>
          <w:color w:val="003366"/>
          <w:sz w:val="21"/>
          <w:szCs w:val="21"/>
        </w:rPr>
        <w:t xml:space="preserve">2.  </w:t>
      </w:r>
      <w:r>
        <w:rPr>
          <w:rFonts w:ascii="Calibri" w:cs="Calibri" w:eastAsia="Calibri" w:hAnsi="Calibri"/>
          <w:color w:val="232323"/>
          <w:sz w:val="21"/>
          <w:szCs w:val="21"/>
        </w:rPr>
        <w:t xml:space="preserve">Una cuenta tiene saldo deudor cuando:</w:t>
      </w:r>
    </w:p>
    <w:p>
      <w:pPr>
        <w:spacing w:after="60"/>
        <w:ind w:left="500"/>
      </w:pPr>
      <w:r>
        <w:rPr>
          <w:rFonts w:ascii="Calibri" w:cs="Calibri" w:eastAsia="Calibri" w:hAnsi="Calibri"/>
          <w:b/>
          <w:bCs/>
          <w:color w:val="232323"/>
          <w:sz w:val="21"/>
          <w:szCs w:val="21"/>
        </w:rPr>
        <w:t xml:space="preserve">a) </w:t>
      </w:r>
      <w:r>
        <w:rPr>
          <w:rFonts w:ascii="Calibri" w:cs="Calibri" w:eastAsia="Calibri" w:hAnsi="Calibri"/>
          <w:b w:val="false"/>
          <w:bCs w:val="false"/>
          <w:color w:val="232323"/>
          <w:sz w:val="21"/>
          <w:szCs w:val="21"/>
        </w:rPr>
        <w:t xml:space="preserve">El Haber es mayor que el Debe</w:t>
      </w:r>
    </w:p>
    <w:p>
      <w:pPr>
        <w:spacing w:after="60"/>
        <w:ind w:left="500"/>
      </w:pPr>
      <w:r>
        <w:rPr>
          <w:rFonts w:ascii="Calibri" w:cs="Calibri" w:eastAsia="Calibri" w:hAnsi="Calibri"/>
          <w:b/>
          <w:bCs/>
          <w:color w:val="232323"/>
          <w:sz w:val="21"/>
          <w:szCs w:val="21"/>
        </w:rPr>
        <w:t xml:space="preserve">b) </w:t>
      </w:r>
      <w:r>
        <w:rPr>
          <w:rFonts w:ascii="Calibri" w:cs="Calibri" w:eastAsia="Calibri" w:hAnsi="Calibri"/>
          <w:b w:val="false"/>
          <w:bCs w:val="false"/>
          <w:color w:val="232323"/>
          <w:sz w:val="21"/>
          <w:szCs w:val="21"/>
        </w:rPr>
        <w:t xml:space="preserve">El Debe es mayor que el Haber</w:t>
      </w:r>
    </w:p>
    <w:p>
      <w:pPr>
        <w:spacing w:after="60"/>
        <w:ind w:left="500"/>
      </w:pPr>
      <w:r>
        <w:rPr>
          <w:rFonts w:ascii="Calibri" w:cs="Calibri" w:eastAsia="Calibri" w:hAnsi="Calibri"/>
          <w:b/>
          <w:bCs/>
          <w:color w:val="232323"/>
          <w:sz w:val="21"/>
          <w:szCs w:val="21"/>
        </w:rPr>
        <w:t xml:space="preserve">c) </w:t>
      </w:r>
      <w:r>
        <w:rPr>
          <w:rFonts w:ascii="Calibri" w:cs="Calibri" w:eastAsia="Calibri" w:hAnsi="Calibri"/>
          <w:b w:val="false"/>
          <w:bCs w:val="false"/>
          <w:color w:val="232323"/>
          <w:sz w:val="21"/>
          <w:szCs w:val="21"/>
        </w:rPr>
        <w:t xml:space="preserve">El Debe y el Haber son iguales</w:t>
      </w:r>
    </w:p>
    <w:p>
      <w:pPr>
        <w:spacing w:after="60"/>
        <w:ind w:left="500"/>
      </w:pPr>
      <w:r>
        <w:rPr>
          <w:rFonts w:ascii="Calibri" w:cs="Calibri" w:eastAsia="Calibri" w:hAnsi="Calibri"/>
          <w:b/>
          <w:bCs/>
          <w:color w:val="232323"/>
          <w:sz w:val="21"/>
          <w:szCs w:val="21"/>
        </w:rPr>
        <w:t xml:space="preserve">d) </w:t>
      </w:r>
      <w:r>
        <w:rPr>
          <w:rFonts w:ascii="Calibri" w:cs="Calibri" w:eastAsia="Calibri" w:hAnsi="Calibri"/>
          <w:b w:val="false"/>
          <w:bCs w:val="false"/>
          <w:color w:val="232323"/>
          <w:sz w:val="21"/>
          <w:szCs w:val="21"/>
        </w:rPr>
        <w:t xml:space="preserve">La cuenta está en cero</w:t>
      </w:r>
    </w:p>
    <w:p>
      <w:pPr>
        <w:spacing w:after="80"/>
      </w:pPr>
    </w:p>
    <w:p>
      <w:pPr>
        <w:spacing w:after="40"/>
      </w:pPr>
      <w:r>
        <w:rPr>
          <w:rFonts w:ascii="Calibri" w:cs="Calibri" w:eastAsia="Calibri" w:hAnsi="Calibri"/>
          <w:b/>
          <w:bCs/>
          <w:color w:val="003366"/>
          <w:sz w:val="17"/>
          <w:szCs w:val="17"/>
        </w:rPr>
        <w:t xml:space="preserve">Teórica</w:t>
      </w:r>
    </w:p>
    <w:p>
      <w:pPr>
        <w:spacing w:after="100"/>
        <w:ind w:left="300" w:hanging="300"/>
      </w:pPr>
      <w:r>
        <w:rPr>
          <w:rFonts w:ascii="Calibri" w:cs="Calibri" w:eastAsia="Calibri" w:hAnsi="Calibri"/>
          <w:b/>
          <w:bCs/>
          <w:color w:val="003366"/>
          <w:sz w:val="21"/>
          <w:szCs w:val="21"/>
        </w:rPr>
        <w:t xml:space="preserve">3.  </w:t>
      </w:r>
      <w:r>
        <w:rPr>
          <w:rFonts w:ascii="Calibri" w:cs="Calibri" w:eastAsia="Calibri" w:hAnsi="Calibri"/>
          <w:color w:val="232323"/>
          <w:sz w:val="21"/>
          <w:szCs w:val="21"/>
        </w:rPr>
        <w:t xml:space="preserve">¿Cuál es la diferencia esencial entre una cuenta por cobrar y un documento por cobrar?</w:t>
      </w:r>
    </w:p>
    <w:p>
      <w:pPr>
        <w:spacing w:after="60"/>
        <w:ind w:left="500"/>
      </w:pPr>
      <w:r>
        <w:rPr>
          <w:rFonts w:ascii="Calibri" w:cs="Calibri" w:eastAsia="Calibri" w:hAnsi="Calibri"/>
          <w:b/>
          <w:bCs/>
          <w:color w:val="232323"/>
          <w:sz w:val="21"/>
          <w:szCs w:val="21"/>
        </w:rPr>
        <w:t xml:space="preserve">a) </w:t>
      </w:r>
      <w:r>
        <w:rPr>
          <w:rFonts w:ascii="Calibri" w:cs="Calibri" w:eastAsia="Calibri" w:hAnsi="Calibri"/>
          <w:b w:val="false"/>
          <w:bCs w:val="false"/>
          <w:color w:val="232323"/>
          <w:sz w:val="21"/>
          <w:szCs w:val="21"/>
        </w:rPr>
        <w:t xml:space="preserve">El monto de la operación</w:t>
      </w:r>
    </w:p>
    <w:p>
      <w:pPr>
        <w:spacing w:after="60"/>
        <w:ind w:left="500"/>
      </w:pPr>
      <w:r>
        <w:rPr>
          <w:rFonts w:ascii="Calibri" w:cs="Calibri" w:eastAsia="Calibri" w:hAnsi="Calibri"/>
          <w:b/>
          <w:bCs/>
          <w:color w:val="232323"/>
          <w:sz w:val="21"/>
          <w:szCs w:val="21"/>
        </w:rPr>
        <w:t xml:space="preserve">b) </w:t>
      </w:r>
      <w:r>
        <w:rPr>
          <w:rFonts w:ascii="Calibri" w:cs="Calibri" w:eastAsia="Calibri" w:hAnsi="Calibri"/>
          <w:b w:val="false"/>
          <w:bCs w:val="false"/>
          <w:color w:val="232323"/>
          <w:sz w:val="21"/>
          <w:szCs w:val="21"/>
        </w:rPr>
        <w:t xml:space="preserve">El tipo de cliente que compra</w:t>
      </w:r>
    </w:p>
    <w:p>
      <w:pPr>
        <w:spacing w:after="60"/>
        <w:ind w:left="500"/>
      </w:pPr>
      <w:r>
        <w:rPr>
          <w:rFonts w:ascii="Calibri" w:cs="Calibri" w:eastAsia="Calibri" w:hAnsi="Calibri"/>
          <w:b/>
          <w:bCs/>
          <w:color w:val="232323"/>
          <w:sz w:val="21"/>
          <w:szCs w:val="21"/>
        </w:rPr>
        <w:t xml:space="preserve">c) </w:t>
      </w:r>
      <w:r>
        <w:rPr>
          <w:rFonts w:ascii="Calibri" w:cs="Calibri" w:eastAsia="Calibri" w:hAnsi="Calibri"/>
          <w:b w:val="false"/>
          <w:bCs w:val="false"/>
          <w:color w:val="232323"/>
          <w:sz w:val="21"/>
          <w:szCs w:val="21"/>
        </w:rPr>
        <w:t xml:space="preserve">Si existe o no un título de crédito formal y negociable</w:t>
      </w:r>
    </w:p>
    <w:p>
      <w:pPr>
        <w:spacing w:after="60"/>
        <w:ind w:left="500"/>
      </w:pPr>
      <w:r>
        <w:rPr>
          <w:rFonts w:ascii="Calibri" w:cs="Calibri" w:eastAsia="Calibri" w:hAnsi="Calibri"/>
          <w:b/>
          <w:bCs/>
          <w:color w:val="232323"/>
          <w:sz w:val="21"/>
          <w:szCs w:val="21"/>
        </w:rPr>
        <w:t xml:space="preserve">d) </w:t>
      </w:r>
      <w:r>
        <w:rPr>
          <w:rFonts w:ascii="Calibri" w:cs="Calibri" w:eastAsia="Calibri" w:hAnsi="Calibri"/>
          <w:b w:val="false"/>
          <w:bCs w:val="false"/>
          <w:color w:val="232323"/>
          <w:sz w:val="21"/>
          <w:szCs w:val="21"/>
        </w:rPr>
        <w:t xml:space="preserve">El plazo de la operación, sin importar el respaldo</w:t>
      </w:r>
    </w:p>
    <w:p>
      <w:pPr>
        <w:spacing w:after="80"/>
      </w:pPr>
    </w:p>
    <w:p>
      <w:pPr>
        <w:spacing w:after="40"/>
      </w:pPr>
      <w:r>
        <w:rPr>
          <w:rFonts w:ascii="Calibri" w:cs="Calibri" w:eastAsia="Calibri" w:hAnsi="Calibri"/>
          <w:b/>
          <w:bCs/>
          <w:color w:val="003366"/>
          <w:sz w:val="17"/>
          <w:szCs w:val="17"/>
        </w:rPr>
        <w:t xml:space="preserve">Teórica</w:t>
      </w:r>
    </w:p>
    <w:p>
      <w:pPr>
        <w:spacing w:after="100"/>
        <w:ind w:left="300" w:hanging="300"/>
      </w:pPr>
      <w:r>
        <w:rPr>
          <w:rFonts w:ascii="Calibri" w:cs="Calibri" w:eastAsia="Calibri" w:hAnsi="Calibri"/>
          <w:b/>
          <w:bCs/>
          <w:color w:val="003366"/>
          <w:sz w:val="21"/>
          <w:szCs w:val="21"/>
        </w:rPr>
        <w:t xml:space="preserve">4.  </w:t>
      </w:r>
      <w:r>
        <w:rPr>
          <w:rFonts w:ascii="Calibri" w:cs="Calibri" w:eastAsia="Calibri" w:hAnsi="Calibri"/>
          <w:color w:val="232323"/>
          <w:sz w:val="21"/>
          <w:szCs w:val="21"/>
        </w:rPr>
        <w:t xml:space="preserve">La jornalización consiste en:</w:t>
      </w:r>
    </w:p>
    <w:p>
      <w:pPr>
        <w:spacing w:after="60"/>
        <w:ind w:left="500"/>
      </w:pPr>
      <w:r>
        <w:rPr>
          <w:rFonts w:ascii="Calibri" w:cs="Calibri" w:eastAsia="Calibri" w:hAnsi="Calibri"/>
          <w:b/>
          <w:bCs/>
          <w:color w:val="232323"/>
          <w:sz w:val="21"/>
          <w:szCs w:val="21"/>
        </w:rPr>
        <w:t xml:space="preserve">a) </w:t>
      </w:r>
      <w:r>
        <w:rPr>
          <w:rFonts w:ascii="Calibri" w:cs="Calibri" w:eastAsia="Calibri" w:hAnsi="Calibri"/>
          <w:b w:val="false"/>
          <w:bCs w:val="false"/>
          <w:color w:val="232323"/>
          <w:sz w:val="21"/>
          <w:szCs w:val="21"/>
        </w:rPr>
        <w:t xml:space="preserve">Calcular el IVA de una venta</w:t>
      </w:r>
    </w:p>
    <w:p>
      <w:pPr>
        <w:spacing w:after="60"/>
        <w:ind w:left="500"/>
      </w:pPr>
      <w:r>
        <w:rPr>
          <w:rFonts w:ascii="Calibri" w:cs="Calibri" w:eastAsia="Calibri" w:hAnsi="Calibri"/>
          <w:b/>
          <w:bCs/>
          <w:color w:val="232323"/>
          <w:sz w:val="21"/>
          <w:szCs w:val="21"/>
        </w:rPr>
        <w:t xml:space="preserve">b) </w:t>
      </w:r>
      <w:r>
        <w:rPr>
          <w:rFonts w:ascii="Calibri" w:cs="Calibri" w:eastAsia="Calibri" w:hAnsi="Calibri"/>
          <w:b w:val="false"/>
          <w:bCs w:val="false"/>
          <w:color w:val="232323"/>
          <w:sz w:val="21"/>
          <w:szCs w:val="21"/>
        </w:rPr>
        <w:t xml:space="preserve">Trasladar los saldos del Diario al Mayor</w:t>
      </w:r>
    </w:p>
    <w:p>
      <w:pPr>
        <w:spacing w:after="60"/>
        <w:ind w:left="500"/>
      </w:pPr>
      <w:r>
        <w:rPr>
          <w:rFonts w:ascii="Calibri" w:cs="Calibri" w:eastAsia="Calibri" w:hAnsi="Calibri"/>
          <w:b/>
          <w:bCs/>
          <w:color w:val="232323"/>
          <w:sz w:val="21"/>
          <w:szCs w:val="21"/>
        </w:rPr>
        <w:t xml:space="preserve">c) </w:t>
      </w:r>
      <w:r>
        <w:rPr>
          <w:rFonts w:ascii="Calibri" w:cs="Calibri" w:eastAsia="Calibri" w:hAnsi="Calibri"/>
          <w:b w:val="false"/>
          <w:bCs w:val="false"/>
          <w:color w:val="232323"/>
          <w:sz w:val="21"/>
          <w:szCs w:val="21"/>
        </w:rPr>
        <w:t xml:space="preserve">Elaborar el Estado de Situación Financiera</w:t>
      </w:r>
    </w:p>
    <w:p>
      <w:pPr>
        <w:spacing w:after="60"/>
        <w:ind w:left="500"/>
      </w:pPr>
      <w:r>
        <w:rPr>
          <w:rFonts w:ascii="Calibri" w:cs="Calibri" w:eastAsia="Calibri" w:hAnsi="Calibri"/>
          <w:b/>
          <w:bCs/>
          <w:color w:val="232323"/>
          <w:sz w:val="21"/>
          <w:szCs w:val="21"/>
        </w:rPr>
        <w:t xml:space="preserve">d) </w:t>
      </w:r>
      <w:r>
        <w:rPr>
          <w:rFonts w:ascii="Calibri" w:cs="Calibri" w:eastAsia="Calibri" w:hAnsi="Calibri"/>
          <w:b w:val="false"/>
          <w:bCs w:val="false"/>
          <w:color w:val="232323"/>
          <w:sz w:val="21"/>
          <w:szCs w:val="21"/>
        </w:rPr>
        <w:t xml:space="preserve">Registrar cronológicamente las transacciones en el Libro Diario aplicando partida doble</w:t>
      </w:r>
    </w:p>
    <w:p>
      <w:pPr>
        <w:spacing w:after="80"/>
      </w:pPr>
    </w:p>
    <w:p>
      <w:pPr>
        <w:spacing w:after="40"/>
      </w:pPr>
      <w:r>
        <w:rPr>
          <w:rFonts w:ascii="Calibri" w:cs="Calibri" w:eastAsia="Calibri" w:hAnsi="Calibri"/>
          <w:b/>
          <w:bCs/>
          <w:color w:val="003366"/>
          <w:sz w:val="17"/>
          <w:szCs w:val="17"/>
        </w:rPr>
        <w:t xml:space="preserve">Teórica</w:t>
      </w:r>
    </w:p>
    <w:p>
      <w:pPr>
        <w:spacing w:after="100"/>
        <w:ind w:left="300" w:hanging="300"/>
      </w:pPr>
      <w:r>
        <w:rPr>
          <w:rFonts w:ascii="Calibri" w:cs="Calibri" w:eastAsia="Calibri" w:hAnsi="Calibri"/>
          <w:b/>
          <w:bCs/>
          <w:color w:val="003366"/>
          <w:sz w:val="21"/>
          <w:szCs w:val="21"/>
        </w:rPr>
        <w:t xml:space="preserve">5.  </w:t>
      </w:r>
      <w:r>
        <w:rPr>
          <w:rFonts w:ascii="Calibri" w:cs="Calibri" w:eastAsia="Calibri" w:hAnsi="Calibri"/>
          <w:color w:val="232323"/>
          <w:sz w:val="21"/>
          <w:szCs w:val="21"/>
        </w:rPr>
        <w:t xml:space="preserve">La mayorización consiste en:</w:t>
      </w:r>
    </w:p>
    <w:p>
      <w:pPr>
        <w:spacing w:after="60"/>
        <w:ind w:left="500"/>
      </w:pPr>
      <w:r>
        <w:rPr>
          <w:rFonts w:ascii="Calibri" w:cs="Calibri" w:eastAsia="Calibri" w:hAnsi="Calibri"/>
          <w:b/>
          <w:bCs/>
          <w:color w:val="232323"/>
          <w:sz w:val="21"/>
          <w:szCs w:val="21"/>
        </w:rPr>
        <w:t xml:space="preserve">a) </w:t>
      </w:r>
      <w:r>
        <w:rPr>
          <w:rFonts w:ascii="Calibri" w:cs="Calibri" w:eastAsia="Calibri" w:hAnsi="Calibri"/>
          <w:b w:val="false"/>
          <w:bCs w:val="false"/>
          <w:color w:val="232323"/>
          <w:sz w:val="21"/>
          <w:szCs w:val="21"/>
        </w:rPr>
        <w:t xml:space="preserve">Trasladar los valores del Libro Diario a las cuentas del Libro Mayor</w:t>
      </w:r>
    </w:p>
    <w:p>
      <w:pPr>
        <w:spacing w:after="60"/>
        <w:ind w:left="500"/>
      </w:pPr>
      <w:r>
        <w:rPr>
          <w:rFonts w:ascii="Calibri" w:cs="Calibri" w:eastAsia="Calibri" w:hAnsi="Calibri"/>
          <w:b/>
          <w:bCs/>
          <w:color w:val="232323"/>
          <w:sz w:val="21"/>
          <w:szCs w:val="21"/>
        </w:rPr>
        <w:t xml:space="preserve">b) </w:t>
      </w:r>
      <w:r>
        <w:rPr>
          <w:rFonts w:ascii="Calibri" w:cs="Calibri" w:eastAsia="Calibri" w:hAnsi="Calibri"/>
          <w:b w:val="false"/>
          <w:bCs w:val="false"/>
          <w:color w:val="232323"/>
          <w:sz w:val="21"/>
          <w:szCs w:val="21"/>
        </w:rPr>
        <w:t xml:space="preserve">Registrar por primera vez una transacción</w:t>
      </w:r>
    </w:p>
    <w:p>
      <w:pPr>
        <w:spacing w:after="60"/>
        <w:ind w:left="500"/>
      </w:pPr>
      <w:r>
        <w:rPr>
          <w:rFonts w:ascii="Calibri" w:cs="Calibri" w:eastAsia="Calibri" w:hAnsi="Calibri"/>
          <w:b/>
          <w:bCs/>
          <w:color w:val="232323"/>
          <w:sz w:val="21"/>
          <w:szCs w:val="21"/>
        </w:rPr>
        <w:t xml:space="preserve">c) </w:t>
      </w:r>
      <w:r>
        <w:rPr>
          <w:rFonts w:ascii="Calibri" w:cs="Calibri" w:eastAsia="Calibri" w:hAnsi="Calibri"/>
          <w:b w:val="false"/>
          <w:bCs w:val="false"/>
          <w:color w:val="232323"/>
          <w:sz w:val="21"/>
          <w:szCs w:val="21"/>
        </w:rPr>
        <w:t xml:space="preserve">Calcular impuestos</w:t>
      </w:r>
    </w:p>
    <w:p>
      <w:pPr>
        <w:spacing w:after="60"/>
        <w:ind w:left="500"/>
      </w:pPr>
      <w:r>
        <w:rPr>
          <w:rFonts w:ascii="Calibri" w:cs="Calibri" w:eastAsia="Calibri" w:hAnsi="Calibri"/>
          <w:b/>
          <w:bCs/>
          <w:color w:val="232323"/>
          <w:sz w:val="21"/>
          <w:szCs w:val="21"/>
        </w:rPr>
        <w:t xml:space="preserve">d) </w:t>
      </w:r>
      <w:r>
        <w:rPr>
          <w:rFonts w:ascii="Calibri" w:cs="Calibri" w:eastAsia="Calibri" w:hAnsi="Calibri"/>
          <w:b w:val="false"/>
          <w:bCs w:val="false"/>
          <w:color w:val="232323"/>
          <w:sz w:val="21"/>
          <w:szCs w:val="21"/>
        </w:rPr>
        <w:t xml:space="preserve">Verificar que el Debe sea igual al Haber en el Diario</w:t>
      </w:r>
    </w:p>
    <w:p>
      <w:pPr>
        <w:spacing w:after="80"/>
      </w:pPr>
    </w:p>
    <w:p>
      <w:pPr>
        <w:spacing w:after="40"/>
      </w:pPr>
      <w:r>
        <w:rPr>
          <w:rFonts w:ascii="Calibri" w:cs="Calibri" w:eastAsia="Calibri" w:hAnsi="Calibri"/>
          <w:b/>
          <w:bCs/>
          <w:color w:val="003366"/>
          <w:sz w:val="17"/>
          <w:szCs w:val="17"/>
        </w:rPr>
        <w:t xml:space="preserve">Teórica</w:t>
      </w:r>
    </w:p>
    <w:p>
      <w:pPr>
        <w:spacing w:after="100"/>
        <w:ind w:left="300" w:hanging="300"/>
      </w:pPr>
      <w:r>
        <w:rPr>
          <w:rFonts w:ascii="Calibri" w:cs="Calibri" w:eastAsia="Calibri" w:hAnsi="Calibri"/>
          <w:b/>
          <w:bCs/>
          <w:color w:val="003366"/>
          <w:sz w:val="21"/>
          <w:szCs w:val="21"/>
        </w:rPr>
        <w:t xml:space="preserve">6.  </w:t>
      </w:r>
      <w:r>
        <w:rPr>
          <w:rFonts w:ascii="Calibri" w:cs="Calibri" w:eastAsia="Calibri" w:hAnsi="Calibri"/>
          <w:color w:val="232323"/>
          <w:sz w:val="21"/>
          <w:szCs w:val="21"/>
        </w:rPr>
        <w:t xml:space="preserve">Un voucher de tarjeta de crédito firmado por el cliente, ¿se clasifica contablemente como documento por cobrar?</w:t>
      </w:r>
    </w:p>
    <w:p>
      <w:pPr>
        <w:spacing w:after="60"/>
        <w:ind w:left="500"/>
      </w:pPr>
      <w:r>
        <w:rPr>
          <w:rFonts w:ascii="Calibri" w:cs="Calibri" w:eastAsia="Calibri" w:hAnsi="Calibri"/>
          <w:b/>
          <w:bCs/>
          <w:color w:val="232323"/>
          <w:sz w:val="21"/>
          <w:szCs w:val="21"/>
        </w:rPr>
        <w:t xml:space="preserve">a) </w:t>
      </w:r>
      <w:r>
        <w:rPr>
          <w:rFonts w:ascii="Calibri" w:cs="Calibri" w:eastAsia="Calibri" w:hAnsi="Calibri"/>
          <w:b w:val="false"/>
          <w:bCs w:val="false"/>
          <w:color w:val="232323"/>
          <w:sz w:val="21"/>
          <w:szCs w:val="21"/>
        </w:rPr>
        <w:t xml:space="preserve">Sí, siempre, porque está firmado</w:t>
      </w:r>
    </w:p>
    <w:p>
      <w:pPr>
        <w:spacing w:after="60"/>
        <w:ind w:left="500"/>
      </w:pPr>
      <w:r>
        <w:rPr>
          <w:rFonts w:ascii="Calibri" w:cs="Calibri" w:eastAsia="Calibri" w:hAnsi="Calibri"/>
          <w:b/>
          <w:bCs/>
          <w:color w:val="232323"/>
          <w:sz w:val="21"/>
          <w:szCs w:val="21"/>
        </w:rPr>
        <w:t xml:space="preserve">b) </w:t>
      </w:r>
      <w:r>
        <w:rPr>
          <w:rFonts w:ascii="Calibri" w:cs="Calibri" w:eastAsia="Calibri" w:hAnsi="Calibri"/>
          <w:b w:val="false"/>
          <w:bCs w:val="false"/>
          <w:color w:val="232323"/>
          <w:sz w:val="21"/>
          <w:szCs w:val="21"/>
        </w:rPr>
        <w:t xml:space="preserve">No, porque no es un título de crédito formal y negociable</w:t>
      </w:r>
    </w:p>
    <w:p>
      <w:pPr>
        <w:spacing w:after="60"/>
        <w:ind w:left="500"/>
      </w:pPr>
      <w:r>
        <w:rPr>
          <w:rFonts w:ascii="Calibri" w:cs="Calibri" w:eastAsia="Calibri" w:hAnsi="Calibri"/>
          <w:b/>
          <w:bCs/>
          <w:color w:val="232323"/>
          <w:sz w:val="21"/>
          <w:szCs w:val="21"/>
        </w:rPr>
        <w:t xml:space="preserve">c) </w:t>
      </w:r>
      <w:r>
        <w:rPr>
          <w:rFonts w:ascii="Calibri" w:cs="Calibri" w:eastAsia="Calibri" w:hAnsi="Calibri"/>
          <w:b w:val="false"/>
          <w:bCs w:val="false"/>
          <w:color w:val="232323"/>
          <w:sz w:val="21"/>
          <w:szCs w:val="21"/>
        </w:rPr>
        <w:t xml:space="preserve">Solo si el monto supera $1.000,00</w:t>
      </w:r>
    </w:p>
    <w:p>
      <w:pPr>
        <w:spacing w:after="60"/>
        <w:ind w:left="500"/>
      </w:pPr>
      <w:r>
        <w:rPr>
          <w:rFonts w:ascii="Calibri" w:cs="Calibri" w:eastAsia="Calibri" w:hAnsi="Calibri"/>
          <w:b/>
          <w:bCs/>
          <w:color w:val="232323"/>
          <w:sz w:val="21"/>
          <w:szCs w:val="21"/>
        </w:rPr>
        <w:t xml:space="preserve">d) </w:t>
      </w:r>
      <w:r>
        <w:rPr>
          <w:rFonts w:ascii="Calibri" w:cs="Calibri" w:eastAsia="Calibri" w:hAnsi="Calibri"/>
          <w:b w:val="false"/>
          <w:bCs w:val="false"/>
          <w:color w:val="232323"/>
          <w:sz w:val="21"/>
          <w:szCs w:val="21"/>
        </w:rPr>
        <w:t xml:space="preserve">Solo si lo firma el gerente de la tienda</w:t>
      </w:r>
    </w:p>
    <w:p>
      <w:pPr>
        <w:spacing w:after="80"/>
      </w:pPr>
    </w:p>
    <w:p>
      <w:pPr>
        <w:spacing w:after="40"/>
      </w:pPr>
      <w:r>
        <w:rPr>
          <w:rFonts w:ascii="Calibri" w:cs="Calibri" w:eastAsia="Calibri" w:hAnsi="Calibri"/>
          <w:b/>
          <w:bCs/>
          <w:color w:val="003366"/>
          <w:sz w:val="17"/>
          <w:szCs w:val="17"/>
        </w:rPr>
        <w:t xml:space="preserve">Teórica</w:t>
      </w:r>
    </w:p>
    <w:p>
      <w:pPr>
        <w:spacing w:after="100"/>
        <w:ind w:left="300" w:hanging="300"/>
      </w:pPr>
      <w:r>
        <w:rPr>
          <w:rFonts w:ascii="Calibri" w:cs="Calibri" w:eastAsia="Calibri" w:hAnsi="Calibri"/>
          <w:b/>
          <w:bCs/>
          <w:color w:val="003366"/>
          <w:sz w:val="21"/>
          <w:szCs w:val="21"/>
        </w:rPr>
        <w:t xml:space="preserve">7.  </w:t>
      </w:r>
      <w:r>
        <w:rPr>
          <w:rFonts w:ascii="Calibri" w:cs="Calibri" w:eastAsia="Calibri" w:hAnsi="Calibri"/>
          <w:color w:val="232323"/>
          <w:sz w:val="21"/>
          <w:szCs w:val="21"/>
        </w:rPr>
        <w:t xml:space="preserve">En una compra de mercadería con IVA, la cuenta "IVA en compras" se comporta como:</w:t>
      </w:r>
    </w:p>
    <w:p>
      <w:pPr>
        <w:spacing w:after="60"/>
        <w:ind w:left="500"/>
      </w:pPr>
      <w:r>
        <w:rPr>
          <w:rFonts w:ascii="Calibri" w:cs="Calibri" w:eastAsia="Calibri" w:hAnsi="Calibri"/>
          <w:b/>
          <w:bCs/>
          <w:color w:val="232323"/>
          <w:sz w:val="21"/>
          <w:szCs w:val="21"/>
        </w:rPr>
        <w:t xml:space="preserve">a) </w:t>
      </w:r>
      <w:r>
        <w:rPr>
          <w:rFonts w:ascii="Calibri" w:cs="Calibri" w:eastAsia="Calibri" w:hAnsi="Calibri"/>
          <w:b w:val="false"/>
          <w:bCs w:val="false"/>
          <w:color w:val="232323"/>
          <w:sz w:val="21"/>
          <w:szCs w:val="21"/>
        </w:rPr>
        <w:t xml:space="preserve">Un gasto que reduce la utilidad</w:t>
      </w:r>
    </w:p>
    <w:p>
      <w:pPr>
        <w:spacing w:after="60"/>
        <w:ind w:left="500"/>
      </w:pPr>
      <w:r>
        <w:rPr>
          <w:rFonts w:ascii="Calibri" w:cs="Calibri" w:eastAsia="Calibri" w:hAnsi="Calibri"/>
          <w:b/>
          <w:bCs/>
          <w:color w:val="232323"/>
          <w:sz w:val="21"/>
          <w:szCs w:val="21"/>
        </w:rPr>
        <w:t xml:space="preserve">b) </w:t>
      </w:r>
      <w:r>
        <w:rPr>
          <w:rFonts w:ascii="Calibri" w:cs="Calibri" w:eastAsia="Calibri" w:hAnsi="Calibri"/>
          <w:b w:val="false"/>
          <w:bCs w:val="false"/>
          <w:color w:val="232323"/>
          <w:sz w:val="21"/>
          <w:szCs w:val="21"/>
        </w:rPr>
        <w:t xml:space="preserve">Un pasivo con el SRI</w:t>
      </w:r>
    </w:p>
    <w:p>
      <w:pPr>
        <w:spacing w:after="60"/>
        <w:ind w:left="500"/>
      </w:pPr>
      <w:r>
        <w:rPr>
          <w:rFonts w:ascii="Calibri" w:cs="Calibri" w:eastAsia="Calibri" w:hAnsi="Calibri"/>
          <w:b/>
          <w:bCs/>
          <w:color w:val="232323"/>
          <w:sz w:val="21"/>
          <w:szCs w:val="21"/>
        </w:rPr>
        <w:t xml:space="preserve">c) </w:t>
      </w:r>
      <w:r>
        <w:rPr>
          <w:rFonts w:ascii="Calibri" w:cs="Calibri" w:eastAsia="Calibri" w:hAnsi="Calibri"/>
          <w:b w:val="false"/>
          <w:bCs w:val="false"/>
          <w:color w:val="232323"/>
          <w:sz w:val="21"/>
          <w:szCs w:val="21"/>
        </w:rPr>
        <w:t xml:space="preserve">Un activo (crédito tributario) que la empresa podrá compensar</w:t>
      </w:r>
    </w:p>
    <w:p>
      <w:pPr>
        <w:spacing w:after="60"/>
        <w:ind w:left="500"/>
      </w:pPr>
      <w:r>
        <w:rPr>
          <w:rFonts w:ascii="Calibri" w:cs="Calibri" w:eastAsia="Calibri" w:hAnsi="Calibri"/>
          <w:b/>
          <w:bCs/>
          <w:color w:val="232323"/>
          <w:sz w:val="21"/>
          <w:szCs w:val="21"/>
        </w:rPr>
        <w:t xml:space="preserve">d) </w:t>
      </w:r>
      <w:r>
        <w:rPr>
          <w:rFonts w:ascii="Calibri" w:cs="Calibri" w:eastAsia="Calibri" w:hAnsi="Calibri"/>
          <w:b w:val="false"/>
          <w:bCs w:val="false"/>
          <w:color w:val="232323"/>
          <w:sz w:val="21"/>
          <w:szCs w:val="21"/>
        </w:rPr>
        <w:t xml:space="preserve">Parte del costo de la mercadería</w:t>
      </w:r>
    </w:p>
    <w:p>
      <w:pPr>
        <w:spacing w:after="80"/>
      </w:pPr>
    </w:p>
    <w:p>
      <w:pPr>
        <w:spacing w:after="40"/>
      </w:pPr>
      <w:r>
        <w:rPr>
          <w:rFonts w:ascii="Calibri" w:cs="Calibri" w:eastAsia="Calibri" w:hAnsi="Calibri"/>
          <w:b/>
          <w:bCs/>
          <w:color w:val="6A4C93"/>
          <w:sz w:val="17"/>
          <w:szCs w:val="17"/>
        </w:rPr>
        <w:t xml:space="preserve">Análisis de caso</w:t>
      </w:r>
    </w:p>
    <w:p>
      <w:pPr>
        <w:spacing w:after="100"/>
        <w:ind w:left="300" w:hanging="300"/>
      </w:pPr>
      <w:r>
        <w:rPr>
          <w:rFonts w:ascii="Calibri" w:cs="Calibri" w:eastAsia="Calibri" w:hAnsi="Calibri"/>
          <w:b/>
          <w:bCs/>
          <w:color w:val="003366"/>
          <w:sz w:val="21"/>
          <w:szCs w:val="21"/>
        </w:rPr>
        <w:t xml:space="preserve">8.  </w:t>
      </w:r>
      <w:r>
        <w:rPr>
          <w:rFonts w:ascii="Calibri" w:cs="Calibri" w:eastAsia="Calibri" w:hAnsi="Calibri"/>
          <w:color w:val="232323"/>
          <w:sz w:val="21"/>
          <w:szCs w:val="21"/>
        </w:rPr>
        <w:t xml:space="preserve">Bella Andina compra maquillaje por $400,00 más IVA (15%), y paga todo en efectivo. ¿Cuál es el valor total que sale de Caja?</w:t>
      </w:r>
    </w:p>
    <w:p>
      <w:pPr>
        <w:spacing w:after="60"/>
        <w:ind w:left="500"/>
      </w:pPr>
      <w:r>
        <w:rPr>
          <w:rFonts w:ascii="Calibri" w:cs="Calibri" w:eastAsia="Calibri" w:hAnsi="Calibri"/>
          <w:b/>
          <w:bCs/>
          <w:color w:val="232323"/>
          <w:sz w:val="21"/>
          <w:szCs w:val="21"/>
        </w:rPr>
        <w:t xml:space="preserve">a) </w:t>
      </w:r>
      <w:r>
        <w:rPr>
          <w:rFonts w:ascii="Calibri" w:cs="Calibri" w:eastAsia="Calibri" w:hAnsi="Calibri"/>
          <w:b w:val="false"/>
          <w:bCs w:val="false"/>
          <w:color w:val="232323"/>
          <w:sz w:val="21"/>
          <w:szCs w:val="21"/>
        </w:rPr>
        <w:t xml:space="preserve">$400,00</w:t>
      </w:r>
    </w:p>
    <w:p>
      <w:pPr>
        <w:spacing w:after="60"/>
        <w:ind w:left="500"/>
      </w:pPr>
      <w:r>
        <w:rPr>
          <w:rFonts w:ascii="Calibri" w:cs="Calibri" w:eastAsia="Calibri" w:hAnsi="Calibri"/>
          <w:b/>
          <w:bCs/>
          <w:color w:val="232323"/>
          <w:sz w:val="21"/>
          <w:szCs w:val="21"/>
        </w:rPr>
        <w:t xml:space="preserve">b) </w:t>
      </w:r>
      <w:r>
        <w:rPr>
          <w:rFonts w:ascii="Calibri" w:cs="Calibri" w:eastAsia="Calibri" w:hAnsi="Calibri"/>
          <w:b w:val="false"/>
          <w:bCs w:val="false"/>
          <w:color w:val="232323"/>
          <w:sz w:val="21"/>
          <w:szCs w:val="21"/>
        </w:rPr>
        <w:t xml:space="preserve">$440,00</w:t>
      </w:r>
    </w:p>
    <w:p>
      <w:pPr>
        <w:spacing w:after="60"/>
        <w:ind w:left="500"/>
      </w:pPr>
      <w:r>
        <w:rPr>
          <w:rFonts w:ascii="Calibri" w:cs="Calibri" w:eastAsia="Calibri" w:hAnsi="Calibri"/>
          <w:b/>
          <w:bCs/>
          <w:color w:val="232323"/>
          <w:sz w:val="21"/>
          <w:szCs w:val="21"/>
        </w:rPr>
        <w:t xml:space="preserve">c) </w:t>
      </w:r>
      <w:r>
        <w:rPr>
          <w:rFonts w:ascii="Calibri" w:cs="Calibri" w:eastAsia="Calibri" w:hAnsi="Calibri"/>
          <w:b w:val="false"/>
          <w:bCs w:val="false"/>
          <w:color w:val="232323"/>
          <w:sz w:val="21"/>
          <w:szCs w:val="21"/>
        </w:rPr>
        <w:t xml:space="preserve">$60,00</w:t>
      </w:r>
    </w:p>
    <w:p>
      <w:pPr>
        <w:spacing w:after="60"/>
        <w:ind w:left="500"/>
      </w:pPr>
      <w:r>
        <w:rPr>
          <w:rFonts w:ascii="Calibri" w:cs="Calibri" w:eastAsia="Calibri" w:hAnsi="Calibri"/>
          <w:b/>
          <w:bCs/>
          <w:color w:val="232323"/>
          <w:sz w:val="21"/>
          <w:szCs w:val="21"/>
        </w:rPr>
        <w:t xml:space="preserve">d) </w:t>
      </w:r>
      <w:r>
        <w:rPr>
          <w:rFonts w:ascii="Calibri" w:cs="Calibri" w:eastAsia="Calibri" w:hAnsi="Calibri"/>
          <w:b w:val="false"/>
          <w:bCs w:val="false"/>
          <w:color w:val="232323"/>
          <w:sz w:val="21"/>
          <w:szCs w:val="21"/>
        </w:rPr>
        <w:t xml:space="preserve">$460,00</w:t>
      </w:r>
    </w:p>
    <w:p>
      <w:pPr>
        <w:spacing w:after="80"/>
      </w:pPr>
    </w:p>
    <w:p>
      <w:pPr>
        <w:spacing w:after="40"/>
      </w:pPr>
      <w:r>
        <w:rPr>
          <w:rFonts w:ascii="Calibri" w:cs="Calibri" w:eastAsia="Calibri" w:hAnsi="Calibri"/>
          <w:b/>
          <w:bCs/>
          <w:color w:val="6A4C93"/>
          <w:sz w:val="17"/>
          <w:szCs w:val="17"/>
        </w:rPr>
        <w:t xml:space="preserve">Análisis de caso</w:t>
      </w:r>
    </w:p>
    <w:p>
      <w:pPr>
        <w:spacing w:after="100"/>
        <w:ind w:left="300" w:hanging="300"/>
      </w:pPr>
      <w:r>
        <w:rPr>
          <w:rFonts w:ascii="Calibri" w:cs="Calibri" w:eastAsia="Calibri" w:hAnsi="Calibri"/>
          <w:b/>
          <w:bCs/>
          <w:color w:val="003366"/>
          <w:sz w:val="21"/>
          <w:szCs w:val="21"/>
        </w:rPr>
        <w:t xml:space="preserve">9.  </w:t>
      </w:r>
      <w:r>
        <w:rPr>
          <w:rFonts w:ascii="Calibri" w:cs="Calibri" w:eastAsia="Calibri" w:hAnsi="Calibri"/>
          <w:color w:val="232323"/>
          <w:sz w:val="21"/>
          <w:szCs w:val="21"/>
        </w:rPr>
        <w:t xml:space="preserve">Bella Andina vende labiales por $250,00 más IVA (15%), y la clienta paga con tarjeta de crédito. El procesador cobra una comisión del 5% sobre el total facturado. ¿Cuánto es el neto que Bella Andina cobrará del procesador?</w:t>
      </w:r>
    </w:p>
    <w:p>
      <w:pPr>
        <w:spacing w:after="60"/>
        <w:ind w:left="500"/>
      </w:pPr>
      <w:r>
        <w:rPr>
          <w:rFonts w:ascii="Calibri" w:cs="Calibri" w:eastAsia="Calibri" w:hAnsi="Calibri"/>
          <w:b/>
          <w:bCs/>
          <w:color w:val="232323"/>
          <w:sz w:val="21"/>
          <w:szCs w:val="21"/>
        </w:rPr>
        <w:t xml:space="preserve">a) </w:t>
      </w:r>
      <w:r>
        <w:rPr>
          <w:rFonts w:ascii="Calibri" w:cs="Calibri" w:eastAsia="Calibri" w:hAnsi="Calibri"/>
          <w:b w:val="false"/>
          <w:bCs w:val="false"/>
          <w:color w:val="232323"/>
          <w:sz w:val="21"/>
          <w:szCs w:val="21"/>
        </w:rPr>
        <w:t xml:space="preserve">$273,12</w:t>
      </w:r>
    </w:p>
    <w:p>
      <w:pPr>
        <w:spacing w:after="60"/>
        <w:ind w:left="500"/>
      </w:pPr>
      <w:r>
        <w:rPr>
          <w:rFonts w:ascii="Calibri" w:cs="Calibri" w:eastAsia="Calibri" w:hAnsi="Calibri"/>
          <w:b/>
          <w:bCs/>
          <w:color w:val="232323"/>
          <w:sz w:val="21"/>
          <w:szCs w:val="21"/>
        </w:rPr>
        <w:t xml:space="preserve">b) </w:t>
      </w:r>
      <w:r>
        <w:rPr>
          <w:rFonts w:ascii="Calibri" w:cs="Calibri" w:eastAsia="Calibri" w:hAnsi="Calibri"/>
          <w:b w:val="false"/>
          <w:bCs w:val="false"/>
          <w:color w:val="232323"/>
          <w:sz w:val="21"/>
          <w:szCs w:val="21"/>
        </w:rPr>
        <w:t xml:space="preserve">$287,50</w:t>
      </w:r>
    </w:p>
    <w:p>
      <w:pPr>
        <w:spacing w:after="60"/>
        <w:ind w:left="500"/>
      </w:pPr>
      <w:r>
        <w:rPr>
          <w:rFonts w:ascii="Calibri" w:cs="Calibri" w:eastAsia="Calibri" w:hAnsi="Calibri"/>
          <w:b/>
          <w:bCs/>
          <w:color w:val="232323"/>
          <w:sz w:val="21"/>
          <w:szCs w:val="21"/>
        </w:rPr>
        <w:t xml:space="preserve">c) </w:t>
      </w:r>
      <w:r>
        <w:rPr>
          <w:rFonts w:ascii="Calibri" w:cs="Calibri" w:eastAsia="Calibri" w:hAnsi="Calibri"/>
          <w:b w:val="false"/>
          <w:bCs w:val="false"/>
          <w:color w:val="232323"/>
          <w:sz w:val="21"/>
          <w:szCs w:val="21"/>
        </w:rPr>
        <w:t xml:space="preserve">$264,38</w:t>
      </w:r>
    </w:p>
    <w:p>
      <w:pPr>
        <w:spacing w:after="60"/>
        <w:ind w:left="500"/>
      </w:pPr>
      <w:r>
        <w:rPr>
          <w:rFonts w:ascii="Calibri" w:cs="Calibri" w:eastAsia="Calibri" w:hAnsi="Calibri"/>
          <w:b/>
          <w:bCs/>
          <w:color w:val="232323"/>
          <w:sz w:val="21"/>
          <w:szCs w:val="21"/>
        </w:rPr>
        <w:t xml:space="preserve">d) </w:t>
      </w:r>
      <w:r>
        <w:rPr>
          <w:rFonts w:ascii="Calibri" w:cs="Calibri" w:eastAsia="Calibri" w:hAnsi="Calibri"/>
          <w:b w:val="false"/>
          <w:bCs w:val="false"/>
          <w:color w:val="232323"/>
          <w:sz w:val="21"/>
          <w:szCs w:val="21"/>
        </w:rPr>
        <w:t xml:space="preserve">$250,00</w:t>
      </w:r>
    </w:p>
    <w:p>
      <w:pPr>
        <w:spacing w:after="80"/>
      </w:pPr>
    </w:p>
    <w:p>
      <w:pPr>
        <w:spacing w:after="40"/>
      </w:pPr>
      <w:r>
        <w:rPr>
          <w:rFonts w:ascii="Calibri" w:cs="Calibri" w:eastAsia="Calibri" w:hAnsi="Calibri"/>
          <w:b/>
          <w:bCs/>
          <w:color w:val="6A4C93"/>
          <w:sz w:val="17"/>
          <w:szCs w:val="17"/>
        </w:rPr>
        <w:t xml:space="preserve">Análisis de caso</w:t>
      </w:r>
    </w:p>
    <w:p>
      <w:pPr>
        <w:spacing w:after="100"/>
        <w:ind w:left="300" w:hanging="300"/>
      </w:pPr>
      <w:r>
        <w:rPr>
          <w:rFonts w:ascii="Calibri" w:cs="Calibri" w:eastAsia="Calibri" w:hAnsi="Calibri"/>
          <w:b/>
          <w:bCs/>
          <w:color w:val="003366"/>
          <w:sz w:val="21"/>
          <w:szCs w:val="21"/>
        </w:rPr>
        <w:t xml:space="preserve">10.  </w:t>
      </w:r>
      <w:r>
        <w:rPr>
          <w:rFonts w:ascii="Calibri" w:cs="Calibri" w:eastAsia="Calibri" w:hAnsi="Calibri"/>
          <w:color w:val="232323"/>
          <w:sz w:val="21"/>
          <w:szCs w:val="21"/>
        </w:rPr>
        <w:t xml:space="preserve">La cuenta Bancos de Bella Andina tiene, al final del mes, Debe $2.000,00 y Haber $1.350,00. ¿Qué saldo presenta?</w:t>
      </w:r>
    </w:p>
    <w:p>
      <w:pPr>
        <w:spacing w:after="60"/>
        <w:ind w:left="500"/>
      </w:pPr>
      <w:r>
        <w:rPr>
          <w:rFonts w:ascii="Calibri" w:cs="Calibri" w:eastAsia="Calibri" w:hAnsi="Calibri"/>
          <w:b/>
          <w:bCs/>
          <w:color w:val="232323"/>
          <w:sz w:val="21"/>
          <w:szCs w:val="21"/>
        </w:rPr>
        <w:t xml:space="preserve">a) </w:t>
      </w:r>
      <w:r>
        <w:rPr>
          <w:rFonts w:ascii="Calibri" w:cs="Calibri" w:eastAsia="Calibri" w:hAnsi="Calibri"/>
          <w:b w:val="false"/>
          <w:bCs w:val="false"/>
          <w:color w:val="232323"/>
          <w:sz w:val="21"/>
          <w:szCs w:val="21"/>
        </w:rPr>
        <w:t xml:space="preserve">Saldo acreedor de $650,00</w:t>
      </w:r>
    </w:p>
    <w:p>
      <w:pPr>
        <w:spacing w:after="60"/>
        <w:ind w:left="500"/>
      </w:pPr>
      <w:r>
        <w:rPr>
          <w:rFonts w:ascii="Calibri" w:cs="Calibri" w:eastAsia="Calibri" w:hAnsi="Calibri"/>
          <w:b/>
          <w:bCs/>
          <w:color w:val="232323"/>
          <w:sz w:val="21"/>
          <w:szCs w:val="21"/>
        </w:rPr>
        <w:t xml:space="preserve">b) </w:t>
      </w:r>
      <w:r>
        <w:rPr>
          <w:rFonts w:ascii="Calibri" w:cs="Calibri" w:eastAsia="Calibri" w:hAnsi="Calibri"/>
          <w:b w:val="false"/>
          <w:bCs w:val="false"/>
          <w:color w:val="232323"/>
          <w:sz w:val="21"/>
          <w:szCs w:val="21"/>
        </w:rPr>
        <w:t xml:space="preserve">Saldo deudor de $650,00</w:t>
      </w:r>
    </w:p>
    <w:p>
      <w:pPr>
        <w:spacing w:after="60"/>
        <w:ind w:left="500"/>
      </w:pPr>
      <w:r>
        <w:rPr>
          <w:rFonts w:ascii="Calibri" w:cs="Calibri" w:eastAsia="Calibri" w:hAnsi="Calibri"/>
          <w:b/>
          <w:bCs/>
          <w:color w:val="232323"/>
          <w:sz w:val="21"/>
          <w:szCs w:val="21"/>
        </w:rPr>
        <w:t xml:space="preserve">c) </w:t>
      </w:r>
      <w:r>
        <w:rPr>
          <w:rFonts w:ascii="Calibri" w:cs="Calibri" w:eastAsia="Calibri" w:hAnsi="Calibri"/>
          <w:b w:val="false"/>
          <w:bCs w:val="false"/>
          <w:color w:val="232323"/>
          <w:sz w:val="21"/>
          <w:szCs w:val="21"/>
        </w:rPr>
        <w:t xml:space="preserve">Saldo deudor de $3.350,00</w:t>
      </w:r>
    </w:p>
    <w:p>
      <w:pPr>
        <w:spacing w:after="60"/>
        <w:ind w:left="500"/>
      </w:pPr>
      <w:r>
        <w:rPr>
          <w:rFonts w:ascii="Calibri" w:cs="Calibri" w:eastAsia="Calibri" w:hAnsi="Calibri"/>
          <w:b/>
          <w:bCs/>
          <w:color w:val="232323"/>
          <w:sz w:val="21"/>
          <w:szCs w:val="21"/>
        </w:rPr>
        <w:t xml:space="preserve">d) </w:t>
      </w:r>
      <w:r>
        <w:rPr>
          <w:rFonts w:ascii="Calibri" w:cs="Calibri" w:eastAsia="Calibri" w:hAnsi="Calibri"/>
          <w:b w:val="false"/>
          <w:bCs w:val="false"/>
          <w:color w:val="232323"/>
          <w:sz w:val="21"/>
          <w:szCs w:val="21"/>
        </w:rPr>
        <w:t xml:space="preserve">Saldo acreedor de $3.350,00</w:t>
      </w:r>
    </w:p>
    <w:p>
      <w:pPr>
        <w:spacing w:after="80"/>
      </w:pPr>
    </w:p>
    <w:p>
      <w:pPr>
        <w:spacing w:after="40"/>
      </w:pPr>
      <w:r>
        <w:rPr>
          <w:rFonts w:ascii="Calibri" w:cs="Calibri" w:eastAsia="Calibri" w:hAnsi="Calibri"/>
          <w:b/>
          <w:bCs/>
          <w:color w:val="003366"/>
          <w:sz w:val="17"/>
          <w:szCs w:val="17"/>
        </w:rPr>
        <w:t xml:space="preserve">Teórica</w:t>
      </w:r>
    </w:p>
    <w:p>
      <w:pPr>
        <w:spacing w:after="100"/>
        <w:ind w:left="300" w:hanging="300"/>
      </w:pPr>
      <w:r>
        <w:rPr>
          <w:rFonts w:ascii="Calibri" w:cs="Calibri" w:eastAsia="Calibri" w:hAnsi="Calibri"/>
          <w:b/>
          <w:bCs/>
          <w:color w:val="003366"/>
          <w:sz w:val="21"/>
          <w:szCs w:val="21"/>
        </w:rPr>
        <w:t xml:space="preserve">11.  </w:t>
      </w:r>
      <w:r>
        <w:rPr>
          <w:rFonts w:ascii="Calibri" w:cs="Calibri" w:eastAsia="Calibri" w:hAnsi="Calibri"/>
          <w:color w:val="232323"/>
          <w:sz w:val="21"/>
          <w:szCs w:val="21"/>
        </w:rPr>
        <w:t xml:space="preserve">Los Ingresos, por su naturaleza, aumentan por:</w:t>
      </w:r>
    </w:p>
    <w:p>
      <w:pPr>
        <w:spacing w:after="60"/>
        <w:ind w:left="500"/>
      </w:pPr>
      <w:r>
        <w:rPr>
          <w:rFonts w:ascii="Calibri" w:cs="Calibri" w:eastAsia="Calibri" w:hAnsi="Calibri"/>
          <w:b/>
          <w:bCs/>
          <w:color w:val="232323"/>
          <w:sz w:val="21"/>
          <w:szCs w:val="21"/>
        </w:rPr>
        <w:t xml:space="preserve">a) </w:t>
      </w:r>
      <w:r>
        <w:rPr>
          <w:rFonts w:ascii="Calibri" w:cs="Calibri" w:eastAsia="Calibri" w:hAnsi="Calibri"/>
          <w:b w:val="false"/>
          <w:bCs w:val="false"/>
          <w:color w:val="232323"/>
          <w:sz w:val="21"/>
          <w:szCs w:val="21"/>
        </w:rPr>
        <w:t xml:space="preserve">El Debe</w:t>
      </w:r>
    </w:p>
    <w:p>
      <w:pPr>
        <w:spacing w:after="60"/>
        <w:ind w:left="500"/>
      </w:pPr>
      <w:r>
        <w:rPr>
          <w:rFonts w:ascii="Calibri" w:cs="Calibri" w:eastAsia="Calibri" w:hAnsi="Calibri"/>
          <w:b/>
          <w:bCs/>
          <w:color w:val="232323"/>
          <w:sz w:val="21"/>
          <w:szCs w:val="21"/>
        </w:rPr>
        <w:t xml:space="preserve">b) </w:t>
      </w:r>
      <w:r>
        <w:rPr>
          <w:rFonts w:ascii="Calibri" w:cs="Calibri" w:eastAsia="Calibri" w:hAnsi="Calibri"/>
          <w:b w:val="false"/>
          <w:bCs w:val="false"/>
          <w:color w:val="232323"/>
          <w:sz w:val="21"/>
          <w:szCs w:val="21"/>
        </w:rPr>
        <w:t xml:space="preserve">El Haber</w:t>
      </w:r>
    </w:p>
    <w:p>
      <w:pPr>
        <w:spacing w:after="60"/>
        <w:ind w:left="500"/>
      </w:pPr>
      <w:r>
        <w:rPr>
          <w:rFonts w:ascii="Calibri" w:cs="Calibri" w:eastAsia="Calibri" w:hAnsi="Calibri"/>
          <w:b/>
          <w:bCs/>
          <w:color w:val="232323"/>
          <w:sz w:val="21"/>
          <w:szCs w:val="21"/>
        </w:rPr>
        <w:t xml:space="preserve">c) </w:t>
      </w:r>
      <w:r>
        <w:rPr>
          <w:rFonts w:ascii="Calibri" w:cs="Calibri" w:eastAsia="Calibri" w:hAnsi="Calibri"/>
          <w:b w:val="false"/>
          <w:bCs w:val="false"/>
          <w:color w:val="232323"/>
          <w:sz w:val="21"/>
          <w:szCs w:val="21"/>
        </w:rPr>
        <w:t xml:space="preserve">Ambos lados por igual</w:t>
      </w:r>
    </w:p>
    <w:p>
      <w:pPr>
        <w:spacing w:after="60"/>
        <w:ind w:left="500"/>
      </w:pPr>
      <w:r>
        <w:rPr>
          <w:rFonts w:ascii="Calibri" w:cs="Calibri" w:eastAsia="Calibri" w:hAnsi="Calibri"/>
          <w:b/>
          <w:bCs/>
          <w:color w:val="232323"/>
          <w:sz w:val="21"/>
          <w:szCs w:val="21"/>
        </w:rPr>
        <w:t xml:space="preserve">d) </w:t>
      </w:r>
      <w:r>
        <w:rPr>
          <w:rFonts w:ascii="Calibri" w:cs="Calibri" w:eastAsia="Calibri" w:hAnsi="Calibri"/>
          <w:b w:val="false"/>
          <w:bCs w:val="false"/>
          <w:color w:val="232323"/>
          <w:sz w:val="21"/>
          <w:szCs w:val="21"/>
        </w:rPr>
        <w:t xml:space="preserve">Ninguno de los dos lados</w:t>
      </w:r>
    </w:p>
    <w:p>
      <w:pPr>
        <w:spacing w:after="80"/>
      </w:pPr>
    </w:p>
    <w:p>
      <w:pPr>
        <w:spacing w:after="40"/>
      </w:pPr>
      <w:r>
        <w:rPr>
          <w:rFonts w:ascii="Calibri" w:cs="Calibri" w:eastAsia="Calibri" w:hAnsi="Calibri"/>
          <w:b/>
          <w:bCs/>
          <w:color w:val="003366"/>
          <w:sz w:val="17"/>
          <w:szCs w:val="17"/>
        </w:rPr>
        <w:t xml:space="preserve">Teórica</w:t>
      </w:r>
    </w:p>
    <w:p>
      <w:pPr>
        <w:spacing w:after="100"/>
        <w:ind w:left="300" w:hanging="300"/>
      </w:pPr>
      <w:r>
        <w:rPr>
          <w:rFonts w:ascii="Calibri" w:cs="Calibri" w:eastAsia="Calibri" w:hAnsi="Calibri"/>
          <w:b/>
          <w:bCs/>
          <w:color w:val="003366"/>
          <w:sz w:val="21"/>
          <w:szCs w:val="21"/>
        </w:rPr>
        <w:t xml:space="preserve">12.  </w:t>
      </w:r>
      <w:r>
        <w:rPr>
          <w:rFonts w:ascii="Calibri" w:cs="Calibri" w:eastAsia="Calibri" w:hAnsi="Calibri"/>
          <w:color w:val="232323"/>
          <w:sz w:val="21"/>
          <w:szCs w:val="21"/>
        </w:rPr>
        <w:t xml:space="preserve">¿Qué afirmación es correcta sobre la NIIF 18?</w:t>
      </w:r>
    </w:p>
    <w:p>
      <w:pPr>
        <w:spacing w:after="60"/>
        <w:ind w:left="500"/>
      </w:pPr>
      <w:r>
        <w:rPr>
          <w:rFonts w:ascii="Calibri" w:cs="Calibri" w:eastAsia="Calibri" w:hAnsi="Calibri"/>
          <w:b/>
          <w:bCs/>
          <w:color w:val="232323"/>
          <w:sz w:val="21"/>
          <w:szCs w:val="21"/>
        </w:rPr>
        <w:t xml:space="preserve">a) </w:t>
      </w:r>
      <w:r>
        <w:rPr>
          <w:rFonts w:ascii="Calibri" w:cs="Calibri" w:eastAsia="Calibri" w:hAnsi="Calibri"/>
          <w:b w:val="false"/>
          <w:bCs w:val="false"/>
          <w:color w:val="232323"/>
          <w:sz w:val="21"/>
          <w:szCs w:val="21"/>
        </w:rPr>
        <w:t xml:space="preserve">Cambia la ecuación contable básica (Activo = Pasivo + Patrimonio)</w:t>
      </w:r>
    </w:p>
    <w:p>
      <w:pPr>
        <w:spacing w:after="60"/>
        <w:ind w:left="500"/>
      </w:pPr>
      <w:r>
        <w:rPr>
          <w:rFonts w:ascii="Calibri" w:cs="Calibri" w:eastAsia="Calibri" w:hAnsi="Calibri"/>
          <w:b/>
          <w:bCs/>
          <w:color w:val="232323"/>
          <w:sz w:val="21"/>
          <w:szCs w:val="21"/>
        </w:rPr>
        <w:t xml:space="preserve">b) </w:t>
      </w:r>
      <w:r>
        <w:rPr>
          <w:rFonts w:ascii="Calibri" w:cs="Calibri" w:eastAsia="Calibri" w:hAnsi="Calibri"/>
          <w:b w:val="false"/>
          <w:bCs w:val="false"/>
          <w:color w:val="232323"/>
          <w:sz w:val="21"/>
          <w:szCs w:val="21"/>
        </w:rPr>
        <w:t xml:space="preserve">Elimina el principio de partida doble</w:t>
      </w:r>
    </w:p>
    <w:p>
      <w:pPr>
        <w:spacing w:after="60"/>
        <w:ind w:left="500"/>
      </w:pPr>
      <w:r>
        <w:rPr>
          <w:rFonts w:ascii="Calibri" w:cs="Calibri" w:eastAsia="Calibri" w:hAnsi="Calibri"/>
          <w:b/>
          <w:bCs/>
          <w:color w:val="232323"/>
          <w:sz w:val="21"/>
          <w:szCs w:val="21"/>
        </w:rPr>
        <w:t xml:space="preserve">c) </w:t>
      </w:r>
      <w:r>
        <w:rPr>
          <w:rFonts w:ascii="Calibri" w:cs="Calibri" w:eastAsia="Calibri" w:hAnsi="Calibri"/>
          <w:b w:val="false"/>
          <w:bCs w:val="false"/>
          <w:color w:val="232323"/>
          <w:sz w:val="21"/>
          <w:szCs w:val="21"/>
        </w:rPr>
        <w:t xml:space="preserve">Mantiene la mecánica básica del registro contable y actualiza la presentación del Estado de Resultados, vigente desde el 1 de enero de 2027</w:t>
      </w:r>
    </w:p>
    <w:p>
      <w:pPr>
        <w:spacing w:after="60"/>
        <w:ind w:left="500"/>
      </w:pPr>
      <w:r>
        <w:rPr>
          <w:rFonts w:ascii="Calibri" w:cs="Calibri" w:eastAsia="Calibri" w:hAnsi="Calibri"/>
          <w:b/>
          <w:bCs/>
          <w:color w:val="232323"/>
          <w:sz w:val="21"/>
          <w:szCs w:val="21"/>
        </w:rPr>
        <w:t xml:space="preserve">d) </w:t>
      </w:r>
      <w:r>
        <w:rPr>
          <w:rFonts w:ascii="Calibri" w:cs="Calibri" w:eastAsia="Calibri" w:hAnsi="Calibri"/>
          <w:b w:val="false"/>
          <w:bCs w:val="false"/>
          <w:color w:val="232323"/>
          <w:sz w:val="21"/>
          <w:szCs w:val="21"/>
        </w:rPr>
        <w:t xml:space="preserve">Deroga por completo el Marco Conceptual de las NIIF</w:t>
      </w:r>
    </w:p>
    <w:p>
      <w:pPr>
        <w:spacing w:after="80"/>
      </w:pPr>
    </w:p>
    <w:p>
      <w:pPr>
        <w:spacing w:after="40"/>
      </w:pPr>
      <w:r>
        <w:rPr>
          <w:rFonts w:ascii="Calibri" w:cs="Calibri" w:eastAsia="Calibri" w:hAnsi="Calibri"/>
          <w:b/>
          <w:bCs/>
          <w:color w:val="003366"/>
          <w:sz w:val="17"/>
          <w:szCs w:val="17"/>
        </w:rPr>
        <w:t xml:space="preserve">Teórica</w:t>
      </w:r>
    </w:p>
    <w:p>
      <w:pPr>
        <w:spacing w:after="100"/>
        <w:ind w:left="300" w:hanging="300"/>
      </w:pPr>
      <w:r>
        <w:rPr>
          <w:rFonts w:ascii="Calibri" w:cs="Calibri" w:eastAsia="Calibri" w:hAnsi="Calibri"/>
          <w:b/>
          <w:bCs/>
          <w:color w:val="003366"/>
          <w:sz w:val="21"/>
          <w:szCs w:val="21"/>
        </w:rPr>
        <w:t xml:space="preserve">13.  </w:t>
      </w:r>
      <w:r>
        <w:rPr>
          <w:rFonts w:ascii="Calibri" w:cs="Calibri" w:eastAsia="Calibri" w:hAnsi="Calibri"/>
          <w:color w:val="232323"/>
          <w:sz w:val="21"/>
          <w:szCs w:val="21"/>
        </w:rPr>
        <w:t xml:space="preserve">Una cuenta comercial que forma parte del ciclo normal de operación de la empresa, aunque venza después de doce meses, se clasifica como:</w:t>
      </w:r>
    </w:p>
    <w:p>
      <w:pPr>
        <w:spacing w:after="60"/>
        <w:ind w:left="500"/>
      </w:pPr>
      <w:r>
        <w:rPr>
          <w:rFonts w:ascii="Calibri" w:cs="Calibri" w:eastAsia="Calibri" w:hAnsi="Calibri"/>
          <w:b/>
          <w:bCs/>
          <w:color w:val="232323"/>
          <w:sz w:val="21"/>
          <w:szCs w:val="21"/>
        </w:rPr>
        <w:t xml:space="preserve">a) </w:t>
      </w:r>
      <w:r>
        <w:rPr>
          <w:rFonts w:ascii="Calibri" w:cs="Calibri" w:eastAsia="Calibri" w:hAnsi="Calibri"/>
          <w:b w:val="false"/>
          <w:bCs w:val="false"/>
          <w:color w:val="232323"/>
          <w:sz w:val="21"/>
          <w:szCs w:val="21"/>
        </w:rPr>
        <w:t xml:space="preserve">Siempre no corriente</w:t>
      </w:r>
    </w:p>
    <w:p>
      <w:pPr>
        <w:spacing w:after="60"/>
        <w:ind w:left="500"/>
      </w:pPr>
      <w:r>
        <w:rPr>
          <w:rFonts w:ascii="Calibri" w:cs="Calibri" w:eastAsia="Calibri" w:hAnsi="Calibri"/>
          <w:b/>
          <w:bCs/>
          <w:color w:val="232323"/>
          <w:sz w:val="21"/>
          <w:szCs w:val="21"/>
        </w:rPr>
        <w:t xml:space="preserve">b) </w:t>
      </w:r>
      <w:r>
        <w:rPr>
          <w:rFonts w:ascii="Calibri" w:cs="Calibri" w:eastAsia="Calibri" w:hAnsi="Calibri"/>
          <w:b w:val="false"/>
          <w:bCs w:val="false"/>
          <w:color w:val="232323"/>
          <w:sz w:val="21"/>
          <w:szCs w:val="21"/>
        </w:rPr>
        <w:t xml:space="preserve">Siempre Patrimonio</w:t>
      </w:r>
    </w:p>
    <w:p>
      <w:pPr>
        <w:spacing w:after="60"/>
        <w:ind w:left="500"/>
      </w:pPr>
      <w:r>
        <w:rPr>
          <w:rFonts w:ascii="Calibri" w:cs="Calibri" w:eastAsia="Calibri" w:hAnsi="Calibri"/>
          <w:b/>
          <w:bCs/>
          <w:color w:val="232323"/>
          <w:sz w:val="21"/>
          <w:szCs w:val="21"/>
        </w:rPr>
        <w:t xml:space="preserve">c) </w:t>
      </w:r>
      <w:r>
        <w:rPr>
          <w:rFonts w:ascii="Calibri" w:cs="Calibri" w:eastAsia="Calibri" w:hAnsi="Calibri"/>
          <w:b w:val="false"/>
          <w:bCs w:val="false"/>
          <w:color w:val="232323"/>
          <w:sz w:val="21"/>
          <w:szCs w:val="21"/>
        </w:rPr>
        <w:t xml:space="preserve">Corriente, por formar parte del ciclo normal de operación</w:t>
      </w:r>
    </w:p>
    <w:p>
      <w:pPr>
        <w:spacing w:after="60"/>
        <w:ind w:left="500"/>
      </w:pPr>
      <w:r>
        <w:rPr>
          <w:rFonts w:ascii="Calibri" w:cs="Calibri" w:eastAsia="Calibri" w:hAnsi="Calibri"/>
          <w:b/>
          <w:bCs/>
          <w:color w:val="232323"/>
          <w:sz w:val="21"/>
          <w:szCs w:val="21"/>
        </w:rPr>
        <w:t xml:space="preserve">d) </w:t>
      </w:r>
      <w:r>
        <w:rPr>
          <w:rFonts w:ascii="Calibri" w:cs="Calibri" w:eastAsia="Calibri" w:hAnsi="Calibri"/>
          <w:b w:val="false"/>
          <w:bCs w:val="false"/>
          <w:color w:val="232323"/>
          <w:sz w:val="21"/>
          <w:szCs w:val="21"/>
        </w:rPr>
        <w:t xml:space="preserve">Se elimina del Estado de Situación Financiera</w:t>
      </w:r>
    </w:p>
    <w:p>
      <w:pPr>
        <w:spacing w:after="80"/>
      </w:pPr>
    </w:p>
    <w:p>
      <w:pPr>
        <w:spacing w:after="40"/>
      </w:pPr>
      <w:r>
        <w:rPr>
          <w:rFonts w:ascii="Calibri" w:cs="Calibri" w:eastAsia="Calibri" w:hAnsi="Calibri"/>
          <w:b/>
          <w:bCs/>
          <w:color w:val="6A4C93"/>
          <w:sz w:val="17"/>
          <w:szCs w:val="17"/>
        </w:rPr>
        <w:t xml:space="preserve">Análisis de caso</w:t>
      </w:r>
    </w:p>
    <w:p>
      <w:pPr>
        <w:spacing w:after="100"/>
        <w:ind w:left="300" w:hanging="300"/>
      </w:pPr>
      <w:r>
        <w:rPr>
          <w:rFonts w:ascii="Calibri" w:cs="Calibri" w:eastAsia="Calibri" w:hAnsi="Calibri"/>
          <w:b/>
          <w:bCs/>
          <w:color w:val="003366"/>
          <w:sz w:val="21"/>
          <w:szCs w:val="21"/>
        </w:rPr>
        <w:t xml:space="preserve">14.  </w:t>
      </w:r>
      <w:r>
        <w:rPr>
          <w:rFonts w:ascii="Calibri" w:cs="Calibri" w:eastAsia="Calibri" w:hAnsi="Calibri"/>
          <w:color w:val="232323"/>
          <w:sz w:val="21"/>
          <w:szCs w:val="21"/>
        </w:rPr>
        <w:t xml:space="preserve">Conexión Global S.A.S. tiene una deuda de $2.400,00 por un préstamo pagadero en 24 cuotas mensuales iguales. Al cierre del ejercicio, ¿qué valor debe presentarse como Pasivo corriente?</w:t>
      </w:r>
    </w:p>
    <w:p>
      <w:pPr>
        <w:spacing w:after="60"/>
        <w:ind w:left="500"/>
      </w:pPr>
      <w:r>
        <w:rPr>
          <w:rFonts w:ascii="Calibri" w:cs="Calibri" w:eastAsia="Calibri" w:hAnsi="Calibri"/>
          <w:b/>
          <w:bCs/>
          <w:color w:val="232323"/>
          <w:sz w:val="21"/>
          <w:szCs w:val="21"/>
        </w:rPr>
        <w:t xml:space="preserve">a) </w:t>
      </w:r>
      <w:r>
        <w:rPr>
          <w:rFonts w:ascii="Calibri" w:cs="Calibri" w:eastAsia="Calibri" w:hAnsi="Calibri"/>
          <w:b w:val="false"/>
          <w:bCs w:val="false"/>
          <w:color w:val="232323"/>
          <w:sz w:val="21"/>
          <w:szCs w:val="21"/>
        </w:rPr>
        <w:t xml:space="preserve">$2.400,00</w:t>
      </w:r>
    </w:p>
    <w:p>
      <w:pPr>
        <w:spacing w:after="60"/>
        <w:ind w:left="500"/>
      </w:pPr>
      <w:r>
        <w:rPr>
          <w:rFonts w:ascii="Calibri" w:cs="Calibri" w:eastAsia="Calibri" w:hAnsi="Calibri"/>
          <w:b/>
          <w:bCs/>
          <w:color w:val="232323"/>
          <w:sz w:val="21"/>
          <w:szCs w:val="21"/>
        </w:rPr>
        <w:t xml:space="preserve">b) </w:t>
      </w:r>
      <w:r>
        <w:rPr>
          <w:rFonts w:ascii="Calibri" w:cs="Calibri" w:eastAsia="Calibri" w:hAnsi="Calibri"/>
          <w:b w:val="false"/>
          <w:bCs w:val="false"/>
          <w:color w:val="232323"/>
          <w:sz w:val="21"/>
          <w:szCs w:val="21"/>
        </w:rPr>
        <w:t xml:space="preserve">$600,00</w:t>
      </w:r>
    </w:p>
    <w:p>
      <w:pPr>
        <w:spacing w:after="60"/>
        <w:ind w:left="500"/>
      </w:pPr>
      <w:r>
        <w:rPr>
          <w:rFonts w:ascii="Calibri" w:cs="Calibri" w:eastAsia="Calibri" w:hAnsi="Calibri"/>
          <w:b/>
          <w:bCs/>
          <w:color w:val="232323"/>
          <w:sz w:val="21"/>
          <w:szCs w:val="21"/>
        </w:rPr>
        <w:t xml:space="preserve">c) </w:t>
      </w:r>
      <w:r>
        <w:rPr>
          <w:rFonts w:ascii="Calibri" w:cs="Calibri" w:eastAsia="Calibri" w:hAnsi="Calibri"/>
          <w:b w:val="false"/>
          <w:bCs w:val="false"/>
          <w:color w:val="232323"/>
          <w:sz w:val="21"/>
          <w:szCs w:val="21"/>
        </w:rPr>
        <w:t xml:space="preserve">$1.800,00</w:t>
      </w:r>
    </w:p>
    <w:p>
      <w:pPr>
        <w:spacing w:after="60"/>
        <w:ind w:left="500"/>
      </w:pPr>
      <w:r>
        <w:rPr>
          <w:rFonts w:ascii="Calibri" w:cs="Calibri" w:eastAsia="Calibri" w:hAnsi="Calibri"/>
          <w:b/>
          <w:bCs/>
          <w:color w:val="232323"/>
          <w:sz w:val="21"/>
          <w:szCs w:val="21"/>
        </w:rPr>
        <w:t xml:space="preserve">d) </w:t>
      </w:r>
      <w:r>
        <w:rPr>
          <w:rFonts w:ascii="Calibri" w:cs="Calibri" w:eastAsia="Calibri" w:hAnsi="Calibri"/>
          <w:b w:val="false"/>
          <w:bCs w:val="false"/>
          <w:color w:val="232323"/>
          <w:sz w:val="21"/>
          <w:szCs w:val="21"/>
        </w:rPr>
        <w:t xml:space="preserve">$1.200,00</w:t>
      </w:r>
    </w:p>
    <w:p>
      <w:pPr>
        <w:spacing w:after="80"/>
      </w:pPr>
    </w:p>
    <w:p>
      <w:r>
        <w:br w:type="page"/>
      </w:r>
    </w:p>
    <w:p>
      <w:pPr>
        <w:pStyle w:val="Heading1"/>
        <w:spacing w:after="200" w:before="400"/>
      </w:pPr>
      <w:r>
        <w:rPr>
          <w:rFonts w:ascii="Cambria" w:cs="Cambria" w:eastAsia="Cambria" w:hAnsi="Cambria"/>
          <w:b/>
          <w:bCs/>
          <w:color w:val="003366"/>
        </w:rPr>
        <w:t xml:space="preserve">Actividad con Inteligencia Artificial</w:t>
      </w:r>
    </w:p>
    <w:p>
      <w:pPr>
        <w:spacing w:after="160"/>
      </w:pPr>
      <w:r>
        <w:rPr>
          <w:rFonts w:ascii="Calibri" w:cs="Calibri" w:eastAsia="Calibri" w:hAnsi="Calibri"/>
          <w:b w:val="false"/>
          <w:bCs w:val="false"/>
          <w:i w:val="false"/>
          <w:iCs w:val="false"/>
          <w:color w:val="232323"/>
          <w:sz w:val="21"/>
          <w:szCs w:val="21"/>
        </w:rPr>
        <w:t xml:space="preserve">Esta actividad tiene dos partes, retadoras y ejecutables gratis con Claude (claude.ai). La idea NO es que la IA resuelva el ejercicio, sino usarla para AUDITAR tu propio trabajo después de haberlo resuelto tú mismo. Ambas partes están completamente resueltas y explicadas en el Anexo de Respuestas, por si no cuentas con conexión a internet en el momento de estudiar.</w:t>
      </w:r>
    </w:p>
    <w:p>
      <w:pPr>
        <w:pStyle w:val="Heading2"/>
        <w:spacing w:after="140" w:before="260"/>
      </w:pPr>
      <w:r>
        <w:rPr>
          <w:rFonts w:ascii="Cambria" w:cs="Cambria" w:eastAsia="Cambria" w:hAnsi="Cambria"/>
          <w:b/>
          <w:bCs/>
          <w:color w:val="003366"/>
        </w:rPr>
        <w:t xml:space="preserve">Parte A — Cuenta o documento por pagar, con IVA</w:t>
      </w:r>
    </w:p>
    <w:tbl>
      <w:tblPr>
        <w:tblW w:type="pct" w:w="100%"/>
        <w:tblBorders>
          <w:top w:val="none" w:color="FFFFFF" w:sz="0"/>
          <w:left w:val="single" w:color="003366"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EAF6FC" w:color="auto" w:val="clear"/>
            <w:tcMar>
              <w:top w:type="dxa" w:w="160"/>
              <w:left w:type="dxa" w:w="220"/>
              <w:bottom w:type="dxa" w:w="160"/>
              <w:right w:type="dxa" w:w="220"/>
            </w:tcMar>
          </w:tcPr>
          <w:p>
            <w:pPr>
              <w:spacing w:after="60"/>
            </w:pPr>
            <w:r>
              <w:rPr>
                <w:rFonts w:ascii="Cambria" w:cs="Cambria" w:eastAsia="Cambria" w:hAnsi="Cambria"/>
                <w:b/>
                <w:bCs/>
                <w:color w:val="003366"/>
                <w:spacing w:val="6"/>
                <w:sz w:val="19"/>
                <w:szCs w:val="19"/>
              </w:rPr>
              <w:t xml:space="preserve">EL CASO</w:t>
            </w:r>
          </w:p>
          <w:p>
            <w:pPr>
              <w:spacing w:after="0"/>
            </w:pPr>
            <w:r>
              <w:rPr>
                <w:rFonts w:ascii="Calibri" w:cs="Calibri" w:eastAsia="Calibri" w:hAnsi="Calibri"/>
                <w:b w:val="false"/>
                <w:bCs w:val="false"/>
                <w:i w:val="false"/>
                <w:iCs w:val="false"/>
                <w:color w:val="232323"/>
                <w:sz w:val="21"/>
                <w:szCs w:val="21"/>
              </w:rPr>
              <w:t xml:space="preserve">Bella Andina compra perfumes por $500,00 más IVA (15%). Paga $200,00 en efectivo y firma una letra de cambio a 30 días por el resto.</w:t>
            </w:r>
          </w:p>
        </w:tc>
      </w:tr>
    </w:tbl>
    <w:p>
      <w:pPr>
        <w:spacing w:after="160"/>
      </w:pPr>
      <w:r>
        <w:rPr>
          <w:rFonts w:ascii="Calibri" w:cs="Calibri" w:eastAsia="Calibri" w:hAnsi="Calibri"/>
          <w:b w:val="false"/>
          <w:bCs w:val="false"/>
          <w:i w:val="false"/>
          <w:iCs w:val="false"/>
          <w:color w:val="232323"/>
          <w:sz w:val="21"/>
          <w:szCs w:val="21"/>
        </w:rPr>
        <w:t xml:space="preserve">Paso 1 — Resuélvelo tú primero, a mano: calcula el IVA, el total de la factura, cuánto queda en letra de cambio, e identifica si eso es cuenta o documento por pagar. Arma el asiento completo con glosa.</w:t>
      </w:r>
    </w:p>
    <w:p>
      <w:pPr>
        <w:spacing w:after="160"/>
      </w:pPr>
      <w:r>
        <w:rPr>
          <w:rFonts w:ascii="Calibri" w:cs="Calibri" w:eastAsia="Calibri" w:hAnsi="Calibri"/>
          <w:b w:val="false"/>
          <w:bCs w:val="false"/>
          <w:i w:val="false"/>
          <w:iCs w:val="false"/>
          <w:color w:val="232323"/>
          <w:sz w:val="21"/>
          <w:szCs w:val="21"/>
        </w:rPr>
        <w:t xml:space="preserve">Paso 2 — Encuentra los errores antes de enviar el prompt. Aquí tienes un prompt YA REDACTADO, pero con errores a propósito:</w:t>
      </w:r>
    </w:p>
    <w:tbl>
      <w:tblPr>
        <w:tblW w:type="pct" w:w="100%"/>
        <w:tblBorders>
          <w:top w:val="none" w:color="FFFFFF" w:sz="0"/>
          <w:left w:val="single" w:color="C0392B"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FDECEC" w:color="auto" w:val="clear"/>
            <w:tcMar>
              <w:top w:type="dxa" w:w="160"/>
              <w:left w:type="dxa" w:w="220"/>
              <w:bottom w:type="dxa" w:w="160"/>
              <w:right w:type="dxa" w:w="220"/>
            </w:tcMar>
          </w:tcPr>
          <w:p>
            <w:pPr>
              <w:spacing w:after="60"/>
            </w:pPr>
            <w:r>
              <w:rPr>
                <w:rFonts w:ascii="Cambria" w:cs="Cambria" w:eastAsia="Cambria" w:hAnsi="Cambria"/>
                <w:b/>
                <w:bCs/>
                <w:color w:val="C0392B"/>
                <w:spacing w:val="6"/>
                <w:sz w:val="19"/>
                <w:szCs w:val="19"/>
              </w:rPr>
              <w:t xml:space="preserve">PROMPT CON ERRORES — NO LO ENVÍES ASÍ</w:t>
            </w:r>
          </w:p>
          <w:p>
            <w:pPr>
              <w:spacing w:after="0"/>
            </w:pPr>
            <w:r>
              <w:rPr>
                <w:rFonts w:ascii="Calibri" w:cs="Calibri" w:eastAsia="Calibri" w:hAnsi="Calibri"/>
                <w:b w:val="false"/>
                <w:bCs w:val="false"/>
                <w:i w:val="false"/>
                <w:iCs w:val="false"/>
                <w:color w:val="232323"/>
                <w:sz w:val="21"/>
                <w:szCs w:val="21"/>
              </w:rPr>
              <w:t xml:space="preserve">"Ayúdame a registrar este asiento contable: una tienda compra perfumes por $500 más IVA al 12%, paga $200 en el banco y el resto queda como una cuenta por pagar a 30 días respaldada por una letra de cambio. Dame el asiento con Debe y Haber."</w:t>
            </w:r>
          </w:p>
        </w:tc>
      </w:tr>
    </w:tbl>
    <w:p>
      <w:pPr>
        <w:spacing w:after="160"/>
      </w:pPr>
      <w:r>
        <w:rPr>
          <w:rFonts w:ascii="Calibri" w:cs="Calibri" w:eastAsia="Calibri" w:hAnsi="Calibri"/>
          <w:b w:val="false"/>
          <w:bCs w:val="false"/>
          <w:i w:val="false"/>
          <w:iCs w:val="false"/>
          <w:color w:val="232323"/>
          <w:sz w:val="21"/>
          <w:szCs w:val="21"/>
        </w:rPr>
        <w:t xml:space="preserve">Paso 3 — Reescribe el prompt correctamente y envíalo a Claude en claude.ai, pidiendo el asiento completo con glosa.</w:t>
      </w:r>
    </w:p>
    <w:p>
      <w:pPr>
        <w:spacing w:after="160"/>
      </w:pPr>
      <w:r>
        <w:rPr>
          <w:rFonts w:ascii="Calibri" w:cs="Calibri" w:eastAsia="Calibri" w:hAnsi="Calibri"/>
          <w:b w:val="false"/>
          <w:bCs w:val="false"/>
          <w:i w:val="false"/>
          <w:iCs w:val="false"/>
          <w:color w:val="232323"/>
          <w:sz w:val="21"/>
          <w:szCs w:val="21"/>
        </w:rPr>
        <w:t xml:space="preserve">Paso 4 — Audita la respuesta de la IA comparándola con tu cálculo del Paso 1 (ver Anexo para la solución completa).</w:t>
      </w:r>
    </w:p>
    <w:p>
      <w:pPr>
        <w:pStyle w:val="Heading2"/>
        <w:spacing w:after="140" w:before="260"/>
      </w:pPr>
      <w:r>
        <w:rPr>
          <w:rFonts w:ascii="Cambria" w:cs="Cambria" w:eastAsia="Cambria" w:hAnsi="Cambria"/>
          <w:b/>
          <w:bCs/>
          <w:color w:val="003366"/>
        </w:rPr>
        <w:t xml:space="preserve">Parte B — Separación de una deuda en corriente y no corriente</w:t>
      </w:r>
    </w:p>
    <w:tbl>
      <w:tblPr>
        <w:tblW w:type="pct" w:w="100%"/>
        <w:tblBorders>
          <w:top w:val="none" w:color="FFFFFF" w:sz="0"/>
          <w:left w:val="single" w:color="003366"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EAF6FC" w:color="auto" w:val="clear"/>
            <w:tcMar>
              <w:top w:type="dxa" w:w="160"/>
              <w:left w:type="dxa" w:w="220"/>
              <w:bottom w:type="dxa" w:w="160"/>
              <w:right w:type="dxa" w:w="220"/>
            </w:tcMar>
          </w:tcPr>
          <w:p>
            <w:pPr>
              <w:spacing w:after="60"/>
            </w:pPr>
            <w:r>
              <w:rPr>
                <w:rFonts w:ascii="Cambria" w:cs="Cambria" w:eastAsia="Cambria" w:hAnsi="Cambria"/>
                <w:b/>
                <w:bCs/>
                <w:color w:val="003366"/>
                <w:spacing w:val="6"/>
                <w:sz w:val="19"/>
                <w:szCs w:val="19"/>
              </w:rPr>
              <w:t xml:space="preserve">EL CASO</w:t>
            </w:r>
          </w:p>
          <w:p>
            <w:pPr>
              <w:spacing w:after="0"/>
            </w:pPr>
            <w:r>
              <w:rPr>
                <w:rFonts w:ascii="Calibri" w:cs="Calibri" w:eastAsia="Calibri" w:hAnsi="Calibri"/>
                <w:b w:val="false"/>
                <w:bCs w:val="false"/>
                <w:i w:val="false"/>
                <w:iCs w:val="false"/>
                <w:color w:val="232323"/>
                <w:sz w:val="21"/>
                <w:szCs w:val="21"/>
              </w:rPr>
              <w:t xml:space="preserve">Bella Andina firma un préstamo de $3.600,00 para comprar mobiliario, a pagar en 36 cuotas mensuales iguales, sin intereses para este ejercicio introductorio. Al cierre del ejercicio ya se pagaron las primeras 6 cuotas, por lo que quedan 30 cuotas pendientes.</w:t>
            </w:r>
          </w:p>
        </w:tc>
      </w:tr>
    </w:tbl>
    <w:p>
      <w:pPr>
        <w:spacing w:after="160"/>
      </w:pPr>
      <w:r>
        <w:rPr>
          <w:rFonts w:ascii="Calibri" w:cs="Calibri" w:eastAsia="Calibri" w:hAnsi="Calibri"/>
          <w:b w:val="false"/>
          <w:bCs w:val="false"/>
          <w:i w:val="false"/>
          <w:iCs w:val="false"/>
          <w:color w:val="232323"/>
          <w:sz w:val="21"/>
          <w:szCs w:val="21"/>
        </w:rPr>
        <w:t xml:space="preserve">Paso 1 — Resuélvelo tú primero, a mano: calcula el valor de cada cuota, el saldo total pendiente al cierre, cuántas cuotas son exigibles dentro de doce meses, y cuánto se presenta como Pasivo corriente y cuánto como Pasivo no corriente.</w:t>
      </w:r>
    </w:p>
    <w:p>
      <w:pPr>
        <w:spacing w:after="160"/>
      </w:pPr>
      <w:r>
        <w:rPr>
          <w:rFonts w:ascii="Calibri" w:cs="Calibri" w:eastAsia="Calibri" w:hAnsi="Calibri"/>
          <w:b w:val="false"/>
          <w:bCs w:val="false"/>
          <w:i w:val="false"/>
          <w:iCs w:val="false"/>
          <w:color w:val="232323"/>
          <w:sz w:val="21"/>
          <w:szCs w:val="21"/>
        </w:rPr>
        <w:t xml:space="preserve">Paso 2 — Encuentra los errores antes de enviar este otro prompt, también con errores a propósito:</w:t>
      </w:r>
    </w:p>
    <w:tbl>
      <w:tblPr>
        <w:tblW w:type="pct" w:w="100%"/>
        <w:tblBorders>
          <w:top w:val="none" w:color="FFFFFF" w:sz="0"/>
          <w:left w:val="single" w:color="C0392B"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FDECEC" w:color="auto" w:val="clear"/>
            <w:tcMar>
              <w:top w:type="dxa" w:w="160"/>
              <w:left w:type="dxa" w:w="220"/>
              <w:bottom w:type="dxa" w:w="160"/>
              <w:right w:type="dxa" w:w="220"/>
            </w:tcMar>
          </w:tcPr>
          <w:p>
            <w:pPr>
              <w:spacing w:after="60"/>
            </w:pPr>
            <w:r>
              <w:rPr>
                <w:rFonts w:ascii="Cambria" w:cs="Cambria" w:eastAsia="Cambria" w:hAnsi="Cambria"/>
                <w:b/>
                <w:bCs/>
                <w:color w:val="C0392B"/>
                <w:spacing w:val="6"/>
                <w:sz w:val="19"/>
                <w:szCs w:val="19"/>
              </w:rPr>
              <w:t xml:space="preserve">PROMPT CON ERRORES — NO LO ENVÍES ASÍ</w:t>
            </w:r>
          </w:p>
          <w:p>
            <w:pPr>
              <w:spacing w:after="0"/>
            </w:pPr>
            <w:r>
              <w:rPr>
                <w:rFonts w:ascii="Calibri" w:cs="Calibri" w:eastAsia="Calibri" w:hAnsi="Calibri"/>
                <w:b w:val="false"/>
                <w:bCs w:val="false"/>
                <w:i w:val="false"/>
                <w:iCs w:val="false"/>
                <w:color w:val="232323"/>
                <w:sz w:val="21"/>
                <w:szCs w:val="21"/>
              </w:rPr>
              <w:t xml:space="preserve">"Tengo un préstamo de $3.600 en 36 cuotas, ya pagué 6, y el banco me cobra una tasa de interés del 20% que no te había mencionado antes. Como las 30 cuotas que me faltan ya están comprometidas y firmadas desde el inicio, clasifica las 30 completas como Pasivo corriente. Además, dime si esto se registra como un documento por cobrar."</w:t>
            </w:r>
          </w:p>
        </w:tc>
      </w:tr>
    </w:tbl>
    <w:p>
      <w:pPr>
        <w:spacing w:after="160"/>
      </w:pPr>
      <w:r>
        <w:rPr>
          <w:rFonts w:ascii="Calibri" w:cs="Calibri" w:eastAsia="Calibri" w:hAnsi="Calibri"/>
          <w:b w:val="false"/>
          <w:bCs w:val="false"/>
          <w:i w:val="false"/>
          <w:iCs w:val="false"/>
          <w:color w:val="232323"/>
          <w:sz w:val="21"/>
          <w:szCs w:val="21"/>
        </w:rPr>
        <w:t xml:space="preserve">Paso 3 — Reescribe el prompt sin inventar datos, pidiendo la separación entre Pasivo corriente y no corriente según lo exigible en doce meses.</w:t>
      </w:r>
    </w:p>
    <w:p>
      <w:pPr>
        <w:spacing w:after="160"/>
      </w:pPr>
      <w:r>
        <w:rPr>
          <w:rFonts w:ascii="Calibri" w:cs="Calibri" w:eastAsia="Calibri" w:hAnsi="Calibri"/>
          <w:b w:val="false"/>
          <w:bCs w:val="false"/>
          <w:i w:val="false"/>
          <w:iCs w:val="false"/>
          <w:color w:val="232323"/>
          <w:sz w:val="21"/>
          <w:szCs w:val="21"/>
        </w:rPr>
        <w:t xml:space="preserve">Paso 4 — Audita la respuesta de la IA comparándola con tu cálculo del Paso 1 (ver Anexo para la solución completa).</w:t>
      </w:r>
    </w:p>
    <w:tbl>
      <w:tblPr>
        <w:tblW w:type="pct" w:w="100%"/>
        <w:tblBorders>
          <w:top w:val="none" w:color="FFFFFF" w:sz="0"/>
          <w:left w:val="single" w:color="C0392B"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FDECEC" w:color="auto" w:val="clear"/>
            <w:tcMar>
              <w:top w:type="dxa" w:w="160"/>
              <w:left w:type="dxa" w:w="220"/>
              <w:bottom w:type="dxa" w:w="160"/>
              <w:right w:type="dxa" w:w="220"/>
            </w:tcMar>
          </w:tcPr>
          <w:p>
            <w:pPr>
              <w:spacing w:after="60"/>
            </w:pPr>
            <w:r>
              <w:rPr>
                <w:rFonts w:ascii="Cambria" w:cs="Cambria" w:eastAsia="Cambria" w:hAnsi="Cambria"/>
                <w:b/>
                <w:bCs/>
                <w:color w:val="C0392B"/>
                <w:spacing w:val="6"/>
                <w:sz w:val="19"/>
                <w:szCs w:val="19"/>
              </w:rPr>
              <w:t xml:space="preserve">QUÉ DISTINGUE PENSAMIENTO CRÍTICO DE COPIAR Y PEGAR</w:t>
            </w:r>
          </w:p>
          <w:p>
            <w:pPr>
              <w:spacing w:after="0"/>
            </w:pPr>
            <w:r>
              <w:rPr>
                <w:rFonts w:ascii="Calibri" w:cs="Calibri" w:eastAsia="Calibri" w:hAnsi="Calibri"/>
                <w:b w:val="false"/>
                <w:bCs w:val="false"/>
                <w:i w:val="false"/>
                <w:iCs w:val="false"/>
                <w:color w:val="232323"/>
                <w:sz w:val="21"/>
                <w:szCs w:val="21"/>
              </w:rPr>
              <w:t xml:space="preserve">Copiar la respuesta de la IA sin haberla comparado con tu propio cálculo NO es aprender contabilidad, es solo transcribir. Cada parte está bien hecha solo si TÚ detectaste los errores del prompt original, y si TÚ verificaste, número por número, que la respuesta final de la IA es correcta.</w:t>
            </w:r>
          </w:p>
        </w:tc>
      </w:tr>
    </w:tbl>
    <w:tbl>
      <w:tblPr>
        <w:tblW w:type="pct" w:w="100%"/>
        <w:tblBorders>
          <w:top w:val="dashed" w:color="2E7D32" w:sz="8"/>
          <w:left w:val="dashed" w:color="2E7D32" w:sz="8"/>
          <w:bottom w:val="dashed" w:color="2E7D32" w:sz="8"/>
          <w:right w:val="dashed" w:color="2E7D32" w:sz="8"/>
          <w:insideH w:val="none" w:color="FFFFFF" w:sz="0"/>
          <w:insideV w:val="none" w:color="FFFFFF" w:sz="0"/>
        </w:tblBorders>
        <w:tblCellMar>
          <w:top w:type="dxa" w:w="60"/>
          <w:bottom w:type="dxa" w:w="220"/>
        </w:tblCellMar>
      </w:tblPr>
      <w:tblGrid>
        <w:gridCol w:w="100"/>
      </w:tblGrid>
      <w:tr>
        <w:tc>
          <w:tcPr>
            <w:shd w:fill="F3FBF3" w:color="auto" w:val="clear"/>
            <w:tcMar>
              <w:top w:type="dxa" w:w="160"/>
              <w:left w:type="dxa" w:w="220"/>
              <w:bottom w:type="dxa" w:w="160"/>
              <w:right w:type="dxa" w:w="220"/>
            </w:tcMar>
          </w:tcPr>
          <w:p>
            <w:pPr>
              <w:spacing w:after="60"/>
            </w:pPr>
            <w:r>
              <w:rPr>
                <w:rFonts w:ascii="Cambria" w:cs="Cambria" w:eastAsia="Cambria" w:hAnsi="Cambria"/>
                <w:b/>
                <w:bCs/>
                <w:color w:val="2E7D32"/>
                <w:spacing w:val="6"/>
                <w:sz w:val="19"/>
                <w:szCs w:val="19"/>
              </w:rPr>
              <w:t xml:space="preserve">CONEXIÓN CON NEGOCIOS INTERNACIONALES</w:t>
            </w:r>
          </w:p>
          <w:p>
            <w:pPr>
              <w:spacing w:after="8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Comercio exterior: </w:t>
            </w:r>
            <w:r>
              <w:rPr>
                <w:rFonts w:ascii="Calibri" w:cs="Calibri" w:eastAsia="Calibri" w:hAnsi="Calibri"/>
                <w:color w:val="232323"/>
                <w:sz w:val="21"/>
                <w:szCs w:val="21"/>
              </w:rPr>
              <w:t xml:space="preserve">auditar cifras de IVA, aranceles y plazos de financiamiento antes de aceptar un cálculo ajeno es indispensable al importar o exportar.</w:t>
            </w:r>
          </w:p>
          <w:p>
            <w:pPr>
              <w:spacing w:after="8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Finanzas internacionales: </w:t>
            </w:r>
            <w:r>
              <w:rPr>
                <w:rFonts w:ascii="Calibri" w:cs="Calibri" w:eastAsia="Calibri" w:hAnsi="Calibri"/>
                <w:color w:val="232323"/>
                <w:sz w:val="21"/>
                <w:szCs w:val="21"/>
              </w:rPr>
              <w:t xml:space="preserve">ninguna herramienta, ni siquiera la IA, reemplaza el criterio de quien entiende de dónde salen los números.</w:t>
            </w:r>
          </w:p>
          <w:p>
            <w:pPr>
              <w:spacing w:after="8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Marketing y negociación internacional: </w:t>
            </w:r>
            <w:r>
              <w:rPr>
                <w:rFonts w:ascii="Calibri" w:cs="Calibri" w:eastAsia="Calibri" w:hAnsi="Calibri"/>
                <w:color w:val="232323"/>
                <w:sz w:val="21"/>
                <w:szCs w:val="21"/>
              </w:rPr>
              <w:t xml:space="preserve">distinguir un documento formal de una cuenta, y una deuda corriente de una no corriente, puede evitar pérdidas al negociar con un cliente o proveedor extranjero.</w:t>
            </w:r>
          </w:p>
          <w:p>
            <w:pPr>
              <w:spacing w:after="0"/>
              <w:ind w:left="200"/>
            </w:pPr>
            <w:r>
              <w:rPr>
                <w:rFonts w:ascii="Calibri" w:cs="Calibri" w:eastAsia="Calibri" w:hAnsi="Calibri"/>
                <w:b/>
                <w:bCs/>
                <w:color w:val="2E7D32"/>
                <w:sz w:val="21"/>
                <w:szCs w:val="21"/>
              </w:rPr>
              <w:t xml:space="preserve">• </w:t>
            </w:r>
            <w:r>
              <w:rPr>
                <w:rFonts w:ascii="Calibri" w:cs="Calibri" w:eastAsia="Calibri" w:hAnsi="Calibri"/>
                <w:b/>
                <w:bCs/>
                <w:color w:val="232323"/>
                <w:sz w:val="21"/>
                <w:szCs w:val="21"/>
              </w:rPr>
              <w:t xml:space="preserve">Marco legal y normativo: </w:t>
            </w:r>
            <w:r>
              <w:rPr>
                <w:rFonts w:ascii="Calibri" w:cs="Calibri" w:eastAsia="Calibri" w:hAnsi="Calibri"/>
                <w:color w:val="232323"/>
                <w:sz w:val="21"/>
                <w:szCs w:val="21"/>
              </w:rPr>
              <w:t xml:space="preserve">confundir "cuenta" con "documento", o inventar datos que la norma no respalda, puede tener consecuencias legales reales en una negociación internacional.</w:t>
            </w:r>
          </w:p>
        </w:tc>
      </w:tr>
    </w:tbl>
    <w:p>
      <w:r>
        <w:br w:type="page"/>
      </w:r>
    </w:p>
    <w:p>
      <w:pPr>
        <w:pStyle w:val="Heading1"/>
        <w:spacing w:after="200" w:before="400"/>
      </w:pPr>
      <w:r>
        <w:rPr>
          <w:rFonts w:ascii="Cambria" w:cs="Cambria" w:eastAsia="Cambria" w:hAnsi="Cambria"/>
          <w:b/>
          <w:bCs/>
          <w:color w:val="003366"/>
        </w:rPr>
        <w:t xml:space="preserve">Reflexión</w:t>
      </w:r>
    </w:p>
    <w:p>
      <w:pPr>
        <w:spacing w:after="160"/>
      </w:pPr>
      <w:r>
        <w:rPr>
          <w:rFonts w:ascii="Calibri" w:cs="Calibri" w:eastAsia="Calibri" w:hAnsi="Calibri"/>
          <w:b w:val="false"/>
          <w:bCs w:val="false"/>
          <w:i w:val="false"/>
          <w:iCs w:val="false"/>
          <w:color w:val="232323"/>
          <w:sz w:val="21"/>
          <w:szCs w:val="21"/>
        </w:rPr>
        <w:t xml:space="preserve">Negocios Internacionales es mucho más amplio que "negociar". Es analizar costos, leer estados financieros de empresas extranjeras, entender cadenas de abastecimiento, medir el riesgo cambiario, conocer la normativa aduanera y tributaria, y sustentar decisiones ante terceros.</w:t>
      </w:r>
    </w:p>
    <w:tbl>
      <w:tblPr>
        <w:tblW w:type="pct" w:w="100%"/>
        <w:tblBorders>
          <w:top w:val="none" w:color="FFFFFF" w:sz="0"/>
          <w:left w:val="single" w:color="003366"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EAF6FC" w:color="auto" w:val="clear"/>
            <w:tcMar>
              <w:top w:type="dxa" w:w="160"/>
              <w:left w:type="dxa" w:w="220"/>
              <w:bottom w:type="dxa" w:w="160"/>
              <w:right w:type="dxa" w:w="220"/>
            </w:tcMar>
          </w:tcPr>
          <w:p>
            <w:pPr>
              <w:spacing w:after="60"/>
            </w:pPr>
            <w:r>
              <w:rPr>
                <w:rFonts w:ascii="Cambria" w:cs="Cambria" w:eastAsia="Cambria" w:hAnsi="Cambria"/>
                <w:b/>
                <w:bCs/>
                <w:color w:val="003366"/>
                <w:spacing w:val="6"/>
                <w:sz w:val="19"/>
                <w:szCs w:val="19"/>
              </w:rPr>
              <w:t xml:space="preserve">EMPECEMOS POR ALGO MUY CONCRETO: LA FANESCA</w:t>
            </w:r>
          </w:p>
          <w:p>
            <w:pPr>
              <w:spacing w:after="0"/>
            </w:pPr>
            <w:r>
              <w:rPr>
                <w:rFonts w:ascii="Calibri" w:cs="Calibri" w:eastAsia="Calibri" w:hAnsi="Calibri"/>
                <w:b w:val="false"/>
                <w:bCs w:val="false"/>
                <w:i w:val="false"/>
                <w:iCs w:val="false"/>
                <w:color w:val="232323"/>
                <w:sz w:val="21"/>
                <w:szCs w:val="21"/>
              </w:rPr>
              <w:t xml:space="preserve">Piensa en un plato de fanesca o de locro de papas: muchos ingredientes distintos pasan por un proceso y se transforman en un solo plato terminado —la misma "transformación" del Activo que vimos en el Tema 1—. ¿De dónde crees que viene cada ingrediente de la fanesca?</w:t>
            </w:r>
          </w:p>
        </w:tc>
      </w:tr>
    </w:tbl>
    <w:tbl>
      <w:tblPr>
        <w:tblW w:type="pct" w:w="100%"/>
        <w:tblBorders>
          <w:top w:val="none" w:color="FFFFFF" w:sz="0"/>
          <w:left w:val="single" w:color="003366"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EAF6FC" w:color="auto" w:val="clear"/>
            <w:tcMar>
              <w:top w:type="dxa" w:w="160"/>
              <w:left w:type="dxa" w:w="220"/>
              <w:bottom w:type="dxa" w:w="160"/>
              <w:right w:type="dxa" w:w="220"/>
            </w:tcMar>
          </w:tcPr>
          <w:p>
            <w:pPr>
              <w:spacing w:after="60"/>
            </w:pPr>
            <w:r>
              <w:rPr>
                <w:rFonts w:ascii="Cambria" w:cs="Cambria" w:eastAsia="Cambria" w:hAnsi="Cambria"/>
                <w:b/>
                <w:bCs/>
                <w:color w:val="003366"/>
                <w:spacing w:val="6"/>
                <w:sz w:val="19"/>
                <w:szCs w:val="19"/>
              </w:rPr>
              <w:t xml:space="preserve">UN DATO REAL QUE SORPRENDE</w:t>
            </w:r>
          </w:p>
          <w:p>
            <w:pPr>
              <w:spacing w:after="0"/>
            </w:pPr>
            <w:r>
              <w:rPr>
                <w:rFonts w:ascii="Calibri" w:cs="Calibri" w:eastAsia="Calibri" w:hAnsi="Calibri"/>
                <w:b w:val="false"/>
                <w:bCs w:val="false"/>
                <w:i w:val="false"/>
                <w:iCs w:val="false"/>
                <w:color w:val="232323"/>
                <w:sz w:val="21"/>
                <w:szCs w:val="21"/>
              </w:rPr>
              <w:t xml:space="preserve">El bacalao verdadero que se usa en la fanesca en muchos lugares del país no se pesca en Ecuador: llega desde mares tan lejanos como Noruega, Islandia o Dinamarca. Lo que en Galápagos se vende como "bacalao" es en realidad otra especie, un pez local llamado mero.</w:t>
            </w:r>
          </w:p>
        </w:tc>
      </w:tr>
    </w:tbl>
    <w:tbl>
      <w:tblPr>
        <w:tblW w:type="pct" w:w="100%"/>
        <w:tblBorders>
          <w:top w:val="none" w:color="FFFFFF" w:sz="0"/>
          <w:left w:val="single" w:color="003366"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EAF6FC" w:color="auto" w:val="clear"/>
            <w:tcMar>
              <w:top w:type="dxa" w:w="160"/>
              <w:left w:type="dxa" w:w="220"/>
              <w:bottom w:type="dxa" w:w="160"/>
              <w:right w:type="dxa" w:w="220"/>
            </w:tcMar>
          </w:tcPr>
          <w:p>
            <w:pPr>
              <w:spacing w:after="60"/>
            </w:pPr>
            <w:r>
              <w:rPr>
                <w:rFonts w:ascii="Cambria" w:cs="Cambria" w:eastAsia="Cambria" w:hAnsi="Cambria"/>
                <w:b/>
                <w:bCs/>
                <w:color w:val="003366"/>
                <w:spacing w:val="6"/>
                <w:sz w:val="19"/>
                <w:szCs w:val="19"/>
              </w:rPr>
              <w:t xml:space="preserve">LA CADENA DE ACTORES</w:t>
            </w:r>
          </w:p>
          <w:p>
            <w:pPr>
              <w:spacing w:after="0"/>
            </w:pPr>
            <w:r>
              <w:rPr>
                <w:rFonts w:ascii="Calibri" w:cs="Calibri" w:eastAsia="Calibri" w:hAnsi="Calibri"/>
                <w:b w:val="false"/>
                <w:bCs w:val="false"/>
                <w:i w:val="false"/>
                <w:iCs w:val="false"/>
                <w:color w:val="232323"/>
                <w:sz w:val="21"/>
                <w:szCs w:val="21"/>
              </w:rPr>
              <w:t xml:space="preserve">Para que ese bacalao llegue a una fanesca en Guayaquil, tuvo que pasar por un pescador o empresa pesquera, un exportador, una naviera o aerolínea de carga, un importador ecuatoriano, un distribuidor, y finalmente el mercado. ¿Cuántos de esos actores necesitan información contable confiable —cuentas, documentos, asientos, IVA, clasificación corriente y no corriente— para poder operar?</w:t>
            </w:r>
          </w:p>
        </w:tc>
      </w:tr>
    </w:tbl>
    <w:tbl>
      <w:tblPr>
        <w:tblW w:type="pct" w:w="100%"/>
        <w:tblBorders>
          <w:top w:val="none" w:color="FFFFFF" w:sz="0"/>
          <w:left w:val="single" w:color="003366"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EAF6FC" w:color="auto" w:val="clear"/>
            <w:tcMar>
              <w:top w:type="dxa" w:w="160"/>
              <w:left w:type="dxa" w:w="220"/>
              <w:bottom w:type="dxa" w:w="160"/>
              <w:right w:type="dxa" w:w="220"/>
            </w:tcMar>
          </w:tcPr>
          <w:p>
            <w:pPr>
              <w:spacing w:after="60"/>
            </w:pPr>
            <w:r>
              <w:rPr>
                <w:rFonts w:ascii="Cambria" w:cs="Cambria" w:eastAsia="Cambria" w:hAnsi="Cambria"/>
                <w:b/>
                <w:bCs/>
                <w:color w:val="003366"/>
                <w:spacing w:val="6"/>
                <w:sz w:val="19"/>
                <w:szCs w:val="19"/>
              </w:rPr>
              <w:t xml:space="preserve">NEGOCIO INTERNACIONAL</w:t>
            </w:r>
          </w:p>
          <w:p>
            <w:pPr>
              <w:spacing w:after="0"/>
            </w:pPr>
            <w:r>
              <w:rPr>
                <w:rFonts w:ascii="Calibri" w:cs="Calibri" w:eastAsia="Calibri" w:hAnsi="Calibri"/>
                <w:b w:val="false"/>
                <w:bCs w:val="false"/>
                <w:i w:val="false"/>
                <w:iCs w:val="false"/>
                <w:color w:val="232323"/>
                <w:sz w:val="21"/>
                <w:szCs w:val="21"/>
              </w:rPr>
              <w:t xml:space="preserve">Si el importador ecuatoriano del bacalao no supiera diferenciar una cuenta por pagar de un documento por pagar, o clasificara mal una deuda de largo plazo como si fuera de corto plazo, ¿qué consecuencias reales podría tener eso para su negocio?</w:t>
            </w:r>
          </w:p>
        </w:tc>
      </w:tr>
    </w:tbl>
    <w:tbl>
      <w:tblPr>
        <w:tblW w:type="pct" w:w="100%"/>
        <w:tblBorders>
          <w:top w:val="none" w:color="FFFFFF" w:sz="0"/>
          <w:left w:val="single" w:color="003366"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EAF6FC" w:color="auto" w:val="clear"/>
            <w:tcMar>
              <w:top w:type="dxa" w:w="160"/>
              <w:left w:type="dxa" w:w="220"/>
              <w:bottom w:type="dxa" w:w="160"/>
              <w:right w:type="dxa" w:w="220"/>
            </w:tcMar>
          </w:tcPr>
          <w:p>
            <w:pPr>
              <w:spacing w:after="60"/>
            </w:pPr>
            <w:r>
              <w:rPr>
                <w:rFonts w:ascii="Cambria" w:cs="Cambria" w:eastAsia="Cambria" w:hAnsi="Cambria"/>
                <w:b/>
                <w:bCs/>
                <w:color w:val="003366"/>
                <w:spacing w:val="6"/>
                <w:sz w:val="19"/>
                <w:szCs w:val="19"/>
              </w:rPr>
              <w:t xml:space="preserve">AUTOCONOCIMIENTO: TU PROPIA RELACIÓN CON EL CRÉDITO</w:t>
            </w:r>
          </w:p>
          <w:p>
            <w:pPr>
              <w:spacing w:after="0"/>
            </w:pPr>
            <w:r>
              <w:rPr>
                <w:rFonts w:ascii="Calibri" w:cs="Calibri" w:eastAsia="Calibri" w:hAnsi="Calibri"/>
                <w:b w:val="false"/>
                <w:bCs w:val="false"/>
                <w:i w:val="false"/>
                <w:iCs w:val="false"/>
                <w:color w:val="232323"/>
                <w:sz w:val="21"/>
                <w:szCs w:val="21"/>
              </w:rPr>
              <w:t xml:space="preserve">Piensa en tu propia tarjeta de crédito, o en la de alguien cercano a ti. ¿Alguna vez han pagado solo el "pago mínimo" de un estado de cuenta? Ahora que sabes que ese saldo pendiente sigue generando intereses, ¿cómo cambia tu forma de ver esa decisión?</w:t>
            </w:r>
          </w:p>
        </w:tc>
      </w:tr>
    </w:tbl>
    <w:tbl>
      <w:tblPr>
        <w:tblW w:type="pct" w:w="100%"/>
        <w:tblBorders>
          <w:top w:val="none" w:color="FFFFFF" w:sz="0"/>
          <w:left w:val="single" w:color="003366"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EAF6FC" w:color="auto" w:val="clear"/>
            <w:tcMar>
              <w:top w:type="dxa" w:w="160"/>
              <w:left w:type="dxa" w:w="220"/>
              <w:bottom w:type="dxa" w:w="160"/>
              <w:right w:type="dxa" w:w="220"/>
            </w:tcMar>
          </w:tcPr>
          <w:p>
            <w:pPr>
              <w:spacing w:after="60"/>
            </w:pPr>
            <w:r>
              <w:rPr>
                <w:rFonts w:ascii="Cambria" w:cs="Cambria" w:eastAsia="Cambria" w:hAnsi="Cambria"/>
                <w:b/>
                <w:bCs/>
                <w:color w:val="003366"/>
                <w:spacing w:val="6"/>
                <w:sz w:val="19"/>
                <w:szCs w:val="19"/>
              </w:rPr>
              <w:t xml:space="preserve">EXPLORACIÓN VOCACIONAL</w:t>
            </w:r>
          </w:p>
          <w:p>
            <w:pPr>
              <w:spacing w:after="0"/>
            </w:pPr>
            <w:r>
              <w:rPr>
                <w:rFonts w:ascii="Calibri" w:cs="Calibri" w:eastAsia="Calibri" w:hAnsi="Calibri"/>
                <w:b w:val="false"/>
                <w:bCs w:val="false"/>
                <w:i w:val="false"/>
                <w:iCs w:val="false"/>
                <w:color w:val="232323"/>
                <w:sz w:val="21"/>
                <w:szCs w:val="21"/>
              </w:rPr>
              <w:t xml:space="preserve">De las cuatro áreas de Negocios Internacionales mencionadas en cada Tema (comercio exterior, finanzas internacionales, marketing y negociación, marco legal y normativo), ¿en cuál te ves trabajando en el futuro, y por qué?</w:t>
            </w:r>
          </w:p>
        </w:tc>
      </w:tr>
    </w:tbl>
    <w:tbl>
      <w:tblPr>
        <w:tblW w:type="pct" w:w="100%"/>
        <w:tblBorders>
          <w:top w:val="none" w:color="FFFFFF" w:sz="0"/>
          <w:left w:val="single" w:color="003366"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EAF6FC" w:color="auto" w:val="clear"/>
            <w:tcMar>
              <w:top w:type="dxa" w:w="160"/>
              <w:left w:type="dxa" w:w="220"/>
              <w:bottom w:type="dxa" w:w="160"/>
              <w:right w:type="dxa" w:w="220"/>
            </w:tcMar>
          </w:tcPr>
          <w:p>
            <w:pPr>
              <w:spacing w:after="60"/>
            </w:pPr>
            <w:r>
              <w:rPr>
                <w:rFonts w:ascii="Cambria" w:cs="Cambria" w:eastAsia="Cambria" w:hAnsi="Cambria"/>
                <w:b/>
                <w:bCs/>
                <w:color w:val="003366"/>
                <w:spacing w:val="6"/>
                <w:sz w:val="19"/>
                <w:szCs w:val="19"/>
              </w:rPr>
              <w:t xml:space="preserve">INTELIGENCIA EMOCIONAL</w:t>
            </w:r>
          </w:p>
          <w:p>
            <w:pPr>
              <w:spacing w:after="0"/>
            </w:pPr>
            <w:r>
              <w:rPr>
                <w:rFonts w:ascii="Calibri" w:cs="Calibri" w:eastAsia="Calibri" w:hAnsi="Calibri"/>
                <w:b w:val="false"/>
                <w:bCs w:val="false"/>
                <w:i w:val="false"/>
                <w:iCs w:val="false"/>
                <w:color w:val="232323"/>
                <w:sz w:val="21"/>
                <w:szCs w:val="21"/>
              </w:rPr>
              <w:t xml:space="preserve">Piensa en cómo te sentías cuando la palabra "contabilidad" quizás te daba temor. Después de armar tus propios asientos, con IVA, clasificación corriente y no corriente, y un caso integrador completo, ¿qué cambió en esa sensación?</w:t>
            </w:r>
          </w:p>
        </w:tc>
      </w:tr>
    </w:tbl>
    <w:p>
      <w:pPr>
        <w:spacing w:after="160"/>
      </w:pPr>
      <w:r>
        <w:rPr>
          <w:rFonts w:ascii="Calibri" w:cs="Calibri" w:eastAsia="Calibri" w:hAnsi="Calibri"/>
          <w:b w:val="false"/>
          <w:bCs w:val="false"/>
          <w:i w:val="false"/>
          <w:iCs w:val="false"/>
          <w:color w:val="232323"/>
          <w:sz w:val="21"/>
          <w:szCs w:val="21"/>
        </w:rPr>
        <w:t xml:space="preserve">Esta sección no tiene respuestas correctas o incorrectas: es un espacio personal de reflexión. Por eso no aparece en el Anexo de Respuestas.</w:t>
      </w:r>
    </w:p>
    <w:p>
      <w:r>
        <w:br w:type="page"/>
      </w:r>
    </w:p>
    <w:p>
      <w:pPr>
        <w:pStyle w:val="Heading1"/>
        <w:spacing w:after="200" w:before="400"/>
      </w:pPr>
      <w:r>
        <w:rPr>
          <w:rFonts w:ascii="Cambria" w:cs="Cambria" w:eastAsia="Cambria" w:hAnsi="Cambria"/>
          <w:b/>
          <w:bCs/>
          <w:color w:val="003366"/>
        </w:rPr>
        <w:t xml:space="preserve">Bibliografía</w:t>
      </w:r>
    </w:p>
    <w:p>
      <w:pPr>
        <w:spacing w:after="10"/>
      </w:pPr>
      <w:r>
        <w:rPr>
          <w:rFonts w:ascii="Calibri" w:cs="Calibri" w:eastAsia="Calibri" w:hAnsi="Calibri"/>
          <w:b/>
          <w:bCs/>
          <w:color w:val="003366"/>
          <w:sz w:val="20"/>
          <w:szCs w:val="20"/>
        </w:rPr>
        <w:t xml:space="preserve">Zapata Sánchez, P. (2011).</w:t>
      </w:r>
    </w:p>
    <w:p>
      <w:pPr>
        <w:spacing w:after="180"/>
      </w:pPr>
      <w:r>
        <w:rPr>
          <w:rFonts w:ascii="Calibri" w:cs="Calibri" w:eastAsia="Calibri" w:hAnsi="Calibri"/>
          <w:i/>
          <w:iCs/>
          <w:color w:val="232323"/>
          <w:sz w:val="20"/>
          <w:szCs w:val="20"/>
        </w:rPr>
        <w:t xml:space="preserve">Laboratorio de Contabilidad General (7.ª ed.). McGraw-Hill.</w:t>
      </w:r>
    </w:p>
    <w:p>
      <w:pPr>
        <w:spacing w:after="10"/>
      </w:pPr>
      <w:r>
        <w:rPr>
          <w:rFonts w:ascii="Calibri" w:cs="Calibri" w:eastAsia="Calibri" w:hAnsi="Calibri"/>
          <w:b/>
          <w:bCs/>
          <w:color w:val="003366"/>
          <w:sz w:val="20"/>
          <w:szCs w:val="20"/>
        </w:rPr>
        <w:t xml:space="preserve">Vite Rangel, V. T. (s.f.).</w:t>
      </w:r>
    </w:p>
    <w:p>
      <w:pPr>
        <w:spacing w:after="180"/>
      </w:pPr>
      <w:r>
        <w:rPr>
          <w:rFonts w:ascii="Calibri" w:cs="Calibri" w:eastAsia="Calibri" w:hAnsi="Calibri"/>
          <w:i/>
          <w:iCs/>
          <w:color w:val="232323"/>
          <w:sz w:val="20"/>
          <w:szCs w:val="20"/>
        </w:rPr>
        <w:t xml:space="preserve">Contabilidad General. Editorial digital UNID.</w:t>
      </w:r>
    </w:p>
    <w:p>
      <w:pPr>
        <w:spacing w:after="10"/>
      </w:pPr>
      <w:r>
        <w:rPr>
          <w:rFonts w:ascii="Calibri" w:cs="Calibri" w:eastAsia="Calibri" w:hAnsi="Calibri"/>
          <w:b/>
          <w:bCs/>
          <w:color w:val="003366"/>
          <w:sz w:val="20"/>
          <w:szCs w:val="20"/>
        </w:rPr>
        <w:t xml:space="preserve">Moreno Fernández, J. A. (s.f.).</w:t>
      </w:r>
    </w:p>
    <w:p>
      <w:pPr>
        <w:spacing w:after="180"/>
      </w:pPr>
      <w:r>
        <w:rPr>
          <w:rFonts w:ascii="Calibri" w:cs="Calibri" w:eastAsia="Calibri" w:hAnsi="Calibri"/>
          <w:i/>
          <w:iCs/>
          <w:color w:val="232323"/>
          <w:sz w:val="20"/>
          <w:szCs w:val="20"/>
        </w:rPr>
        <w:t xml:space="preserve">Contabilidad Básica (4.ª ed.). Grupo Editorial Patria.</w:t>
      </w:r>
    </w:p>
    <w:p>
      <w:pPr>
        <w:spacing w:after="10"/>
      </w:pPr>
      <w:r>
        <w:rPr>
          <w:rFonts w:ascii="Calibri" w:cs="Calibri" w:eastAsia="Calibri" w:hAnsi="Calibri"/>
          <w:b/>
          <w:bCs/>
          <w:color w:val="003366"/>
          <w:sz w:val="20"/>
          <w:szCs w:val="20"/>
        </w:rPr>
        <w:t xml:space="preserve">Bravo Valdivieso, M. (2002).</w:t>
      </w:r>
    </w:p>
    <w:p>
      <w:pPr>
        <w:spacing w:after="180"/>
      </w:pPr>
      <w:r>
        <w:rPr>
          <w:rFonts w:ascii="Calibri" w:cs="Calibri" w:eastAsia="Calibri" w:hAnsi="Calibri"/>
          <w:i/>
          <w:iCs/>
          <w:color w:val="232323"/>
          <w:sz w:val="20"/>
          <w:szCs w:val="20"/>
        </w:rPr>
        <w:t xml:space="preserve">Contabilidad General (5.ª ed.). Nuevodía.</w:t>
      </w:r>
    </w:p>
    <w:p>
      <w:pPr>
        <w:spacing w:after="10"/>
      </w:pPr>
      <w:r>
        <w:rPr>
          <w:rFonts w:ascii="Calibri" w:cs="Calibri" w:eastAsia="Calibri" w:hAnsi="Calibri"/>
          <w:b/>
          <w:bCs/>
          <w:color w:val="003366"/>
          <w:sz w:val="20"/>
          <w:szCs w:val="20"/>
        </w:rPr>
        <w:t xml:space="preserve">Guajardo Cantú, G., y Andrade de Guajardo, N. (2018).</w:t>
      </w:r>
    </w:p>
    <w:p>
      <w:pPr>
        <w:spacing w:after="180"/>
      </w:pPr>
      <w:r>
        <w:rPr>
          <w:rFonts w:ascii="Calibri" w:cs="Calibri" w:eastAsia="Calibri" w:hAnsi="Calibri"/>
          <w:i/>
          <w:iCs/>
          <w:color w:val="232323"/>
          <w:sz w:val="20"/>
          <w:szCs w:val="20"/>
        </w:rPr>
        <w:t xml:space="preserve">Contabilidad Financiera (7.ª ed.). McGraw-Hill Interamericana.</w:t>
      </w:r>
    </w:p>
    <w:p>
      <w:pPr>
        <w:spacing w:after="10"/>
      </w:pPr>
      <w:r>
        <w:rPr>
          <w:rFonts w:ascii="Calibri" w:cs="Calibri" w:eastAsia="Calibri" w:hAnsi="Calibri"/>
          <w:b/>
          <w:bCs/>
          <w:color w:val="003366"/>
          <w:sz w:val="20"/>
          <w:szCs w:val="20"/>
        </w:rPr>
        <w:t xml:space="preserve">IFRS Foundation. (2018).</w:t>
      </w:r>
    </w:p>
    <w:p>
      <w:pPr>
        <w:spacing w:after="180"/>
      </w:pPr>
      <w:r>
        <w:rPr>
          <w:rFonts w:ascii="Calibri" w:cs="Calibri" w:eastAsia="Calibri" w:hAnsi="Calibri"/>
          <w:i/>
          <w:iCs/>
          <w:color w:val="232323"/>
          <w:sz w:val="20"/>
          <w:szCs w:val="20"/>
        </w:rPr>
        <w:t xml:space="preserve">NIIF: Marco Conceptual para la Información Financiera. IFRS Foundation.</w:t>
      </w:r>
    </w:p>
    <w:p>
      <w:pPr>
        <w:spacing w:after="10"/>
      </w:pPr>
      <w:r>
        <w:rPr>
          <w:rFonts w:ascii="Calibri" w:cs="Calibri" w:eastAsia="Calibri" w:hAnsi="Calibri"/>
          <w:b/>
          <w:bCs/>
          <w:color w:val="003366"/>
          <w:sz w:val="20"/>
          <w:szCs w:val="20"/>
        </w:rPr>
        <w:t xml:space="preserve">IFRS Foundation. (2024).</w:t>
      </w:r>
    </w:p>
    <w:p>
      <w:pPr>
        <w:spacing w:after="180"/>
      </w:pPr>
      <w:r>
        <w:rPr>
          <w:rFonts w:ascii="Calibri" w:cs="Calibri" w:eastAsia="Calibri" w:hAnsi="Calibri"/>
          <w:i/>
          <w:iCs/>
          <w:color w:val="232323"/>
          <w:sz w:val="20"/>
          <w:szCs w:val="20"/>
        </w:rPr>
        <w:t xml:space="preserve">NIC 1: Presentación de Estados Financieros. IFRS Foundation.</w:t>
      </w:r>
    </w:p>
    <w:p>
      <w:pPr>
        <w:spacing w:after="10"/>
      </w:pPr>
      <w:r>
        <w:rPr>
          <w:rFonts w:ascii="Calibri" w:cs="Calibri" w:eastAsia="Calibri" w:hAnsi="Calibri"/>
          <w:b/>
          <w:bCs/>
          <w:color w:val="003366"/>
          <w:sz w:val="20"/>
          <w:szCs w:val="20"/>
        </w:rPr>
        <w:t xml:space="preserve">IFRS Foundation. (2024).</w:t>
      </w:r>
    </w:p>
    <w:p>
      <w:pPr>
        <w:spacing w:after="180"/>
      </w:pPr>
      <w:r>
        <w:rPr>
          <w:rFonts w:ascii="Calibri" w:cs="Calibri" w:eastAsia="Calibri" w:hAnsi="Calibri"/>
          <w:i/>
          <w:iCs/>
          <w:color w:val="232323"/>
          <w:sz w:val="20"/>
          <w:szCs w:val="20"/>
        </w:rPr>
        <w:t xml:space="preserve">NIIF 18: Presentación e Información a Revelar en los Estados Financieros. IFRS Foundation.</w:t>
      </w:r>
    </w:p>
    <w:p>
      <w:pPr>
        <w:spacing w:after="10"/>
      </w:pPr>
      <w:r>
        <w:rPr>
          <w:rFonts w:ascii="Calibri" w:cs="Calibri" w:eastAsia="Calibri" w:hAnsi="Calibri"/>
          <w:b/>
          <w:bCs/>
          <w:color w:val="003366"/>
          <w:sz w:val="20"/>
          <w:szCs w:val="20"/>
        </w:rPr>
        <w:t xml:space="preserve">Asamblea Nacional del Ecuador. (2019).</w:t>
      </w:r>
    </w:p>
    <w:p>
      <w:pPr>
        <w:spacing w:after="180"/>
      </w:pPr>
      <w:r>
        <w:rPr>
          <w:rFonts w:ascii="Calibri" w:cs="Calibri" w:eastAsia="Calibri" w:hAnsi="Calibri"/>
          <w:i/>
          <w:iCs/>
          <w:color w:val="232323"/>
          <w:sz w:val="20"/>
          <w:szCs w:val="20"/>
        </w:rPr>
        <w:t xml:space="preserve">Código de Comercio (Registro Oficial Suplemento 497, 29 de mayo de 2019).</w:t>
      </w:r>
    </w:p>
    <w:p>
      <w:pPr>
        <w:spacing w:after="160"/>
      </w:pPr>
      <w:r>
        <w:rPr>
          <w:rFonts w:ascii="Calibri" w:cs="Calibri" w:eastAsia="Calibri" w:hAnsi="Calibri"/>
          <w:b w:val="false"/>
          <w:bCs w:val="false"/>
          <w:i/>
          <w:iCs/>
          <w:color w:val="232323"/>
          <w:sz w:val="21"/>
          <w:szCs w:val="21"/>
        </w:rPr>
        <w:t xml:space="preserve">Nota: se recomienda verificar la disponibilidad y edición más reciente de estas obras en Google Scholar o en el repositorio institucional de la Universidad de Guayaquil.</w:t>
      </w:r>
    </w:p>
    <w:p>
      <w:r>
        <w:br w:type="page"/>
      </w:r>
    </w:p>
    <w:p>
      <w:pPr>
        <w:pStyle w:val="Heading1"/>
        <w:spacing w:after="200" w:before="400"/>
      </w:pPr>
      <w:r>
        <w:rPr>
          <w:rFonts w:ascii="Cambria" w:cs="Cambria" w:eastAsia="Cambria" w:hAnsi="Cambria"/>
          <w:b/>
          <w:bCs/>
          <w:color w:val="003366"/>
        </w:rPr>
        <w:t xml:space="preserve">Anexo — Respuestas explicadas</w:t>
      </w:r>
    </w:p>
    <w:p>
      <w:pPr>
        <w:spacing w:after="160"/>
      </w:pPr>
      <w:r>
        <w:rPr>
          <w:rFonts w:ascii="Calibri" w:cs="Calibri" w:eastAsia="Calibri" w:hAnsi="Calibri"/>
          <w:b w:val="false"/>
          <w:bCs w:val="false"/>
          <w:i w:val="false"/>
          <w:iCs w:val="false"/>
          <w:color w:val="232323"/>
          <w:sz w:val="21"/>
          <w:szCs w:val="21"/>
        </w:rPr>
        <w:t xml:space="preserve">Este anexo existe porque la guía impresa no es interactiva: aquí encontrarás la respuesta correcta de cada ítem del Ejercicio y del Cuestionario, con su explicación completa, y la solución desarrollada de ambas partes de la Actividad con IA. Resuelve primero por tu cuenta; usa este anexo solo para comparar.</w:t>
      </w:r>
    </w:p>
    <w:p>
      <w:pPr>
        <w:pStyle w:val="Heading2"/>
        <w:spacing w:after="140" w:before="260"/>
      </w:pPr>
      <w:r>
        <w:rPr>
          <w:rFonts w:ascii="Cambria" w:cs="Cambria" w:eastAsia="Cambria" w:hAnsi="Cambria"/>
          <w:b/>
          <w:bCs/>
          <w:color w:val="003366"/>
        </w:rPr>
        <w:t xml:space="preserve">Respuestas del Ejercicio interactivo</w:t>
      </w:r>
    </w:p>
    <w:p>
      <w:pPr>
        <w:spacing w:after="140"/>
      </w:pPr>
      <w:r>
        <w:rPr>
          <w:rFonts w:ascii="Calibri" w:cs="Calibri" w:eastAsia="Calibri" w:hAnsi="Calibri"/>
          <w:b/>
          <w:bCs/>
          <w:color w:val="003366"/>
          <w:sz w:val="20"/>
          <w:szCs w:val="20"/>
        </w:rPr>
        <w:t xml:space="preserve">1. </w:t>
      </w:r>
      <w:r>
        <w:rPr>
          <w:rFonts w:ascii="Calibri" w:cs="Calibri" w:eastAsia="Calibri" w:hAnsi="Calibri"/>
          <w:b/>
          <w:bCs/>
          <w:color w:val="2E7D32"/>
          <w:sz w:val="20"/>
          <w:szCs w:val="20"/>
        </w:rPr>
        <w:t xml:space="preserve">Respuesta correcta: a) </w:t>
      </w:r>
      <w:r>
        <w:rPr>
          <w:rFonts w:ascii="Calibri" w:cs="Calibri" w:eastAsia="Calibri" w:hAnsi="Calibri"/>
          <w:color w:val="232323"/>
          <w:sz w:val="20"/>
          <w:szCs w:val="20"/>
        </w:rPr>
        <w:t xml:space="preserve">es Cuenta por cobrar, porque el respaldo es solo la factura, sin título de crédito formal.</w:t>
      </w:r>
    </w:p>
    <w:p>
      <w:pPr>
        <w:spacing w:after="140"/>
      </w:pPr>
      <w:r>
        <w:rPr>
          <w:rFonts w:ascii="Calibri" w:cs="Calibri" w:eastAsia="Calibri" w:hAnsi="Calibri"/>
          <w:b/>
          <w:bCs/>
          <w:color w:val="003366"/>
          <w:sz w:val="20"/>
          <w:szCs w:val="20"/>
        </w:rPr>
        <w:t xml:space="preserve">2. </w:t>
      </w:r>
      <w:r>
        <w:rPr>
          <w:rFonts w:ascii="Calibri" w:cs="Calibri" w:eastAsia="Calibri" w:hAnsi="Calibri"/>
          <w:b/>
          <w:bCs/>
          <w:color w:val="2E7D32"/>
          <w:sz w:val="20"/>
          <w:szCs w:val="20"/>
        </w:rPr>
        <w:t xml:space="preserve">Respuesta correcta: a) </w:t>
      </w:r>
      <w:r>
        <w:rPr>
          <w:rFonts w:ascii="Calibri" w:cs="Calibri" w:eastAsia="Calibri" w:hAnsi="Calibri"/>
          <w:color w:val="232323"/>
          <w:sz w:val="20"/>
          <w:szCs w:val="20"/>
        </w:rPr>
        <w:t xml:space="preserve">1.200,00 − 300,00 = 900,00. Como Bancos es Activo, el saldo es deudor.</w:t>
      </w:r>
    </w:p>
    <w:p>
      <w:pPr>
        <w:spacing w:after="140"/>
      </w:pPr>
      <w:r>
        <w:rPr>
          <w:rFonts w:ascii="Calibri" w:cs="Calibri" w:eastAsia="Calibri" w:hAnsi="Calibri"/>
          <w:b/>
          <w:bCs/>
          <w:color w:val="003366"/>
          <w:sz w:val="20"/>
          <w:szCs w:val="20"/>
        </w:rPr>
        <w:t xml:space="preserve">3. </w:t>
      </w:r>
      <w:r>
        <w:rPr>
          <w:rFonts w:ascii="Calibri" w:cs="Calibri" w:eastAsia="Calibri" w:hAnsi="Calibri"/>
          <w:b/>
          <w:bCs/>
          <w:color w:val="2E7D32"/>
          <w:sz w:val="20"/>
          <w:szCs w:val="20"/>
        </w:rPr>
        <w:t xml:space="preserve">Respuesta correcta: b) </w:t>
      </w:r>
      <w:r>
        <w:rPr>
          <w:rFonts w:ascii="Calibri" w:cs="Calibri" w:eastAsia="Calibri" w:hAnsi="Calibri"/>
          <w:color w:val="232323"/>
          <w:sz w:val="20"/>
          <w:szCs w:val="20"/>
        </w:rPr>
        <w:t xml:space="preserve">un pagaré es un título de crédito formal, por eso es Documento por cobrar.</w:t>
      </w:r>
    </w:p>
    <w:p>
      <w:pPr>
        <w:spacing w:after="140"/>
      </w:pPr>
      <w:r>
        <w:rPr>
          <w:rFonts w:ascii="Calibri" w:cs="Calibri" w:eastAsia="Calibri" w:hAnsi="Calibri"/>
          <w:b/>
          <w:bCs/>
          <w:color w:val="003366"/>
          <w:sz w:val="20"/>
          <w:szCs w:val="20"/>
        </w:rPr>
        <w:t xml:space="preserve">4. </w:t>
      </w:r>
      <w:r>
        <w:rPr>
          <w:rFonts w:ascii="Calibri" w:cs="Calibri" w:eastAsia="Calibri" w:hAnsi="Calibri"/>
          <w:b/>
          <w:bCs/>
          <w:color w:val="2E7D32"/>
          <w:sz w:val="20"/>
          <w:szCs w:val="20"/>
        </w:rPr>
        <w:t xml:space="preserve">Respuesta correcta: b) </w:t>
      </w:r>
      <w:r>
        <w:rPr>
          <w:rFonts w:ascii="Calibri" w:cs="Calibri" w:eastAsia="Calibri" w:hAnsi="Calibri"/>
          <w:color w:val="232323"/>
          <w:sz w:val="20"/>
          <w:szCs w:val="20"/>
        </w:rPr>
        <w:t xml:space="preserve">hay una parte en efectivo y otra en documento formal, por eso el asiento es Mixto.</w:t>
      </w:r>
    </w:p>
    <w:p>
      <w:pPr>
        <w:spacing w:after="140"/>
      </w:pPr>
      <w:r>
        <w:rPr>
          <w:rFonts w:ascii="Calibri" w:cs="Calibri" w:eastAsia="Calibri" w:hAnsi="Calibri"/>
          <w:b/>
          <w:bCs/>
          <w:color w:val="003366"/>
          <w:sz w:val="20"/>
          <w:szCs w:val="20"/>
        </w:rPr>
        <w:t xml:space="preserve">5. </w:t>
      </w:r>
      <w:r>
        <w:rPr>
          <w:rFonts w:ascii="Calibri" w:cs="Calibri" w:eastAsia="Calibri" w:hAnsi="Calibri"/>
          <w:b/>
          <w:bCs/>
          <w:color w:val="2E7D32"/>
          <w:sz w:val="20"/>
          <w:szCs w:val="20"/>
        </w:rPr>
        <w:t xml:space="preserve">Respuesta correcta: c) </w:t>
      </w:r>
      <w:r>
        <w:rPr>
          <w:rFonts w:ascii="Calibri" w:cs="Calibri" w:eastAsia="Calibri" w:hAnsi="Calibri"/>
          <w:color w:val="232323"/>
          <w:sz w:val="20"/>
          <w:szCs w:val="20"/>
        </w:rPr>
        <w:t xml:space="preserve">la letra de cambio es un título de crédito formal que la tienda firma como deudora, por eso es Documento por pagar.</w:t>
      </w:r>
    </w:p>
    <w:p>
      <w:pPr>
        <w:spacing w:after="140"/>
      </w:pPr>
      <w:r>
        <w:rPr>
          <w:rFonts w:ascii="Calibri" w:cs="Calibri" w:eastAsia="Calibri" w:hAnsi="Calibri"/>
          <w:b/>
          <w:bCs/>
          <w:color w:val="003366"/>
          <w:sz w:val="20"/>
          <w:szCs w:val="20"/>
        </w:rPr>
        <w:t xml:space="preserve">6. </w:t>
      </w:r>
      <w:r>
        <w:rPr>
          <w:rFonts w:ascii="Calibri" w:cs="Calibri" w:eastAsia="Calibri" w:hAnsi="Calibri"/>
          <w:b/>
          <w:bCs/>
          <w:color w:val="2E7D32"/>
          <w:sz w:val="20"/>
          <w:szCs w:val="20"/>
        </w:rPr>
        <w:t xml:space="preserve">Respuesta correcta: c) </w:t>
      </w:r>
      <w:r>
        <w:rPr>
          <w:rFonts w:ascii="Calibri" w:cs="Calibri" w:eastAsia="Calibri" w:hAnsi="Calibri"/>
          <w:color w:val="232323"/>
          <w:sz w:val="20"/>
          <w:szCs w:val="20"/>
        </w:rPr>
        <w:t xml:space="preserve">900,00 − 300,00 = 600,00. Como Cuentas por pagar es Pasivo, el saldo es acreedor.</w:t>
      </w:r>
    </w:p>
    <w:p>
      <w:pPr>
        <w:spacing w:after="140"/>
      </w:pPr>
      <w:r>
        <w:rPr>
          <w:rFonts w:ascii="Calibri" w:cs="Calibri" w:eastAsia="Calibri" w:hAnsi="Calibri"/>
          <w:b/>
          <w:bCs/>
          <w:color w:val="003366"/>
          <w:sz w:val="20"/>
          <w:szCs w:val="20"/>
        </w:rPr>
        <w:t xml:space="preserve">7. </w:t>
      </w:r>
      <w:r>
        <w:rPr>
          <w:rFonts w:ascii="Calibri" w:cs="Calibri" w:eastAsia="Calibri" w:hAnsi="Calibri"/>
          <w:b/>
          <w:bCs/>
          <w:color w:val="2E7D32"/>
          <w:sz w:val="20"/>
          <w:szCs w:val="20"/>
        </w:rPr>
        <w:t xml:space="preserve">Respuesta correcta: d) </w:t>
      </w:r>
      <w:r>
        <w:rPr>
          <w:rFonts w:ascii="Calibri" w:cs="Calibri" w:eastAsia="Calibri" w:hAnsi="Calibri"/>
          <w:color w:val="232323"/>
          <w:sz w:val="20"/>
          <w:szCs w:val="20"/>
        </w:rPr>
        <w:t xml:space="preserve">el respaldo es solo la factura, sin instrumento formal, por eso es Cuenta por pagar.</w:t>
      </w:r>
    </w:p>
    <w:p>
      <w:pPr>
        <w:spacing w:after="140"/>
      </w:pPr>
      <w:r>
        <w:rPr>
          <w:rFonts w:ascii="Calibri" w:cs="Calibri" w:eastAsia="Calibri" w:hAnsi="Calibri"/>
          <w:b/>
          <w:bCs/>
          <w:color w:val="003366"/>
          <w:sz w:val="20"/>
          <w:szCs w:val="20"/>
        </w:rPr>
        <w:t xml:space="preserve">8. </w:t>
      </w:r>
      <w:r>
        <w:rPr>
          <w:rFonts w:ascii="Calibri" w:cs="Calibri" w:eastAsia="Calibri" w:hAnsi="Calibri"/>
          <w:b/>
          <w:bCs/>
          <w:color w:val="2E7D32"/>
          <w:sz w:val="20"/>
          <w:szCs w:val="20"/>
        </w:rPr>
        <w:t xml:space="preserve">Respuesta correcta: d) </w:t>
      </w:r>
      <w:r>
        <w:rPr>
          <w:rFonts w:ascii="Calibri" w:cs="Calibri" w:eastAsia="Calibri" w:hAnsi="Calibri"/>
          <w:color w:val="232323"/>
          <w:sz w:val="20"/>
          <w:szCs w:val="20"/>
        </w:rPr>
        <w:t xml:space="preserve">se paga el 100% en efectivo en el momento, por eso el asiento es Al contado.</w:t>
      </w:r>
    </w:p>
    <w:p>
      <w:pPr>
        <w:spacing w:after="140"/>
      </w:pPr>
      <w:r>
        <w:rPr>
          <w:rFonts w:ascii="Calibri" w:cs="Calibri" w:eastAsia="Calibri" w:hAnsi="Calibri"/>
          <w:b/>
          <w:bCs/>
          <w:color w:val="003366"/>
          <w:sz w:val="20"/>
          <w:szCs w:val="20"/>
        </w:rPr>
        <w:t xml:space="preserve">9. </w:t>
      </w:r>
      <w:r>
        <w:rPr>
          <w:rFonts w:ascii="Calibri" w:cs="Calibri" w:eastAsia="Calibri" w:hAnsi="Calibri"/>
          <w:b/>
          <w:bCs/>
          <w:color w:val="2E7D32"/>
          <w:sz w:val="20"/>
          <w:szCs w:val="20"/>
        </w:rPr>
        <w:t xml:space="preserve">Respuesta correcta: d) </w:t>
      </w:r>
      <w:r>
        <w:rPr>
          <w:rFonts w:ascii="Calibri" w:cs="Calibri" w:eastAsia="Calibri" w:hAnsi="Calibri"/>
          <w:color w:val="232323"/>
          <w:sz w:val="20"/>
          <w:szCs w:val="20"/>
        </w:rPr>
        <w:t xml:space="preserve">la reclasificación solo cambia la subcuenta (de Cuentas por cobrar a Documentos por cobrar) y la evidencia; el Activo total del negocio no cambia.</w:t>
      </w:r>
    </w:p>
    <w:p>
      <w:pPr>
        <w:spacing w:after="140"/>
      </w:pPr>
      <w:r>
        <w:rPr>
          <w:rFonts w:ascii="Calibri" w:cs="Calibri" w:eastAsia="Calibri" w:hAnsi="Calibri"/>
          <w:b/>
          <w:bCs/>
          <w:color w:val="003366"/>
          <w:sz w:val="20"/>
          <w:szCs w:val="20"/>
        </w:rPr>
        <w:t xml:space="preserve">10. </w:t>
      </w:r>
      <w:r>
        <w:rPr>
          <w:rFonts w:ascii="Calibri" w:cs="Calibri" w:eastAsia="Calibri" w:hAnsi="Calibri"/>
          <w:b/>
          <w:bCs/>
          <w:color w:val="2E7D32"/>
          <w:sz w:val="20"/>
          <w:szCs w:val="20"/>
        </w:rPr>
        <w:t xml:space="preserve">Respuesta correcta: a) </w:t>
      </w:r>
      <w:r>
        <w:rPr>
          <w:rFonts w:ascii="Calibri" w:cs="Calibri" w:eastAsia="Calibri" w:hAnsi="Calibri"/>
          <w:color w:val="232323"/>
          <w:sz w:val="20"/>
          <w:szCs w:val="20"/>
        </w:rPr>
        <w:t xml:space="preserve">un préstamo bancario genera un Pasivo (Préstamos por pagar), no un Ingreso, porque el negocio debe devolverlo.</w:t>
      </w:r>
    </w:p>
    <w:p>
      <w:pPr>
        <w:spacing w:after="140"/>
      </w:pPr>
      <w:r>
        <w:rPr>
          <w:rFonts w:ascii="Calibri" w:cs="Calibri" w:eastAsia="Calibri" w:hAnsi="Calibri"/>
          <w:b/>
          <w:bCs/>
          <w:color w:val="003366"/>
          <w:sz w:val="20"/>
          <w:szCs w:val="20"/>
        </w:rPr>
        <w:t xml:space="preserve">11. </w:t>
      </w:r>
      <w:r>
        <w:rPr>
          <w:rFonts w:ascii="Calibri" w:cs="Calibri" w:eastAsia="Calibri" w:hAnsi="Calibri"/>
          <w:b/>
          <w:bCs/>
          <w:color w:val="2E7D32"/>
          <w:sz w:val="20"/>
          <w:szCs w:val="20"/>
        </w:rPr>
        <w:t xml:space="preserve">Respuesta correcta: b) </w:t>
      </w:r>
      <w:r>
        <w:rPr>
          <w:rFonts w:ascii="Calibri" w:cs="Calibri" w:eastAsia="Calibri" w:hAnsi="Calibri"/>
          <w:color w:val="232323"/>
          <w:sz w:val="20"/>
          <w:szCs w:val="20"/>
        </w:rPr>
        <w:t xml:space="preserve">pagar solo el mínimo exigido, dejando el resto pendiente con intereses, es la modalidad de pago mínimo.</w:t>
      </w:r>
    </w:p>
    <w:p>
      <w:pPr>
        <w:spacing w:after="140"/>
      </w:pPr>
      <w:r>
        <w:rPr>
          <w:rFonts w:ascii="Calibri" w:cs="Calibri" w:eastAsia="Calibri" w:hAnsi="Calibri"/>
          <w:b/>
          <w:bCs/>
          <w:color w:val="003366"/>
          <w:sz w:val="20"/>
          <w:szCs w:val="20"/>
        </w:rPr>
        <w:t xml:space="preserve">12. </w:t>
      </w:r>
      <w:r>
        <w:rPr>
          <w:rFonts w:ascii="Calibri" w:cs="Calibri" w:eastAsia="Calibri" w:hAnsi="Calibri"/>
          <w:b/>
          <w:bCs/>
          <w:color w:val="2E7D32"/>
          <w:sz w:val="20"/>
          <w:szCs w:val="20"/>
        </w:rPr>
        <w:t xml:space="preserve">Respuesta correcta: c) </w:t>
      </w:r>
      <w:r>
        <w:rPr>
          <w:rFonts w:ascii="Calibri" w:cs="Calibri" w:eastAsia="Calibri" w:hAnsi="Calibri"/>
          <w:color w:val="232323"/>
          <w:sz w:val="20"/>
          <w:szCs w:val="20"/>
        </w:rPr>
        <w:t xml:space="preserve">al no existir el derecho de diferir el pago de las primeras 12 cuotas, esa porción se presenta como corriente y el resto como no corriente.</w:t>
      </w:r>
    </w:p>
    <w:p>
      <w:pPr>
        <w:spacing w:after="140"/>
      </w:pPr>
      <w:r>
        <w:rPr>
          <w:rFonts w:ascii="Calibri" w:cs="Calibri" w:eastAsia="Calibri" w:hAnsi="Calibri"/>
          <w:b/>
          <w:bCs/>
          <w:color w:val="003366"/>
          <w:sz w:val="20"/>
          <w:szCs w:val="20"/>
        </w:rPr>
        <w:t xml:space="preserve">13. </w:t>
      </w:r>
      <w:r>
        <w:rPr>
          <w:rFonts w:ascii="Calibri" w:cs="Calibri" w:eastAsia="Calibri" w:hAnsi="Calibri"/>
          <w:b/>
          <w:bCs/>
          <w:color w:val="2E7D32"/>
          <w:sz w:val="20"/>
          <w:szCs w:val="20"/>
        </w:rPr>
        <w:t xml:space="preserve">Respuesta correcta: d) </w:t>
      </w:r>
      <w:r>
        <w:rPr>
          <w:rFonts w:ascii="Calibri" w:cs="Calibri" w:eastAsia="Calibri" w:hAnsi="Calibri"/>
          <w:color w:val="232323"/>
          <w:sz w:val="20"/>
          <w:szCs w:val="20"/>
        </w:rPr>
        <w:t xml:space="preserve">si la cuenta forma parte del ciclo normal de operación, sigue siendo corriente aunque venza después de doce meses.</w:t>
      </w:r>
    </w:p>
    <w:p>
      <w:pPr>
        <w:spacing w:after="140"/>
      </w:pPr>
      <w:r>
        <w:rPr>
          <w:rFonts w:ascii="Calibri" w:cs="Calibri" w:eastAsia="Calibri" w:hAnsi="Calibri"/>
          <w:b/>
          <w:bCs/>
          <w:color w:val="003366"/>
          <w:sz w:val="20"/>
          <w:szCs w:val="20"/>
        </w:rPr>
        <w:t xml:space="preserve">14. </w:t>
      </w:r>
      <w:r>
        <w:rPr>
          <w:rFonts w:ascii="Calibri" w:cs="Calibri" w:eastAsia="Calibri" w:hAnsi="Calibri"/>
          <w:b/>
          <w:bCs/>
          <w:color w:val="2E7D32"/>
          <w:sz w:val="20"/>
          <w:szCs w:val="20"/>
        </w:rPr>
        <w:t xml:space="preserve">Respuesta correcta: a) </w:t>
      </w:r>
      <w:r>
        <w:rPr>
          <w:rFonts w:ascii="Calibri" w:cs="Calibri" w:eastAsia="Calibri" w:hAnsi="Calibri"/>
          <w:color w:val="232323"/>
          <w:sz w:val="20"/>
          <w:szCs w:val="20"/>
        </w:rPr>
        <w:t xml:space="preserve">150,00 − 100,00 = 50,00 de saldo acreedor en una cuenta de Activo, lo que evidencia un sobregiro que debe investigarse.</w:t>
      </w:r>
    </w:p>
    <w:p>
      <w:r>
        <w:br w:type="page"/>
      </w:r>
    </w:p>
    <w:p>
      <w:pPr>
        <w:pStyle w:val="Heading2"/>
        <w:spacing w:after="140" w:before="260"/>
      </w:pPr>
      <w:r>
        <w:rPr>
          <w:rFonts w:ascii="Cambria" w:cs="Cambria" w:eastAsia="Cambria" w:hAnsi="Cambria"/>
          <w:b/>
          <w:bCs/>
          <w:color w:val="003366"/>
        </w:rPr>
        <w:t xml:space="preserve">Respuestas del Cuestionario</w:t>
      </w:r>
    </w:p>
    <w:p>
      <w:pPr>
        <w:spacing w:after="140"/>
      </w:pPr>
      <w:r>
        <w:rPr>
          <w:rFonts w:ascii="Calibri" w:cs="Calibri" w:eastAsia="Calibri" w:hAnsi="Calibri"/>
          <w:b/>
          <w:bCs/>
          <w:color w:val="003366"/>
          <w:sz w:val="20"/>
          <w:szCs w:val="20"/>
        </w:rPr>
        <w:t xml:space="preserve">1. </w:t>
      </w:r>
      <w:r>
        <w:rPr>
          <w:rFonts w:ascii="Calibri" w:cs="Calibri" w:eastAsia="Calibri" w:hAnsi="Calibri"/>
          <w:b/>
          <w:bCs/>
          <w:color w:val="2E7D32"/>
          <w:sz w:val="20"/>
          <w:szCs w:val="20"/>
        </w:rPr>
        <w:t xml:space="preserve">Respuesta correcta: a) </w:t>
      </w:r>
      <w:r>
        <w:rPr>
          <w:rFonts w:ascii="Calibri" w:cs="Calibri" w:eastAsia="Calibri" w:hAnsi="Calibri"/>
          <w:color w:val="232323"/>
          <w:sz w:val="20"/>
          <w:szCs w:val="20"/>
        </w:rPr>
        <w:t xml:space="preserve">el Patrimonio es la participación residual en los activos, una vez deducidos los pasivos.</w:t>
      </w:r>
    </w:p>
    <w:p>
      <w:pPr>
        <w:spacing w:after="140"/>
      </w:pPr>
      <w:r>
        <w:rPr>
          <w:rFonts w:ascii="Calibri" w:cs="Calibri" w:eastAsia="Calibri" w:hAnsi="Calibri"/>
          <w:b/>
          <w:bCs/>
          <w:color w:val="003366"/>
          <w:sz w:val="20"/>
          <w:szCs w:val="20"/>
        </w:rPr>
        <w:t xml:space="preserve">2. </w:t>
      </w:r>
      <w:r>
        <w:rPr>
          <w:rFonts w:ascii="Calibri" w:cs="Calibri" w:eastAsia="Calibri" w:hAnsi="Calibri"/>
          <w:b/>
          <w:bCs/>
          <w:color w:val="2E7D32"/>
          <w:sz w:val="20"/>
          <w:szCs w:val="20"/>
        </w:rPr>
        <w:t xml:space="preserve">Respuesta correcta: b) </w:t>
      </w:r>
      <w:r>
        <w:rPr>
          <w:rFonts w:ascii="Calibri" w:cs="Calibri" w:eastAsia="Calibri" w:hAnsi="Calibri"/>
          <w:color w:val="232323"/>
          <w:sz w:val="20"/>
          <w:szCs w:val="20"/>
        </w:rPr>
        <w:t xml:space="preserve">saldo deudor es cuando el Debe es mayor que el Haber.</w:t>
      </w:r>
    </w:p>
    <w:p>
      <w:pPr>
        <w:spacing w:after="140"/>
      </w:pPr>
      <w:r>
        <w:rPr>
          <w:rFonts w:ascii="Calibri" w:cs="Calibri" w:eastAsia="Calibri" w:hAnsi="Calibri"/>
          <w:b/>
          <w:bCs/>
          <w:color w:val="003366"/>
          <w:sz w:val="20"/>
          <w:szCs w:val="20"/>
        </w:rPr>
        <w:t xml:space="preserve">3. </w:t>
      </w:r>
      <w:r>
        <w:rPr>
          <w:rFonts w:ascii="Calibri" w:cs="Calibri" w:eastAsia="Calibri" w:hAnsi="Calibri"/>
          <w:b/>
          <w:bCs/>
          <w:color w:val="2E7D32"/>
          <w:sz w:val="20"/>
          <w:szCs w:val="20"/>
        </w:rPr>
        <w:t xml:space="preserve">Respuesta correcta: c) </w:t>
      </w:r>
      <w:r>
        <w:rPr>
          <w:rFonts w:ascii="Calibri" w:cs="Calibri" w:eastAsia="Calibri" w:hAnsi="Calibri"/>
          <w:color w:val="232323"/>
          <w:sz w:val="20"/>
          <w:szCs w:val="20"/>
        </w:rPr>
        <w:t xml:space="preserve">la diferencia esencial es si hay o no un título de crédito formal y negociable.</w:t>
      </w:r>
    </w:p>
    <w:p>
      <w:pPr>
        <w:spacing w:after="140"/>
      </w:pPr>
      <w:r>
        <w:rPr>
          <w:rFonts w:ascii="Calibri" w:cs="Calibri" w:eastAsia="Calibri" w:hAnsi="Calibri"/>
          <w:b/>
          <w:bCs/>
          <w:color w:val="003366"/>
          <w:sz w:val="20"/>
          <w:szCs w:val="20"/>
        </w:rPr>
        <w:t xml:space="preserve">4. </w:t>
      </w:r>
      <w:r>
        <w:rPr>
          <w:rFonts w:ascii="Calibri" w:cs="Calibri" w:eastAsia="Calibri" w:hAnsi="Calibri"/>
          <w:b/>
          <w:bCs/>
          <w:color w:val="2E7D32"/>
          <w:sz w:val="20"/>
          <w:szCs w:val="20"/>
        </w:rPr>
        <w:t xml:space="preserve">Respuesta correcta: d) </w:t>
      </w:r>
      <w:r>
        <w:rPr>
          <w:rFonts w:ascii="Calibri" w:cs="Calibri" w:eastAsia="Calibri" w:hAnsi="Calibri"/>
          <w:color w:val="232323"/>
          <w:sz w:val="20"/>
          <w:szCs w:val="20"/>
        </w:rPr>
        <w:t xml:space="preserve">jornalizar es registrar cronológicamente en el Diario, aplicando partida doble.</w:t>
      </w:r>
    </w:p>
    <w:p>
      <w:pPr>
        <w:spacing w:after="140"/>
      </w:pPr>
      <w:r>
        <w:rPr>
          <w:rFonts w:ascii="Calibri" w:cs="Calibri" w:eastAsia="Calibri" w:hAnsi="Calibri"/>
          <w:b/>
          <w:bCs/>
          <w:color w:val="003366"/>
          <w:sz w:val="20"/>
          <w:szCs w:val="20"/>
        </w:rPr>
        <w:t xml:space="preserve">5. </w:t>
      </w:r>
      <w:r>
        <w:rPr>
          <w:rFonts w:ascii="Calibri" w:cs="Calibri" w:eastAsia="Calibri" w:hAnsi="Calibri"/>
          <w:b/>
          <w:bCs/>
          <w:color w:val="2E7D32"/>
          <w:sz w:val="20"/>
          <w:szCs w:val="20"/>
        </w:rPr>
        <w:t xml:space="preserve">Respuesta correcta: a) </w:t>
      </w:r>
      <w:r>
        <w:rPr>
          <w:rFonts w:ascii="Calibri" w:cs="Calibri" w:eastAsia="Calibri" w:hAnsi="Calibri"/>
          <w:color w:val="232323"/>
          <w:sz w:val="20"/>
          <w:szCs w:val="20"/>
        </w:rPr>
        <w:t xml:space="preserve">mayorizar es trasladar los valores del Diario a las cuentas del Mayor.</w:t>
      </w:r>
    </w:p>
    <w:p>
      <w:pPr>
        <w:spacing w:after="140"/>
      </w:pPr>
      <w:r>
        <w:rPr>
          <w:rFonts w:ascii="Calibri" w:cs="Calibri" w:eastAsia="Calibri" w:hAnsi="Calibri"/>
          <w:b/>
          <w:bCs/>
          <w:color w:val="003366"/>
          <w:sz w:val="20"/>
          <w:szCs w:val="20"/>
        </w:rPr>
        <w:t xml:space="preserve">6. </w:t>
      </w:r>
      <w:r>
        <w:rPr>
          <w:rFonts w:ascii="Calibri" w:cs="Calibri" w:eastAsia="Calibri" w:hAnsi="Calibri"/>
          <w:b/>
          <w:bCs/>
          <w:color w:val="2E7D32"/>
          <w:sz w:val="20"/>
          <w:szCs w:val="20"/>
        </w:rPr>
        <w:t xml:space="preserve">Respuesta correcta: b) </w:t>
      </w:r>
      <w:r>
        <w:rPr>
          <w:rFonts w:ascii="Calibri" w:cs="Calibri" w:eastAsia="Calibri" w:hAnsi="Calibri"/>
          <w:color w:val="232323"/>
          <w:sz w:val="20"/>
          <w:szCs w:val="20"/>
        </w:rPr>
        <w:t xml:space="preserve">el voucher no es un título de crédito formal ni negociable, por eso no es documento por cobrar.</w:t>
      </w:r>
    </w:p>
    <w:p>
      <w:pPr>
        <w:spacing w:after="140"/>
      </w:pPr>
      <w:r>
        <w:rPr>
          <w:rFonts w:ascii="Calibri" w:cs="Calibri" w:eastAsia="Calibri" w:hAnsi="Calibri"/>
          <w:b/>
          <w:bCs/>
          <w:color w:val="003366"/>
          <w:sz w:val="20"/>
          <w:szCs w:val="20"/>
        </w:rPr>
        <w:t xml:space="preserve">7. </w:t>
      </w:r>
      <w:r>
        <w:rPr>
          <w:rFonts w:ascii="Calibri" w:cs="Calibri" w:eastAsia="Calibri" w:hAnsi="Calibri"/>
          <w:b/>
          <w:bCs/>
          <w:color w:val="2E7D32"/>
          <w:sz w:val="20"/>
          <w:szCs w:val="20"/>
        </w:rPr>
        <w:t xml:space="preserve">Respuesta correcta: c) </w:t>
      </w:r>
      <w:r>
        <w:rPr>
          <w:rFonts w:ascii="Calibri" w:cs="Calibri" w:eastAsia="Calibri" w:hAnsi="Calibri"/>
          <w:color w:val="232323"/>
          <w:sz w:val="20"/>
          <w:szCs w:val="20"/>
        </w:rPr>
        <w:t xml:space="preserve">el IVA en compras es un activo (crédito tributario) que la empresa puede compensar después.</w:t>
      </w:r>
    </w:p>
    <w:p>
      <w:pPr>
        <w:spacing w:after="140"/>
      </w:pPr>
      <w:r>
        <w:rPr>
          <w:rFonts w:ascii="Calibri" w:cs="Calibri" w:eastAsia="Calibri" w:hAnsi="Calibri"/>
          <w:b/>
          <w:bCs/>
          <w:color w:val="003366"/>
          <w:sz w:val="20"/>
          <w:szCs w:val="20"/>
        </w:rPr>
        <w:t xml:space="preserve">8. </w:t>
      </w:r>
      <w:r>
        <w:rPr>
          <w:rFonts w:ascii="Calibri" w:cs="Calibri" w:eastAsia="Calibri" w:hAnsi="Calibri"/>
          <w:b/>
          <w:bCs/>
          <w:color w:val="2E7D32"/>
          <w:sz w:val="20"/>
          <w:szCs w:val="20"/>
        </w:rPr>
        <w:t xml:space="preserve">Respuesta correcta: d) </w:t>
      </w:r>
      <w:r>
        <w:rPr>
          <w:rFonts w:ascii="Calibri" w:cs="Calibri" w:eastAsia="Calibri" w:hAnsi="Calibri"/>
          <w:color w:val="232323"/>
          <w:sz w:val="20"/>
          <w:szCs w:val="20"/>
        </w:rPr>
        <w:t xml:space="preserve">400,00 + IVA 15% (60,00) = 460,00, y todo sale de Caja porque se pagó al contado.</w:t>
      </w:r>
    </w:p>
    <w:p>
      <w:pPr>
        <w:spacing w:after="140"/>
      </w:pPr>
      <w:r>
        <w:rPr>
          <w:rFonts w:ascii="Calibri" w:cs="Calibri" w:eastAsia="Calibri" w:hAnsi="Calibri"/>
          <w:b/>
          <w:bCs/>
          <w:color w:val="003366"/>
          <w:sz w:val="20"/>
          <w:szCs w:val="20"/>
        </w:rPr>
        <w:t xml:space="preserve">9. </w:t>
      </w:r>
      <w:r>
        <w:rPr>
          <w:rFonts w:ascii="Calibri" w:cs="Calibri" w:eastAsia="Calibri" w:hAnsi="Calibri"/>
          <w:b/>
          <w:bCs/>
          <w:color w:val="2E7D32"/>
          <w:sz w:val="20"/>
          <w:szCs w:val="20"/>
        </w:rPr>
        <w:t xml:space="preserve">Respuesta correcta: a) </w:t>
      </w:r>
      <w:r>
        <w:rPr>
          <w:rFonts w:ascii="Calibri" w:cs="Calibri" w:eastAsia="Calibri" w:hAnsi="Calibri"/>
          <w:color w:val="232323"/>
          <w:sz w:val="20"/>
          <w:szCs w:val="20"/>
        </w:rPr>
        <w:t xml:space="preserve">base 250,00 + IVA 15% (37,50) = 287,50; comisión 5% = 14,38; neto = 287,50 − 14,38 = 273,12.</w:t>
      </w:r>
    </w:p>
    <w:p>
      <w:pPr>
        <w:spacing w:after="140"/>
      </w:pPr>
      <w:r>
        <w:rPr>
          <w:rFonts w:ascii="Calibri" w:cs="Calibri" w:eastAsia="Calibri" w:hAnsi="Calibri"/>
          <w:b/>
          <w:bCs/>
          <w:color w:val="003366"/>
          <w:sz w:val="20"/>
          <w:szCs w:val="20"/>
        </w:rPr>
        <w:t xml:space="preserve">10. </w:t>
      </w:r>
      <w:r>
        <w:rPr>
          <w:rFonts w:ascii="Calibri" w:cs="Calibri" w:eastAsia="Calibri" w:hAnsi="Calibri"/>
          <w:b/>
          <w:bCs/>
          <w:color w:val="2E7D32"/>
          <w:sz w:val="20"/>
          <w:szCs w:val="20"/>
        </w:rPr>
        <w:t xml:space="preserve">Respuesta correcta: b) </w:t>
      </w:r>
      <w:r>
        <w:rPr>
          <w:rFonts w:ascii="Calibri" w:cs="Calibri" w:eastAsia="Calibri" w:hAnsi="Calibri"/>
          <w:color w:val="232323"/>
          <w:sz w:val="20"/>
          <w:szCs w:val="20"/>
        </w:rPr>
        <w:t xml:space="preserve">2.000,00 − 1.350,00 = 650,00. Como Bancos es Activo, el saldo es deudor.</w:t>
      </w:r>
    </w:p>
    <w:p>
      <w:pPr>
        <w:spacing w:after="140"/>
      </w:pPr>
      <w:r>
        <w:rPr>
          <w:rFonts w:ascii="Calibri" w:cs="Calibri" w:eastAsia="Calibri" w:hAnsi="Calibri"/>
          <w:b/>
          <w:bCs/>
          <w:color w:val="003366"/>
          <w:sz w:val="20"/>
          <w:szCs w:val="20"/>
        </w:rPr>
        <w:t xml:space="preserve">11. </w:t>
      </w:r>
      <w:r>
        <w:rPr>
          <w:rFonts w:ascii="Calibri" w:cs="Calibri" w:eastAsia="Calibri" w:hAnsi="Calibri"/>
          <w:b/>
          <w:bCs/>
          <w:color w:val="2E7D32"/>
          <w:sz w:val="20"/>
          <w:szCs w:val="20"/>
        </w:rPr>
        <w:t xml:space="preserve">Respuesta correcta: b) </w:t>
      </w:r>
      <w:r>
        <w:rPr>
          <w:rFonts w:ascii="Calibri" w:cs="Calibri" w:eastAsia="Calibri" w:hAnsi="Calibri"/>
          <w:color w:val="232323"/>
          <w:sz w:val="20"/>
          <w:szCs w:val="20"/>
        </w:rPr>
        <w:t xml:space="preserve">los Ingresos tienen naturaleza acreedora, igual que el Pasivo y el Patrimonio: aumentan por el Haber.</w:t>
      </w:r>
    </w:p>
    <w:p>
      <w:pPr>
        <w:spacing w:after="140"/>
      </w:pPr>
      <w:r>
        <w:rPr>
          <w:rFonts w:ascii="Calibri" w:cs="Calibri" w:eastAsia="Calibri" w:hAnsi="Calibri"/>
          <w:b/>
          <w:bCs/>
          <w:color w:val="003366"/>
          <w:sz w:val="20"/>
          <w:szCs w:val="20"/>
        </w:rPr>
        <w:t xml:space="preserve">12. </w:t>
      </w:r>
      <w:r>
        <w:rPr>
          <w:rFonts w:ascii="Calibri" w:cs="Calibri" w:eastAsia="Calibri" w:hAnsi="Calibri"/>
          <w:b/>
          <w:bCs/>
          <w:color w:val="2E7D32"/>
          <w:sz w:val="20"/>
          <w:szCs w:val="20"/>
        </w:rPr>
        <w:t xml:space="preserve">Respuesta correcta: c) </w:t>
      </w:r>
      <w:r>
        <w:rPr>
          <w:rFonts w:ascii="Calibri" w:cs="Calibri" w:eastAsia="Calibri" w:hAnsi="Calibri"/>
          <w:color w:val="232323"/>
          <w:sz w:val="20"/>
          <w:szCs w:val="20"/>
        </w:rPr>
        <w:t xml:space="preserve">la NIIF 18 mantiene la ecuación, el Debe y Haber, la partida doble, el Diario y el Mayor; actualiza la presentación del Estado de Resultados desde el 1 de enero de 2027.</w:t>
      </w:r>
    </w:p>
    <w:p>
      <w:pPr>
        <w:spacing w:after="140"/>
      </w:pPr>
      <w:r>
        <w:rPr>
          <w:rFonts w:ascii="Calibri" w:cs="Calibri" w:eastAsia="Calibri" w:hAnsi="Calibri"/>
          <w:b/>
          <w:bCs/>
          <w:color w:val="003366"/>
          <w:sz w:val="20"/>
          <w:szCs w:val="20"/>
        </w:rPr>
        <w:t xml:space="preserve">13. </w:t>
      </w:r>
      <w:r>
        <w:rPr>
          <w:rFonts w:ascii="Calibri" w:cs="Calibri" w:eastAsia="Calibri" w:hAnsi="Calibri"/>
          <w:b/>
          <w:bCs/>
          <w:color w:val="2E7D32"/>
          <w:sz w:val="20"/>
          <w:szCs w:val="20"/>
        </w:rPr>
        <w:t xml:space="preserve">Respuesta correcta: c) </w:t>
      </w:r>
      <w:r>
        <w:rPr>
          <w:rFonts w:ascii="Calibri" w:cs="Calibri" w:eastAsia="Calibri" w:hAnsi="Calibri"/>
          <w:color w:val="232323"/>
          <w:sz w:val="20"/>
          <w:szCs w:val="20"/>
        </w:rPr>
        <w:t xml:space="preserve">el ciclo normal de operación prevalece sobre la simple cuenta de doce meses; una cuenta comercial del giro del negocio puede seguir siendo corriente aunque venza después.</w:t>
      </w:r>
    </w:p>
    <w:p>
      <w:pPr>
        <w:spacing w:after="140"/>
      </w:pPr>
      <w:r>
        <w:rPr>
          <w:rFonts w:ascii="Calibri" w:cs="Calibri" w:eastAsia="Calibri" w:hAnsi="Calibri"/>
          <w:b/>
          <w:bCs/>
          <w:color w:val="003366"/>
          <w:sz w:val="20"/>
          <w:szCs w:val="20"/>
        </w:rPr>
        <w:t xml:space="preserve">14. </w:t>
      </w:r>
      <w:r>
        <w:rPr>
          <w:rFonts w:ascii="Calibri" w:cs="Calibri" w:eastAsia="Calibri" w:hAnsi="Calibri"/>
          <w:b/>
          <w:bCs/>
          <w:color w:val="2E7D32"/>
          <w:sz w:val="20"/>
          <w:szCs w:val="20"/>
        </w:rPr>
        <w:t xml:space="preserve">Respuesta correcta: d) </w:t>
      </w:r>
      <w:r>
        <w:rPr>
          <w:rFonts w:ascii="Calibri" w:cs="Calibri" w:eastAsia="Calibri" w:hAnsi="Calibri"/>
          <w:color w:val="232323"/>
          <w:sz w:val="20"/>
          <w:szCs w:val="20"/>
        </w:rPr>
        <w:t xml:space="preserve">2.400,00 / 24 cuotas = 100,00 por cuota; 12 cuotas exigibles en los próximos doce meses × 100,00 = 1.200,00 de Pasivo corriente.</w:t>
      </w:r>
    </w:p>
    <w:p>
      <w:r>
        <w:br w:type="page"/>
      </w:r>
    </w:p>
    <w:p>
      <w:pPr>
        <w:pStyle w:val="Heading2"/>
        <w:spacing w:after="140" w:before="260"/>
      </w:pPr>
      <w:r>
        <w:rPr>
          <w:rFonts w:ascii="Cambria" w:cs="Cambria" w:eastAsia="Cambria" w:hAnsi="Cambria"/>
          <w:b/>
          <w:bCs/>
          <w:color w:val="003366"/>
        </w:rPr>
        <w:t xml:space="preserve">Solución completa — Actividad con IA, Parte A</w:t>
      </w:r>
    </w:p>
    <w:tbl>
      <w:tblPr>
        <w:tblW w:type="pct" w:w="100%"/>
        <w:tblBorders>
          <w:top w:val="none" w:color="FFFFFF" w:sz="0"/>
          <w:left w:val="single" w:color="6A4C93"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F2EDF8" w:color="auto" w:val="clear"/>
            <w:tcMar>
              <w:top w:type="dxa" w:w="160"/>
              <w:left w:type="dxa" w:w="220"/>
              <w:bottom w:type="dxa" w:w="160"/>
              <w:right w:type="dxa" w:w="220"/>
            </w:tcMar>
          </w:tcPr>
          <w:p>
            <w:pPr>
              <w:spacing w:after="60"/>
            </w:pPr>
            <w:r>
              <w:rPr>
                <w:rFonts w:ascii="Cambria" w:cs="Cambria" w:eastAsia="Cambria" w:hAnsi="Cambria"/>
                <w:b/>
                <w:bCs/>
                <w:color w:val="6A4C93"/>
                <w:spacing w:val="6"/>
                <w:sz w:val="19"/>
                <w:szCs w:val="19"/>
              </w:rPr>
              <w:t xml:space="preserve">LOS ERRORES DEL PROMPT ORIGINAL</w:t>
            </w:r>
          </w:p>
          <w:p>
            <w:pPr>
              <w:spacing w:after="80"/>
            </w:pPr>
            <w:r>
              <w:rPr>
                <w:rFonts w:ascii="Calibri" w:cs="Calibri" w:eastAsia="Calibri" w:hAnsi="Calibri"/>
                <w:b w:val="false"/>
                <w:bCs w:val="false"/>
                <w:i w:val="false"/>
                <w:iCs w:val="false"/>
                <w:color w:val="232323"/>
                <w:sz w:val="21"/>
                <w:szCs w:val="21"/>
              </w:rPr>
              <w:t xml:space="preserve">1) La tarifa de IVA usada en toda la guía es 15%, no 12%.</w:t>
            </w:r>
          </w:p>
          <w:p>
            <w:pPr>
              <w:spacing w:after="80"/>
            </w:pPr>
            <w:r>
              <w:rPr>
                <w:rFonts w:ascii="Calibri" w:cs="Calibri" w:eastAsia="Calibri" w:hAnsi="Calibri"/>
                <w:b w:val="false"/>
                <w:bCs w:val="false"/>
                <w:i w:val="false"/>
                <w:iCs w:val="false"/>
                <w:color w:val="232323"/>
                <w:sz w:val="21"/>
                <w:szCs w:val="21"/>
              </w:rPr>
              <w:t xml:space="preserve">2) El pago no fue "en el banco": fue en efectivo, de Caja.</w:t>
            </w:r>
          </w:p>
          <w:p>
            <w:pPr>
              <w:spacing w:after="0"/>
            </w:pPr>
            <w:r>
              <w:rPr>
                <w:rFonts w:ascii="Calibri" w:cs="Calibri" w:eastAsia="Calibri" w:hAnsi="Calibri"/>
                <w:b w:val="false"/>
                <w:bCs w:val="false"/>
                <w:i w:val="false"/>
                <w:iCs w:val="false"/>
                <w:color w:val="232323"/>
                <w:sz w:val="21"/>
                <w:szCs w:val="21"/>
              </w:rPr>
              <w:t xml:space="preserve">3) Una letra de cambio es un título de crédito formal: es un DOCUMENTO por pagar, nunca una "cuenta por pagar".</w:t>
            </w:r>
          </w:p>
        </w:tc>
      </w:tr>
    </w:tbl>
    <w:p>
      <w:pPr>
        <w:spacing w:after="160"/>
      </w:pPr>
      <w:r>
        <w:rPr>
          <w:rFonts w:ascii="Calibri" w:cs="Calibri" w:eastAsia="Calibri" w:hAnsi="Calibri"/>
          <w:b w:val="false"/>
          <w:bCs w:val="false"/>
          <w:i w:val="false"/>
          <w:iCs w:val="false"/>
          <w:color w:val="232323"/>
          <w:sz w:val="21"/>
          <w:szCs w:val="21"/>
        </w:rPr>
        <w:t xml:space="preserve">Cálculo correcto: Base $500,00 + IVA 15% ($75,00) = Total $575,00. Pagado en efectivo: $200,00. Resto en documento por pagar: 575,00 − 200,00 = $375,00.</w:t>
      </w:r>
    </w:p>
    <w:p>
      <w:pPr>
        <w:spacing w:after="0" w:before="100"/>
      </w:pPr>
      <w:r>
        <w:rPr>
          <w:rFonts w:ascii="Cambria" w:cs="Cambria" w:eastAsia="Cambria" w:hAnsi="Cambria"/>
          <w:b/>
          <w:bCs/>
          <w:color w:val="003366"/>
          <w:sz w:val="21"/>
          <w:szCs w:val="21"/>
        </w:rPr>
        <w:t xml:space="preserve">Asiento N.° F</w:t>
      </w:r>
      <w:r>
        <w:rPr>
          <w:rFonts w:ascii="Calibri" w:cs="Calibri" w:eastAsia="Calibri" w:hAnsi="Calibri"/>
          <w:i/>
          <w:iCs/>
          <w:color w:val="555555"/>
          <w:sz w:val="19"/>
          <w:szCs w:val="19"/>
        </w:rPr>
        <w:t xml:space="preserve">   ·   Fecha: --/--/2026</w:t>
      </w:r>
    </w:p>
    <w:tbl>
      <w:tblPr>
        <w:tblW w:type="pct" w:w="100%"/>
        <w:tblBorders>
          <w:top w:val="single" w:color="003366" w:sz="14"/>
          <w:left w:val="single" w:color="003366" w:sz="14"/>
          <w:bottom w:val="single" w:color="003366" w:sz="14"/>
          <w:right w:val="single" w:color="003366" w:sz="14"/>
          <w:insideH w:val="single" w:color="D8D8D8" w:sz="4"/>
          <w:insideV w:val="single" w:color="D8D8D8" w:sz="4"/>
        </w:tblBorders>
      </w:tblPr>
      <w:tblGrid>
        <w:gridCol w:w="1100"/>
        <w:gridCol w:w="4200"/>
        <w:gridCol w:w="1400"/>
        <w:gridCol w:w="1350"/>
        <w:gridCol w:w="1350"/>
      </w:tblGrid>
      <w:tr>
        <w:tc>
          <w:tcPr>
            <w:tcW w:type="dxa" w:w="1100"/>
            <w:shd w:fill="003366" w:val="clear"/>
            <w:tcMar>
              <w:top w:type="dxa" w:w="80"/>
              <w:left w:type="dxa" w:w="100"/>
              <w:bottom w:type="dxa" w:w="80"/>
              <w:right w:type="dxa" w:w="100"/>
            </w:tcMar>
          </w:tcPr>
          <w:p>
            <w:r>
              <w:rPr>
                <w:rFonts w:ascii="Calibri" w:cs="Calibri" w:eastAsia="Calibri" w:hAnsi="Calibri"/>
                <w:b/>
                <w:bCs/>
                <w:color w:val="FFFFFF"/>
                <w:sz w:val="18"/>
                <w:szCs w:val="18"/>
              </w:rPr>
              <w:t xml:space="preserve">Código</w:t>
            </w:r>
          </w:p>
        </w:tc>
        <w:tc>
          <w:tcPr>
            <w:tcW w:type="dxa" w:w="4200"/>
            <w:shd w:fill="003366" w:val="clear"/>
            <w:tcMar>
              <w:top w:type="dxa" w:w="80"/>
              <w:left w:type="dxa" w:w="100"/>
              <w:bottom w:type="dxa" w:w="80"/>
              <w:right w:type="dxa" w:w="100"/>
            </w:tcMar>
          </w:tcPr>
          <w:p>
            <w:r>
              <w:rPr>
                <w:rFonts w:ascii="Calibri" w:cs="Calibri" w:eastAsia="Calibri" w:hAnsi="Calibri"/>
                <w:b/>
                <w:bCs/>
                <w:color w:val="FFFFFF"/>
                <w:sz w:val="18"/>
                <w:szCs w:val="18"/>
              </w:rPr>
              <w:t xml:space="preserve">Detalle</w:t>
            </w:r>
          </w:p>
        </w:tc>
        <w:tc>
          <w:tcPr>
            <w:tcW w:type="dxa" w:w="1400"/>
            <w:shd w:fill="003366" w:val="clear"/>
            <w:tcMar>
              <w:top w:type="dxa" w:w="80"/>
              <w:left w:type="dxa" w:w="100"/>
              <w:bottom w:type="dxa" w:w="80"/>
              <w:right w:type="dxa" w:w="100"/>
            </w:tcMar>
          </w:tcPr>
          <w:p>
            <w:pPr>
              <w:jc w:val="right"/>
            </w:pPr>
            <w:r>
              <w:rPr>
                <w:rFonts w:ascii="Calibri" w:cs="Calibri" w:eastAsia="Calibri" w:hAnsi="Calibri"/>
                <w:b/>
                <w:bCs/>
                <w:color w:val="FFFFFF"/>
                <w:sz w:val="18"/>
                <w:szCs w:val="18"/>
              </w:rPr>
              <w:t xml:space="preserve">Parcial</w:t>
            </w:r>
          </w:p>
        </w:tc>
        <w:tc>
          <w:tcPr>
            <w:tcW w:type="dxa" w:w="1350"/>
            <w:shd w:fill="003366" w:val="clear"/>
            <w:tcMar>
              <w:top w:type="dxa" w:w="80"/>
              <w:left w:type="dxa" w:w="100"/>
              <w:bottom w:type="dxa" w:w="80"/>
              <w:right w:type="dxa" w:w="100"/>
            </w:tcMar>
          </w:tcPr>
          <w:p>
            <w:pPr>
              <w:jc w:val="right"/>
            </w:pPr>
            <w:r>
              <w:rPr>
                <w:rFonts w:ascii="Calibri" w:cs="Calibri" w:eastAsia="Calibri" w:hAnsi="Calibri"/>
                <w:b/>
                <w:bCs/>
                <w:color w:val="FFFFFF"/>
                <w:sz w:val="18"/>
                <w:szCs w:val="18"/>
              </w:rPr>
              <w:t xml:space="preserve">Debe</w:t>
            </w:r>
          </w:p>
        </w:tc>
        <w:tc>
          <w:tcPr>
            <w:tcW w:type="dxa" w:w="1350"/>
            <w:shd w:fill="003366" w:val="clear"/>
            <w:tcMar>
              <w:top w:type="dxa" w:w="80"/>
              <w:left w:type="dxa" w:w="100"/>
              <w:bottom w:type="dxa" w:w="80"/>
              <w:right w:type="dxa" w:w="100"/>
            </w:tcMar>
          </w:tcPr>
          <w:p>
            <w:pPr>
              <w:jc w:val="right"/>
            </w:pPr>
            <w:r>
              <w:rPr>
                <w:rFonts w:ascii="Calibri" w:cs="Calibri" w:eastAsia="Calibri" w:hAnsi="Calibri"/>
                <w:b/>
                <w:bCs/>
                <w:color w:val="FFFFFF"/>
                <w:sz w:val="18"/>
                <w:szCs w:val="18"/>
              </w:rPr>
              <w:t xml:space="preserve">Haber</w:t>
            </w:r>
          </w:p>
        </w:tc>
      </w:tr>
      <w:tr>
        <w:tc>
          <w:tcPr>
            <w:shd w:fill="FFFFFF" w:val="clear"/>
            <w:tcMar>
              <w:top w:type="dxa" w:w="70"/>
              <w:left w:type="dxa" w:w="100"/>
              <w:bottom w:type="dxa" w:w="70"/>
              <w:right w:type="dxa" w:w="100"/>
            </w:tcMar>
          </w:tcPr>
          <w:p>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ind w:left="0"/>
            </w:pPr>
            <w:r>
              <w:rPr>
                <w:rFonts w:ascii="Calibri" w:cs="Calibri" w:eastAsia="Calibri" w:hAnsi="Calibri"/>
                <w:b w:val="false"/>
                <w:bCs w:val="false"/>
                <w:color w:val="232323"/>
                <w:sz w:val="19"/>
                <w:szCs w:val="19"/>
              </w:rPr>
              <w:t xml:space="preserve">Mercadería</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500,00</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r>
      <w:tr>
        <w:tc>
          <w:tcPr>
            <w:shd w:fill="FFFFFF" w:val="clear"/>
            <w:tcMar>
              <w:top w:type="dxa" w:w="70"/>
              <w:left w:type="dxa" w:w="100"/>
              <w:bottom w:type="dxa" w:w="70"/>
              <w:right w:type="dxa" w:w="100"/>
            </w:tcMar>
          </w:tcPr>
          <w:p>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ind w:left="0"/>
            </w:pPr>
            <w:r>
              <w:rPr>
                <w:rFonts w:ascii="Calibri" w:cs="Calibri" w:eastAsia="Calibri" w:hAnsi="Calibri"/>
                <w:b w:val="false"/>
                <w:bCs w:val="false"/>
                <w:color w:val="232323"/>
                <w:sz w:val="19"/>
                <w:szCs w:val="19"/>
              </w:rPr>
              <w:t xml:space="preserve">IVA en compras</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75,00</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r>
      <w:tr>
        <w:tc>
          <w:tcPr>
            <w:shd w:fill="FFFFFF" w:val="clear"/>
            <w:tcMar>
              <w:top w:type="dxa" w:w="70"/>
              <w:left w:type="dxa" w:w="100"/>
              <w:bottom w:type="dxa" w:w="70"/>
              <w:right w:type="dxa" w:w="100"/>
            </w:tcMar>
          </w:tcPr>
          <w:p>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ind w:left="300"/>
            </w:pPr>
            <w:r>
              <w:rPr>
                <w:rFonts w:ascii="Calibri" w:cs="Calibri" w:eastAsia="Calibri" w:hAnsi="Calibri"/>
                <w:b w:val="false"/>
                <w:bCs w:val="false"/>
                <w:color w:val="232323"/>
                <w:sz w:val="19"/>
                <w:szCs w:val="19"/>
              </w:rPr>
              <w:t xml:space="preserve">a) Caja</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200,00</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r>
      <w:tr>
        <w:tc>
          <w:tcPr>
            <w:shd w:fill="FFFFFF" w:val="clear"/>
            <w:tcMar>
              <w:top w:type="dxa" w:w="70"/>
              <w:left w:type="dxa" w:w="100"/>
              <w:bottom w:type="dxa" w:w="70"/>
              <w:right w:type="dxa" w:w="100"/>
            </w:tcMar>
          </w:tcPr>
          <w:p>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ind w:left="300"/>
            </w:pPr>
            <w:r>
              <w:rPr>
                <w:rFonts w:ascii="Calibri" w:cs="Calibri" w:eastAsia="Calibri" w:hAnsi="Calibri"/>
                <w:b w:val="false"/>
                <w:bCs w:val="false"/>
                <w:color w:val="232323"/>
                <w:sz w:val="19"/>
                <w:szCs w:val="19"/>
              </w:rPr>
              <w:t xml:space="preserve">a) Documentos por pagar</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375,00</w:t>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c>
          <w:tcPr>
            <w:shd w:fill="FFFFFF" w:val="clear"/>
            <w:tcMar>
              <w:top w:type="dxa" w:w="70"/>
              <w:left w:type="dxa" w:w="100"/>
              <w:bottom w:type="dxa" w:w="70"/>
              <w:right w:type="dxa" w:w="100"/>
            </w:tcMar>
          </w:tcPr>
          <w:p>
            <w:pPr>
              <w:jc w:val="right"/>
            </w:pPr>
            <w:r>
              <w:rPr>
                <w:rFonts w:ascii="Calibri" w:cs="Calibri" w:eastAsia="Calibri" w:hAnsi="Calibri"/>
                <w:b w:val="false"/>
                <w:bCs w:val="false"/>
                <w:color w:val="232323"/>
                <w:sz w:val="19"/>
                <w:szCs w:val="19"/>
              </w:rPr>
              <w:t xml:space="preserve"/>
            </w:r>
          </w:p>
        </w:tc>
      </w:tr>
      <w:tr>
        <w:tc>
          <w:tcPr>
            <w:tcBorders>
              <w:top w:val="double" w:color="003366" w:sz="10"/>
            </w:tcBorders>
            <w:shd w:fill="EEF2FB" w:val="clear"/>
            <w:tcMar>
              <w:top w:type="dxa" w:w="70"/>
              <w:left w:type="dxa" w:w="100"/>
              <w:bottom w:type="dxa" w:w="70"/>
              <w:right w:type="dxa" w:w="100"/>
            </w:tcMar>
          </w:tcPr>
          <w:p>
            <w:r>
              <w:rPr>
                <w:rFonts w:ascii="Calibri" w:cs="Calibri" w:eastAsia="Calibri" w:hAnsi="Calibri"/>
                <w:b/>
                <w:bCs/>
                <w:color w:val="232323"/>
                <w:sz w:val="19"/>
                <w:szCs w:val="19"/>
              </w:rPr>
              <w:t xml:space="preserve"/>
            </w:r>
          </w:p>
        </w:tc>
        <w:tc>
          <w:tcPr>
            <w:tcBorders>
              <w:top w:val="double" w:color="003366" w:sz="10"/>
            </w:tcBorders>
            <w:shd w:fill="EEF2FB" w:val="clear"/>
            <w:tcMar>
              <w:top w:type="dxa" w:w="70"/>
              <w:left w:type="dxa" w:w="100"/>
              <w:bottom w:type="dxa" w:w="70"/>
              <w:right w:type="dxa" w:w="100"/>
            </w:tcMar>
          </w:tcPr>
          <w:p>
            <w:pPr>
              <w:ind w:left="0"/>
            </w:pPr>
            <w:r>
              <w:rPr>
                <w:rFonts w:ascii="Calibri" w:cs="Calibri" w:eastAsia="Calibri" w:hAnsi="Calibri"/>
                <w:b/>
                <w:bCs/>
                <w:color w:val="232323"/>
                <w:sz w:val="19"/>
                <w:szCs w:val="19"/>
              </w:rPr>
              <w:t xml:space="preserve">SUMAN</w:t>
            </w:r>
          </w:p>
        </w:tc>
        <w:tc>
          <w:tcPr>
            <w:tcBorders>
              <w:top w:val="double" w:color="003366" w:sz="10"/>
            </w:tcBorders>
            <w:shd w:fill="EEF2FB" w:val="clear"/>
            <w:tcMar>
              <w:top w:type="dxa" w:w="70"/>
              <w:left w:type="dxa" w:w="100"/>
              <w:bottom w:type="dxa" w:w="70"/>
              <w:right w:type="dxa" w:w="100"/>
            </w:tcMar>
          </w:tcPr>
          <w:p>
            <w:pPr>
              <w:jc w:val="right"/>
            </w:pPr>
            <w:r>
              <w:rPr>
                <w:rFonts w:ascii="Calibri" w:cs="Calibri" w:eastAsia="Calibri" w:hAnsi="Calibri"/>
                <w:b/>
                <w:bCs/>
                <w:color w:val="232323"/>
                <w:sz w:val="19"/>
                <w:szCs w:val="19"/>
              </w:rPr>
              <w:t xml:space="preserve"/>
            </w:r>
          </w:p>
        </w:tc>
        <w:tc>
          <w:tcPr>
            <w:tcBorders>
              <w:top w:val="double" w:color="003366" w:sz="10"/>
            </w:tcBorders>
            <w:shd w:fill="EEF2FB" w:val="clear"/>
            <w:tcMar>
              <w:top w:type="dxa" w:w="70"/>
              <w:left w:type="dxa" w:w="100"/>
              <w:bottom w:type="dxa" w:w="70"/>
              <w:right w:type="dxa" w:w="100"/>
            </w:tcMar>
          </w:tcPr>
          <w:p>
            <w:pPr>
              <w:jc w:val="right"/>
            </w:pPr>
            <w:r>
              <w:rPr>
                <w:rFonts w:ascii="Calibri" w:cs="Calibri" w:eastAsia="Calibri" w:hAnsi="Calibri"/>
                <w:b/>
                <w:bCs/>
                <w:color w:val="232323"/>
                <w:sz w:val="19"/>
                <w:szCs w:val="19"/>
              </w:rPr>
              <w:t xml:space="preserve">575,00</w:t>
            </w:r>
          </w:p>
        </w:tc>
        <w:tc>
          <w:tcPr>
            <w:tcBorders>
              <w:top w:val="double" w:color="003366" w:sz="10"/>
            </w:tcBorders>
            <w:shd w:fill="EEF2FB" w:val="clear"/>
            <w:tcMar>
              <w:top w:type="dxa" w:w="70"/>
              <w:left w:type="dxa" w:w="100"/>
              <w:bottom w:type="dxa" w:w="70"/>
              <w:right w:type="dxa" w:w="100"/>
            </w:tcMar>
          </w:tcPr>
          <w:p>
            <w:pPr>
              <w:jc w:val="right"/>
            </w:pPr>
            <w:r>
              <w:rPr>
                <w:rFonts w:ascii="Calibri" w:cs="Calibri" w:eastAsia="Calibri" w:hAnsi="Calibri"/>
                <w:b/>
                <w:bCs/>
                <w:color w:val="232323"/>
                <w:sz w:val="19"/>
                <w:szCs w:val="19"/>
              </w:rPr>
              <w:t xml:space="preserve">575,00</w:t>
            </w:r>
          </w:p>
        </w:tc>
      </w:tr>
    </w:tbl>
    <w:p>
      <w:pPr>
        <w:spacing w:after="200" w:before="60"/>
      </w:pPr>
      <w:r>
        <w:rPr>
          <w:rFonts w:ascii="Calibri" w:cs="Calibri" w:eastAsia="Calibri" w:hAnsi="Calibri"/>
          <w:b/>
          <w:bCs/>
          <w:i/>
          <w:iCs/>
          <w:color w:val="555555"/>
          <w:sz w:val="19"/>
          <w:szCs w:val="19"/>
        </w:rPr>
        <w:t xml:space="preserve">Glosa: </w:t>
      </w:r>
      <w:r>
        <w:rPr>
          <w:rFonts w:ascii="Calibri" w:cs="Calibri" w:eastAsia="Calibri" w:hAnsi="Calibri"/>
          <w:i/>
          <w:iCs/>
          <w:color w:val="555555"/>
          <w:sz w:val="19"/>
          <w:szCs w:val="19"/>
        </w:rPr>
        <w:t xml:space="preserve">P/R compra de perfumes según factura del proveedor, IVA 15% incluido, pagando $200,00 en efectivo de Caja y el resto mediante letra de cambio a 30 días (documento por pagar).</w:t>
      </w:r>
    </w:p>
    <w:p>
      <w:pPr>
        <w:pStyle w:val="Heading2"/>
        <w:spacing w:after="140" w:before="260"/>
      </w:pPr>
      <w:r>
        <w:rPr>
          <w:rFonts w:ascii="Cambria" w:cs="Cambria" w:eastAsia="Cambria" w:hAnsi="Cambria"/>
          <w:b/>
          <w:bCs/>
          <w:color w:val="003366"/>
        </w:rPr>
        <w:t xml:space="preserve">Solución completa — Actividad con IA, Parte B</w:t>
      </w:r>
    </w:p>
    <w:tbl>
      <w:tblPr>
        <w:tblW w:type="pct" w:w="100%"/>
        <w:tblBorders>
          <w:top w:val="none" w:color="FFFFFF" w:sz="0"/>
          <w:left w:val="single" w:color="6A4C93"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F2EDF8" w:color="auto" w:val="clear"/>
            <w:tcMar>
              <w:top w:type="dxa" w:w="160"/>
              <w:left w:type="dxa" w:w="220"/>
              <w:bottom w:type="dxa" w:w="160"/>
              <w:right w:type="dxa" w:w="220"/>
            </w:tcMar>
          </w:tcPr>
          <w:p>
            <w:pPr>
              <w:spacing w:after="60"/>
            </w:pPr>
            <w:r>
              <w:rPr>
                <w:rFonts w:ascii="Cambria" w:cs="Cambria" w:eastAsia="Cambria" w:hAnsi="Cambria"/>
                <w:b/>
                <w:bCs/>
                <w:color w:val="6A4C93"/>
                <w:spacing w:val="6"/>
                <w:sz w:val="19"/>
                <w:szCs w:val="19"/>
              </w:rPr>
              <w:t xml:space="preserve">LOS ERRORES DEL PROMPT ORIGINAL</w:t>
            </w:r>
          </w:p>
          <w:p>
            <w:pPr>
              <w:spacing w:after="80"/>
            </w:pPr>
            <w:r>
              <w:rPr>
                <w:rFonts w:ascii="Calibri" w:cs="Calibri" w:eastAsia="Calibri" w:hAnsi="Calibri"/>
                <w:b w:val="false"/>
                <w:bCs w:val="false"/>
                <w:i w:val="false"/>
                <w:iCs w:val="false"/>
                <w:color w:val="232323"/>
                <w:sz w:val="21"/>
                <w:szCs w:val="21"/>
              </w:rPr>
              <w:t xml:space="preserve">1) El caso no menciona ninguna tasa de interés: el prompt inventa un dato del 20% que no existe en el enunciado.</w:t>
            </w:r>
          </w:p>
          <w:p>
            <w:pPr>
              <w:spacing w:after="80"/>
            </w:pPr>
            <w:r>
              <w:rPr>
                <w:rFonts w:ascii="Calibri" w:cs="Calibri" w:eastAsia="Calibri" w:hAnsi="Calibri"/>
                <w:b w:val="false"/>
                <w:bCs w:val="false"/>
                <w:i w:val="false"/>
                <w:iCs w:val="false"/>
                <w:color w:val="232323"/>
                <w:sz w:val="21"/>
                <w:szCs w:val="21"/>
              </w:rPr>
              <w:t xml:space="preserve">2) No es correcto clasificar las 30 cuotas completas como Pasivo corriente solo porque "ya están firmadas desde el inicio": lo que importa es cuánto es exigible dentro de los próximos doce meses.</w:t>
            </w:r>
          </w:p>
          <w:p>
            <w:pPr>
              <w:spacing w:after="0"/>
            </w:pPr>
            <w:r>
              <w:rPr>
                <w:rFonts w:ascii="Calibri" w:cs="Calibri" w:eastAsia="Calibri" w:hAnsi="Calibri"/>
                <w:b w:val="false"/>
                <w:bCs w:val="false"/>
                <w:i w:val="false"/>
                <w:iCs w:val="false"/>
                <w:color w:val="232323"/>
                <w:sz w:val="21"/>
                <w:szCs w:val="21"/>
              </w:rPr>
              <w:t xml:space="preserve">3) Esto es una obligación de la empresa (Pasivo), nunca un documento por cobrar.</w:t>
            </w:r>
          </w:p>
        </w:tc>
      </w:tr>
    </w:tbl>
    <w:p>
      <w:pPr>
        <w:spacing w:after="160"/>
      </w:pPr>
      <w:r>
        <w:rPr>
          <w:rFonts w:ascii="Calibri" w:cs="Calibri" w:eastAsia="Calibri" w:hAnsi="Calibri"/>
          <w:b w:val="false"/>
          <w:bCs w:val="false"/>
          <w:i w:val="false"/>
          <w:iCs w:val="false"/>
          <w:color w:val="232323"/>
          <w:sz w:val="21"/>
          <w:szCs w:val="21"/>
        </w:rPr>
        <w:t xml:space="preserve">Cálculo correcto: valor de cada cuota = 3.600,00 ÷ 36 = $100,00. Cuotas pendientes al cierre = 36 − 6 pagadas = 30 cuotas → saldo pendiente = 30 × 100,00 = $3.000,00. Porción corriente (12 cuotas) = 12 × 100,00 = $1.200,00. Porción no corriente (18 cuotas restantes) = 18 × 100,00 = $1.800,00. Comprobación: 1.200,00 + 1.800,00 = 3.000,00 ✓</w:t>
      </w:r>
    </w:p>
    <w:tbl>
      <w:tblPr>
        <w:tblW w:type="pct" w:w="100%"/>
        <w:tblBorders>
          <w:top w:val="single" w:color="D8D8D8" w:sz="4"/>
          <w:left w:val="single" w:color="D8D8D8" w:sz="4"/>
          <w:bottom w:val="single" w:color="D8D8D8" w:sz="4"/>
          <w:right w:val="single" w:color="D8D8D8" w:sz="4"/>
          <w:insideH w:val="single" w:color="D8D8D8" w:sz="4"/>
          <w:insideV w:val="single" w:color="D8D8D8" w:sz="4"/>
        </w:tblBorders>
      </w:tblPr>
      <w:tblGrid>
        <w:gridCol w:w="4675"/>
        <w:gridCol w:w="4675"/>
      </w:tblGrid>
      <w:tr>
        <w:trPr>
          <w:tblHeader/>
        </w:trPr>
        <w:tc>
          <w:tcPr>
            <w:tcW w:type="dxa" w:w="4675"/>
            <w:shd w:fill="003366"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Concepto</w:t>
            </w:r>
          </w:p>
        </w:tc>
        <w:tc>
          <w:tcPr>
            <w:tcW w:type="dxa" w:w="4675"/>
            <w:shd w:fill="003366"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Valor</w:t>
            </w:r>
          </w:p>
        </w:tc>
      </w:tr>
      <w:tr>
        <w:tc>
          <w:tcPr>
            <w:tcW w:type="dxa" w:w="4675"/>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Valor de cada cuota</w:t>
            </w:r>
          </w:p>
        </w:tc>
        <w:tc>
          <w:tcPr>
            <w:tcW w:type="dxa" w:w="4675"/>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$100,00</w:t>
            </w:r>
          </w:p>
        </w:tc>
      </w:tr>
      <w:tr>
        <w:tc>
          <w:tcPr>
            <w:tcW w:type="dxa" w:w="4675"/>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Saldo pendiente al cierre (30 cuotas)</w:t>
            </w:r>
          </w:p>
        </w:tc>
        <w:tc>
          <w:tcPr>
            <w:tcW w:type="dxa" w:w="4675"/>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$3.000,00</w:t>
            </w:r>
          </w:p>
        </w:tc>
      </w:tr>
      <w:tr>
        <w:tc>
          <w:tcPr>
            <w:tcW w:type="dxa" w:w="4675"/>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Pasivo corriente (12 cuotas)</w:t>
            </w:r>
          </w:p>
        </w:tc>
        <w:tc>
          <w:tcPr>
            <w:tcW w:type="dxa" w:w="4675"/>
            <w:shd w:fill="F7F9FC"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$1.200,00</w:t>
            </w:r>
          </w:p>
        </w:tc>
      </w:tr>
      <w:tr>
        <w:tc>
          <w:tcPr>
            <w:tcW w:type="dxa" w:w="4675"/>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Pasivo no corriente (18 cuotas)</w:t>
            </w:r>
          </w:p>
        </w:tc>
        <w:tc>
          <w:tcPr>
            <w:tcW w:type="dxa" w:w="4675"/>
            <w:shd w:fill="FFFFFF" w:color="auto" w:val="clear"/>
            <w:tcMar>
              <w:top w:type="dxa" w:w="90"/>
              <w:left w:type="dxa" w:w="120"/>
              <w:bottom w:type="dxa" w:w="90"/>
              <w:right w:type="dxa" w:w="120"/>
            </w:tcMar>
            <w:vAlign w:val="center"/>
          </w:tcPr>
          <w:p>
            <w:r>
              <w:rPr>
                <w:rFonts w:ascii="Calibri" w:cs="Calibri" w:eastAsia="Calibri" w:hAnsi="Calibri"/>
                <w:color w:val="232323"/>
                <w:sz w:val="19"/>
                <w:szCs w:val="19"/>
              </w:rPr>
              <w:t xml:space="preserve">$1.800,00</w:t>
            </w:r>
          </w:p>
        </w:tc>
      </w:tr>
    </w:tbl>
    <w:p>
      <w:pPr>
        <w:spacing w:after="120"/>
      </w:pPr>
    </w:p>
    <w:tbl>
      <w:tblPr>
        <w:tblW w:type="pct" w:w="100%"/>
        <w:tblBorders>
          <w:top w:val="none" w:color="FFFFFF" w:sz="0"/>
          <w:left w:val="single" w:color="C0392B"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FDECEC" w:color="auto" w:val="clear"/>
            <w:tcMar>
              <w:top w:type="dxa" w:w="160"/>
              <w:left w:type="dxa" w:w="220"/>
              <w:bottom w:type="dxa" w:w="160"/>
              <w:right w:type="dxa" w:w="220"/>
            </w:tcMar>
          </w:tcPr>
          <w:p>
            <w:pPr>
              <w:spacing w:after="60"/>
            </w:pPr>
            <w:r>
              <w:rPr>
                <w:rFonts w:ascii="Cambria" w:cs="Cambria" w:eastAsia="Cambria" w:hAnsi="Cambria"/>
                <w:b/>
                <w:bCs/>
                <w:color w:val="C0392B"/>
                <w:spacing w:val="6"/>
                <w:sz w:val="19"/>
                <w:szCs w:val="19"/>
              </w:rPr>
              <w:t xml:space="preserve">RECUERDA</w:t>
            </w:r>
          </w:p>
          <w:p>
            <w:pPr>
              <w:spacing w:after="0"/>
            </w:pPr>
            <w:r>
              <w:rPr>
                <w:rFonts w:ascii="Calibri" w:cs="Calibri" w:eastAsia="Calibri" w:hAnsi="Calibri"/>
                <w:b w:val="false"/>
                <w:bCs w:val="false"/>
                <w:i w:val="false"/>
                <w:iCs w:val="false"/>
                <w:color w:val="232323"/>
                <w:sz w:val="21"/>
                <w:szCs w:val="21"/>
              </w:rPr>
              <w:t xml:space="preserve">Este es un Pasivo (una obligación que la empresa debe pagar), nunca un documento por cobrar. Y ningún dato debe inventarse: la tasa de interés del 20% del prompt original no existía en el caso.</w:t>
            </w:r>
          </w:p>
        </w:tc>
      </w:tr>
    </w:tbl>
    <w:tbl>
      <w:tblPr>
        <w:tblW w:type="pct" w:w="100%"/>
        <w:tblBorders>
          <w:top w:val="none" w:color="FFFFFF" w:sz="0"/>
          <w:left w:val="single" w:color="2E7D32" w:sz="24"/>
          <w:bottom w:val="none" w:color="FFFFFF" w:sz="0"/>
          <w:right w:val="none" w:color="FFFFFF" w:sz="0"/>
          <w:insideH w:val="none" w:color="FFFFFF" w:sz="0"/>
          <w:insideV w:val="none" w:color="FFFFFF" w:sz="0"/>
        </w:tblBorders>
        <w:tblCellMar>
          <w:top w:type="dxa" w:w="60"/>
          <w:bottom w:type="dxa" w:w="200"/>
        </w:tblCellMar>
      </w:tblPr>
      <w:tblGrid>
        <w:gridCol w:w="100"/>
      </w:tblGrid>
      <w:tr>
        <w:tc>
          <w:tcPr>
            <w:shd w:fill="EEF7EE" w:color="auto" w:val="clear"/>
            <w:tcMar>
              <w:top w:type="dxa" w:w="160"/>
              <w:left w:type="dxa" w:w="220"/>
              <w:bottom w:type="dxa" w:w="160"/>
              <w:right w:type="dxa" w:w="220"/>
            </w:tcMar>
          </w:tcPr>
          <w:p>
            <w:pPr>
              <w:spacing w:after="60"/>
            </w:pPr>
            <w:r>
              <w:rPr>
                <w:rFonts w:ascii="Cambria" w:cs="Cambria" w:eastAsia="Cambria" w:hAnsi="Cambria"/>
                <w:b/>
                <w:bCs/>
                <w:color w:val="2E7D32"/>
                <w:spacing w:val="6"/>
                <w:sz w:val="19"/>
                <w:szCs w:val="19"/>
              </w:rPr>
              <w:t xml:space="preserve">IDEA CLAVE</w:t>
            </w:r>
          </w:p>
          <w:p>
            <w:pPr>
              <w:spacing w:after="0"/>
            </w:pPr>
            <w:r>
              <w:rPr>
                <w:rFonts w:ascii="Calibri" w:cs="Calibri" w:eastAsia="Calibri" w:hAnsi="Calibri"/>
                <w:b w:val="false"/>
                <w:bCs w:val="false"/>
                <w:i w:val="false"/>
                <w:iCs w:val="false"/>
                <w:color w:val="232323"/>
                <w:sz w:val="21"/>
                <w:szCs w:val="21"/>
              </w:rPr>
              <w:t xml:space="preserve">Si tu respuesta coincidió con la de este Anexo, ¡excelente trabajo! Si no coincidió, vuelve al Tema correspondiente, repasa la definición y el ejemplo, e inténtalo de nuevo antes de continuar.</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5"/>
        <w:szCs w:val="15"/>
      </w:rPr>
      <w:t xml:space="preserve">Página </w:t>
    </w:r>
    <w:r>
      <w:rPr>
        <w:rFonts w:ascii="Calibri" w:cs="Calibri" w:eastAsia="Calibri" w:hAnsi="Calibri"/>
        <w:color w:val="555555"/>
        <w:sz w:val="15"/>
        <w:szCs w:val="15"/>
      </w:rPr>
      <w:fldChar w:fldCharType="begin"/>
      <w:instrText xml:space="preserve">PAGE</w:instrText>
      <w:fldChar w:fldCharType="separate"/>
      <w:fldChar w:fldCharType="end"/>
    </w:r>
    <w:r>
      <w:rPr>
        <w:rFonts w:ascii="Calibri" w:cs="Calibri" w:eastAsia="Calibri" w:hAnsi="Calibri"/>
        <w:color w:val="555555"/>
        <w:sz w:val="15"/>
        <w:szCs w:val="15"/>
      </w:rPr>
      <w:t xml:space="preserve"> de </w:t>
    </w:r>
    <w:r>
      <w:rPr>
        <w:rFonts w:ascii="Calibri" w:cs="Calibri" w:eastAsia="Calibri" w:hAnsi="Calibri"/>
        <w:color w:val="55555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55555"/>
        <w:sz w:val="15"/>
        <w:szCs w:val="15"/>
      </w:rPr>
      <w:t xml:space="preserve">Universidad de Guayaquil · Fundamentos de Contabilidad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32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del Estudiante — Fundamentos de Contabilidad</dc:title>
  <dc:creator>Profesor Gabriel Francisco García Gutiérrez</dc:creator>
  <cp:lastModifiedBy>Un-named</cp:lastModifiedBy>
  <cp:revision>1</cp:revision>
  <dcterms:created xsi:type="dcterms:W3CDTF">2026-09-11T13:08:05.589Z</dcterms:created>
  <dcterms:modified xsi:type="dcterms:W3CDTF">2026-09-11T13:08:05.589Z</dcterms:modified>
</cp:coreProperties>
</file>

<file path=docProps/custom.xml><?xml version="1.0" encoding="utf-8"?>
<Properties xmlns="http://schemas.openxmlformats.org/officeDocument/2006/custom-properties" xmlns:vt="http://schemas.openxmlformats.org/officeDocument/2006/docPropsVTypes"/>
</file>