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144.png" ContentType="image/png"/>
  <Override PartName="/word/media/rId139.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ésumé"/>
    <w:p>
      <w:pPr>
        <w:pStyle w:val="Heading1"/>
      </w:pPr>
      <w:r>
        <w:t xml:space="preserve">Résumé</w:t>
      </w:r>
    </w:p>
    <w:p>
      <w:pPr>
        <w:pStyle w:val="FirstParagraph"/>
      </w:pPr>
      <w:r>
        <w:t xml:space="preserve">Le présent Projet de Fin d’Études décrit de manière holistique la conception, le dimensionnement, et la programmation d’une micro-fraiseuse à commande numérique (CNC) 5 axes dotée d’une table trunnion basculante rotative. L’enjeu de cette étude est de démocratiser l’accès à l’usinage tridimensionnel complexe, traditionnellement réservé aux industries lourdes, en développant une solution "Desktop" abordable et open-source.</w:t>
      </w:r>
    </w:p>
    <w:p>
      <w:pPr>
        <w:pStyle w:val="BodyText"/>
      </w:pPr>
      <w:r>
        <w:t xml:space="preserve">Sur le plan mécanique, une analyse conceptuelle (SysML, RDM) a permis de sélectionner des composants rigides capables d’absorber le couple de renversement. Sur le plan mécatronique et logiciel, le défi de la cinématique inverse a été relevé grâce à une architecture logicielle distribuée innovante. Un microcontrôleur ESP32 gère en temps réel le calcul matriciel complexe et le cadençage "Look-Ahead" des moteurs via FreeRTOS, tandis qu’une application multiplateforme développée en Flutter (Dart) assure la supervision et la traduction du G-Code, le tout de manière fluide grâce au système d’état réactif Riverpod. Les tests pratiques (fraisage simultané 5 axes) confirment la capacité de la machine à produire des géométries d’avant-garde.</w:t>
      </w:r>
    </w:p>
    <w:p>
      <w:pPr>
        <w:pStyle w:val="BodyText"/>
      </w:pPr>
      <w:r>
        <w:rPr>
          <w:b/>
          <w:bCs/>
        </w:rPr>
        <w:t xml:space="preserve">Mots-clés :</w:t>
      </w:r>
      <w:r>
        <w:t xml:space="preserve"> </w:t>
      </w:r>
      <w:r>
        <w:t xml:space="preserve">CNC 5 axes, Fraisage, Trunnion, ESP32, Flutter, Cinématique Inverse, Mécatronique, G-Code, AMDEC.</w:t>
      </w:r>
    </w:p>
    <w:p>
      <w:pPr>
        <w:pStyle w:val="BodyText"/>
      </w:pPr>
      <w:r>
        <w:rPr>
          <w:b/>
          <w:bCs/>
        </w:rPr>
        <w:t xml:space="preserve">Abstract</w:t>
      </w:r>
    </w:p>
    <w:p>
      <w:pPr>
        <w:pStyle w:val="BodyText"/>
      </w:pPr>
      <w:r>
        <w:t xml:space="preserve">This final year project holistically chronicles the design, sizing, and programming of a 5-axis computer numerical control (CNC) micro-milling machine equipped with a rotary trunnion table. The challenge of this thesis is to democratize access to complex three-dimensional machining—traditionally reserved for heavy industry—by developing an affordable and open-source "Desktop" solution.</w:t>
      </w:r>
    </w:p>
    <w:p>
      <w:pPr>
        <w:pStyle w:val="BodyText"/>
      </w:pPr>
      <w:r>
        <w:t xml:space="preserve">On the mechanical side, a conceptual analysis (SysML, strength of materials) led to the selection of rigid components capable of absorbing overturning torque. On the mechatronic and software side, the challenge of inverse kinematics was met with an innovative distributed software architecture. An ESP32 microcontroller manages complex matrix calculations and motor "Look-Ahead" sequencing in real-time via FreeRTOS, while a cross-platform application developed in Flutter (Dart) handles supervision and G-Code translation smoothly using the Riverpod reactive state system. Practical tests (simultaneous 5-axis milling) validate the machine’s ability to produce avant-garde geometries.</w:t>
      </w:r>
    </w:p>
    <w:p>
      <w:pPr>
        <w:pStyle w:val="BodyText"/>
      </w:pPr>
      <w:r>
        <w:rPr>
          <w:b/>
          <w:bCs/>
        </w:rPr>
        <w:t xml:space="preserve">Keywords :</w:t>
      </w:r>
      <w:r>
        <w:t xml:space="preserve"> </w:t>
      </w:r>
      <w:r>
        <w:t xml:space="preserve">5-axis CNC, Milling, Trunnion, ESP32, Flutter, Inverse Kinematics, Mechatronics, G-Code, FMEA.</w:t>
      </w:r>
    </w:p>
    <w:bookmarkEnd w:id="9"/>
    <w:bookmarkStart w:id="10" w:name="dédicaces"/>
    <w:p>
      <w:pPr>
        <w:pStyle w:val="Heading1"/>
      </w:pPr>
      <w:r>
        <w:t xml:space="preserve">Dédicaces</w:t>
      </w:r>
    </w:p>
    <w:p>
      <w:pPr>
        <w:pStyle w:val="FirstParagraph"/>
      </w:pPr>
      <w:r>
        <w:rPr>
          <w:i/>
          <w:iCs/>
        </w:rPr>
        <w:t xml:space="preserve">À mes très chers parents,</w:t>
      </w:r>
      <w:r>
        <w:br/>
      </w:r>
      <w:r>
        <w:rPr>
          <w:i/>
          <w:iCs/>
        </w:rPr>
        <w:t xml:space="preserve">Aucun mot ne saurait exprimer mon profond respect et ma gratitude pour les sacrifices que vous avez consentis pour mon éducation et mon bien-être. Ce travail est le fruit de vos prières, de votre patience et de votre soutien inconditionnel.</w:t>
      </w:r>
      <w:r>
        <w:br/>
      </w:r>
      <w:r>
        <w:rPr>
          <w:i/>
          <w:iCs/>
        </w:rPr>
        <w:t xml:space="preserve">À mes frères et sœurs,</w:t>
      </w:r>
      <w:r>
        <w:br/>
      </w:r>
      <w:r>
        <w:rPr>
          <w:i/>
          <w:iCs/>
        </w:rPr>
        <w:t xml:space="preserve">Pour votre affection, vos encouragements et votre présence constante à mes côtés.</w:t>
      </w:r>
      <w:r>
        <w:br/>
      </w:r>
      <w:r>
        <w:rPr>
          <w:i/>
          <w:iCs/>
        </w:rPr>
        <w:t xml:space="preserve">À tous ceux qui me sont chers.</w:t>
      </w:r>
    </w:p>
    <w:bookmarkEnd w:id="10"/>
    <w:bookmarkStart w:id="11" w:name="remerciements"/>
    <w:p>
      <w:pPr>
        <w:pStyle w:val="Heading1"/>
      </w:pPr>
      <w:r>
        <w:t xml:space="preserve">Remerciements</w:t>
      </w:r>
    </w:p>
    <w:p>
      <w:pPr>
        <w:pStyle w:val="FirstParagraph"/>
      </w:pPr>
      <w:r>
        <w:t xml:space="preserve">Je tiens à exprimer ma profonde gratitude et mes sincères remerciements à toutes les personnes qui ont contribué, de près ou de loin, à l’aboutissement de ce Projet de Fin d’Études.</w:t>
      </w:r>
    </w:p>
    <w:p>
      <w:pPr>
        <w:pStyle w:val="BodyText"/>
      </w:pPr>
      <w:r>
        <w:t xml:space="preserve">Mes remerciements s’adressent tout d’abord à la direction de l’</w:t>
      </w:r>
      <w:r>
        <w:rPr>
          <w:b/>
          <w:bCs/>
        </w:rPr>
        <w:t xml:space="preserve">École Nationale d’Ingénieurs - Abderhamane Baba Touré (ENI-ABT)</w:t>
      </w:r>
      <w:r>
        <w:t xml:space="preserve">, ainsi qu’à l’ensemble du corps professoral pour la qualité de l’enseignement dispensé durant mon cursus.</w:t>
      </w:r>
    </w:p>
    <w:p>
      <w:pPr>
        <w:pStyle w:val="BodyText"/>
      </w:pPr>
      <w:r>
        <w:t xml:space="preserve">Je remercie chaleureusement mon promoteur/encadreur,</w:t>
      </w:r>
      <w:r>
        <w:t xml:space="preserve"> </w:t>
      </w:r>
      <w:r>
        <w:rPr>
          <w:b/>
          <w:bCs/>
        </w:rPr>
        <w:t xml:space="preserve">M. [Nom de l’encadreur]</w:t>
      </w:r>
      <w:r>
        <w:t xml:space="preserve">, pour sa disponibilité, ses conseils judicieux, sa rigueur scientifique et la confiance qu’il m’a accordée tout au long de ce projet.</w:t>
      </w:r>
    </w:p>
    <w:p>
      <w:pPr>
        <w:pStyle w:val="BodyText"/>
      </w:pPr>
      <w:r>
        <w:t xml:space="preserve">Mes remerciements vont également aux membres du jury qui m’ont fait l’honneur d’évaluer ce travail.</w:t>
      </w:r>
    </w:p>
    <w:p>
      <w:pPr>
        <w:pStyle w:val="BodyText"/>
      </w:pPr>
      <w:r>
        <w:t xml:space="preserve">Enfin, je n’oublie pas mes amis et camarades de promotion pour leur entraide, les échanges fructueux et les moments inoubliables partagés durant ces années d’études.</w:t>
      </w:r>
    </w:p>
    <w:bookmarkEnd w:id="11"/>
    <w:bookmarkStart w:id="13" w:name="présentation-de-leni-abt"/>
    <w:p>
      <w:pPr>
        <w:pStyle w:val="Heading1"/>
      </w:pPr>
      <w:r>
        <w:t xml:space="preserve">Présentation de l’ENI-ABT</w:t>
      </w:r>
    </w:p>
    <w:p>
      <w:pPr>
        <w:pStyle w:val="FirstParagraph"/>
      </w:pPr>
      <w:r>
        <w:rPr>
          <w:b/>
          <w:bCs/>
        </w:rPr>
        <w:t xml:space="preserve">École Nationale d’Ingénieurs — Abderhamane Baba Touré</w:t>
      </w:r>
    </w:p>
    <w:p>
      <w:pPr>
        <w:pStyle w:val="BodyText"/>
      </w:pPr>
      <w:r>
        <w:rPr>
          <w:b/>
          <w:bCs/>
        </w:rPr>
        <w:t xml:space="preserve">Un héritage d’excellence...</w:t>
      </w:r>
      <w:r>
        <w:br/>
      </w:r>
      <w:r>
        <w:t xml:space="preserve">Créée le 14 avril 1939, l’</w:t>
      </w:r>
      <w:r>
        <w:rPr>
          <w:b/>
          <w:bCs/>
        </w:rPr>
        <w:t xml:space="preserve">ENI-ABT</w:t>
      </w:r>
      <w:r>
        <w:t xml:space="preserve"> </w:t>
      </w:r>
      <w:r>
        <w:t xml:space="preserve">a sculpté le paysage technique du Mali. De l’école des Travaux Publics coloniale à l’institut polytechnique moderne, elle forme aujourd’hui les cadres qui pilotent l’industrie nationale. Son évolution reflète l’ambition d’indépendance et de progrès du pays.</w:t>
      </w:r>
    </w:p>
    <w:p>
      <w:pPr>
        <w:pStyle w:val="BodyText"/>
      </w:pPr>
      <w:r>
        <w:rPr>
          <w:b/>
          <w:bCs/>
        </w:rPr>
        <w:t xml:space="preserve">Création :</w:t>
      </w:r>
      <w:r>
        <w:t xml:space="preserve"> </w:t>
      </w:r>
      <w:r>
        <w:t xml:space="preserve">1939</w:t>
      </w:r>
      <w:r>
        <w:br/>
      </w:r>
      <w:r>
        <w:rPr>
          <w:b/>
          <w:bCs/>
        </w:rPr>
        <w:t xml:space="preserve">Tutelle :</w:t>
      </w:r>
      <w:r>
        <w:t xml:space="preserve"> </w:t>
      </w:r>
      <w:r>
        <w:t xml:space="preserve">DNESRS</w:t>
      </w:r>
      <w:r>
        <w:br/>
      </w:r>
      <w:r>
        <w:rPr>
          <w:b/>
          <w:bCs/>
        </w:rPr>
        <w:t xml:space="preserve">Système :</w:t>
      </w:r>
      <w:r>
        <w:t xml:space="preserve"> </w:t>
      </w:r>
      <w:r>
        <w:t xml:space="preserve">LMD</w:t>
      </w:r>
      <w:r>
        <w:br/>
      </w:r>
      <w:r>
        <w:rPr>
          <w:b/>
          <w:bCs/>
        </w:rPr>
        <w:t xml:space="preserve">Statut :</w:t>
      </w:r>
      <w:r>
        <w:t xml:space="preserve"> </w:t>
      </w:r>
      <w:r>
        <w:t xml:space="preserve">Grande École</w:t>
      </w:r>
    </w:p>
    <w:p>
      <w:pPr>
        <w:pStyle w:val="BodyText"/>
      </w:pPr>
      <w:r>
        <w:t xml:space="preserve">L’ENI-ABT occupe une place centrale dans la politique industrielle du Mali. Ce PFE en est l’illustration : démontrer qu’il est possible de concevoir et de réaliser localement une</w:t>
      </w:r>
      <w:r>
        <w:t xml:space="preserve"> </w:t>
      </w:r>
      <w:r>
        <w:rPr>
          <w:b/>
          <w:bCs/>
        </w:rPr>
        <w:t xml:space="preserve">machine-outil CNC 5 axes</w:t>
      </w:r>
      <w:r>
        <w:t xml:space="preserve"> </w:t>
      </w:r>
      <w:r>
        <w:t xml:space="preserve">de haute technologie, en s’affranchissant des systèmes propriétaires étrangers.</w:t>
      </w:r>
    </w:p>
    <w:bookmarkStart w:id="12" w:name="structuration-pédagogique"/>
    <w:p>
      <w:pPr>
        <w:pStyle w:val="Heading2"/>
      </w:pPr>
      <w:r>
        <w:t xml:space="preserve">Structuration pédagogique</w:t>
      </w:r>
    </w:p>
    <w:p>
      <w:pPr>
        <w:pStyle w:val="FirstParagraph"/>
      </w:pPr>
      <w:r>
        <w:t xml:space="preserve">Depuis la rentrée 2014-2015, l’ENI-ABT applique le système LMD à travers une nouvelle structuration.</w:t>
      </w:r>
    </w:p>
    <w:p>
      <w:pPr>
        <w:pStyle w:val="BodyText"/>
      </w:pPr>
      <w:r>
        <w:rPr>
          <w:b/>
          <w:bCs/>
        </w:rPr>
        <w:t xml:space="preserve">Répartition des Départements (DER) :</w:t>
      </w:r>
      <w:r>
        <w:br/>
      </w:r>
      <w:r>
        <w:t xml:space="preserve">L’établissement est structuré en 6 Départements d’Enseignement et de Recherche (DER) thématiques :</w:t>
      </w:r>
    </w:p>
    <w:p>
      <w:pPr>
        <w:numPr>
          <w:ilvl w:val="0"/>
          <w:numId w:val="1001"/>
        </w:numPr>
      </w:pPr>
      <w:r>
        <w:rPr>
          <w:b/>
          <w:bCs/>
        </w:rPr>
        <w:t xml:space="preserve">Expertise :</w:t>
      </w:r>
      <w:r>
        <w:t xml:space="preserve"> </w:t>
      </w:r>
      <w:r>
        <w:t xml:space="preserve">Unité d’Expertise et de Production (UEP) pour les prestations externes.</w:t>
      </w:r>
    </w:p>
    <w:p>
      <w:pPr>
        <w:numPr>
          <w:ilvl w:val="0"/>
          <w:numId w:val="1001"/>
        </w:numPr>
      </w:pPr>
      <w:r>
        <w:rPr>
          <w:b/>
          <w:bCs/>
        </w:rPr>
        <w:t xml:space="preserve">Formation Continue :</w:t>
      </w:r>
      <w:r>
        <w:t xml:space="preserve"> </w:t>
      </w:r>
      <w:r>
        <w:t xml:space="preserve">Service dédié (SFC) pour les professionnels.</w:t>
      </w:r>
    </w:p>
    <w:bookmarkEnd w:id="12"/>
    <w:bookmarkEnd w:id="13"/>
    <w:bookmarkStart w:id="14" w:name="sigles-et-abréviations"/>
    <w:p>
      <w:pPr>
        <w:pStyle w:val="Heading1"/>
      </w:pPr>
      <w:r>
        <w:t xml:space="preserve">Sigles et Abréviations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Sigle / Abréviation</w:t>
            </w:r>
          </w:p>
        </w:tc>
        <w:tc>
          <w:tcPr/>
          <w:p>
            <w:pPr>
              <w:pStyle w:val="Compact"/>
              <w:jc w:val="left"/>
            </w:pPr>
            <w:r>
              <w:rPr>
                <w:b/>
                <w:bCs/>
              </w:rPr>
              <w:t xml:space="preserve">Signification</w:t>
            </w:r>
          </w:p>
        </w:tc>
      </w:tr>
      <w:tr>
        <w:tc>
          <w:tcPr/>
          <w:p>
            <w:pPr>
              <w:pStyle w:val="Compact"/>
              <w:jc w:val="left"/>
            </w:pPr>
            <w:r>
              <w:rPr>
                <w:b/>
                <w:bCs/>
              </w:rPr>
              <w:t xml:space="preserve">Sigle / Abréviation</w:t>
            </w:r>
          </w:p>
        </w:tc>
        <w:tc>
          <w:tcPr/>
          <w:p>
            <w:pPr>
              <w:pStyle w:val="Compact"/>
              <w:jc w:val="left"/>
            </w:pPr>
            <w:r>
              <w:rPr>
                <w:b/>
                <w:bCs/>
              </w:rPr>
              <w:t xml:space="preserve">Signification</w:t>
            </w:r>
          </w:p>
        </w:tc>
      </w:tr>
      <w:tr>
        <w:tc>
          <w:tcPr/>
          <w:p>
            <w:pPr>
              <w:pStyle w:val="Compact"/>
              <w:jc w:val="left"/>
            </w:pPr>
            <w:r>
              <w:rPr>
                <w:b/>
                <w:bCs/>
              </w:rPr>
              <w:t xml:space="preserve">AMDEC</w:t>
            </w:r>
          </w:p>
        </w:tc>
        <w:tc>
          <w:tcPr/>
          <w:p>
            <w:pPr>
              <w:pStyle w:val="Compact"/>
              <w:jc w:val="left"/>
            </w:pPr>
            <w:r>
              <w:t xml:space="preserve">Analyse des Modes de Défaillance, de leurs Effets et de leur Criticité</w:t>
            </w:r>
          </w:p>
        </w:tc>
      </w:tr>
      <w:tr>
        <w:tc>
          <w:tcPr/>
          <w:p>
            <w:pPr>
              <w:pStyle w:val="Compact"/>
              <w:jc w:val="left"/>
            </w:pPr>
            <w:r>
              <w:rPr>
                <w:b/>
                <w:bCs/>
              </w:rPr>
              <w:t xml:space="preserve">AOP</w:t>
            </w:r>
          </w:p>
        </w:tc>
        <w:tc>
          <w:tcPr/>
          <w:p>
            <w:pPr>
              <w:pStyle w:val="Compact"/>
              <w:jc w:val="left"/>
            </w:pPr>
            <w:r>
              <w:t xml:space="preserve">Afrique Occidentale Protectorat</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BOM</w:t>
            </w:r>
          </w:p>
        </w:tc>
        <w:tc>
          <w:tcPr/>
          <w:p>
            <w:pPr>
              <w:pStyle w:val="Compact"/>
              <w:jc w:val="left"/>
            </w:pPr>
            <w:r>
              <w:t xml:space="preserve">Bill of Materials (Nomenclature financière de projet)</w:t>
            </w:r>
          </w:p>
        </w:tc>
      </w:tr>
      <w:tr>
        <w:tc>
          <w:tcPr/>
          <w:p>
            <w:pPr>
              <w:pStyle w:val="Compact"/>
              <w:jc w:val="left"/>
            </w:pPr>
            <w:r>
              <w:rPr>
                <w:b/>
                <w:bCs/>
              </w:rPr>
              <w:t xml:space="preserve">CAO</w:t>
            </w:r>
          </w:p>
        </w:tc>
        <w:tc>
          <w:tcPr/>
          <w:p>
            <w:pPr>
              <w:pStyle w:val="Compact"/>
              <w:jc w:val="left"/>
            </w:pPr>
            <w:r>
              <w:t xml:space="preserve">Conception Assistée par Ordinateur</w:t>
            </w:r>
          </w:p>
        </w:tc>
      </w:tr>
      <w:tr>
        <w:tc>
          <w:tcPr/>
          <w:p>
            <w:pPr>
              <w:pStyle w:val="Compact"/>
              <w:jc w:val="left"/>
            </w:pPr>
            <w:r>
              <w:rPr>
                <w:b/>
                <w:bCs/>
              </w:rPr>
              <w:t xml:space="preserve">CEM</w:t>
            </w:r>
          </w:p>
        </w:tc>
        <w:tc>
          <w:tcPr/>
          <w:p>
            <w:pPr>
              <w:pStyle w:val="Compact"/>
              <w:jc w:val="left"/>
            </w:pPr>
            <w:r>
              <w:t xml:space="preserve">Compatibilité ÉlectroMagnétique (EMC en anglais)</w:t>
            </w:r>
          </w:p>
        </w:tc>
      </w:tr>
      <w:tr>
        <w:tc>
          <w:tcPr/>
          <w:p>
            <w:pPr>
              <w:pStyle w:val="Compact"/>
              <w:jc w:val="left"/>
            </w:pPr>
            <w:r>
              <w:rPr>
                <w:b/>
                <w:bCs/>
              </w:rPr>
              <w:t xml:space="preserve">CNC</w:t>
            </w:r>
          </w:p>
        </w:tc>
        <w:tc>
          <w:tcPr/>
          <w:p>
            <w:pPr>
              <w:pStyle w:val="Compact"/>
              <w:jc w:val="left"/>
            </w:pPr>
            <w:r>
              <w:t xml:space="preserve">Computer Numerical Control (Commande Numérique par Calculateur)</w:t>
            </w:r>
          </w:p>
        </w:tc>
      </w:tr>
      <w:tr>
        <w:tc>
          <w:tcPr/>
          <w:p>
            <w:pPr>
              <w:pStyle w:val="Compact"/>
              <w:jc w:val="left"/>
            </w:pPr>
            <w:r>
              <w:rPr>
                <w:b/>
                <w:bCs/>
              </w:rPr>
              <w:t xml:space="preserve">D-H</w:t>
            </w:r>
          </w:p>
        </w:tc>
        <w:tc>
          <w:tcPr/>
          <w:p>
            <w:pPr>
              <w:pStyle w:val="Compact"/>
              <w:jc w:val="left"/>
            </w:pPr>
            <w:r>
              <w:t xml:space="preserve">Denavit-Hartenberg (Paramètres conventionnels de cinématique des robots)</w:t>
            </w:r>
          </w:p>
        </w:tc>
      </w:tr>
      <w:tr>
        <w:tc>
          <w:tcPr/>
          <w:p>
            <w:pPr>
              <w:pStyle w:val="Compact"/>
              <w:jc w:val="left"/>
            </w:pPr>
            <w:r>
              <w:rPr>
                <w:b/>
                <w:bCs/>
              </w:rPr>
              <w:t xml:space="preserve">DDA</w:t>
            </w:r>
          </w:p>
        </w:tc>
        <w:tc>
          <w:tcPr/>
          <w:p>
            <w:pPr>
              <w:pStyle w:val="Compact"/>
              <w:jc w:val="left"/>
            </w:pPr>
            <w:r>
              <w:t xml:space="preserve">Digital Differential Analyzer (Algorithme de génération de trajectoire)</w:t>
            </w:r>
          </w:p>
        </w:tc>
      </w:tr>
      <w:tr>
        <w:tc>
          <w:tcPr/>
          <w:p>
            <w:pPr>
              <w:pStyle w:val="Compact"/>
              <w:jc w:val="left"/>
            </w:pPr>
            <w:r>
              <w:rPr>
                <w:b/>
                <w:bCs/>
              </w:rPr>
              <w:t xml:space="preserve">DER</w:t>
            </w:r>
          </w:p>
        </w:tc>
        <w:tc>
          <w:tcPr/>
          <w:p>
            <w:pPr>
              <w:pStyle w:val="Compact"/>
              <w:jc w:val="left"/>
            </w:pPr>
            <w:r>
              <w:t xml:space="preserve">Département d’Enseignement et de Recherche</w:t>
            </w:r>
          </w:p>
        </w:tc>
      </w:tr>
      <w:tr>
        <w:tc>
          <w:tcPr/>
          <w:p>
            <w:pPr>
              <w:pStyle w:val="Compact"/>
              <w:jc w:val="left"/>
            </w:pPr>
            <w:r>
              <w:rPr>
                <w:b/>
                <w:bCs/>
              </w:rPr>
              <w:t xml:space="preserve">DPU</w:t>
            </w:r>
          </w:p>
        </w:tc>
        <w:tc>
          <w:tcPr/>
          <w:p>
            <w:pPr>
              <w:pStyle w:val="Compact"/>
              <w:jc w:val="left"/>
            </w:pPr>
            <w:r>
              <w:t xml:space="preserve">Data Processing Unit (Unité de Traitement des Données)</w:t>
            </w:r>
          </w:p>
        </w:tc>
      </w:tr>
      <w:tr>
        <w:tc>
          <w:tcPr/>
          <w:p>
            <w:pPr>
              <w:pStyle w:val="Compact"/>
              <w:jc w:val="left"/>
            </w:pPr>
            <w:r>
              <w:rPr>
                <w:b/>
                <w:bCs/>
              </w:rPr>
              <w:t xml:space="preserve">EEPROM</w:t>
            </w:r>
          </w:p>
        </w:tc>
        <w:tc>
          <w:tcPr/>
          <w:p>
            <w:pPr>
              <w:pStyle w:val="Compact"/>
              <w:jc w:val="left"/>
            </w:pPr>
            <w:r>
              <w:t xml:space="preserve">Electrically Erasable Programmable Read-Only Memory</w:t>
            </w:r>
          </w:p>
        </w:tc>
      </w:tr>
      <w:tr>
        <w:tc>
          <w:tcPr/>
          <w:p>
            <w:pPr>
              <w:pStyle w:val="Compact"/>
              <w:jc w:val="left"/>
            </w:pPr>
            <w:r>
              <w:rPr>
                <w:b/>
                <w:bCs/>
              </w:rPr>
              <w:t xml:space="preserve">EMI</w:t>
            </w:r>
          </w:p>
        </w:tc>
        <w:tc>
          <w:tcPr/>
          <w:p>
            <w:pPr>
              <w:pStyle w:val="Compact"/>
              <w:jc w:val="left"/>
            </w:pPr>
            <w:r>
              <w:t xml:space="preserve">ElectroMagnetic Interference (Perturbation électromagnétique)</w:t>
            </w:r>
          </w:p>
        </w:tc>
      </w:tr>
      <w:tr>
        <w:tc>
          <w:tcPr/>
          <w:p>
            <w:pPr>
              <w:pStyle w:val="Compact"/>
              <w:jc w:val="left"/>
            </w:pPr>
            <w:r>
              <w:rPr>
                <w:b/>
                <w:bCs/>
              </w:rPr>
              <w:t xml:space="preserve">ENI-ABT</w:t>
            </w:r>
          </w:p>
        </w:tc>
        <w:tc>
          <w:tcPr/>
          <w:p>
            <w:pPr>
              <w:pStyle w:val="Compact"/>
              <w:jc w:val="left"/>
            </w:pPr>
            <w:r>
              <w:t xml:space="preserve">École Nationale d’Ingénieurs – Abderhamane Baba Touré</w:t>
            </w:r>
          </w:p>
        </w:tc>
      </w:tr>
      <w:tr>
        <w:tc>
          <w:tcPr/>
          <w:p>
            <w:pPr>
              <w:pStyle w:val="Compact"/>
              <w:jc w:val="left"/>
            </w:pPr>
            <w:r>
              <w:rPr>
                <w:b/>
                <w:bCs/>
              </w:rPr>
              <w:t xml:space="preserve">E-STOP</w:t>
            </w:r>
          </w:p>
        </w:tc>
        <w:tc>
          <w:tcPr/>
          <w:p>
            <w:pPr>
              <w:pStyle w:val="Compact"/>
              <w:jc w:val="left"/>
            </w:pPr>
            <w:r>
              <w:t xml:space="preserve">Emergency Stop (Arrêt d’Urgence)</w:t>
            </w:r>
          </w:p>
        </w:tc>
      </w:tr>
      <w:tr>
        <w:tc>
          <w:tcPr/>
          <w:p>
            <w:pPr>
              <w:pStyle w:val="Compact"/>
              <w:jc w:val="left"/>
            </w:pPr>
            <w:r>
              <w:rPr>
                <w:b/>
                <w:bCs/>
              </w:rPr>
              <w:t xml:space="preserve">FAO</w:t>
            </w:r>
          </w:p>
        </w:tc>
        <w:tc>
          <w:tcPr/>
          <w:p>
            <w:pPr>
              <w:pStyle w:val="Compact"/>
              <w:jc w:val="left"/>
            </w:pPr>
            <w:r>
              <w:t xml:space="preserve">Fabrication Assistée par Ordinateur</w:t>
            </w:r>
          </w:p>
        </w:tc>
      </w:tr>
      <w:tr>
        <w:tc>
          <w:tcPr/>
          <w:p>
            <w:pPr>
              <w:pStyle w:val="Compact"/>
              <w:jc w:val="left"/>
            </w:pPr>
            <w:r>
              <w:rPr>
                <w:b/>
                <w:bCs/>
              </w:rPr>
              <w:t xml:space="preserve">FAST</w:t>
            </w:r>
          </w:p>
        </w:tc>
        <w:tc>
          <w:tcPr/>
          <w:p>
            <w:pPr>
              <w:pStyle w:val="Compact"/>
              <w:jc w:val="left"/>
            </w:pPr>
            <w:r>
              <w:t xml:space="preserve">Function Analysis System Technique (Diagramme d’analyse fonctionnelle)</w:t>
            </w:r>
          </w:p>
        </w:tc>
      </w:tr>
      <w:tr>
        <w:tc>
          <w:tcPr/>
          <w:p>
            <w:pPr>
              <w:pStyle w:val="Compact"/>
              <w:jc w:val="left"/>
            </w:pPr>
            <w:r>
              <w:rPr>
                <w:b/>
                <w:bCs/>
              </w:rPr>
              <w:t xml:space="preserve">FCFA</w:t>
            </w:r>
          </w:p>
        </w:tc>
        <w:tc>
          <w:tcPr/>
          <w:p>
            <w:pPr>
              <w:pStyle w:val="Compact"/>
              <w:jc w:val="left"/>
            </w:pPr>
            <w:r>
              <w:t xml:space="preserve">Franc de la Communauté Financière Africaine</w:t>
            </w:r>
          </w:p>
        </w:tc>
      </w:tr>
      <w:tr>
        <w:tc>
          <w:tcPr/>
          <w:p>
            <w:pPr>
              <w:pStyle w:val="Compact"/>
              <w:jc w:val="left"/>
            </w:pPr>
            <w:r>
              <w:rPr>
                <w:b/>
                <w:bCs/>
              </w:rPr>
              <w:t xml:space="preserve">FEA</w:t>
            </w:r>
          </w:p>
        </w:tc>
        <w:tc>
          <w:tcPr/>
          <w:p>
            <w:pPr>
              <w:pStyle w:val="Compact"/>
              <w:jc w:val="left"/>
            </w:pPr>
            <w:r>
              <w:t xml:space="preserve">Finite Element Analysis (Analyse par Éléments Finis)</w:t>
            </w:r>
          </w:p>
        </w:tc>
      </w:tr>
      <w:tr>
        <w:tc>
          <w:tcPr/>
          <w:p>
            <w:pPr>
              <w:pStyle w:val="Compact"/>
              <w:jc w:val="left"/>
            </w:pPr>
            <w:r>
              <w:rPr>
                <w:b/>
                <w:bCs/>
              </w:rPr>
              <w:t xml:space="preserve">FFF</w:t>
            </w:r>
          </w:p>
        </w:tc>
        <w:tc>
          <w:tcPr/>
          <w:p>
            <w:pPr>
              <w:pStyle w:val="Compact"/>
              <w:jc w:val="left"/>
            </w:pPr>
            <w:r>
              <w:t xml:space="preserve">Fused Filament Fabrication (impression 3D par dépôt de matière)</w:t>
            </w:r>
          </w:p>
        </w:tc>
      </w:tr>
      <w:tr>
        <w:tc>
          <w:tcPr/>
          <w:p>
            <w:pPr>
              <w:pStyle w:val="Compact"/>
              <w:jc w:val="left"/>
            </w:pPr>
            <w:r>
              <w:rPr>
                <w:b/>
                <w:bCs/>
              </w:rPr>
              <w:t xml:space="preserve">FreeRTOS</w:t>
            </w:r>
          </w:p>
        </w:tc>
        <w:tc>
          <w:tcPr/>
          <w:p>
            <w:pPr>
              <w:pStyle w:val="Compact"/>
              <w:jc w:val="left"/>
            </w:pPr>
            <w:r>
              <w:t xml:space="preserve">Free Real-Time Operating System (OS temps réel open-source)</w:t>
            </w:r>
          </w:p>
        </w:tc>
      </w:tr>
      <w:tr>
        <w:tc>
          <w:tcPr/>
          <w:p>
            <w:pPr>
              <w:pStyle w:val="Compact"/>
              <w:jc w:val="left"/>
            </w:pPr>
            <w:r>
              <w:rPr>
                <w:b/>
                <w:bCs/>
              </w:rPr>
              <w:t xml:space="preserve">FSM</w:t>
            </w:r>
          </w:p>
        </w:tc>
        <w:tc>
          <w:tcPr/>
          <w:p>
            <w:pPr>
              <w:pStyle w:val="Compact"/>
              <w:jc w:val="left"/>
            </w:pPr>
            <w:r>
              <w:t xml:space="preserve">Finite State Machine (Machine à États Finis)</w:t>
            </w:r>
          </w:p>
        </w:tc>
      </w:tr>
      <w:tr>
        <w:tc>
          <w:tcPr/>
          <w:p>
            <w:pPr>
              <w:pStyle w:val="Compact"/>
              <w:jc w:val="left"/>
            </w:pPr>
            <w:r>
              <w:rPr>
                <w:b/>
                <w:bCs/>
              </w:rPr>
              <w:t xml:space="preserve">GPIO</w:t>
            </w:r>
          </w:p>
        </w:tc>
        <w:tc>
          <w:tcPr/>
          <w:p>
            <w:pPr>
              <w:pStyle w:val="Compact"/>
              <w:jc w:val="left"/>
            </w:pPr>
            <w:r>
              <w:t xml:space="preserve">General Purpose Input/Output (Broches d’entrée/sortie)</w:t>
            </w:r>
          </w:p>
        </w:tc>
      </w:tr>
      <w:tr>
        <w:tc>
          <w:tcPr/>
          <w:p>
            <w:pPr>
              <w:pStyle w:val="Compact"/>
              <w:jc w:val="left"/>
            </w:pPr>
            <w:r>
              <w:rPr>
                <w:b/>
                <w:bCs/>
              </w:rPr>
              <w:t xml:space="preserve">GRBL</w:t>
            </w:r>
          </w:p>
        </w:tc>
        <w:tc>
          <w:tcPr/>
          <w:p>
            <w:pPr>
              <w:pStyle w:val="Compact"/>
              <w:jc w:val="left"/>
            </w:pPr>
            <w:r>
              <w:t xml:space="preserve">G-code Real-time Bootstrap Loader (firmware CNC open-source)</w:t>
            </w:r>
          </w:p>
        </w:tc>
      </w:tr>
      <w:tr>
        <w:tc>
          <w:tcPr/>
          <w:p>
            <w:pPr>
              <w:pStyle w:val="Compact"/>
              <w:jc w:val="left"/>
            </w:pPr>
            <w:r>
              <w:rPr>
                <w:b/>
                <w:bCs/>
              </w:rPr>
              <w:t xml:space="preserve">HB</w:t>
            </w:r>
          </w:p>
        </w:tc>
        <w:tc>
          <w:tcPr/>
          <w:p>
            <w:pPr>
              <w:pStyle w:val="Compact"/>
              <w:jc w:val="left"/>
            </w:pPr>
            <w:r>
              <w:t xml:space="preserve">Dureté Brinell</w:t>
            </w:r>
          </w:p>
        </w:tc>
      </w:tr>
      <w:tr>
        <w:tc>
          <w:tcPr/>
          <w:p>
            <w:pPr>
              <w:pStyle w:val="Compact"/>
              <w:jc w:val="left"/>
            </w:pPr>
            <w:r>
              <w:rPr>
                <w:b/>
                <w:bCs/>
              </w:rPr>
              <w:t xml:space="preserve">IDE</w:t>
            </w:r>
          </w:p>
        </w:tc>
        <w:tc>
          <w:tcPr/>
          <w:p>
            <w:pPr>
              <w:pStyle w:val="Compact"/>
              <w:jc w:val="left"/>
            </w:pPr>
            <w:r>
              <w:t xml:space="preserve">Integrated Development Environment (Environnement de développement)</w:t>
            </w:r>
          </w:p>
        </w:tc>
      </w:tr>
      <w:tr>
        <w:tc>
          <w:tcPr/>
          <w:p>
            <w:pPr>
              <w:pStyle w:val="Compact"/>
              <w:jc w:val="left"/>
            </w:pPr>
            <w:r>
              <w:rPr>
                <w:b/>
                <w:bCs/>
              </w:rPr>
              <w:t xml:space="preserve">IHM</w:t>
            </w:r>
          </w:p>
        </w:tc>
        <w:tc>
          <w:tcPr/>
          <w:p>
            <w:pPr>
              <w:pStyle w:val="Compact"/>
              <w:jc w:val="left"/>
            </w:pPr>
            <w:r>
              <w:t xml:space="preserve">Interface Homme-Machine</w:t>
            </w:r>
          </w:p>
        </w:tc>
      </w:tr>
      <w:tr>
        <w:tc>
          <w:tcPr/>
          <w:p>
            <w:pPr>
              <w:pStyle w:val="Compact"/>
              <w:jc w:val="left"/>
            </w:pPr>
            <w:r>
              <w:rPr>
                <w:b/>
                <w:bCs/>
              </w:rPr>
              <w:t xml:space="preserve">IoT</w:t>
            </w:r>
          </w:p>
        </w:tc>
        <w:tc>
          <w:tcPr/>
          <w:p>
            <w:pPr>
              <w:pStyle w:val="Compact"/>
              <w:jc w:val="left"/>
            </w:pPr>
            <w:r>
              <w:t xml:space="preserve">Internet of Things (Internet des Objets)</w:t>
            </w:r>
          </w:p>
        </w:tc>
      </w:tr>
      <w:tr>
        <w:tc>
          <w:tcPr/>
          <w:p>
            <w:pPr>
              <w:pStyle w:val="Compact"/>
              <w:jc w:val="left"/>
            </w:pPr>
            <w:r>
              <w:rPr>
                <w:b/>
                <w:bCs/>
              </w:rPr>
              <w:t xml:space="preserve">ISR</w:t>
            </w:r>
          </w:p>
        </w:tc>
        <w:tc>
          <w:tcPr/>
          <w:p>
            <w:pPr>
              <w:pStyle w:val="Compact"/>
              <w:jc w:val="left"/>
            </w:pPr>
            <w:r>
              <w:t xml:space="preserve">Interrupt Service Routine (Routine d’interruption matérielle)</w:t>
            </w:r>
          </w:p>
        </w:tc>
      </w:tr>
      <w:tr>
        <w:tc>
          <w:tcPr/>
          <w:p>
            <w:pPr>
              <w:pStyle w:val="Compact"/>
              <w:jc w:val="left"/>
            </w:pPr>
            <w:r>
              <w:rPr>
                <w:b/>
                <w:bCs/>
              </w:rPr>
              <w:t xml:space="preserve">LDO</w:t>
            </w:r>
          </w:p>
        </w:tc>
        <w:tc>
          <w:tcPr/>
          <w:p>
            <w:pPr>
              <w:pStyle w:val="Compact"/>
              <w:jc w:val="left"/>
            </w:pPr>
            <w:r>
              <w:t xml:space="preserve">Low Drop-Out (Régulateur de tension linéaire)</w:t>
            </w:r>
          </w:p>
        </w:tc>
      </w:tr>
      <w:tr>
        <w:tc>
          <w:tcPr/>
          <w:p>
            <w:pPr>
              <w:pStyle w:val="Compact"/>
              <w:jc w:val="left"/>
            </w:pPr>
            <w:r>
              <w:rPr>
                <w:b/>
                <w:bCs/>
              </w:rPr>
              <w:t xml:space="preserve">LUT</w:t>
            </w:r>
          </w:p>
        </w:tc>
        <w:tc>
          <w:tcPr/>
          <w:p>
            <w:pPr>
              <w:pStyle w:val="Compact"/>
              <w:jc w:val="left"/>
            </w:pPr>
            <w:r>
              <w:t xml:space="preserve">Look-Up Table (Table de correspondance pré-calculée)</w:t>
            </w:r>
          </w:p>
        </w:tc>
      </w:tr>
      <w:tr>
        <w:tc>
          <w:tcPr/>
          <w:p>
            <w:pPr>
              <w:pStyle w:val="Compact"/>
              <w:jc w:val="left"/>
            </w:pPr>
            <w:r>
              <w:rPr>
                <w:b/>
                <w:bCs/>
              </w:rPr>
              <w:t xml:space="preserve">MISRA</w:t>
            </w:r>
          </w:p>
        </w:tc>
        <w:tc>
          <w:tcPr/>
          <w:p>
            <w:pPr>
              <w:pStyle w:val="Compact"/>
              <w:jc w:val="left"/>
            </w:pPr>
            <w:r>
              <w:t xml:space="preserve">Motor Industry Software Reliability Association</w:t>
            </w:r>
          </w:p>
        </w:tc>
      </w:tr>
      <w:tr>
        <w:tc>
          <w:tcPr/>
          <w:p>
            <w:pPr>
              <w:pStyle w:val="Compact"/>
              <w:jc w:val="left"/>
            </w:pPr>
            <w:r>
              <w:rPr>
                <w:b/>
                <w:bCs/>
              </w:rPr>
              <w:t xml:space="preserve">NEMA</w:t>
            </w:r>
          </w:p>
        </w:tc>
        <w:tc>
          <w:tcPr/>
          <w:p>
            <w:pPr>
              <w:pStyle w:val="Compact"/>
              <w:jc w:val="left"/>
            </w:pPr>
            <w:r>
              <w:t xml:space="preserve">National Electrical Manufacturers Association</w:t>
            </w:r>
          </w:p>
        </w:tc>
      </w:tr>
      <w:tr>
        <w:tc>
          <w:tcPr/>
          <w:p>
            <w:pPr>
              <w:pStyle w:val="Compact"/>
              <w:jc w:val="left"/>
            </w:pPr>
            <w:r>
              <w:rPr>
                <w:b/>
                <w:bCs/>
              </w:rPr>
              <w:t xml:space="preserve">OEE</w:t>
            </w:r>
          </w:p>
        </w:tc>
        <w:tc>
          <w:tcPr/>
          <w:p>
            <w:pPr>
              <w:pStyle w:val="Compact"/>
              <w:jc w:val="left"/>
            </w:pPr>
            <w:r>
              <w:t xml:space="preserve">Overall Equipment Effectiveness (Taux de Rendement Synthétique)</w:t>
            </w:r>
          </w:p>
        </w:tc>
      </w:tr>
      <w:tr>
        <w:tc>
          <w:tcPr/>
          <w:p>
            <w:pPr>
              <w:pStyle w:val="Compact"/>
              <w:jc w:val="left"/>
            </w:pPr>
            <w:r>
              <w:rPr>
                <w:b/>
                <w:bCs/>
              </w:rPr>
              <w:t xml:space="preserve">PCB</w:t>
            </w:r>
          </w:p>
        </w:tc>
        <w:tc>
          <w:tcPr/>
          <w:p>
            <w:pPr>
              <w:pStyle w:val="Compact"/>
              <w:jc w:val="left"/>
            </w:pPr>
            <w:r>
              <w:t xml:space="preserve">Printed Circuit Board (Circuit Imprimé)</w:t>
            </w:r>
          </w:p>
        </w:tc>
      </w:tr>
      <w:tr>
        <w:tc>
          <w:tcPr/>
          <w:p>
            <w:pPr>
              <w:pStyle w:val="Compact"/>
              <w:jc w:val="left"/>
            </w:pPr>
            <w:r>
              <w:rPr>
                <w:b/>
                <w:bCs/>
              </w:rPr>
              <w:t xml:space="preserve">PFE</w:t>
            </w:r>
          </w:p>
        </w:tc>
        <w:tc>
          <w:tcPr/>
          <w:p>
            <w:pPr>
              <w:pStyle w:val="Compact"/>
              <w:jc w:val="left"/>
            </w:pPr>
            <w:r>
              <w:t xml:space="preserve">Projet de Fin d’Études</w:t>
            </w:r>
          </w:p>
        </w:tc>
      </w:tr>
      <w:tr>
        <w:tc>
          <w:tcPr/>
          <w:p>
            <w:pPr>
              <w:pStyle w:val="Compact"/>
              <w:jc w:val="left"/>
            </w:pPr>
            <w:r>
              <w:rPr>
                <w:b/>
                <w:bCs/>
              </w:rPr>
              <w:t xml:space="preserve">PME</w:t>
            </w:r>
          </w:p>
        </w:tc>
        <w:tc>
          <w:tcPr/>
          <w:p>
            <w:pPr>
              <w:pStyle w:val="Compact"/>
              <w:jc w:val="left"/>
            </w:pPr>
            <w:r>
              <w:t xml:space="preserve">Petites et Moyennes Entreprises</w:t>
            </w:r>
          </w:p>
        </w:tc>
      </w:tr>
      <w:tr>
        <w:tc>
          <w:tcPr/>
          <w:p>
            <w:pPr>
              <w:pStyle w:val="Compact"/>
              <w:jc w:val="left"/>
            </w:pPr>
            <w:r>
              <w:rPr>
                <w:b/>
                <w:bCs/>
              </w:rPr>
              <w:t xml:space="preserve">PSU</w:t>
            </w:r>
          </w:p>
        </w:tc>
        <w:tc>
          <w:tcPr/>
          <w:p>
            <w:pPr>
              <w:pStyle w:val="Compact"/>
              <w:jc w:val="left"/>
            </w:pPr>
            <w:r>
              <w:t xml:space="preserve">Power Supply Unit (Alimentation à Découpage)</w:t>
            </w:r>
          </w:p>
        </w:tc>
      </w:tr>
      <w:tr>
        <w:tc>
          <w:tcPr/>
          <w:p>
            <w:pPr>
              <w:pStyle w:val="Compact"/>
              <w:jc w:val="left"/>
            </w:pPr>
            <w:r>
              <w:rPr>
                <w:b/>
                <w:bCs/>
              </w:rPr>
              <w:t xml:space="preserve">PWM</w:t>
            </w:r>
          </w:p>
        </w:tc>
        <w:tc>
          <w:tcPr/>
          <w:p>
            <w:pPr>
              <w:pStyle w:val="Compact"/>
              <w:jc w:val="left"/>
            </w:pPr>
            <w:r>
              <w:t xml:space="preserve">Pulse Width Modulation (Modulation de Largeur d’Impulsion)</w:t>
            </w:r>
          </w:p>
        </w:tc>
      </w:tr>
      <w:tr>
        <w:tc>
          <w:tcPr/>
          <w:p>
            <w:pPr>
              <w:pStyle w:val="Compact"/>
              <w:jc w:val="left"/>
            </w:pPr>
            <w:r>
              <w:rPr>
                <w:b/>
                <w:bCs/>
              </w:rPr>
              <w:t xml:space="preserve">RDM</w:t>
            </w:r>
          </w:p>
        </w:tc>
        <w:tc>
          <w:tcPr/>
          <w:p>
            <w:pPr>
              <w:pStyle w:val="Compact"/>
              <w:jc w:val="left"/>
            </w:pPr>
            <w:r>
              <w:t xml:space="preserve">Résistance des Matériaux</w:t>
            </w:r>
          </w:p>
        </w:tc>
      </w:tr>
      <w:tr>
        <w:tc>
          <w:tcPr/>
          <w:p>
            <w:pPr>
              <w:pStyle w:val="Compact"/>
              <w:jc w:val="left"/>
            </w:pPr>
            <w:r>
              <w:rPr>
                <w:b/>
                <w:bCs/>
              </w:rPr>
              <w:t xml:space="preserve">ROI</w:t>
            </w:r>
          </w:p>
        </w:tc>
        <w:tc>
          <w:tcPr/>
          <w:p>
            <w:pPr>
              <w:pStyle w:val="Compact"/>
              <w:jc w:val="left"/>
            </w:pPr>
            <w:r>
              <w:t xml:space="preserve">Return on Investment (Retour sur Investissement)</w:t>
            </w:r>
          </w:p>
        </w:tc>
      </w:tr>
      <w:tr>
        <w:tc>
          <w:tcPr/>
          <w:p>
            <w:pPr>
              <w:pStyle w:val="Compact"/>
              <w:jc w:val="left"/>
            </w:pPr>
            <w:r>
              <w:rPr>
                <w:b/>
                <w:bCs/>
              </w:rPr>
              <w:t xml:space="preserve">RTOS</w:t>
            </w:r>
          </w:p>
        </w:tc>
        <w:tc>
          <w:tcPr/>
          <w:p>
            <w:pPr>
              <w:pStyle w:val="Compact"/>
              <w:jc w:val="left"/>
            </w:pPr>
            <w:r>
              <w:t xml:space="preserve">Real-Time Operating System</w:t>
            </w:r>
          </w:p>
        </w:tc>
      </w:tr>
      <w:tr>
        <w:tc>
          <w:tcPr/>
          <w:p>
            <w:pPr>
              <w:pStyle w:val="Compact"/>
              <w:jc w:val="left"/>
            </w:pPr>
            <w:r>
              <w:rPr>
                <w:b/>
                <w:bCs/>
              </w:rPr>
              <w:t xml:space="preserve">SMPS</w:t>
            </w:r>
          </w:p>
        </w:tc>
        <w:tc>
          <w:tcPr/>
          <w:p>
            <w:pPr>
              <w:pStyle w:val="Compact"/>
              <w:jc w:val="left"/>
            </w:pPr>
            <w:r>
              <w:t xml:space="preserve">Switch-Mode Power Supply (Alimentation à découpage industrielle)</w:t>
            </w:r>
          </w:p>
        </w:tc>
      </w:tr>
      <w:tr>
        <w:tc>
          <w:tcPr/>
          <w:p>
            <w:pPr>
              <w:pStyle w:val="Compact"/>
              <w:jc w:val="left"/>
            </w:pPr>
            <w:r>
              <w:rPr>
                <w:b/>
                <w:bCs/>
              </w:rPr>
              <w:t xml:space="preserve">SoC</w:t>
            </w:r>
          </w:p>
        </w:tc>
        <w:tc>
          <w:tcPr/>
          <w:p>
            <w:pPr>
              <w:pStyle w:val="Compact"/>
              <w:jc w:val="left"/>
            </w:pPr>
            <w:r>
              <w:t xml:space="preserve">System on Chip (Système sur puce intégrée)</w:t>
            </w:r>
          </w:p>
        </w:tc>
      </w:tr>
      <w:tr>
        <w:tc>
          <w:tcPr/>
          <w:p>
            <w:pPr>
              <w:pStyle w:val="Compact"/>
              <w:jc w:val="left"/>
            </w:pPr>
            <w:r>
              <w:rPr>
                <w:b/>
                <w:bCs/>
              </w:rPr>
              <w:t xml:space="preserve">TCP</w:t>
            </w:r>
          </w:p>
        </w:tc>
        <w:tc>
          <w:tcPr/>
          <w:p>
            <w:pPr>
              <w:pStyle w:val="Compact"/>
              <w:jc w:val="left"/>
            </w:pPr>
            <w:r>
              <w:t xml:space="preserve">Tool Center Point (Point de contact de l’outil)</w:t>
            </w:r>
          </w:p>
        </w:tc>
      </w:tr>
      <w:tr>
        <w:tc>
          <w:tcPr/>
          <w:p>
            <w:pPr>
              <w:pStyle w:val="Compact"/>
              <w:jc w:val="left"/>
            </w:pPr>
            <w:r>
              <w:rPr>
                <w:b/>
                <w:bCs/>
              </w:rPr>
              <w:t xml:space="preserve">TTL</w:t>
            </w:r>
          </w:p>
        </w:tc>
        <w:tc>
          <w:tcPr/>
          <w:p>
            <w:pPr>
              <w:pStyle w:val="Compact"/>
              <w:jc w:val="left"/>
            </w:pPr>
            <w:r>
              <w:t xml:space="preserve">Transistor-Transistor Logic (Logique</w:t>
            </w:r>
            <w:r>
              <w:t xml:space="preserve"> </w:t>
            </w:r>
            <m:oMath>
              <m:r>
                <m:t>5</m:t>
              </m:r>
              <m:r>
                <m:rPr>
                  <m:nor/>
                  <m:sty m:val="p"/>
                </m:rPr>
                <m:t>V</m:t>
              </m:r>
            </m:oMath>
            <w:r>
              <w:t xml:space="preserve">)</w:t>
            </w:r>
          </w:p>
        </w:tc>
      </w:tr>
      <w:tr>
        <w:tc>
          <w:tcPr/>
          <w:p>
            <w:pPr>
              <w:pStyle w:val="Compact"/>
              <w:jc w:val="left"/>
            </w:pPr>
            <w:r>
              <w:rPr>
                <w:b/>
                <w:bCs/>
              </w:rPr>
              <w:t xml:space="preserve">UDP</w:t>
            </w:r>
          </w:p>
        </w:tc>
        <w:tc>
          <w:tcPr/>
          <w:p>
            <w:pPr>
              <w:pStyle w:val="Compact"/>
              <w:jc w:val="left"/>
            </w:pPr>
            <w:r>
              <w:t xml:space="preserve">User Datagram Protocol (Protocole réseau sans connexion)</w:t>
            </w:r>
          </w:p>
        </w:tc>
      </w:tr>
      <w:tr>
        <w:tc>
          <w:tcPr/>
          <w:p>
            <w:pPr>
              <w:pStyle w:val="Compact"/>
              <w:jc w:val="left"/>
            </w:pPr>
            <w:r>
              <w:rPr>
                <w:b/>
                <w:bCs/>
              </w:rPr>
              <w:t xml:space="preserve">UML</w:t>
            </w:r>
          </w:p>
        </w:tc>
        <w:tc>
          <w:tcPr/>
          <w:p>
            <w:pPr>
              <w:pStyle w:val="Compact"/>
              <w:jc w:val="left"/>
            </w:pPr>
            <w:r>
              <w:t xml:space="preserve">Unified Modeling Language</w:t>
            </w:r>
          </w:p>
        </w:tc>
      </w:tr>
      <w:tr>
        <w:tc>
          <w:tcPr/>
          <w:p>
            <w:pPr>
              <w:pStyle w:val="Compact"/>
              <w:jc w:val="left"/>
            </w:pPr>
            <w:r>
              <w:rPr>
                <w:b/>
                <w:bCs/>
              </w:rPr>
              <w:t xml:space="preserve">USB</w:t>
            </w:r>
          </w:p>
        </w:tc>
        <w:tc>
          <w:tcPr/>
          <w:p>
            <w:pPr>
              <w:pStyle w:val="Compact"/>
              <w:jc w:val="left"/>
            </w:pPr>
            <w:r>
              <w:t xml:space="preserve">Universal Serial Bus</w:t>
            </w:r>
          </w:p>
        </w:tc>
      </w:tr>
      <w:tr>
        <w:tc>
          <w:tcPr/>
          <w:p>
            <w:pPr>
              <w:pStyle w:val="Compact"/>
              <w:jc w:val="left"/>
            </w:pPr>
            <w:r>
              <w:rPr>
                <w:b/>
                <w:bCs/>
              </w:rPr>
              <w:t xml:space="preserve">VFD</w:t>
            </w:r>
          </w:p>
        </w:tc>
        <w:tc>
          <w:tcPr/>
          <w:p>
            <w:pPr>
              <w:pStyle w:val="Compact"/>
              <w:jc w:val="left"/>
            </w:pPr>
            <w:r>
              <w:t xml:space="preserve">Variable Frequency Drive (Variateur de fréquence pour broche)</w:t>
            </w:r>
          </w:p>
        </w:tc>
      </w:tr>
      <w:tr>
        <w:tc>
          <w:tcPr/>
          <w:p>
            <w:pPr>
              <w:pStyle w:val="Compact"/>
              <w:jc w:val="left"/>
            </w:pPr>
            <w:r>
              <w:rPr>
                <w:b/>
                <w:bCs/>
              </w:rPr>
              <w:t xml:space="preserve">WBS</w:t>
            </w:r>
          </w:p>
        </w:tc>
        <w:tc>
          <w:tcPr/>
          <w:p>
            <w:pPr>
              <w:pStyle w:val="Compact"/>
              <w:jc w:val="left"/>
            </w:pPr>
            <w:r>
              <w:t xml:space="preserve">Work Breakdown Structure (Structure de découpage du travail)</w:t>
            </w:r>
          </w:p>
        </w:tc>
      </w:tr>
    </w:tbl>
    <w:bookmarkEnd w:id="14"/>
    <w:bookmarkStart w:id="15" w:name="notations-et-symboles-mathématiques"/>
    <w:p>
      <w:pPr>
        <w:pStyle w:val="Heading1"/>
      </w:pPr>
      <w:r>
        <w:t xml:space="preserve">Notations et Symboles Mathématiques</w:t>
      </w:r>
    </w:p>
    <w:p>
      <w:pPr>
        <w:pStyle w:val="FirstParagraph"/>
      </w:pPr>
      <w:r>
        <w:t xml:space="preserve">Le tableau suivant recense les principaux symboles mathématiques utilisés dans les chapitres de calcul, accompagnés de leur signification physique et de leur unité dans le Système International (SI).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Symbole</w:t>
            </w:r>
          </w:p>
        </w:tc>
        <w:tc>
          <w:tcPr/>
          <w:p>
            <w:pPr>
              <w:pStyle w:val="Compact"/>
              <w:jc w:val="left"/>
            </w:pPr>
            <w:r>
              <w:rPr>
                <w:b/>
                <w:bCs/>
              </w:rPr>
              <w:t xml:space="preserve">Signification</w:t>
            </w:r>
          </w:p>
        </w:tc>
        <w:tc>
          <w:tcPr/>
          <w:p>
            <w:pPr>
              <w:pStyle w:val="Compact"/>
              <w:jc w:val="center"/>
            </w:pPr>
            <w:r>
              <w:rPr>
                <w:b/>
                <w:bCs/>
              </w:rPr>
              <w:t xml:space="preserve">Unité</w:t>
            </w:r>
          </w:p>
        </w:tc>
      </w:tr>
      <w:tr>
        <w:tc>
          <w:tcPr/>
          <w:p>
            <w:pPr>
              <w:pStyle w:val="Compact"/>
              <w:jc w:val="center"/>
            </w:pPr>
            <m:oMath>
              <m:sSub>
                <m:e>
                  <m:r>
                    <m:t>F</m:t>
                  </m:r>
                </m:e>
                <m:sub>
                  <m:r>
                    <m:t>c</m:t>
                  </m:r>
                </m:sub>
              </m:sSub>
            </m:oMath>
          </w:p>
        </w:tc>
        <w:tc>
          <w:tcPr/>
          <w:p>
            <w:pPr>
              <w:pStyle w:val="Compact"/>
              <w:jc w:val="left"/>
            </w:pPr>
            <w:r>
              <w:t xml:space="preserve">Force de coupe tangentielle</w:t>
            </w:r>
          </w:p>
        </w:tc>
        <w:tc>
          <w:tcPr/>
          <w:p>
            <w:pPr>
              <w:pStyle w:val="Compact"/>
              <w:jc w:val="center"/>
            </w:pPr>
            <w:r>
              <w:t xml:space="preserve">N</w:t>
            </w:r>
          </w:p>
        </w:tc>
      </w:tr>
      <w:tr>
        <w:tc>
          <w:tcPr/>
          <w:p>
            <w:pPr>
              <w:pStyle w:val="Compact"/>
              <w:jc w:val="center"/>
            </w:pPr>
            <m:oMath>
              <m:sSub>
                <m:e>
                  <m:r>
                    <m:t>F</m:t>
                  </m:r>
                </m:e>
                <m:sub>
                  <m:r>
                    <m:t>f</m:t>
                  </m:r>
                </m:sub>
              </m:sSub>
            </m:oMath>
          </w:p>
        </w:tc>
        <w:tc>
          <w:tcPr/>
          <w:p>
            <w:pPr>
              <w:pStyle w:val="Compact"/>
              <w:jc w:val="left"/>
            </w:pPr>
            <w:r>
              <w:t xml:space="preserve">Force d’avance (axiale)</w:t>
            </w:r>
          </w:p>
        </w:tc>
        <w:tc>
          <w:tcPr/>
          <w:p>
            <w:pPr>
              <w:pStyle w:val="Compact"/>
              <w:jc w:val="center"/>
            </w:pPr>
            <w:r>
              <w:t xml:space="preserve">N</w:t>
            </w:r>
          </w:p>
        </w:tc>
      </w:tr>
      <w:tr>
        <w:tc>
          <w:tcPr/>
          <w:p>
            <w:pPr>
              <w:pStyle w:val="Compact"/>
              <w:jc w:val="center"/>
            </w:pPr>
            <m:oMath>
              <m:sSub>
                <m:e>
                  <m:r>
                    <m:t>F</m:t>
                  </m:r>
                </m:e>
                <m:sub>
                  <m:r>
                    <m:t>p</m:t>
                  </m:r>
                </m:sub>
              </m:sSub>
            </m:oMath>
          </w:p>
        </w:tc>
        <w:tc>
          <w:tcPr/>
          <w:p>
            <w:pPr>
              <w:pStyle w:val="Compact"/>
              <w:jc w:val="left"/>
            </w:pPr>
            <w:r>
              <w:t xml:space="preserve">Force de pénétration (radiale)</w:t>
            </w:r>
          </w:p>
        </w:tc>
        <w:tc>
          <w:tcPr/>
          <w:p>
            <w:pPr>
              <w:pStyle w:val="Compact"/>
              <w:jc w:val="center"/>
            </w:pPr>
            <w:r>
              <w:t xml:space="preserve">N</w:t>
            </w:r>
          </w:p>
        </w:tc>
      </w:tr>
      <w:tr>
        <w:tc>
          <w:tcPr/>
          <w:p>
            <w:pPr>
              <w:pStyle w:val="Compact"/>
              <w:jc w:val="center"/>
            </w:pPr>
            <m:oMath>
              <m:sSub>
                <m:e>
                  <m:r>
                    <m:t>F</m:t>
                  </m:r>
                </m:e>
                <m:sub>
                  <m:r>
                    <m:t>a</m:t>
                  </m:r>
                  <m:r>
                    <m:t>x</m:t>
                  </m:r>
                </m:sub>
              </m:sSub>
            </m:oMath>
          </w:p>
        </w:tc>
        <w:tc>
          <w:tcPr/>
          <w:p>
            <w:pPr>
              <w:pStyle w:val="Compact"/>
              <w:jc w:val="left"/>
            </w:pPr>
            <w:r>
              <w:t xml:space="preserve">Force axiale sur la vis à billes</w:t>
            </w:r>
          </w:p>
        </w:tc>
        <w:tc>
          <w:tcPr/>
          <w:p>
            <w:pPr>
              <w:pStyle w:val="Compact"/>
              <w:jc w:val="center"/>
            </w:pPr>
            <w:r>
              <w:t xml:space="preserve">N</w:t>
            </w:r>
          </w:p>
        </w:tc>
      </w:tr>
      <w:tr>
        <w:tc>
          <w:tcPr/>
          <w:p>
            <w:pPr>
              <w:pStyle w:val="Compact"/>
              <w:jc w:val="center"/>
            </w:pPr>
            <m:oMath>
              <m:acc>
                <m:accPr>
                  <m:chr m:val="⃗"/>
                </m:accPr>
                <m:e>
                  <m:r>
                    <m:t>R</m:t>
                  </m:r>
                </m:e>
              </m:acc>
            </m:oMath>
          </w:p>
        </w:tc>
        <w:tc>
          <w:tcPr/>
          <w:p>
            <w:pPr>
              <w:pStyle w:val="Compact"/>
              <w:jc w:val="left"/>
            </w:pPr>
            <w:r>
              <w:t xml:space="preserve">Résultante des forces de coupe (torseur)</w:t>
            </w:r>
          </w:p>
        </w:tc>
        <w:tc>
          <w:tcPr/>
          <w:p>
            <w:pPr>
              <w:pStyle w:val="Compact"/>
              <w:jc w:val="center"/>
            </w:pPr>
            <w:r>
              <w:t xml:space="preserve">N</w:t>
            </w:r>
          </w:p>
        </w:tc>
      </w:tr>
      <w:tr>
        <w:tc>
          <w:tcPr/>
          <w:p>
            <w:pPr>
              <w:pStyle w:val="Compact"/>
              <w:jc w:val="center"/>
            </w:pPr>
            <m:oMath>
              <m:sSub>
                <m:e>
                  <m:r>
                    <m:t>M</m:t>
                  </m:r>
                </m:e>
                <m:sub>
                  <m:r>
                    <m:t>f</m:t>
                  </m:r>
                </m:sub>
              </m:sSub>
            </m:oMath>
          </w:p>
        </w:tc>
        <w:tc>
          <w:tcPr/>
          <w:p>
            <w:pPr>
              <w:pStyle w:val="Compact"/>
              <w:jc w:val="left"/>
            </w:pPr>
            <w:r>
              <w:t xml:space="preserve">Moment de flexion</w:t>
            </w:r>
          </w:p>
        </w:tc>
        <w:tc>
          <w:tcPr/>
          <w:p>
            <w:pPr>
              <w:pStyle w:val="Compact"/>
              <w:jc w:val="center"/>
            </w:pPr>
            <w:r>
              <w:t xml:space="preserve">N·mm</w:t>
            </w:r>
          </w:p>
        </w:tc>
      </w:tr>
      <w:tr>
        <w:tc>
          <w:tcPr/>
          <w:p>
            <w:pPr>
              <w:pStyle w:val="Compact"/>
              <w:jc w:val="center"/>
            </w:pPr>
            <m:oMath>
              <m:sSub>
                <m:e>
                  <m:r>
                    <m:t>M</m:t>
                  </m:r>
                </m:e>
                <m:sub>
                  <m:r>
                    <m:t>r</m:t>
                  </m:r>
                  <m:r>
                    <m:t>e</m:t>
                  </m:r>
                  <m:r>
                    <m:t>n</m:t>
                  </m:r>
                  <m:r>
                    <m:t>v</m:t>
                  </m:r>
                  <m:r>
                    <m:t>e</m:t>
                  </m:r>
                  <m:r>
                    <m:t>r</m:t>
                  </m:r>
                  <m:r>
                    <m:t>s</m:t>
                  </m:r>
                  <m:r>
                    <m:t>e</m:t>
                  </m:r>
                  <m:r>
                    <m:t>m</m:t>
                  </m:r>
                  <m:r>
                    <m:t>e</m:t>
                  </m:r>
                  <m:r>
                    <m:t>n</m:t>
                  </m:r>
                  <m:r>
                    <m:t>t</m:t>
                  </m:r>
                </m:sub>
              </m:sSub>
            </m:oMath>
          </w:p>
        </w:tc>
        <w:tc>
          <w:tcPr/>
          <w:p>
            <w:pPr>
              <w:pStyle w:val="Compact"/>
              <w:jc w:val="left"/>
            </w:pPr>
            <w:r>
              <w:t xml:space="preserve">Moment de renversement du chariot Y (Table Trunnion)</w:t>
            </w:r>
          </w:p>
        </w:tc>
        <w:tc>
          <w:tcPr/>
          <w:p>
            <w:pPr>
              <w:pStyle w:val="Compact"/>
              <w:jc w:val="center"/>
            </w:pPr>
            <w:r>
              <w:t xml:space="preserve">N·m</w:t>
            </w:r>
          </w:p>
        </w:tc>
      </w:tr>
      <w:tr>
        <w:tc>
          <w:tcPr/>
          <w:p>
            <w:pPr>
              <w:pStyle w:val="Compact"/>
              <w:jc w:val="center"/>
            </w:pPr>
            <m:oMath>
              <m:sSub>
                <m:e>
                  <m:r>
                    <m:t>σ</m:t>
                  </m:r>
                </m:e>
                <m:sub>
                  <m:r>
                    <m:t>e</m:t>
                  </m:r>
                  <m:r>
                    <m:t>q</m:t>
                  </m:r>
                </m:sub>
              </m:sSub>
            </m:oMath>
          </w:p>
        </w:tc>
        <w:tc>
          <w:tcPr/>
          <w:p>
            <w:pPr>
              <w:pStyle w:val="Compact"/>
              <w:jc w:val="left"/>
            </w:pPr>
            <w:r>
              <w:t xml:space="preserve">Contrainte équivalente de Von Mises</w:t>
            </w:r>
          </w:p>
        </w:tc>
        <w:tc>
          <w:tcPr/>
          <w:p>
            <w:pPr>
              <w:pStyle w:val="Compact"/>
              <w:jc w:val="center"/>
            </w:pPr>
            <w:r>
              <w:t xml:space="preserve">MPa</w:t>
            </w:r>
          </w:p>
        </w:tc>
      </w:tr>
      <w:tr>
        <w:tc>
          <w:tcPr/>
          <w:p>
            <w:pPr>
              <w:pStyle w:val="Compact"/>
              <w:jc w:val="center"/>
            </w:pPr>
            <m:oMath>
              <m:sSub>
                <m:e>
                  <m:r>
                    <m:t>σ</m:t>
                  </m:r>
                </m:e>
                <m:sub>
                  <m:r>
                    <m:t>m</m:t>
                  </m:r>
                  <m:r>
                    <m:t>a</m:t>
                  </m:r>
                  <m:r>
                    <m:t>x</m:t>
                  </m:r>
                </m:sub>
              </m:sSub>
            </m:oMath>
          </w:p>
        </w:tc>
        <w:tc>
          <w:tcPr/>
          <w:p>
            <w:pPr>
              <w:pStyle w:val="Compact"/>
              <w:jc w:val="left"/>
            </w:pPr>
            <w:r>
              <w:t xml:space="preserve">Contrainte normale maximale en flexion</w:t>
            </w:r>
          </w:p>
        </w:tc>
        <w:tc>
          <w:tcPr/>
          <w:p>
            <w:pPr>
              <w:pStyle w:val="Compact"/>
              <w:jc w:val="center"/>
            </w:pPr>
            <w:r>
              <w:t xml:space="preserve">MPa</w:t>
            </w:r>
          </w:p>
        </w:tc>
      </w:tr>
      <w:tr>
        <w:tc>
          <w:tcPr/>
          <w:p>
            <w:pPr>
              <w:pStyle w:val="Compact"/>
              <w:jc w:val="center"/>
            </w:pPr>
            <m:oMath>
              <m:r>
                <m:t>τ</m:t>
              </m:r>
            </m:oMath>
          </w:p>
        </w:tc>
        <w:tc>
          <w:tcPr/>
          <w:p>
            <w:pPr>
              <w:pStyle w:val="Compact"/>
              <w:jc w:val="left"/>
            </w:pPr>
            <w:r>
              <w:t xml:space="preserve">Contrainte de cisaillement</w:t>
            </w:r>
          </w:p>
        </w:tc>
        <w:tc>
          <w:tcPr/>
          <w:p>
            <w:pPr>
              <w:pStyle w:val="Compact"/>
              <w:jc w:val="center"/>
            </w:pPr>
            <w:r>
              <w:t xml:space="preserve">MPa</w:t>
            </w:r>
          </w:p>
        </w:tc>
      </w:tr>
      <w:tr>
        <w:tc>
          <w:tcPr/>
          <w:p>
            <w:pPr>
              <w:pStyle w:val="Compact"/>
              <w:jc w:val="center"/>
            </w:pPr>
            <m:oMath>
              <m:sSub>
                <m:e>
                  <m:r>
                    <m:t>R</m:t>
                  </m:r>
                </m:e>
                <m:sub>
                  <m:r>
                    <m:t>e</m:t>
                  </m:r>
                </m:sub>
              </m:sSub>
            </m:oMath>
          </w:p>
        </w:tc>
        <w:tc>
          <w:tcPr/>
          <w:p>
            <w:pPr>
              <w:pStyle w:val="Compact"/>
              <w:jc w:val="left"/>
            </w:pPr>
            <w:r>
              <w:t xml:space="preserve">Limite d’élasticité du matériau</w:t>
            </w:r>
          </w:p>
        </w:tc>
        <w:tc>
          <w:tcPr/>
          <w:p>
            <w:pPr>
              <w:pStyle w:val="Compact"/>
              <w:jc w:val="center"/>
            </w:pPr>
            <w:r>
              <w:t xml:space="preserve">MPa</w:t>
            </w:r>
          </w:p>
        </w:tc>
      </w:tr>
      <w:tr>
        <w:tc>
          <w:tcPr/>
          <w:p>
            <w:pPr>
              <w:pStyle w:val="Compact"/>
              <w:jc w:val="center"/>
            </w:pPr>
            <m:oMath>
              <m:sSub>
                <m:e>
                  <m:r>
                    <m:t>R</m:t>
                  </m:r>
                </m:e>
                <m:sub>
                  <m:r>
                    <m:t>m</m:t>
                  </m:r>
                </m:sub>
              </m:sSub>
            </m:oMath>
          </w:p>
        </w:tc>
        <w:tc>
          <w:tcPr/>
          <w:p>
            <w:pPr>
              <w:pStyle w:val="Compact"/>
              <w:jc w:val="left"/>
            </w:pPr>
            <w:r>
              <w:t xml:space="preserve">Résistance maximale à la rupture</w:t>
            </w:r>
          </w:p>
        </w:tc>
        <w:tc>
          <w:tcPr/>
          <w:p>
            <w:pPr>
              <w:pStyle w:val="Compact"/>
              <w:jc w:val="center"/>
            </w:pPr>
            <w:r>
              <w:t xml:space="preserve">MPa</w:t>
            </w:r>
          </w:p>
        </w:tc>
      </w:tr>
      <w:tr>
        <w:tc>
          <w:tcPr/>
          <w:p>
            <w:pPr>
              <w:pStyle w:val="Compact"/>
              <w:jc w:val="center"/>
            </w:pPr>
            <m:oMath>
              <m:r>
                <m:t>E</m:t>
              </m:r>
            </m:oMath>
          </w:p>
        </w:tc>
        <w:tc>
          <w:tcPr/>
          <w:p>
            <w:pPr>
              <w:pStyle w:val="Compact"/>
              <w:jc w:val="left"/>
            </w:pPr>
            <w:r>
              <w:t xml:space="preserve">Module de Young (rigidité)</w:t>
            </w:r>
          </w:p>
        </w:tc>
        <w:tc>
          <w:tcPr/>
          <w:p>
            <w:pPr>
              <w:pStyle w:val="Compact"/>
              <w:jc w:val="center"/>
            </w:pPr>
            <w:r>
              <w:t xml:space="preserve">MPa</w:t>
            </w:r>
          </w:p>
        </w:tc>
      </w:tr>
      <w:tr>
        <w:tc>
          <w:tcPr/>
          <w:p>
            <w:pPr>
              <w:pStyle w:val="Compact"/>
              <w:jc w:val="center"/>
            </w:pPr>
            <m:oMath>
              <m:sSub>
                <m:e>
                  <m:r>
                    <m:t>I</m:t>
                  </m:r>
                </m:e>
                <m:sub>
                  <m:r>
                    <m:t>y</m:t>
                  </m:r>
                  <m:r>
                    <m:t>y</m:t>
                  </m:r>
                </m:sub>
              </m:sSub>
            </m:oMath>
          </w:p>
        </w:tc>
        <w:tc>
          <w:tcPr/>
          <w:p>
            <w:pPr>
              <w:pStyle w:val="Compact"/>
              <w:jc w:val="left"/>
            </w:pPr>
            <w:r>
              <w:t xml:space="preserve">Moment quadratique de la section transversale</w:t>
            </w:r>
          </w:p>
        </w:tc>
        <w:tc>
          <w:tcPr/>
          <w:p>
            <w:pPr>
              <w:pStyle w:val="Compact"/>
              <w:jc w:val="center"/>
            </w:pPr>
            <w:r>
              <w:t xml:space="preserve">mm</w:t>
            </w:r>
            <m:oMath>
              <m:sSup>
                <m:e>
                  <m:r>
                    <m:t>​</m:t>
                  </m:r>
                </m:e>
                <m:sup>
                  <m:r>
                    <m:t>4</m:t>
                  </m:r>
                </m:sup>
              </m:sSup>
            </m:oMath>
          </w:p>
        </w:tc>
      </w:tr>
      <w:tr>
        <w:tc>
          <w:tcPr/>
          <w:p>
            <w:pPr>
              <w:pStyle w:val="Compact"/>
              <w:jc w:val="center"/>
            </w:pPr>
            <m:oMath>
              <m:sSub>
                <m:e>
                  <m:r>
                    <m:t>f</m:t>
                  </m:r>
                </m:e>
                <m:sub>
                  <m:r>
                    <m:t>m</m:t>
                  </m:r>
                  <m:r>
                    <m:t>a</m:t>
                  </m:r>
                  <m:r>
                    <m:t>x</m:t>
                  </m:r>
                </m:sub>
              </m:sSub>
            </m:oMath>
          </w:p>
        </w:tc>
        <w:tc>
          <w:tcPr/>
          <w:p>
            <w:pPr>
              <w:pStyle w:val="Compact"/>
              <w:jc w:val="left"/>
            </w:pPr>
            <w:r>
              <w:t xml:space="preserve">Flèche maximale (déflexion statique)</w:t>
            </w:r>
          </w:p>
        </w:tc>
        <w:tc>
          <w:tcPr/>
          <w:p>
            <w:pPr>
              <w:pStyle w:val="Compact"/>
              <w:jc w:val="center"/>
            </w:pPr>
            <w:r>
              <w:t xml:space="preserve">mm</w:t>
            </w:r>
          </w:p>
        </w:tc>
      </w:tr>
      <w:tr>
        <w:tc>
          <w:tcPr/>
          <w:p>
            <w:pPr>
              <w:pStyle w:val="Compact"/>
              <w:jc w:val="center"/>
            </w:pPr>
            <m:oMath>
              <m:sSub>
                <m:e>
                  <m:r>
                    <m:t>F</m:t>
                  </m:r>
                </m:e>
                <m:sub>
                  <m:r>
                    <m:t>k</m:t>
                  </m:r>
                </m:sub>
              </m:sSub>
            </m:oMath>
          </w:p>
        </w:tc>
        <w:tc>
          <w:tcPr/>
          <w:p>
            <w:pPr>
              <w:pStyle w:val="Compact"/>
              <w:jc w:val="left"/>
            </w:pPr>
            <w:r>
              <w:t xml:space="preserve">Charge critique de flambage (critère d’Euler)</w:t>
            </w:r>
          </w:p>
        </w:tc>
        <w:tc>
          <w:tcPr/>
          <w:p>
            <w:pPr>
              <w:pStyle w:val="Compact"/>
              <w:jc w:val="center"/>
            </w:pPr>
            <w:r>
              <w:t xml:space="preserve">N</w:t>
            </w:r>
          </w:p>
        </w:tc>
      </w:tr>
      <w:tr>
        <w:tc>
          <w:tcPr/>
          <w:p>
            <w:pPr>
              <w:pStyle w:val="Compact"/>
              <w:jc w:val="center"/>
            </w:pPr>
            <m:oMath>
              <m:sSub>
                <m:e>
                  <m:r>
                    <m:t>k</m:t>
                  </m:r>
                </m:e>
                <m:sub>
                  <m:r>
                    <m:t>L</m:t>
                  </m:r>
                </m:sub>
              </m:sSub>
            </m:oMath>
          </w:p>
        </w:tc>
        <w:tc>
          <w:tcPr/>
          <w:p>
            <w:pPr>
              <w:pStyle w:val="Compact"/>
              <w:jc w:val="left"/>
            </w:pPr>
            <w:r>
              <w:t xml:space="preserve">Facteur d’appui selon le montage de la vis</w:t>
            </w:r>
          </w:p>
        </w:tc>
        <w:tc>
          <w:tcPr/>
          <w:p>
            <w:pPr>
              <w:pStyle w:val="Compact"/>
              <w:jc w:val="center"/>
            </w:pPr>
            <w:r>
              <w:t xml:space="preserve">—</w:t>
            </w:r>
          </w:p>
        </w:tc>
      </w:tr>
      <w:tr>
        <w:tc>
          <w:tcPr/>
          <w:p>
            <w:pPr>
              <w:pStyle w:val="Compact"/>
              <w:jc w:val="center"/>
            </w:pPr>
            <m:oMath>
              <m:r>
                <m:t>s</m:t>
              </m:r>
            </m:oMath>
          </w:p>
        </w:tc>
        <w:tc>
          <w:tcPr/>
          <w:p>
            <w:pPr>
              <w:pStyle w:val="Compact"/>
              <w:jc w:val="left"/>
            </w:pPr>
            <w:r>
              <w:t xml:space="preserve">Coefficient de sécurité statique</w:t>
            </w:r>
          </w:p>
        </w:tc>
        <w:tc>
          <w:tcPr/>
          <w:p>
            <w:pPr>
              <w:pStyle w:val="Compact"/>
              <w:jc w:val="center"/>
            </w:pPr>
            <w:r>
              <w:t xml:space="preserve">—</w:t>
            </w:r>
          </w:p>
        </w:tc>
      </w:tr>
      <w:tr>
        <w:tc>
          <w:tcPr/>
          <w:p>
            <w:pPr>
              <w:pStyle w:val="Compact"/>
              <w:jc w:val="center"/>
            </w:pPr>
            <m:oMath>
              <m:sSub>
                <m:e>
                  <m:r>
                    <m:t>C</m:t>
                  </m:r>
                </m:e>
                <m:sub>
                  <m:r>
                    <m:t>r</m:t>
                  </m:r>
                </m:sub>
              </m:sSub>
            </m:oMath>
          </w:p>
        </w:tc>
        <w:tc>
          <w:tcPr/>
          <w:p>
            <w:pPr>
              <w:pStyle w:val="Compact"/>
              <w:jc w:val="left"/>
            </w:pPr>
            <w:r>
              <w:t xml:space="preserve">Couple résistant continu de la vis à billes</w:t>
            </w:r>
          </w:p>
        </w:tc>
        <w:tc>
          <w:tcPr/>
          <w:p>
            <w:pPr>
              <w:pStyle w:val="Compact"/>
              <w:jc w:val="center"/>
            </w:pPr>
            <w:r>
              <w:t xml:space="preserve">N·m</w:t>
            </w:r>
          </w:p>
        </w:tc>
      </w:tr>
      <w:tr>
        <w:tc>
          <w:tcPr/>
          <w:p>
            <w:pPr>
              <w:pStyle w:val="Compact"/>
              <w:jc w:val="center"/>
            </w:pPr>
            <m:oMath>
              <m:sSub>
                <m:e>
                  <m:r>
                    <m:t>C</m:t>
                  </m:r>
                </m:e>
                <m:sub>
                  <m:r>
                    <m:t>J</m:t>
                  </m:r>
                </m:sub>
              </m:sSub>
            </m:oMath>
          </w:p>
        </w:tc>
        <w:tc>
          <w:tcPr/>
          <w:p>
            <w:pPr>
              <w:pStyle w:val="Compact"/>
              <w:jc w:val="left"/>
            </w:pPr>
            <w:r>
              <w:t xml:space="preserve">Couple d’inertie lors des accélérations</w:t>
            </w:r>
          </w:p>
        </w:tc>
        <w:tc>
          <w:tcPr/>
          <w:p>
            <w:pPr>
              <w:pStyle w:val="Compact"/>
              <w:jc w:val="center"/>
            </w:pPr>
            <w:r>
              <w:t xml:space="preserve">N·m</w:t>
            </w:r>
          </w:p>
        </w:tc>
      </w:tr>
      <w:tr>
        <w:tc>
          <w:tcPr/>
          <w:p>
            <w:pPr>
              <w:pStyle w:val="Compact"/>
              <w:jc w:val="center"/>
            </w:pPr>
            <m:oMath>
              <m:sSub>
                <m:e>
                  <m:r>
                    <m:t>P</m:t>
                  </m:r>
                </m:e>
                <m:sub>
                  <m:r>
                    <m:t>h</m:t>
                  </m:r>
                </m:sub>
              </m:sSub>
            </m:oMath>
          </w:p>
        </w:tc>
        <w:tc>
          <w:tcPr/>
          <w:p>
            <w:pPr>
              <w:pStyle w:val="Compact"/>
              <w:jc w:val="left"/>
            </w:pPr>
            <w:r>
              <w:t xml:space="preserve">Pas de la vis à billes</w:t>
            </w:r>
          </w:p>
        </w:tc>
        <w:tc>
          <w:tcPr/>
          <w:p>
            <w:pPr>
              <w:pStyle w:val="Compact"/>
              <w:jc w:val="center"/>
            </w:pPr>
            <w:r>
              <w:t xml:space="preserve">mm/tour</w:t>
            </w:r>
          </w:p>
        </w:tc>
      </w:tr>
      <w:tr>
        <w:tc>
          <w:tcPr/>
          <w:p>
            <w:pPr>
              <w:pStyle w:val="Compact"/>
              <w:jc w:val="center"/>
            </w:pPr>
            <m:oMath>
              <m:r>
                <m:t>η</m:t>
              </m:r>
            </m:oMath>
          </w:p>
        </w:tc>
        <w:tc>
          <w:tcPr/>
          <w:p>
            <w:pPr>
              <w:pStyle w:val="Compact"/>
              <w:jc w:val="left"/>
            </w:pPr>
            <w:r>
              <w:t xml:space="preserve">Rendement de la transmission par vis à billes</w:t>
            </w:r>
          </w:p>
        </w:tc>
        <w:tc>
          <w:tcPr/>
          <w:p>
            <w:pPr>
              <w:pStyle w:val="Compact"/>
              <w:jc w:val="center"/>
            </w:pPr>
            <w:r>
              <w:t xml:space="preserve">%</w:t>
            </w:r>
          </w:p>
        </w:tc>
      </w:tr>
      <w:tr>
        <w:tc>
          <w:tcPr/>
          <w:p>
            <w:pPr>
              <w:pStyle w:val="Compact"/>
              <w:jc w:val="center"/>
            </w:pPr>
            <m:oMath>
              <m:r>
                <m:rPr>
                  <m:sty m:val="p"/>
                </m:rPr>
                <m:t>Δ</m:t>
              </m:r>
              <m:r>
                <m:t>θ</m:t>
              </m:r>
            </m:oMath>
          </w:p>
        </w:tc>
        <w:tc>
          <w:tcPr/>
          <w:p>
            <w:pPr>
              <w:pStyle w:val="Compact"/>
              <w:jc w:val="left"/>
            </w:pPr>
            <w:r>
              <w:t xml:space="preserve">Erreur angulaire du moteur (Backlash)</w:t>
            </w:r>
          </w:p>
        </w:tc>
        <w:tc>
          <w:tcPr/>
          <w:p>
            <w:pPr>
              <w:pStyle w:val="Compact"/>
              <w:jc w:val="center"/>
            </w:pPr>
            <w:r>
              <w:t xml:space="preserve">° ou rad</w:t>
            </w:r>
          </w:p>
        </w:tc>
      </w:tr>
      <w:tr>
        <w:tc>
          <w:tcPr/>
          <w:p>
            <w:pPr>
              <w:pStyle w:val="Compact"/>
              <w:jc w:val="center"/>
            </w:pPr>
            <m:oMath>
              <m:r>
                <m:rPr>
                  <m:sty m:val="p"/>
                </m:rPr>
                <m:t>Δ</m:t>
              </m:r>
              <m:r>
                <m:t>L</m:t>
              </m:r>
            </m:oMath>
          </w:p>
        </w:tc>
        <w:tc>
          <w:tcPr/>
          <w:p>
            <w:pPr>
              <w:pStyle w:val="Compact"/>
              <w:jc w:val="left"/>
            </w:pPr>
            <w:r>
              <w:t xml:space="preserve">Erreur linéaire tangentielle (effet levier Trunnion)</w:t>
            </w:r>
          </w:p>
        </w:tc>
        <w:tc>
          <w:tcPr/>
          <w:p>
            <w:pPr>
              <w:pStyle w:val="Compact"/>
              <w:jc w:val="center"/>
            </w:pPr>
            <w:r>
              <w:t xml:space="preserve">mm</w:t>
            </w:r>
          </w:p>
        </w:tc>
      </w:tr>
      <w:tr>
        <w:tc>
          <w:tcPr/>
          <w:p>
            <w:pPr>
              <w:pStyle w:val="Compact"/>
              <w:jc w:val="center"/>
            </w:pPr>
            <m:oMath>
              <m:r>
                <m:t>R</m:t>
              </m:r>
            </m:oMath>
          </w:p>
        </w:tc>
        <w:tc>
          <w:tcPr/>
          <w:p>
            <w:pPr>
              <w:pStyle w:val="Compact"/>
              <w:jc w:val="left"/>
            </w:pPr>
            <w:r>
              <w:t xml:space="preserve">Rayon du plateau Trunnion</w:t>
            </w:r>
          </w:p>
        </w:tc>
        <w:tc>
          <w:tcPr/>
          <w:p>
            <w:pPr>
              <w:pStyle w:val="Compact"/>
              <w:jc w:val="center"/>
            </w:pPr>
            <w:r>
              <w:t xml:space="preserve">mm</w:t>
            </w:r>
          </w:p>
        </w:tc>
      </w:tr>
      <w:tr>
        <w:tc>
          <w:tcPr/>
          <w:p>
            <w:pPr>
              <w:pStyle w:val="Compact"/>
              <w:jc w:val="center"/>
            </w:pPr>
            <m:oMath>
              <m:r>
                <m:t>H</m:t>
              </m:r>
            </m:oMath>
          </w:p>
        </w:tc>
        <w:tc>
          <w:tcPr/>
          <w:p>
            <w:pPr>
              <w:pStyle w:val="Compact"/>
              <w:jc w:val="left"/>
            </w:pPr>
            <w:r>
              <w:t xml:space="preserve">Hauteur du berceau Trunnion</w:t>
            </w:r>
          </w:p>
        </w:tc>
        <w:tc>
          <w:tcPr/>
          <w:p>
            <w:pPr>
              <w:pStyle w:val="Compact"/>
              <w:jc w:val="center"/>
            </w:pPr>
            <w:r>
              <w:t xml:space="preserve">mm</w:t>
            </w:r>
          </w:p>
        </w:tc>
      </w:tr>
      <w:tr>
        <w:tc>
          <w:tcPr/>
          <w:p>
            <w:pPr>
              <w:pStyle w:val="Compact"/>
              <w:jc w:val="center"/>
            </w:pPr>
            <m:oMath>
              <m:sSub>
                <m:e>
                  <m:r>
                    <m:t>L</m:t>
                  </m:r>
                </m:e>
                <m:sub>
                  <m:r>
                    <m:t>y</m:t>
                  </m:r>
                </m:sub>
              </m:sSub>
              <m:r>
                <m:rPr>
                  <m:sty m:val="p"/>
                </m:rPr>
                <m:t>,</m:t>
              </m:r>
              <m:sSub>
                <m:e>
                  <m:r>
                    <m:t>L</m:t>
                  </m:r>
                </m:e>
                <m:sub>
                  <m:r>
                    <m:t>z</m:t>
                  </m:r>
                </m:sub>
              </m:sSub>
            </m:oMath>
          </w:p>
        </w:tc>
        <w:tc>
          <w:tcPr/>
          <w:p>
            <w:pPr>
              <w:pStyle w:val="Compact"/>
              <w:jc w:val="left"/>
            </w:pPr>
            <w:r>
              <w:t xml:space="preserve">Offsets géométriques de Denavit-Hartenberg</w:t>
            </w:r>
          </w:p>
        </w:tc>
        <w:tc>
          <w:tcPr/>
          <w:p>
            <w:pPr>
              <w:pStyle w:val="Compact"/>
              <w:jc w:val="center"/>
            </w:pPr>
            <w:r>
              <w:t xml:space="preserve">mm</w:t>
            </w:r>
          </w:p>
        </w:tc>
      </w:tr>
      <w:tr>
        <w:tc>
          <w:tcPr/>
          <w:p>
            <w:pPr>
              <w:pStyle w:val="Compact"/>
              <w:jc w:val="center"/>
            </w:pPr>
            <m:oMath>
              <m:sSub>
                <m:e>
                  <m:r>
                    <m:t>θ</m:t>
                  </m:r>
                </m:e>
                <m:sub>
                  <m:r>
                    <m:t>A</m:t>
                  </m:r>
                </m:sub>
              </m:sSub>
              <m:r>
                <m:rPr>
                  <m:sty m:val="p"/>
                </m:rPr>
                <m:t>,</m:t>
              </m:r>
              <m:sSub>
                <m:e>
                  <m:r>
                    <m:t>θ</m:t>
                  </m:r>
                </m:e>
                <m:sub>
                  <m:r>
                    <m:t>B</m:t>
                  </m:r>
                </m:sub>
              </m:sSub>
            </m:oMath>
          </w:p>
        </w:tc>
        <w:tc>
          <w:tcPr/>
          <w:p>
            <w:pPr>
              <w:pStyle w:val="Compact"/>
              <w:jc w:val="left"/>
            </w:pPr>
            <w:r>
              <w:t xml:space="preserve">Angles des articulations rotatives Axe A et Axe B</w:t>
            </w:r>
          </w:p>
        </w:tc>
        <w:tc>
          <w:tcPr/>
          <w:p>
            <w:pPr>
              <w:pStyle w:val="Compact"/>
              <w:jc w:val="center"/>
            </w:pPr>
            <w:r>
              <w:t xml:space="preserve">°</w:t>
            </w:r>
          </w:p>
        </w:tc>
      </w:tr>
      <w:tr>
        <w:tc>
          <w:tcPr/>
          <w:p>
            <w:pPr>
              <w:pStyle w:val="Compact"/>
              <w:jc w:val="center"/>
            </w:pPr>
            <m:oMath>
              <m:sSup>
                <m:e>
                  <m:r>
                    <m:t> </m:t>
                  </m:r>
                </m:e>
                <m:sup>
                  <m:r>
                    <m:t>0</m:t>
                  </m:r>
                </m:sup>
              </m:sSup>
              <m:sSub>
                <m:e>
                  <m:r>
                    <m:t>T</m:t>
                  </m:r>
                </m:e>
                <m:sub>
                  <m:r>
                    <m:t>n</m:t>
                  </m:r>
                </m:sub>
              </m:sSub>
            </m:oMath>
          </w:p>
        </w:tc>
        <w:tc>
          <w:tcPr/>
          <w:p>
            <w:pPr>
              <w:pStyle w:val="Compact"/>
              <w:jc w:val="left"/>
            </w:pPr>
            <w:r>
              <w:t xml:space="preserve">Matrice de transformation homogène globale (produit D-H)</w:t>
            </w:r>
          </w:p>
        </w:tc>
        <w:tc>
          <w:tcPr/>
          <w:p>
            <w:pPr>
              <w:pStyle w:val="Compact"/>
              <w:jc w:val="center"/>
            </w:pPr>
            <w:r>
              <w:t xml:space="preserve">—</w:t>
            </w:r>
          </w:p>
        </w:tc>
      </w:tr>
      <w:tr>
        <w:tc>
          <w:tcPr/>
          <w:p>
            <w:pPr>
              <w:pStyle w:val="Compact"/>
              <w:jc w:val="center"/>
            </w:pPr>
            <m:oMath>
              <m:sSub>
                <m:e>
                  <m:r>
                    <m:t>f</m:t>
                  </m:r>
                </m:e>
                <m:sub>
                  <m:r>
                    <m:t>s</m:t>
                  </m:r>
                  <m:r>
                    <m:t>t</m:t>
                  </m:r>
                  <m:r>
                    <m:t>e</m:t>
                  </m:r>
                  <m:r>
                    <m:t>p</m:t>
                  </m:r>
                </m:sub>
              </m:sSub>
            </m:oMath>
          </w:p>
        </w:tc>
        <w:tc>
          <w:tcPr/>
          <w:p>
            <w:pPr>
              <w:pStyle w:val="Compact"/>
              <w:jc w:val="left"/>
            </w:pPr>
            <w:r>
              <w:t xml:space="preserve">Fréquence des impulsions STEP vers les drivers</w:t>
            </w:r>
          </w:p>
        </w:tc>
        <w:tc>
          <w:tcPr/>
          <w:p>
            <w:pPr>
              <w:pStyle w:val="Compact"/>
              <w:jc w:val="center"/>
            </w:pPr>
            <w:r>
              <w:t xml:space="preserve">Hz</w:t>
            </w:r>
          </w:p>
        </w:tc>
      </w:tr>
      <w:tr>
        <w:tc>
          <w:tcPr/>
          <w:p>
            <w:pPr>
              <w:pStyle w:val="Compact"/>
              <w:jc w:val="center"/>
            </w:pPr>
            <m:oMath>
              <m:sSub>
                <m:e>
                  <m:r>
                    <m:t>k</m:t>
                  </m:r>
                </m:e>
                <m:sub>
                  <m:r>
                    <m:t>c</m:t>
                  </m:r>
                </m:sub>
              </m:sSub>
            </m:oMath>
          </w:p>
        </w:tc>
        <w:tc>
          <w:tcPr/>
          <w:p>
            <w:pPr>
              <w:pStyle w:val="Compact"/>
              <w:jc w:val="left"/>
            </w:pPr>
            <w:r>
              <w:t xml:space="preserve">Pression spécifique de coupe du matériau</w:t>
            </w:r>
          </w:p>
        </w:tc>
        <w:tc>
          <w:tcPr/>
          <w:p>
            <w:pPr>
              <w:pStyle w:val="Compact"/>
              <w:jc w:val="center"/>
            </w:pPr>
            <w:r>
              <w:t xml:space="preserve">N/mm</w:t>
            </w:r>
            <m:oMath>
              <m:sSup>
                <m:e>
                  <m:r>
                    <m:t>​</m:t>
                  </m:r>
                </m:e>
                <m:sup>
                  <m:r>
                    <m:t>2</m:t>
                  </m:r>
                </m:sup>
              </m:sSup>
            </m:oMath>
          </w:p>
        </w:tc>
      </w:tr>
      <w:tr>
        <w:tc>
          <w:tcPr/>
          <w:p>
            <w:pPr>
              <w:pStyle w:val="Compact"/>
              <w:jc w:val="center"/>
            </w:pPr>
            <m:oMath>
              <m:sSub>
                <m:e>
                  <m:r>
                    <m:t>V</m:t>
                  </m:r>
                </m:e>
                <m:sub>
                  <m:r>
                    <m:t>c</m:t>
                  </m:r>
                </m:sub>
              </m:sSub>
            </m:oMath>
          </w:p>
        </w:tc>
        <w:tc>
          <w:tcPr/>
          <w:p>
            <w:pPr>
              <w:pStyle w:val="Compact"/>
              <w:jc w:val="left"/>
            </w:pPr>
            <w:r>
              <w:t xml:space="preserve">Vitesse de coupe outil</w:t>
            </w:r>
          </w:p>
        </w:tc>
        <w:tc>
          <w:tcPr/>
          <w:p>
            <w:pPr>
              <w:pStyle w:val="Compact"/>
              <w:jc w:val="center"/>
            </w:pPr>
            <w:r>
              <w:t xml:space="preserve">m/min</w:t>
            </w:r>
          </w:p>
        </w:tc>
      </w:tr>
      <w:tr>
        <w:tc>
          <w:tcPr/>
          <w:p>
            <w:pPr>
              <w:pStyle w:val="Compact"/>
              <w:jc w:val="center"/>
            </w:pPr>
            <m:oMath>
              <m:sSub>
                <m:e>
                  <m:r>
                    <m:t>f</m:t>
                  </m:r>
                </m:e>
                <m:sub>
                  <m:r>
                    <m:t>z</m:t>
                  </m:r>
                </m:sub>
              </m:sSub>
            </m:oMath>
          </w:p>
        </w:tc>
        <w:tc>
          <w:tcPr/>
          <w:p>
            <w:pPr>
              <w:pStyle w:val="Compact"/>
              <w:jc w:val="left"/>
            </w:pPr>
            <w:r>
              <w:t xml:space="preserve">Avance par dent de la fraise</w:t>
            </w:r>
          </w:p>
        </w:tc>
        <w:tc>
          <w:tcPr/>
          <w:p>
            <w:pPr>
              <w:pStyle w:val="Compact"/>
              <w:jc w:val="center"/>
            </w:pPr>
            <w:r>
              <w:t xml:space="preserve">mm/dent</w:t>
            </w:r>
          </w:p>
        </w:tc>
      </w:tr>
      <w:tr>
        <w:tc>
          <w:tcPr/>
          <w:p>
            <w:pPr>
              <w:pStyle w:val="Compact"/>
              <w:jc w:val="center"/>
            </w:pPr>
            <m:oMath>
              <m:sSub>
                <m:e>
                  <m:r>
                    <m:t>a</m:t>
                  </m:r>
                </m:e>
                <m:sub>
                  <m:r>
                    <m:t>p</m:t>
                  </m:r>
                </m:sub>
              </m:sSub>
            </m:oMath>
          </w:p>
        </w:tc>
        <w:tc>
          <w:tcPr/>
          <w:p>
            <w:pPr>
              <w:pStyle w:val="Compact"/>
              <w:jc w:val="left"/>
            </w:pPr>
            <w:r>
              <w:t xml:space="preserve">Profondeur de passe axiale</w:t>
            </w:r>
          </w:p>
        </w:tc>
        <w:tc>
          <w:tcPr/>
          <w:p>
            <w:pPr>
              <w:pStyle w:val="Compact"/>
              <w:jc w:val="center"/>
            </w:pPr>
            <w:r>
              <w:t xml:space="preserve">mm</w:t>
            </w:r>
          </w:p>
        </w:tc>
      </w:tr>
      <w:tr>
        <w:tc>
          <w:tcPr/>
          <w:p>
            <w:pPr>
              <w:pStyle w:val="Compact"/>
              <w:jc w:val="center"/>
            </w:pPr>
            <m:oMath>
              <m:sSub>
                <m:e>
                  <m:r>
                    <m:t>a</m:t>
                  </m:r>
                </m:e>
                <m:sub>
                  <m:r>
                    <m:t>e</m:t>
                  </m:r>
                </m:sub>
              </m:sSub>
            </m:oMath>
          </w:p>
        </w:tc>
        <w:tc>
          <w:tcPr/>
          <w:p>
            <w:pPr>
              <w:pStyle w:val="Compact"/>
              <w:jc w:val="left"/>
            </w:pPr>
            <w:r>
              <w:t xml:space="preserve">Profondeur de passe radiale (engagement)</w:t>
            </w:r>
          </w:p>
        </w:tc>
        <w:tc>
          <w:tcPr/>
          <w:p>
            <w:pPr>
              <w:pStyle w:val="Compact"/>
              <w:jc w:val="center"/>
            </w:pPr>
            <w:r>
              <w:t xml:space="preserve">mm</w:t>
            </w:r>
          </w:p>
        </w:tc>
      </w:tr>
      <w:tr>
        <w:tc>
          <w:tcPr/>
          <w:p>
            <w:pPr>
              <w:pStyle w:val="Compact"/>
              <w:jc w:val="center"/>
            </w:pPr>
            <m:oMath>
              <m:sSub>
                <m:e>
                  <m:r>
                    <m:t>D</m:t>
                  </m:r>
                </m:e>
                <m:sub>
                  <m:r>
                    <m:t>c</m:t>
                  </m:r>
                </m:sub>
              </m:sSub>
            </m:oMath>
          </w:p>
        </w:tc>
        <w:tc>
          <w:tcPr/>
          <w:p>
            <w:pPr>
              <w:pStyle w:val="Compact"/>
              <w:jc w:val="left"/>
            </w:pPr>
            <w:r>
              <w:t xml:space="preserve">Diamètre de l’outil coupant (fraise)</w:t>
            </w:r>
          </w:p>
        </w:tc>
        <w:tc>
          <w:tcPr/>
          <w:p>
            <w:pPr>
              <w:pStyle w:val="Compact"/>
              <w:jc w:val="center"/>
            </w:pPr>
            <w:r>
              <w:t xml:space="preserve">mm</w:t>
            </w:r>
          </w:p>
        </w:tc>
      </w:tr>
      <w:tr>
        <w:tc>
          <w:tcPr/>
          <w:p>
            <w:pPr>
              <w:pStyle w:val="Compact"/>
              <w:jc w:val="center"/>
            </w:pPr>
            <m:oMath>
              <m:sSub>
                <m:e>
                  <m:r>
                    <m:t>P</m:t>
                  </m:r>
                </m:e>
                <m:sub>
                  <m:r>
                    <m:t>P</m:t>
                  </m:r>
                  <m:r>
                    <m:t>S</m:t>
                  </m:r>
                  <m:r>
                    <m:t>U</m:t>
                  </m:r>
                </m:sub>
              </m:sSub>
            </m:oMath>
          </w:p>
        </w:tc>
        <w:tc>
          <w:tcPr/>
          <w:p>
            <w:pPr>
              <w:pStyle w:val="Compact"/>
              <w:jc w:val="left"/>
            </w:pPr>
            <w:r>
              <w:t xml:space="preserve">Puissance nominale de l’alimentation à découpage</w:t>
            </w:r>
          </w:p>
        </w:tc>
        <w:tc>
          <w:tcPr/>
          <w:p>
            <w:pPr>
              <w:pStyle w:val="Compact"/>
              <w:jc w:val="center"/>
            </w:pPr>
            <w:r>
              <w:t xml:space="preserve">W</w:t>
            </w:r>
          </w:p>
        </w:tc>
      </w:tr>
      <w:tr>
        <w:tc>
          <w:tcPr/>
          <w:p>
            <w:pPr>
              <w:pStyle w:val="Compact"/>
              <w:jc w:val="center"/>
            </w:pPr>
            <m:oMath>
              <m:sSub>
                <m:e>
                  <m:r>
                    <m:t>C</m:t>
                  </m:r>
                </m:e>
                <m:sub>
                  <m:r>
                    <m:t>b</m:t>
                  </m:r>
                  <m:r>
                    <m:t>u</m:t>
                  </m:r>
                  <m:r>
                    <m:t>l</m:t>
                  </m:r>
                  <m:r>
                    <m:t>k</m:t>
                  </m:r>
                </m:sub>
              </m:sSub>
            </m:oMath>
          </w:p>
        </w:tc>
        <w:tc>
          <w:tcPr/>
          <w:p>
            <w:pPr>
              <w:pStyle w:val="Compact"/>
              <w:jc w:val="left"/>
            </w:pPr>
            <w:r>
              <w:t xml:space="preserve">Condensateur de découplage (anti Brown-out)</w:t>
            </w:r>
          </w:p>
        </w:tc>
        <w:tc>
          <w:tcPr/>
          <w:p>
            <w:pPr>
              <w:pStyle w:val="Compact"/>
              <w:jc w:val="center"/>
            </w:pPr>
            <w:r>
              <w:t xml:space="preserve">F (µF)</w:t>
            </w:r>
          </w:p>
        </w:tc>
      </w:tr>
      <w:tr>
        <w:tc>
          <w:tcPr/>
          <w:p>
            <w:pPr>
              <w:pStyle w:val="Compact"/>
              <w:jc w:val="center"/>
            </w:pPr>
            <m:oMath>
              <m:sSub>
                <m:e>
                  <m:r>
                    <m:t>L</m:t>
                  </m:r>
                </m:e>
                <m:sub>
                  <m:r>
                    <m:t>10</m:t>
                  </m:r>
                </m:sub>
              </m:sSub>
            </m:oMath>
          </w:p>
        </w:tc>
        <w:tc>
          <w:tcPr/>
          <w:p>
            <w:pPr>
              <w:pStyle w:val="Compact"/>
              <w:jc w:val="left"/>
            </w:pPr>
            <w:r>
              <w:t xml:space="preserve">Durée de vie nominale des roulements (ISO 281)</w:t>
            </w:r>
          </w:p>
        </w:tc>
        <w:tc>
          <w:tcPr/>
          <w:p>
            <w:pPr>
              <w:pStyle w:val="Compact"/>
              <w:jc w:val="center"/>
            </w:pPr>
            <w:r>
              <w:t xml:space="preserve">heures (h)</w:t>
            </w:r>
          </w:p>
        </w:tc>
      </w:tr>
      <w:tr>
        <w:tc>
          <w:tcPr/>
          <w:p>
            <w:pPr>
              <w:pStyle w:val="Compact"/>
              <w:jc w:val="center"/>
            </w:pPr>
            <m:oMath>
              <m:sSub>
                <m:e>
                  <m:r>
                    <m:t>C</m:t>
                  </m:r>
                </m:e>
                <m:sub>
                  <m:r>
                    <m:t>d</m:t>
                  </m:r>
                  <m:r>
                    <m:t>y</m:t>
                  </m:r>
                  <m:r>
                    <m:t>n</m:t>
                  </m:r>
                </m:sub>
              </m:sSub>
            </m:oMath>
          </w:p>
        </w:tc>
        <w:tc>
          <w:tcPr/>
          <w:p>
            <w:pPr>
              <w:pStyle w:val="Compact"/>
              <w:jc w:val="left"/>
            </w:pPr>
            <w:r>
              <w:t xml:space="preserve">Charge dynamique de base des roulements</w:t>
            </w:r>
          </w:p>
        </w:tc>
        <w:tc>
          <w:tcPr/>
          <w:p>
            <w:pPr>
              <w:pStyle w:val="Compact"/>
              <w:jc w:val="center"/>
            </w:pPr>
            <w:r>
              <w:t xml:space="preserve">kN</w:t>
            </w:r>
          </w:p>
        </w:tc>
      </w:tr>
      <w:tr>
        <w:tc>
          <w:tcPr/>
          <w:p>
            <w:pPr>
              <w:pStyle w:val="Compact"/>
              <w:jc w:val="center"/>
            </w:pPr>
            <m:oMath>
              <m:sSub>
                <m:e>
                  <m:r>
                    <m:t>P</m:t>
                  </m:r>
                </m:e>
                <m:sub>
                  <m:r>
                    <m:t>e</m:t>
                  </m:r>
                  <m:r>
                    <m:t>q</m:t>
                  </m:r>
                  <m:r>
                    <m:t>u</m:t>
                  </m:r>
                  <m:r>
                    <m:t>i</m:t>
                  </m:r>
                  <m:r>
                    <m:t>v</m:t>
                  </m:r>
                </m:sub>
              </m:sSub>
            </m:oMath>
          </w:p>
        </w:tc>
        <w:tc>
          <w:tcPr/>
          <w:p>
            <w:pPr>
              <w:pStyle w:val="Compact"/>
              <w:jc w:val="left"/>
            </w:pPr>
            <w:r>
              <w:t xml:space="preserve">Charge équivalente sur le roulement</w:t>
            </w:r>
          </w:p>
        </w:tc>
        <w:tc>
          <w:tcPr/>
          <w:p>
            <w:pPr>
              <w:pStyle w:val="Compact"/>
              <w:jc w:val="center"/>
            </w:pPr>
            <w:r>
              <w:t xml:space="preserve">N</w:t>
            </w:r>
          </w:p>
        </w:tc>
      </w:tr>
      <w:tr>
        <w:tc>
          <w:tcPr/>
          <w:p>
            <w:pPr>
              <w:pStyle w:val="Compact"/>
              <w:jc w:val="center"/>
            </w:pPr>
            <m:oMath>
              <m:r>
                <m:t>R</m:t>
              </m:r>
              <m:r>
                <m:t>a</m:t>
              </m:r>
            </m:oMath>
          </w:p>
        </w:tc>
        <w:tc>
          <w:tcPr/>
          <w:p>
            <w:pPr>
              <w:pStyle w:val="Compact"/>
              <w:jc w:val="left"/>
            </w:pPr>
            <w:r>
              <w:t xml:space="preserve">Rugosité moyenne arithmétique de surface</w:t>
            </w:r>
          </w:p>
        </w:tc>
        <w:tc>
          <w:tcPr/>
          <w:p>
            <w:pPr>
              <w:pStyle w:val="Compact"/>
              <w:jc w:val="center"/>
            </w:pPr>
            <w:r>
              <w:t xml:space="preserve">µm</w:t>
            </w:r>
          </w:p>
        </w:tc>
      </w:tr>
      <w:tr>
        <w:tc>
          <w:tcPr/>
          <w:p>
            <w:pPr>
              <w:pStyle w:val="Compact"/>
              <w:jc w:val="center"/>
            </w:pPr>
            <m:oMath>
              <m:sSub>
                <m:e>
                  <m:r>
                    <m:t>C</m:t>
                  </m:r>
                </m:e>
                <m:sub>
                  <m:r>
                    <m:t>p</m:t>
                  </m:r>
                  <m:r>
                    <m:t>k</m:t>
                  </m:r>
                </m:sub>
              </m:sSub>
            </m:oMath>
          </w:p>
        </w:tc>
        <w:tc>
          <w:tcPr/>
          <w:p>
            <w:pPr>
              <w:pStyle w:val="Compact"/>
              <w:jc w:val="left"/>
            </w:pPr>
            <w:r>
              <w:t xml:space="preserve">Indice de capabilité machine (ISO 22514)</w:t>
            </w:r>
          </w:p>
        </w:tc>
        <w:tc>
          <w:tcPr/>
          <w:p>
            <w:pPr>
              <w:pStyle w:val="Compact"/>
              <w:jc w:val="center"/>
            </w:pPr>
            <w:r>
              <w:t xml:space="preserve">—</w:t>
            </w:r>
          </w:p>
        </w:tc>
      </w:tr>
    </w:tbl>
    <w:bookmarkEnd w:id="15"/>
    <w:bookmarkStart w:id="26" w:name="introduction-générale"/>
    <w:p>
      <w:pPr>
        <w:pStyle w:val="Heading1"/>
      </w:pPr>
      <w:r>
        <w:t xml:space="preserve">Introduction Générale</w:t>
      </w:r>
    </w:p>
    <w:p>
      <w:pPr>
        <w:pStyle w:val="FirstParagraph"/>
      </w:pPr>
      <w:bookmarkStart w:id="16" w:name="chap:intro"/>
      <w:bookmarkEnd w:id="16"/>
    </w:p>
    <w:bookmarkStart w:id="17" w:name="contexte-et-justification-du-projet"/>
    <w:p>
      <w:pPr>
        <w:pStyle w:val="Heading2"/>
      </w:pPr>
      <w:r>
        <w:t xml:space="preserve">Contexte et Justification du Projet</w:t>
      </w:r>
    </w:p>
    <w:p>
      <w:pPr>
        <w:pStyle w:val="FirstParagraph"/>
      </w:pPr>
      <w:r>
        <w:t xml:space="preserve">L’industrie manufacturière mondiale traverse une phase de mutation sans précédent, portée par des exigences de précision millimétrique, de flexibilité accrue et de réduction des temps de cycle. Au centre de cette dynamique, la Machine-Outil à Commande Numérique (MOCN) s’est imposée comme l’équipement indispensable à la production moderne. Si les architectures à trois axes ont longtemps dominé le marché pour la majorité des opérations d’usinage, l’émergence de besoins de plus en plus complexes - notamment dans les secteurs de l’aéronautique, du médical, et de la mécanique de précision - a propulsé la technologie d’usinage 5 axes au premier plan.</w:t>
      </w:r>
    </w:p>
    <w:p>
      <w:pPr>
        <w:pStyle w:val="BodyText"/>
      </w:pPr>
      <w:r>
        <w:t xml:space="preserve">Cependant, aborder la conception d’une CNC 5 axes constitue un défi d’intégration mécatronique majeur. Il ne s’agit plus seulement de contrôler des translations linéaires, mais d’assurer la synchronisation parfaite de cinq degrés de liberté (trois translations et deux rotations) via un logiciel de commande capable de traiter des calculs de cinématique inverse en temps réel.</w:t>
      </w:r>
    </w:p>
    <w:bookmarkEnd w:id="17"/>
    <w:bookmarkStart w:id="19" w:name="Xfc02c9c1ab3b345269adc74363a8681f9c7c8c7"/>
    <w:p>
      <w:pPr>
        <w:pStyle w:val="Heading2"/>
      </w:pPr>
      <w:r>
        <w:t xml:space="preserve">Évolution du Concept d’Industrie et Enjeux Locaux</w:t>
      </w:r>
    </w:p>
    <w:p>
      <w:pPr>
        <w:pStyle w:val="FirstParagraph"/>
      </w:pPr>
      <w:r>
        <w:t xml:space="preserve">Le terme « industrie » a connu plusieurs ruptures technologiques. Comprendre ces évolutions permet de situer la pertinence de ce Projet de Fin d’Études (PFE) :</w:t>
      </w:r>
    </w:p>
    <w:p>
      <w:pPr>
        <w:numPr>
          <w:ilvl w:val="0"/>
          <w:numId w:val="1002"/>
        </w:numPr>
      </w:pPr>
      <w:r>
        <w:rPr>
          <w:b/>
          <w:bCs/>
        </w:rPr>
        <w:t xml:space="preserve">L’Industrie 1.0 et 2.0 :</w:t>
      </w:r>
      <w:r>
        <w:t xml:space="preserve"> </w:t>
      </w:r>
      <w:r>
        <w:t xml:space="preserve">Fondées sur l’énergie thermique puis électrique, elles ont permis la naissance de la machine-outil, mais celle-ci restait asservie à la main de l’homme.</w:t>
      </w:r>
    </w:p>
    <w:p>
      <w:pPr>
        <w:numPr>
          <w:ilvl w:val="0"/>
          <w:numId w:val="1002"/>
        </w:numPr>
      </w:pPr>
      <w:r>
        <w:rPr>
          <w:b/>
          <w:bCs/>
        </w:rPr>
        <w:t xml:space="preserve">L’Industrie 3.0 :</w:t>
      </w:r>
      <w:r>
        <w:t xml:space="preserve"> </w:t>
      </w:r>
      <w:r>
        <w:t xml:space="preserve">Elle a introduit l’informatique de gestion et l’automatisation. C’est l’époque des CNC "boîtes noires" où l’utilisateur est totalement dépendant des constructeurs de contrôleurs propriétaires.</w:t>
      </w:r>
    </w:p>
    <w:p>
      <w:pPr>
        <w:numPr>
          <w:ilvl w:val="0"/>
          <w:numId w:val="1002"/>
        </w:numPr>
      </w:pPr>
      <w:r>
        <w:rPr>
          <w:b/>
          <w:bCs/>
        </w:rPr>
        <w:t xml:space="preserve">L’Industrie 4.0 :</w:t>
      </w:r>
      <w:r>
        <w:t xml:space="preserve"> </w:t>
      </w:r>
      <w:r>
        <w:t xml:space="preserve">Elle marque l’avènement des systèmes cyber-physiques. La machine devient un nœud communicant. C’est dans ce paradigme que s’inscrit notre projet : créer une machine intelligente, dont le code source est ouvert, adaptable et pilotable via des interfaces modernes (Wi-Fi, IHM sur tablette).</w:t>
      </w:r>
    </w:p>
    <w:p>
      <w:pPr>
        <w:pStyle w:val="FirstParagraph"/>
      </w:pPr>
      <w:r>
        <w:t xml:space="preserve">L’usinage multiaxes est le bras armé de cette nouvelle industrie. En permettant l’orientation spatiale de l’outil, la CNC 5 axes supprime de multiples montages/démontages de la pièce, garantissant une meilleure précision géométrique (tolérances de forme restrictives).</w:t>
      </w:r>
    </w:p>
    <w:bookmarkStart w:id="18" w:name="fig:concept_5axes"/>
    <w:tbl>
      <w:tblPr>
        <w:tblStyle w:val="FigureTable"/>
        <w:tblW w:type="auto" w:w="0"/>
        <w:jc w:val="center"/>
        <w:tblLook w:firstRow="0" w:lastRow="0" w:firstColumn="0" w:lastColumn="0"/>
      </w:tblPr>
      <w:tblGrid/>
    </w:tbl>
    <w:p>
      <w:pPr>
        <w:pStyle w:val="ImageCaption"/>
      </w:pPr>
      <w:r>
        <w:t xml:space="preserve">Concept d’usinage sur un centre CNC 5 axes (Table Trunnion)</w:t>
      </w:r>
    </w:p>
    <w:bookmarkEnd w:id="18"/>
    <w:bookmarkEnd w:id="19"/>
    <w:bookmarkStart w:id="20" w:name="problématique"/>
    <w:p>
      <w:pPr>
        <w:pStyle w:val="Heading2"/>
      </w:pPr>
      <w:r>
        <w:t xml:space="preserve">Problématique</w:t>
      </w:r>
    </w:p>
    <w:p>
      <w:pPr>
        <w:pStyle w:val="FirstParagraph"/>
      </w:pPr>
      <w:r>
        <w:t xml:space="preserve">L’acquisition de centres d’usinage 5 axes reste un luxe technologique, souvent inaccessible pour beaucoup de structures de formation, de FabLabs ou de petites unités de production, particulièrement dans les pays en développement comme le Mali. Cette barrière d’entrée n’est pas seulement financière (coût d’achat et d’entretien des machines industrielles), mais aussi logicielle.</w:t>
      </w:r>
      <w:r>
        <w:t xml:space="preserve"> </w:t>
      </w:r>
      <w:r>
        <w:t xml:space="preserve">Les systèmes propriétaires (Fanuc, Heidenhain, Siemens) interdisent toute modification algorithmique de bas niveau, limitant l’apprentissage profond de la mécatronique de commande pour les étudiants et ingénieurs.</w:t>
      </w:r>
    </w:p>
    <w:p>
      <w:pPr>
        <w:pStyle w:val="BodyText"/>
      </w:pPr>
      <w:r>
        <w:t xml:space="preserve">La problématique qui sous-tend ce mémoire est donc la suivante :</w:t>
      </w:r>
      <w:r>
        <w:t xml:space="preserve"> </w:t>
      </w:r>
      <w:r>
        <w:rPr>
          <w:b/>
          <w:bCs/>
        </w:rPr>
        <w:t xml:space="preserve">Comment concevoir et réaliser localement, à moindre coût, une mini-fraiseuse CNC 5 axes et développer l’intégralité de son environnement logiciel (de la cinématique inverse sur microcontrôleur 32 bits jusqu’à l’Interface Homme-Machine multiplateforme) pour obtenir un système d’usinage didactique, performant et ouvert ?</w:t>
      </w:r>
    </w:p>
    <w:bookmarkEnd w:id="20"/>
    <w:bookmarkStart w:id="21" w:name="X294192c3ac7ea472a0f913ce50f09456ecebe9b"/>
    <w:p>
      <w:pPr>
        <w:pStyle w:val="Heading2"/>
      </w:pPr>
      <w:r>
        <w:t xml:space="preserve">Souveraineté Technologique et Enjeux au Mali</w:t>
      </w:r>
    </w:p>
    <w:p>
      <w:pPr>
        <w:pStyle w:val="FirstParagraph"/>
      </w:pPr>
      <w:r>
        <w:t xml:space="preserve">Dans le contexte de la transition industrielle du Mali, l’acquisition de technologies de pointe est le pivot de la croissance économique. Ce projet dépasse le cadre d’un simple exercice académique pour s’inscrire dans une vision de</w:t>
      </w:r>
      <w:r>
        <w:t xml:space="preserve"> </w:t>
      </w:r>
      <w:r>
        <w:rPr>
          <w:b/>
          <w:bCs/>
        </w:rPr>
        <w:t xml:space="preserve">Souveraineté Technologique</w:t>
      </w:r>
      <w:r>
        <w:t xml:space="preserve">. L’École Nationale d’Ingénieurs Abderhamane Baba Touré (ENI-ABT) a pour mission de former des cadres capables de s’affranchir de la dépendance externe.</w:t>
      </w:r>
    </w:p>
    <w:p>
      <w:pPr>
        <w:pStyle w:val="BodyText"/>
      </w:pPr>
      <w:r>
        <w:t xml:space="preserve">La maîtrise locale du code source et de la conception mécanique d’un système 5 axes permet :</w:t>
      </w:r>
    </w:p>
    <w:p>
      <w:pPr>
        <w:numPr>
          <w:ilvl w:val="0"/>
          <w:numId w:val="1003"/>
        </w:numPr>
      </w:pPr>
      <w:r>
        <w:rPr>
          <w:b/>
          <w:bCs/>
        </w:rPr>
        <w:t xml:space="preserve">La Maintenance Autonome :</w:t>
      </w:r>
      <w:r>
        <w:t xml:space="preserve"> </w:t>
      </w:r>
      <w:r>
        <w:t xml:space="preserve">Les pannes sur les CNC industrielles étrangères paralysent souvent les entreprises maliennes faute de pièces ou de techniciens agréés. Une machine "open-design" est réparable localement.</w:t>
      </w:r>
    </w:p>
    <w:p>
      <w:pPr>
        <w:numPr>
          <w:ilvl w:val="0"/>
          <w:numId w:val="1003"/>
        </w:numPr>
      </w:pPr>
      <w:r>
        <w:rPr>
          <w:b/>
          <w:bCs/>
        </w:rPr>
        <w:t xml:space="preserve">L’Industrialisation des PME :</w:t>
      </w:r>
      <w:r>
        <w:t xml:space="preserve"> </w:t>
      </w:r>
      <w:r>
        <w:t xml:space="preserve">Permettre à de petits ateliers de fabriquer des pièces de haute précision (prothèses médicales, pièces aéronautiques de rechange, moules complexes) sans investissements de plusieurs centaines de millions de FCFA.</w:t>
      </w:r>
    </w:p>
    <w:p>
      <w:pPr>
        <w:numPr>
          <w:ilvl w:val="0"/>
          <w:numId w:val="1003"/>
        </w:numPr>
      </w:pPr>
      <w:r>
        <w:rPr>
          <w:b/>
          <w:bCs/>
        </w:rPr>
        <w:t xml:space="preserve">L’Innovation Continue :</w:t>
      </w:r>
      <w:r>
        <w:t xml:space="preserve"> </w:t>
      </w:r>
      <w:r>
        <w:t xml:space="preserve">La possibilité de modifier les algorithmes de la machine pour l’adapter à des besoins spécifiques (impression 3D béton, découpe laser multiaxes, etc.).</w:t>
      </w:r>
    </w:p>
    <w:p>
      <w:pPr>
        <w:pStyle w:val="FirstParagraph"/>
      </w:pPr>
      <w:r>
        <w:t xml:space="preserve">C’est une contribution directe à l’édifice d’une industrie nationale résiliente et auto-suffisante.</w:t>
      </w:r>
    </w:p>
    <w:bookmarkEnd w:id="21"/>
    <w:bookmarkStart w:id="22" w:name="objectifs-du-projet"/>
    <w:p>
      <w:pPr>
        <w:pStyle w:val="Heading2"/>
      </w:pPr>
      <w:r>
        <w:t xml:space="preserve">Objectifs du Projet</w:t>
      </w:r>
    </w:p>
    <w:p>
      <w:pPr>
        <w:pStyle w:val="FirstParagraph"/>
      </w:pPr>
      <w:r>
        <w:t xml:space="preserve">L’objectif principal est la réalisation de A à Z d’un prototype fonctionnel de CNC 5 axes piloté par un logiciel propriétaire (développé "from scratch"). Les objectifs spécifiques se déclinent comme suit :</w:t>
      </w:r>
    </w:p>
    <w:p>
      <w:pPr>
        <w:numPr>
          <w:ilvl w:val="0"/>
          <w:numId w:val="1004"/>
        </w:numPr>
      </w:pPr>
      <w:r>
        <w:rPr>
          <w:b/>
          <w:bCs/>
        </w:rPr>
        <w:t xml:space="preserve">Conception Mécanique :</w:t>
      </w:r>
      <w:r>
        <w:t xml:space="preserve"> </w:t>
      </w:r>
      <w:r>
        <w:t xml:space="preserve">Dimensionnement d’une structure rigide de type "Table basculante et rotative" (Trunnion Table) permettant d’abriter les axes A et B sans perte de précision.</w:t>
      </w:r>
    </w:p>
    <w:p>
      <w:pPr>
        <w:numPr>
          <w:ilvl w:val="0"/>
          <w:numId w:val="1004"/>
        </w:numPr>
      </w:pPr>
      <w:r>
        <w:rPr>
          <w:b/>
          <w:bCs/>
        </w:rPr>
        <w:t xml:space="preserve">Architecture Électronique :</w:t>
      </w:r>
      <w:r>
        <w:t xml:space="preserve"> </w:t>
      </w:r>
      <w:r>
        <w:t xml:space="preserve">Intégration d’un microcontrôleur hautement performant (ESP32 à double cœur) capable de soutenir les calculs matriciels en temps réel, couplé à des composants fiables (Vis à billes, Moteurs pas-à-pas NEMA de précision).</w:t>
      </w:r>
    </w:p>
    <w:p>
      <w:pPr>
        <w:numPr>
          <w:ilvl w:val="0"/>
          <w:numId w:val="1004"/>
        </w:numPr>
      </w:pPr>
      <w:r>
        <w:rPr>
          <w:b/>
          <w:bCs/>
        </w:rPr>
        <w:t xml:space="preserve">Développement Logiciel Embarqué (Firmware) :</w:t>
      </w:r>
      <w:r>
        <w:t xml:space="preserve"> </w:t>
      </w:r>
      <w:r>
        <w:t xml:space="preserve">Implémentation algorithmique en C/C++ de la cinématique inverse et de la génération d’impulsions à très haute fréquence via RTOS.</w:t>
      </w:r>
    </w:p>
    <w:p>
      <w:pPr>
        <w:numPr>
          <w:ilvl w:val="0"/>
          <w:numId w:val="1004"/>
        </w:numPr>
      </w:pPr>
      <w:r>
        <w:rPr>
          <w:b/>
          <w:bCs/>
        </w:rPr>
        <w:t xml:space="preserve">Développement Logiciel IHM :</w:t>
      </w:r>
      <w:r>
        <w:t xml:space="preserve"> </w:t>
      </w:r>
      <w:r>
        <w:t xml:space="preserve">Création d’une Interface de commande (Sender) en langage Dart/Flutter, permettant une communication fluide, asynchrone (JSON) et multiplateforme (Windows/Android) avec la machine.</w:t>
      </w:r>
    </w:p>
    <w:bookmarkEnd w:id="22"/>
    <w:bookmarkStart w:id="24" w:name="planification-du-projet"/>
    <w:p>
      <w:pPr>
        <w:pStyle w:val="Heading2"/>
      </w:pPr>
      <w:r>
        <w:t xml:space="preserve">Planification du Projet</w:t>
      </w:r>
    </w:p>
    <w:p>
      <w:pPr>
        <w:pStyle w:val="FirstParagraph"/>
      </w:pPr>
      <w:r>
        <w:t xml:space="preserve">Afin de mener à bien ce projet ambitieux, une planification rigoureuse a été établie. Le diagramme de Gantt ci-dessous illustre les différentes phases clés de la réalisation : de l’étude bibliographique à la validation finale des performances d’usinage.</w:t>
      </w:r>
    </w:p>
    <w:bookmarkStart w:id="23" w:name="fig:gantt_projet"/>
    <w:tbl>
      <w:tblPr>
        <w:tblStyle w:val="FigureTable"/>
        <w:tblW w:type="auto" w:w="0"/>
        <w:jc w:val="center"/>
        <w:tblLook w:firstRow="0" w:lastRow="0" w:firstColumn="0" w:lastColumn="0"/>
      </w:tblPr>
      <w:tblGrid/>
    </w:tbl>
    <w:p>
      <w:pPr>
        <w:pStyle w:val="ImageCaption"/>
      </w:pPr>
      <w:r>
        <w:t xml:space="preserve">Diagramme de Gantt prévisionnel des grandes phases du projet PFE</w:t>
      </w:r>
    </w:p>
    <w:bookmarkEnd w:id="23"/>
    <w:bookmarkEnd w:id="24"/>
    <w:bookmarkStart w:id="25" w:name="structure-du-mémoire"/>
    <w:p>
      <w:pPr>
        <w:pStyle w:val="Heading2"/>
      </w:pPr>
      <w:r>
        <w:t xml:space="preserve">Structure du Mémoire</w:t>
      </w:r>
    </w:p>
    <w:p>
      <w:pPr>
        <w:pStyle w:val="FirstParagraph"/>
      </w:pPr>
      <w:r>
        <w:t xml:space="preserve">Pour exposer rigoureusement notre démarche, ce mémoire est structuré en plusieurs chapitres consécutifs :</w:t>
      </w:r>
    </w:p>
    <w:p>
      <w:pPr>
        <w:numPr>
          <w:ilvl w:val="0"/>
          <w:numId w:val="1005"/>
        </w:numPr>
      </w:pPr>
      <w:r>
        <w:rPr>
          <w:b/>
          <w:bCs/>
        </w:rPr>
        <w:t xml:space="preserve">Le Chapitre 1</w:t>
      </w:r>
      <w:r>
        <w:t xml:space="preserve"> </w:t>
      </w:r>
      <w:r>
        <w:t xml:space="preserve">présente la revue de la littérature sur la technologie d’usinage 5 axes et l’état de l’art des systèmes de commande cyber-physiques.</w:t>
      </w:r>
    </w:p>
    <w:p>
      <w:pPr>
        <w:numPr>
          <w:ilvl w:val="0"/>
          <w:numId w:val="1005"/>
        </w:numPr>
      </w:pPr>
      <w:r>
        <w:rPr>
          <w:b/>
          <w:bCs/>
        </w:rPr>
        <w:t xml:space="preserve">Le Chapitre 2</w:t>
      </w:r>
      <w:r>
        <w:t xml:space="preserve"> </w:t>
      </w:r>
      <w:r>
        <w:t xml:space="preserve">détaille la conception et les lourds calculs de dimensionnement mécanique (structure, transmission, RDM).</w:t>
      </w:r>
    </w:p>
    <w:p>
      <w:pPr>
        <w:numPr>
          <w:ilvl w:val="0"/>
          <w:numId w:val="1005"/>
        </w:numPr>
      </w:pPr>
      <w:r>
        <w:rPr>
          <w:b/>
          <w:bCs/>
        </w:rPr>
        <w:t xml:space="preserve">Le Chapitre 3</w:t>
      </w:r>
      <w:r>
        <w:t xml:space="preserve"> </w:t>
      </w:r>
      <w:r>
        <w:t xml:space="preserve">se focalise sur l’architecture électronique et le développement logiciel complet sous Flutter et la cinématique inverse sous ESP32.</w:t>
      </w:r>
    </w:p>
    <w:p>
      <w:pPr>
        <w:numPr>
          <w:ilvl w:val="0"/>
          <w:numId w:val="1005"/>
        </w:numPr>
      </w:pPr>
      <w:r>
        <w:rPr>
          <w:b/>
          <w:bCs/>
        </w:rPr>
        <w:t xml:space="preserve">Le Chapitre 4</w:t>
      </w:r>
      <w:r>
        <w:t xml:space="preserve">, enfin, présente la réalisation pratique, le paramétrage, les tests d’usinage et la validation des performances de notre mini-fraiseuse.</w:t>
      </w:r>
    </w:p>
    <w:bookmarkEnd w:id="25"/>
    <w:bookmarkEnd w:id="26"/>
    <w:bookmarkStart w:id="49" w:name="chap:etat_art"/>
    <w:p>
      <w:pPr>
        <w:pStyle w:val="Heading1"/>
      </w:pPr>
      <w:r>
        <w:rPr>
          <w:rStyle w:val="SectionNumber"/>
        </w:rPr>
        <w:t xml:space="preserve">1</w:t>
      </w:r>
      <w:r>
        <w:tab/>
      </w:r>
      <w:r>
        <w:t xml:space="preserve">État de l’art et Revue de la Littérature</w:t>
      </w:r>
    </w:p>
    <w:bookmarkStart w:id="30" w:name="X64bae41be4f149e11d174b4a1524190e50de7cd"/>
    <w:p>
      <w:pPr>
        <w:pStyle w:val="Heading2"/>
      </w:pPr>
      <w:r>
        <w:rPr>
          <w:rStyle w:val="SectionNumber"/>
        </w:rPr>
        <w:t xml:space="preserve">1.1</w:t>
      </w:r>
      <w:r>
        <w:tab/>
      </w:r>
      <w:r>
        <w:t xml:space="preserve">Généralités sur la Commande Numérique par Calculateur (CNC)</w:t>
      </w:r>
    </w:p>
    <w:p>
      <w:pPr>
        <w:pStyle w:val="FirstParagraph"/>
      </w:pPr>
      <w:r>
        <w:t xml:space="preserve">La Commande Numérique par Calculateur (CNC) se définit comme le pilotage automatisé des mouvements et des fonctions auxiliaires d’une machine-outil par microprocesseur, via l’interprétation d’un programme d’instructions textuelles (G-Code). Depuis les travaux pionniers de John T. Parsons (qui a utilisé des cartes perforées pour usiner des pales d’hélicoptère dans les années 1940), la CNC a évolué de systèmes câblés immenses et rigides vers des architectures logicielles distribuées, flexibles et miniaturisées.</w:t>
      </w:r>
    </w:p>
    <w:bookmarkStart w:id="28" w:name="évolution-historique-des-systèmes-cnc"/>
    <w:p>
      <w:pPr>
        <w:pStyle w:val="Heading3"/>
      </w:pPr>
      <w:r>
        <w:rPr>
          <w:rStyle w:val="SectionNumber"/>
        </w:rPr>
        <w:t xml:space="preserve">1.1.1</w:t>
      </w:r>
      <w:r>
        <w:tab/>
      </w:r>
      <w:r>
        <w:t xml:space="preserve">Évolution historique des systèmes CNC</w:t>
      </w:r>
    </w:p>
    <w:p>
      <w:pPr>
        <w:pStyle w:val="FirstParagraph"/>
      </w:pPr>
      <w:r>
        <w:t xml:space="preserve">L’histoire de la commande numérique est intrinsèquement liée à l’évolution de l’informatique industrielle. Le tableau </w:t>
      </w:r>
      <w:hyperlink w:anchor="tab:histoire_cnc">
        <w:r>
          <w:rPr>
            <w:rStyle w:val="Hyperlink"/>
          </w:rPr>
          <w:t xml:space="preserve">1.1</w:t>
        </w:r>
      </w:hyperlink>
      <w:r>
        <w:t xml:space="preserve"> </w:t>
      </w:r>
      <w:r>
        <w:t xml:space="preserve">retrace les grandes ruptures technologiques qui ont conduit aux systèmes modernes ouverts.</w:t>
      </w:r>
    </w:p>
    <w:bookmarkStart w:id="27" w:name="tab:histoire_cnc"/>
    <w:p>
      <w:pPr>
        <w:pStyle w:val="TableCaption"/>
      </w:pPr>
      <w:r>
        <w:t xml:space="preserve">Évolution historique des architectures de commande numérique</w:t>
      </w:r>
    </w:p>
    <w:tbl>
      <w:tblPr>
        <w:tblStyle w:val="Table"/>
        <w:tblW w:type="auto" w:w="0"/>
        <w:tblLook w:firstRow="1" w:lastRow="0" w:firstColumn="0" w:lastColumn="0" w:noHBand="0" w:noVBand="0" w:val="0020"/>
        <w:tblCaption w:val="Évolution historique des architectures de commande numérique"/>
      </w:tblPr>
      <w:tblGrid>
        <w:gridCol w:w="1980"/>
        <w:gridCol w:w="1980"/>
        <w:gridCol w:w="1980"/>
        <w:gridCol w:w="1980"/>
      </w:tblGrid>
      <w:tr>
        <w:trPr>
          <w:tblHeader w:val="on"/>
        </w:trPr>
        <w:tc>
          <w:tcPr/>
          <w:p>
            <w:pPr>
              <w:pStyle w:val="Compact"/>
              <w:jc w:val="center"/>
            </w:pPr>
            <w:r>
              <w:rPr>
                <w:b/>
                <w:bCs/>
              </w:rPr>
              <w:t xml:space="preserve">Décennie</w:t>
            </w:r>
          </w:p>
        </w:tc>
        <w:tc>
          <w:tcPr/>
          <w:p>
            <w:pPr>
              <w:pStyle w:val="Compact"/>
              <w:jc w:val="left"/>
            </w:pPr>
            <w:r>
              <w:rPr>
                <w:b/>
                <w:bCs/>
              </w:rPr>
              <w:t xml:space="preserve">Technologie</w:t>
            </w:r>
          </w:p>
        </w:tc>
        <w:tc>
          <w:tcPr/>
          <w:p>
            <w:pPr>
              <w:pStyle w:val="Compact"/>
              <w:jc w:val="left"/>
            </w:pPr>
            <w:r>
              <w:rPr>
                <w:b/>
                <w:bCs/>
              </w:rPr>
              <w:t xml:space="preserve">Innovation principale</w:t>
            </w:r>
          </w:p>
        </w:tc>
        <w:tc>
          <w:tcPr/>
          <w:p>
            <w:pPr>
              <w:pStyle w:val="Compact"/>
              <w:jc w:val="left"/>
            </w:pPr>
            <w:r>
              <w:rPr>
                <w:b/>
                <w:bCs/>
              </w:rPr>
              <w:t xml:space="preserve">Limites identifiées</w:t>
            </w:r>
          </w:p>
        </w:tc>
      </w:tr>
      <w:tr>
        <w:tc>
          <w:tcPr/>
          <w:p>
            <w:pPr>
              <w:pStyle w:val="Compact"/>
              <w:jc w:val="center"/>
            </w:pPr>
            <w:r>
              <w:t xml:space="preserve">1940–1950</w:t>
            </w:r>
          </w:p>
        </w:tc>
        <w:tc>
          <w:tcPr/>
          <w:p>
            <w:pPr>
              <w:pStyle w:val="Compact"/>
              <w:jc w:val="left"/>
            </w:pPr>
            <w:r>
              <w:t xml:space="preserve">Cartes perforées</w:t>
            </w:r>
          </w:p>
        </w:tc>
        <w:tc>
          <w:tcPr/>
          <w:p>
            <w:pPr>
              <w:pStyle w:val="Compact"/>
              <w:jc w:val="left"/>
            </w:pPr>
            <w:r>
              <w:t xml:space="preserve">Travaux de Parsons / MIT : premier usinage de pale d’hélicoptère</w:t>
            </w:r>
          </w:p>
        </w:tc>
        <w:tc>
          <w:tcPr/>
          <w:p>
            <w:pPr>
              <w:pStyle w:val="Compact"/>
              <w:jc w:val="left"/>
            </w:pPr>
            <w:r>
              <w:t xml:space="preserve">Pas de rétroaction, séquentiel pur</w:t>
            </w:r>
          </w:p>
        </w:tc>
      </w:tr>
      <w:tr>
        <w:tc>
          <w:tcPr/>
          <w:p>
            <w:pPr>
              <w:pStyle w:val="Compact"/>
              <w:jc w:val="center"/>
            </w:pPr>
            <w:r>
              <w:t xml:space="preserve">1960–1970</w:t>
            </w:r>
          </w:p>
        </w:tc>
        <w:tc>
          <w:tcPr/>
          <w:p>
            <w:pPr>
              <w:pStyle w:val="Compact"/>
              <w:jc w:val="left"/>
            </w:pPr>
            <w:r>
              <w:t xml:space="preserve">NC câblé</w:t>
            </w:r>
          </w:p>
        </w:tc>
        <w:tc>
          <w:tcPr/>
          <w:p>
            <w:pPr>
              <w:pStyle w:val="Compact"/>
              <w:jc w:val="left"/>
            </w:pPr>
            <w:r>
              <w:t xml:space="preserve">Contrôleurs à relais, tubes à vide</w:t>
            </w:r>
          </w:p>
        </w:tc>
        <w:tc>
          <w:tcPr/>
          <w:p>
            <w:pPr>
              <w:pStyle w:val="Compact"/>
              <w:jc w:val="left"/>
            </w:pPr>
            <w:r>
              <w:t xml:space="preserve">Rigides, non-reprogrammables</w:t>
            </w:r>
          </w:p>
        </w:tc>
      </w:tr>
      <w:tr>
        <w:tc>
          <w:tcPr/>
          <w:p>
            <w:pPr>
              <w:pStyle w:val="Compact"/>
              <w:jc w:val="center"/>
            </w:pPr>
            <w:r>
              <w:t xml:space="preserve">1970–1980</w:t>
            </w:r>
          </w:p>
        </w:tc>
        <w:tc>
          <w:tcPr/>
          <w:p>
            <w:pPr>
              <w:pStyle w:val="Compact"/>
              <w:jc w:val="left"/>
            </w:pPr>
            <w:r>
              <w:t xml:space="preserve">CNC 8 bits</w:t>
            </w:r>
          </w:p>
        </w:tc>
        <w:tc>
          <w:tcPr/>
          <w:p>
            <w:pPr>
              <w:pStyle w:val="Compact"/>
              <w:jc w:val="left"/>
            </w:pPr>
            <w:r>
              <w:t xml:space="preserve">Microprocesseur Intel 8080 / Z80, DNC</w:t>
            </w:r>
          </w:p>
        </w:tc>
        <w:tc>
          <w:tcPr/>
          <w:p>
            <w:pPr>
              <w:pStyle w:val="Compact"/>
              <w:jc w:val="left"/>
            </w:pPr>
            <w:r>
              <w:t xml:space="preserve">Un seul cœur, pas de multi-axes</w:t>
            </w:r>
          </w:p>
        </w:tc>
      </w:tr>
      <w:tr>
        <w:tc>
          <w:tcPr/>
          <w:p>
            <w:pPr>
              <w:pStyle w:val="Compact"/>
              <w:jc w:val="center"/>
            </w:pPr>
            <w:r>
              <w:t xml:space="preserve">1980–1990</w:t>
            </w:r>
          </w:p>
        </w:tc>
        <w:tc>
          <w:tcPr/>
          <w:p>
            <w:pPr>
              <w:pStyle w:val="Compact"/>
              <w:jc w:val="left"/>
            </w:pPr>
            <w:r>
              <w:t xml:space="preserve">Propriétaire</w:t>
            </w:r>
          </w:p>
        </w:tc>
        <w:tc>
          <w:tcPr/>
          <w:p>
            <w:pPr>
              <w:pStyle w:val="Compact"/>
              <w:jc w:val="left"/>
            </w:pPr>
            <w:r>
              <w:t xml:space="preserve">FANUC, Siemens, Heidenhain — OS fermés</w:t>
            </w:r>
          </w:p>
        </w:tc>
        <w:tc>
          <w:tcPr/>
          <w:p>
            <w:pPr>
              <w:pStyle w:val="Compact"/>
              <w:jc w:val="left"/>
            </w:pPr>
            <w:r>
              <w:t xml:space="preserve">Coût prohibitif, dépendance</w:t>
            </w:r>
          </w:p>
        </w:tc>
      </w:tr>
      <w:tr>
        <w:tc>
          <w:tcPr/>
          <w:p>
            <w:pPr>
              <w:pStyle w:val="Compact"/>
              <w:jc w:val="center"/>
            </w:pPr>
            <w:r>
              <w:t xml:space="preserve">1990–2010</w:t>
            </w:r>
          </w:p>
        </w:tc>
        <w:tc>
          <w:tcPr/>
          <w:p>
            <w:pPr>
              <w:pStyle w:val="Compact"/>
              <w:jc w:val="left"/>
            </w:pPr>
            <w:r>
              <w:t xml:space="preserve">PC-Based (Linux)</w:t>
            </w:r>
          </w:p>
        </w:tc>
        <w:tc>
          <w:tcPr/>
          <w:p>
            <w:pPr>
              <w:pStyle w:val="Compact"/>
              <w:jc w:val="left"/>
            </w:pPr>
            <w:r>
              <w:t xml:space="preserve">Interface PC + carte FPGA (Mesa Cards)</w:t>
            </w:r>
          </w:p>
        </w:tc>
        <w:tc>
          <w:tcPr/>
          <w:p>
            <w:pPr>
              <w:pStyle w:val="Compact"/>
              <w:jc w:val="left"/>
            </w:pPr>
            <w:r>
              <w:t xml:space="preserve">Configuration complexe, coût</w:t>
            </w:r>
          </w:p>
        </w:tc>
      </w:tr>
      <w:tr>
        <w:tc>
          <w:tcPr/>
          <w:p>
            <w:pPr>
              <w:pStyle w:val="Compact"/>
              <w:jc w:val="center"/>
            </w:pPr>
            <w:r>
              <w:t xml:space="preserve">2015–2024</w:t>
            </w:r>
          </w:p>
        </w:tc>
        <w:tc>
          <w:tcPr/>
          <w:p>
            <w:pPr>
              <w:pStyle w:val="Compact"/>
              <w:jc w:val="left"/>
            </w:pPr>
            <w:r>
              <w:t xml:space="preserve">RTOS 32-bits open</w:t>
            </w:r>
          </w:p>
        </w:tc>
        <w:tc>
          <w:tcPr/>
          <w:p>
            <w:pPr>
              <w:pStyle w:val="Compact"/>
              <w:jc w:val="left"/>
            </w:pPr>
            <w:r>
              <w:t xml:space="preserve">ESP32, STM32 + FreeRTOS, GRBL-ESP32</w:t>
            </w:r>
          </w:p>
        </w:tc>
        <w:tc>
          <w:tcPr/>
          <w:p>
            <w:pPr>
              <w:pStyle w:val="Compact"/>
              <w:jc w:val="left"/>
            </w:pPr>
            <w:r>
              <w:t xml:space="preserve">Notre domaine d’innovation</w:t>
            </w:r>
          </w:p>
        </w:tc>
      </w:tr>
    </w:tbl>
    <w:bookmarkEnd w:id="27"/>
    <w:bookmarkEnd w:id="28"/>
    <w:bookmarkStart w:id="29" w:name="principe-dasservissement-dun-système-cnc"/>
    <w:p>
      <w:pPr>
        <w:pStyle w:val="Heading3"/>
      </w:pPr>
      <w:r>
        <w:rPr>
          <w:rStyle w:val="SectionNumber"/>
        </w:rPr>
        <w:t xml:space="preserve">1.1.2</w:t>
      </w:r>
      <w:r>
        <w:tab/>
      </w:r>
      <w:r>
        <w:t xml:space="preserve">Principe d’asservissement d’un système CNC</w:t>
      </w:r>
    </w:p>
    <w:p>
      <w:pPr>
        <w:pStyle w:val="FirstParagraph"/>
      </w:pPr>
      <w:r>
        <w:t xml:space="preserve">Un système CNC moderne s’articule autour d’une chaîne de commande comportant trois unités principales agissant en synergie :</w:t>
      </w:r>
    </w:p>
    <w:p>
      <w:pPr>
        <w:numPr>
          <w:ilvl w:val="0"/>
          <w:numId w:val="1006"/>
        </w:numPr>
      </w:pPr>
      <w:r>
        <w:rPr>
          <w:b/>
          <w:bCs/>
        </w:rPr>
        <w:t xml:space="preserve">L’Unité de Traitement des Données (Data Processing Unit – DPU) :</w:t>
      </w:r>
      <w:r>
        <w:t xml:space="preserve"> </w:t>
      </w:r>
      <w:r>
        <w:t xml:space="preserve">Elle correspond au logiciel IHM. Elle lit le fichier de commande numérique, l’analyse, simule la trajectoire et l’envoie de manière séquencée.</w:t>
      </w:r>
    </w:p>
    <w:p>
      <w:pPr>
        <w:numPr>
          <w:ilvl w:val="0"/>
          <w:numId w:val="1006"/>
        </w:numPr>
      </w:pPr>
      <w:r>
        <w:rPr>
          <w:b/>
          <w:bCs/>
        </w:rPr>
        <w:t xml:space="preserve">L’Unité de Contrôle (Control Loop Unit – CLU) :</w:t>
      </w:r>
      <w:r>
        <w:t xml:space="preserve"> </w:t>
      </w:r>
      <w:r>
        <w:t xml:space="preserve">C’est le « cerveau interne » (le microcontrôleur sur la machine). Il reçoit les données du DPU, calcule la cinématique, gère les accélérations (planner) et génère les signaux électriques logiques (Step/Direction ou signaux PWM).</w:t>
      </w:r>
    </w:p>
    <w:p>
      <w:pPr>
        <w:numPr>
          <w:ilvl w:val="0"/>
          <w:numId w:val="1006"/>
        </w:numPr>
      </w:pPr>
      <w:r>
        <w:rPr>
          <w:b/>
          <w:bCs/>
        </w:rPr>
        <w:t xml:space="preserve">L’Unité de Puissance et d’Actionnement :</w:t>
      </w:r>
      <w:r>
        <w:t xml:space="preserve"> </w:t>
      </w:r>
      <w:r>
        <w:t xml:space="preserve">Composée de drivers (variateurs) qui amplifient les signaux logiques de la CLU, et de moteurs électriques transmettant les couples et mouvements aux axes physiques.</w:t>
      </w:r>
    </w:p>
    <w:bookmarkEnd w:id="29"/>
    <w:bookmarkEnd w:id="30"/>
    <w:bookmarkStart w:id="35" w:name="Xaae984ca0049253b53d2fb60978cdcf28adbe31"/>
    <w:p>
      <w:pPr>
        <w:pStyle w:val="Heading2"/>
      </w:pPr>
      <w:r>
        <w:rPr>
          <w:rStyle w:val="SectionNumber"/>
        </w:rPr>
        <w:t xml:space="preserve">1.2</w:t>
      </w:r>
      <w:r>
        <w:tab/>
      </w:r>
      <w:r>
        <w:t xml:space="preserve">Classification Architecturale des Machines CNC 5 Axes</w:t>
      </w:r>
    </w:p>
    <w:p>
      <w:pPr>
        <w:pStyle w:val="FirstParagraph"/>
      </w:pPr>
      <w:r>
        <w:t xml:space="preserve">Le passage d’une machine 3 axes à une machine 5 axes introduit une complexité majeure dans la chaîne cinématique. Pour qu’une fraise puisse atteindre n’importe quel point d’une pièce sous n’importe quel angle, deux axes de rotation (généralement nommés A, B ou C) doivent s’ajouter aux trois translations (X, Y, Z). Il existe trois grandes familles d’architectures pour les machines 5 axes, classées selon l’emplacement de ces deux axes rotatifs.</w:t>
      </w:r>
    </w:p>
    <w:bookmarkStart w:id="31" w:name="fig:topo_5axes"/>
    <w:tbl>
      <w:tblPr>
        <w:tblStyle w:val="FigureTable"/>
        <w:tblW w:type="auto" w:w="0"/>
        <w:jc w:val="center"/>
        <w:tblLook w:firstRow="0" w:lastRow="0" w:firstColumn="0" w:lastColumn="0"/>
      </w:tblPr>
      <w:tblGrid/>
    </w:tbl>
    <w:p>
      <w:pPr>
        <w:pStyle w:val="ImageCaption"/>
      </w:pPr>
      <w:r>
        <w:t xml:space="preserve">Comparaison schématique des topologies CNC 5 axes</w:t>
      </w:r>
    </w:p>
    <w:bookmarkEnd w:id="31"/>
    <w:bookmarkStart w:id="32" w:name="configuration-table-table-trunnion-table"/>
    <w:p>
      <w:pPr>
        <w:pStyle w:val="Heading3"/>
      </w:pPr>
      <w:r>
        <w:rPr>
          <w:rStyle w:val="SectionNumber"/>
        </w:rPr>
        <w:t xml:space="preserve">1.2.1</w:t>
      </w:r>
      <w:r>
        <w:tab/>
      </w:r>
      <w:r>
        <w:t xml:space="preserve">Configuration «Table-Table» (Trunnion Table)</w:t>
      </w:r>
    </w:p>
    <w:p>
      <w:pPr>
        <w:pStyle w:val="FirstParagraph"/>
      </w:pPr>
      <w:r>
        <w:t xml:space="preserve">Dans cette architecture, les deux axes rotatifs (souvent l’axe A pour le basculement et l’axe B pour la rotation continue) sont emboîtés l’un dans l’autre et supportent la table de travail.</w:t>
      </w:r>
    </w:p>
    <w:p>
      <w:pPr>
        <w:numPr>
          <w:ilvl w:val="0"/>
          <w:numId w:val="1007"/>
        </w:numPr>
      </w:pPr>
      <w:r>
        <w:rPr>
          <w:b/>
          <w:bCs/>
        </w:rPr>
        <w:t xml:space="preserve">Cinématique :</w:t>
      </w:r>
      <w:r>
        <w:t xml:space="preserve"> </w:t>
      </w:r>
      <w:r>
        <w:t xml:space="preserve">L’outil se déplace linéairement en X, Y et Z. C’est la pièce à usiner qui tourne (Pan) et bascule (Tilt) face à l’outil.</w:t>
      </w:r>
    </w:p>
    <w:p>
      <w:pPr>
        <w:numPr>
          <w:ilvl w:val="0"/>
          <w:numId w:val="1007"/>
        </w:numPr>
      </w:pPr>
      <w:r>
        <w:rPr>
          <w:b/>
          <w:bCs/>
        </w:rPr>
        <w:t xml:space="preserve">Avantages :</w:t>
      </w:r>
      <w:r>
        <w:t xml:space="preserve"> </w:t>
      </w:r>
      <w:r>
        <w:t xml:space="preserve">Meilleure rigidité globale et excellente précision sur les petites pièces compactes.</w:t>
      </w:r>
    </w:p>
    <w:p>
      <w:pPr>
        <w:numPr>
          <w:ilvl w:val="0"/>
          <w:numId w:val="1007"/>
        </w:numPr>
      </w:pPr>
      <w:r>
        <w:rPr>
          <w:b/>
          <w:bCs/>
        </w:rPr>
        <w:t xml:space="preserve">Limites :</w:t>
      </w:r>
      <w:r>
        <w:t xml:space="preserve"> </w:t>
      </w:r>
      <w:r>
        <w:t xml:space="preserve">Le volume de la pièce et son poids sont strictement limités par le diamètre du plateau rotatif.</w:t>
      </w:r>
    </w:p>
    <w:p>
      <w:pPr>
        <w:pStyle w:val="FirstParagraph"/>
      </w:pPr>
      <w:r>
        <w:t xml:space="preserve">C’est l’architecture que nous avons retenue pour notre projet didactique.</w:t>
      </w:r>
    </w:p>
    <w:bookmarkEnd w:id="32"/>
    <w:bookmarkStart w:id="33" w:name="X5ef6d1667b5df47c6bb3daf0d85f37e99b0c101"/>
    <w:p>
      <w:pPr>
        <w:pStyle w:val="Heading3"/>
      </w:pPr>
      <w:r>
        <w:rPr>
          <w:rStyle w:val="SectionNumber"/>
        </w:rPr>
        <w:t xml:space="preserve">1.2.2</w:t>
      </w:r>
      <w:r>
        <w:tab/>
      </w:r>
      <w:r>
        <w:t xml:space="preserve">Configuration «Head-Head» (Tête Pivotante Bi-Rotative)</w:t>
      </w:r>
    </w:p>
    <w:p>
      <w:pPr>
        <w:pStyle w:val="FirstParagraph"/>
      </w:pPr>
      <w:r>
        <w:t xml:space="preserve">Ici, la table supportant la pièce est fixe. Les deux axes rotatifs sont intégrés dans la tête qui supporte la broche.</w:t>
      </w:r>
    </w:p>
    <w:p>
      <w:pPr>
        <w:numPr>
          <w:ilvl w:val="0"/>
          <w:numId w:val="1008"/>
        </w:numPr>
      </w:pPr>
      <w:r>
        <w:rPr>
          <w:b/>
          <w:bCs/>
        </w:rPr>
        <w:t xml:space="preserve">Avantages :</w:t>
      </w:r>
      <w:r>
        <w:t xml:space="preserve"> </w:t>
      </w:r>
      <w:r>
        <w:t xml:space="preserve">Parfaitement adaptée à l’usinage de pièces de très grandes dimensions et très lourdes.</w:t>
      </w:r>
    </w:p>
    <w:p>
      <w:pPr>
        <w:numPr>
          <w:ilvl w:val="0"/>
          <w:numId w:val="1008"/>
        </w:numPr>
      </w:pPr>
      <w:r>
        <w:rPr>
          <w:b/>
          <w:bCs/>
        </w:rPr>
        <w:t xml:space="preserve">Limites :</w:t>
      </w:r>
      <w:r>
        <w:t xml:space="preserve"> </w:t>
      </w:r>
      <w:r>
        <w:t xml:space="preserve">Rigidité angulaire diminuée. Le bras de levier important amplifie considérablement la moindre erreur angulaire.</w:t>
      </w:r>
    </w:p>
    <w:bookmarkEnd w:id="33"/>
    <w:bookmarkStart w:id="34" w:name="configuration-head-table-hybride"/>
    <w:p>
      <w:pPr>
        <w:pStyle w:val="Heading3"/>
      </w:pPr>
      <w:r>
        <w:rPr>
          <w:rStyle w:val="SectionNumber"/>
        </w:rPr>
        <w:t xml:space="preserve">1.2.3</w:t>
      </w:r>
      <w:r>
        <w:tab/>
      </w:r>
      <w:r>
        <w:t xml:space="preserve">Configuration «Head-Table» (Hybride)</w:t>
      </w:r>
    </w:p>
    <w:p>
      <w:pPr>
        <w:pStyle w:val="FirstParagraph"/>
      </w:pPr>
      <w:r>
        <w:t xml:space="preserve">Cette architecture répartit les rotations. Généralement, l’axe de basculement est fixé sur la tête de la broche, et l’axe de rotation continue est placé sur une table tournante. Cette solution hybride permet un compromis intéressant pour les machines de taille moyenne.</w:t>
      </w:r>
    </w:p>
    <w:bookmarkEnd w:id="34"/>
    <w:bookmarkEnd w:id="35"/>
    <w:bookmarkStart w:id="37" w:name="Xe21d0cd4acbaededa5f99cd20fefd77278da53b"/>
    <w:p>
      <w:pPr>
        <w:pStyle w:val="Heading2"/>
      </w:pPr>
      <w:r>
        <w:rPr>
          <w:rStyle w:val="SectionNumber"/>
        </w:rPr>
        <w:t xml:space="preserve">1.3</w:t>
      </w:r>
      <w:r>
        <w:tab/>
      </w:r>
      <w:r>
        <w:t xml:space="preserve">Comparatif des Machines CNC 5 Axes Accessibles</w:t>
      </w:r>
    </w:p>
    <w:p>
      <w:pPr>
        <w:pStyle w:val="FirstParagraph"/>
      </w:pPr>
      <w:r>
        <w:t xml:space="preserve">Afin de situer notre projet dans le paysage industriel actuel, le tableau </w:t>
      </w:r>
      <w:hyperlink w:anchor="tab:comparatif_cnc">
        <w:r>
          <w:rPr>
            <w:rStyle w:val="Hyperlink"/>
          </w:rPr>
          <w:t xml:space="preserve">1.2</w:t>
        </w:r>
      </w:hyperlink>
      <w:r>
        <w:t xml:space="preserve"> </w:t>
      </w:r>
      <w:r>
        <w:t xml:space="preserve">compare les caractéristiques de notre prototype avec celles de machines de référence.</w:t>
      </w:r>
    </w:p>
    <w:bookmarkStart w:id="36" w:name="tab:comparatif_cnc"/>
    <w:p>
      <w:pPr>
        <w:pStyle w:val="TableCaption"/>
      </w:pPr>
      <w:r>
        <w:t xml:space="preserve">Tableau comparatif des machines CNC 5 axes du marché vs. notre prototype</w:t>
      </w:r>
    </w:p>
    <w:tbl>
      <w:tblPr>
        <w:tblStyle w:val="Table"/>
        <w:tblW w:type="auto" w:w="0"/>
        <w:tblLook w:firstRow="1" w:lastRow="0" w:firstColumn="0" w:lastColumn="0" w:noHBand="0" w:noVBand="0" w:val="0020"/>
        <w:tblCaption w:val="Tableau comparatif des machines CNC 5 axes du marché vs. notre prototype"/>
      </w:tblPr>
      <w:tblGrid>
        <w:gridCol w:w="1584"/>
        <w:gridCol w:w="1584"/>
        <w:gridCol w:w="1584"/>
        <w:gridCol w:w="1584"/>
        <w:gridCol w:w="1584"/>
      </w:tblGrid>
      <w:tr>
        <w:trPr>
          <w:tblHeader w:val="on"/>
        </w:trPr>
        <w:tc>
          <w:tcPr/>
          <w:p>
            <w:pPr>
              <w:pStyle w:val="Compact"/>
              <w:jc w:val="left"/>
            </w:pPr>
            <w:r>
              <w:rPr>
                <w:b/>
                <w:bCs/>
              </w:rPr>
              <w:t xml:space="preserve">Critère</w:t>
            </w:r>
          </w:p>
        </w:tc>
        <w:tc>
          <w:tcPr/>
          <w:p>
            <w:pPr>
              <w:pStyle w:val="Compact"/>
              <w:jc w:val="left"/>
            </w:pPr>
            <w:r>
              <w:rPr>
                <w:b/>
                <w:bCs/>
              </w:rPr>
              <w:t xml:space="preserve">PFE (Nous)</w:t>
            </w:r>
          </w:p>
        </w:tc>
        <w:tc>
          <w:tcPr/>
          <w:p>
            <w:pPr>
              <w:pStyle w:val="Compact"/>
              <w:jc w:val="left"/>
            </w:pPr>
            <w:r>
              <w:rPr>
                <w:b/>
                <w:bCs/>
              </w:rPr>
              <w:t xml:space="preserve">PocketNC</w:t>
            </w:r>
          </w:p>
        </w:tc>
        <w:tc>
          <w:tcPr/>
          <w:p>
            <w:pPr>
              <w:pStyle w:val="Compact"/>
              <w:jc w:val="left"/>
            </w:pPr>
            <w:r>
              <w:rPr>
                <w:b/>
                <w:bCs/>
              </w:rPr>
              <w:t xml:space="preserve">Haas UMC-500</w:t>
            </w:r>
          </w:p>
        </w:tc>
        <w:tc>
          <w:tcPr/>
          <w:p>
            <w:pPr>
              <w:pStyle w:val="Compact"/>
              <w:jc w:val="left"/>
            </w:pPr>
            <w:r>
              <w:rPr>
                <w:b/>
                <w:bCs/>
              </w:rPr>
              <w:t xml:space="preserve">Candle+GRBL</w:t>
            </w:r>
          </w:p>
        </w:tc>
      </w:tr>
      <w:tr>
        <w:tc>
          <w:tcPr/>
          <w:p>
            <w:pPr>
              <w:pStyle w:val="Compact"/>
              <w:jc w:val="left"/>
            </w:pPr>
            <w:r>
              <w:rPr>
                <w:b/>
                <w:bCs/>
              </w:rPr>
              <w:t xml:space="preserve">Architecture</w:t>
            </w:r>
          </w:p>
        </w:tc>
        <w:tc>
          <w:tcPr/>
          <w:p>
            <w:pPr>
              <w:pStyle w:val="Compact"/>
              <w:jc w:val="left"/>
            </w:pPr>
            <w:r>
              <w:t xml:space="preserve">Trunnion A+B</w:t>
            </w:r>
          </w:p>
        </w:tc>
        <w:tc>
          <w:tcPr/>
          <w:p>
            <w:pPr>
              <w:pStyle w:val="Compact"/>
              <w:jc w:val="left"/>
            </w:pPr>
            <w:r>
              <w:t xml:space="preserve">Trunnion A+B</w:t>
            </w:r>
          </w:p>
        </w:tc>
        <w:tc>
          <w:tcPr/>
          <w:p>
            <w:pPr>
              <w:pStyle w:val="Compact"/>
              <w:jc w:val="left"/>
            </w:pPr>
            <w:r>
              <w:t xml:space="preserve">Trunnion A+C</w:t>
            </w:r>
          </w:p>
        </w:tc>
        <w:tc>
          <w:tcPr/>
          <w:p>
            <w:pPr>
              <w:pStyle w:val="Compact"/>
              <w:jc w:val="left"/>
            </w:pPr>
            <w:r>
              <w:t xml:space="preserve">3 axes</w:t>
            </w:r>
          </w:p>
        </w:tc>
      </w:tr>
      <w:tr>
        <w:tc>
          <w:tcPr/>
          <w:p>
            <w:pPr>
              <w:pStyle w:val="Compact"/>
              <w:jc w:val="left"/>
            </w:pPr>
            <w:r>
              <w:rPr>
                <w:b/>
                <w:bCs/>
              </w:rPr>
              <w:t xml:space="preserve">Volume</w:t>
            </w:r>
          </w:p>
        </w:tc>
        <w:tc>
          <w:tcPr/>
          <w:p>
            <w:pPr>
              <w:pStyle w:val="Compact"/>
              <w:jc w:val="left"/>
            </w:pPr>
            <w:r>
              <w:t xml:space="preserve">20cm cube</w:t>
            </w:r>
          </w:p>
        </w:tc>
        <w:tc>
          <w:tcPr/>
          <w:p>
            <w:pPr>
              <w:pStyle w:val="Compact"/>
              <w:jc w:val="left"/>
            </w:pPr>
            <w:r>
              <w:t xml:space="preserve">12cm cube</w:t>
            </w:r>
          </w:p>
        </w:tc>
        <w:tc>
          <w:tcPr/>
          <w:p>
            <w:pPr>
              <w:pStyle w:val="Compact"/>
              <w:jc w:val="left"/>
            </w:pPr>
            <w:r>
              <w:t xml:space="preserve">50cm cube</w:t>
            </w:r>
          </w:p>
        </w:tc>
        <w:tc>
          <w:tcPr/>
          <w:p>
            <w:pPr>
              <w:pStyle w:val="Compact"/>
              <w:jc w:val="left"/>
            </w:pPr>
            <w:r>
              <w:t xml:space="preserve">Variable</w:t>
            </w:r>
          </w:p>
        </w:tc>
      </w:tr>
      <w:tr>
        <w:tc>
          <w:tcPr/>
          <w:p>
            <w:pPr>
              <w:pStyle w:val="Compact"/>
              <w:jc w:val="left"/>
            </w:pPr>
            <w:r>
              <w:rPr>
                <w:b/>
                <w:bCs/>
              </w:rPr>
              <w:t xml:space="preserve">Contrôleur</w:t>
            </w:r>
          </w:p>
        </w:tc>
        <w:tc>
          <w:tcPr/>
          <w:p>
            <w:pPr>
              <w:pStyle w:val="Compact"/>
              <w:jc w:val="left"/>
            </w:pPr>
            <w:r>
              <w:t xml:space="preserve">ESP32 RTOS</w:t>
            </w:r>
          </w:p>
        </w:tc>
        <w:tc>
          <w:tcPr/>
          <w:p>
            <w:pPr>
              <w:pStyle w:val="Compact"/>
              <w:jc w:val="left"/>
            </w:pPr>
            <w:r>
              <w:t xml:space="preserve">Propriétaire</w:t>
            </w:r>
          </w:p>
        </w:tc>
        <w:tc>
          <w:tcPr/>
          <w:p>
            <w:pPr>
              <w:pStyle w:val="Compact"/>
              <w:jc w:val="left"/>
            </w:pPr>
            <w:r>
              <w:t xml:space="preserve">Haas CNC</w:t>
            </w:r>
          </w:p>
        </w:tc>
        <w:tc>
          <w:tcPr/>
          <w:p>
            <w:pPr>
              <w:pStyle w:val="Compact"/>
              <w:jc w:val="left"/>
            </w:pPr>
            <w:r>
              <w:t xml:space="preserve">Arduino</w:t>
            </w:r>
          </w:p>
        </w:tc>
      </w:tr>
      <w:tr>
        <w:tc>
          <w:tcPr/>
          <w:p>
            <w:pPr>
              <w:pStyle w:val="Compact"/>
              <w:jc w:val="left"/>
            </w:pPr>
            <w:r>
              <w:rPr>
                <w:b/>
                <w:bCs/>
              </w:rPr>
              <w:t xml:space="preserve">Précision</w:t>
            </w:r>
          </w:p>
        </w:tc>
        <w:tc>
          <w:tcPr/>
          <w:p>
            <w:pPr>
              <w:pStyle w:val="Compact"/>
              <w:jc w:val="left"/>
            </w:pPr>
            <m:oMath>
              <m:r>
                <m:rPr>
                  <m:sty m:val="p"/>
                </m:rPr>
                <m:t>±</m:t>
              </m:r>
              <m:r>
                <m:t>0</m:t>
              </m:r>
              <m:r>
                <m:rPr>
                  <m:sty m:val="p"/>
                </m:rPr>
                <m:t>,</m:t>
              </m:r>
              <m:r>
                <m:t>05</m:t>
              </m:r>
            </m:oMath>
            <w:r>
              <w:t xml:space="preserve"> </w:t>
            </w:r>
            <w:r>
              <w:t xml:space="preserve">mm</w:t>
            </w:r>
          </w:p>
        </w:tc>
        <w:tc>
          <w:tcPr/>
          <w:p>
            <w:pPr>
              <w:pStyle w:val="Compact"/>
              <w:jc w:val="left"/>
            </w:pPr>
            <m:oMath>
              <m:r>
                <m:rPr>
                  <m:sty m:val="p"/>
                </m:rPr>
                <m:t>±</m:t>
              </m:r>
              <m:r>
                <m:t>0</m:t>
              </m:r>
              <m:r>
                <m:rPr>
                  <m:sty m:val="p"/>
                </m:rPr>
                <m:t>,</m:t>
              </m:r>
              <m:r>
                <m:t>025</m:t>
              </m:r>
            </m:oMath>
            <w:r>
              <w:t xml:space="preserve"> </w:t>
            </w:r>
            <w:r>
              <w:t xml:space="preserve">mm</w:t>
            </w:r>
          </w:p>
        </w:tc>
        <w:tc>
          <w:tcPr/>
          <w:p>
            <w:pPr>
              <w:pStyle w:val="Compact"/>
              <w:jc w:val="left"/>
            </w:pPr>
            <m:oMath>
              <m:r>
                <m:rPr>
                  <m:sty m:val="p"/>
                </m:rPr>
                <m:t>±</m:t>
              </m:r>
              <m:r>
                <m:t>0</m:t>
              </m:r>
              <m:r>
                <m:rPr>
                  <m:sty m:val="p"/>
                </m:rPr>
                <m:t>,</m:t>
              </m:r>
              <m:r>
                <m:t>005</m:t>
              </m:r>
            </m:oMath>
            <w:r>
              <w:t xml:space="preserve"> </w:t>
            </w:r>
            <w:r>
              <w:t xml:space="preserve">mm</w:t>
            </w:r>
          </w:p>
        </w:tc>
        <w:tc>
          <w:tcPr/>
          <w:p>
            <w:pPr>
              <w:pStyle w:val="Compact"/>
              <w:jc w:val="left"/>
            </w:pPr>
            <m:oMath>
              <m:r>
                <m:rPr>
                  <m:sty m:val="p"/>
                </m:rPr>
                <m:t>±</m:t>
              </m:r>
              <m:r>
                <m:t>0</m:t>
              </m:r>
              <m:r>
                <m:rPr>
                  <m:sty m:val="p"/>
                </m:rPr>
                <m:t>,</m:t>
              </m:r>
              <m:r>
                <m:t>1</m:t>
              </m:r>
            </m:oMath>
            <w:r>
              <w:t xml:space="preserve"> </w:t>
            </w:r>
            <w:r>
              <w:t xml:space="preserve">mm</w:t>
            </w:r>
          </w:p>
        </w:tc>
      </w:tr>
      <w:tr>
        <w:tc>
          <w:tcPr/>
          <w:p>
            <w:pPr>
              <w:pStyle w:val="Compact"/>
              <w:jc w:val="left"/>
            </w:pPr>
            <w:r>
              <w:rPr>
                <w:b/>
                <w:bCs/>
              </w:rPr>
              <w:t xml:space="preserve">Open-Source</w:t>
            </w:r>
          </w:p>
        </w:tc>
        <w:tc>
          <w:tcPr/>
          <w:p>
            <w:pPr>
              <w:pStyle w:val="Compact"/>
              <w:jc w:val="left"/>
            </w:pPr>
            <w:r>
              <w:t xml:space="preserve">Oui (100%)</w:t>
            </w:r>
          </w:p>
        </w:tc>
        <w:tc>
          <w:tcPr/>
          <w:p>
            <w:pPr>
              <w:pStyle w:val="Compact"/>
              <w:jc w:val="left"/>
            </w:pPr>
            <w:r>
              <w:t xml:space="preserve">Non</w:t>
            </w:r>
          </w:p>
        </w:tc>
        <w:tc>
          <w:tcPr/>
          <w:p>
            <w:pPr>
              <w:pStyle w:val="Compact"/>
              <w:jc w:val="left"/>
            </w:pPr>
            <w:r>
              <w:t xml:space="preserve">Non</w:t>
            </w:r>
          </w:p>
        </w:tc>
        <w:tc>
          <w:tcPr/>
          <w:p>
            <w:pPr>
              <w:pStyle w:val="Compact"/>
              <w:jc w:val="left"/>
            </w:pPr>
            <w:r>
              <w:t xml:space="preserve">Oui (firm)</w:t>
            </w:r>
          </w:p>
        </w:tc>
      </w:tr>
      <w:tr>
        <w:tc>
          <w:tcPr/>
          <w:p>
            <w:pPr>
              <w:pStyle w:val="Compact"/>
              <w:jc w:val="left"/>
            </w:pPr>
            <w:r>
              <w:rPr>
                <w:b/>
                <w:bCs/>
              </w:rPr>
              <w:t xml:space="preserve">Coût</w:t>
            </w:r>
          </w:p>
        </w:tc>
        <w:tc>
          <w:tcPr/>
          <w:p>
            <w:pPr>
              <w:pStyle w:val="Compact"/>
              <w:jc w:val="left"/>
            </w:pPr>
            <m:oMath>
              <m:r>
                <m:rPr>
                  <m:sty m:val="p"/>
                </m:rPr>
                <m:t>≈</m:t>
              </m:r>
              <m:r>
                <m:t>0</m:t>
              </m:r>
              <m:r>
                <m:rPr>
                  <m:sty m:val="p"/>
                </m:rPr>
                <m:t>,</m:t>
              </m:r>
              <m:r>
                <m:t>5</m:t>
              </m:r>
              <m:r>
                <m:t>M</m:t>
              </m:r>
            </m:oMath>
          </w:p>
        </w:tc>
        <w:tc>
          <w:tcPr/>
          <w:p>
            <w:pPr>
              <w:pStyle w:val="Compact"/>
              <w:jc w:val="left"/>
            </w:pPr>
            <m:oMath>
              <m:r>
                <m:rPr>
                  <m:sty m:val="p"/>
                </m:rPr>
                <m:t>≈</m:t>
              </m:r>
              <m:r>
                <m:t>7</m:t>
              </m:r>
              <m:r>
                <m:t>M</m:t>
              </m:r>
            </m:oMath>
          </w:p>
        </w:tc>
        <w:tc>
          <w:tcPr/>
          <w:p>
            <w:pPr>
              <w:pStyle w:val="Compact"/>
              <w:jc w:val="left"/>
            </w:pPr>
            <m:oMath>
              <m:r>
                <m:rPr>
                  <m:sty m:val="p"/>
                </m:rPr>
                <m:t>≈</m:t>
              </m:r>
              <m:r>
                <m:t>300</m:t>
              </m:r>
              <m:r>
                <m:t>M</m:t>
              </m:r>
            </m:oMath>
          </w:p>
        </w:tc>
        <w:tc>
          <w:tcPr/>
          <w:p>
            <w:pPr>
              <w:pStyle w:val="Compact"/>
              <w:jc w:val="left"/>
            </w:pPr>
            <m:oMath>
              <m:r>
                <m:rPr>
                  <m:sty m:val="p"/>
                </m:rPr>
                <m:t>≈</m:t>
              </m:r>
              <m:r>
                <m:t>0</m:t>
              </m:r>
              <m:r>
                <m:rPr>
                  <m:sty m:val="p"/>
                </m:rPr>
                <m:t>,</m:t>
              </m:r>
              <m:r>
                <m:t>1</m:t>
              </m:r>
              <m:r>
                <m:t>M</m:t>
              </m:r>
            </m:oMath>
          </w:p>
        </w:tc>
      </w:tr>
      <w:tr>
        <w:tc>
          <w:tcPr/>
          <w:p>
            <w:pPr>
              <w:pStyle w:val="Compact"/>
              <w:jc w:val="left"/>
            </w:pPr>
            <w:r>
              <w:rPr>
                <w:b/>
                <w:bCs/>
              </w:rPr>
              <w:t xml:space="preserve">IHM</w:t>
            </w:r>
          </w:p>
        </w:tc>
        <w:tc>
          <w:tcPr/>
          <w:p>
            <w:pPr>
              <w:pStyle w:val="Compact"/>
              <w:jc w:val="left"/>
            </w:pPr>
            <w:r>
              <w:t xml:space="preserve">Flutter App</w:t>
            </w:r>
          </w:p>
        </w:tc>
        <w:tc>
          <w:tcPr/>
          <w:p>
            <w:pPr>
              <w:pStyle w:val="Compact"/>
              <w:jc w:val="left"/>
            </w:pPr>
            <w:r>
              <w:t xml:space="preserve">Kinetic</w:t>
            </w:r>
          </w:p>
        </w:tc>
        <w:tc>
          <w:tcPr/>
          <w:p>
            <w:pPr>
              <w:pStyle w:val="Compact"/>
              <w:jc w:val="left"/>
            </w:pPr>
            <w:r>
              <w:t xml:space="preserve">Tactile HAAS</w:t>
            </w:r>
          </w:p>
        </w:tc>
        <w:tc>
          <w:tcPr/>
          <w:p>
            <w:pPr>
              <w:pStyle w:val="Compact"/>
              <w:jc w:val="left"/>
            </w:pPr>
            <w:r>
              <w:t xml:space="preserve">PC Candle</w:t>
            </w:r>
          </w:p>
        </w:tc>
      </w:tr>
    </w:tbl>
    <w:bookmarkEnd w:id="36"/>
    <w:p>
      <w:pPr>
        <w:pStyle w:val="BodyText"/>
      </w:pPr>
      <w:r>
        <w:t xml:space="preserve">L’analyse de ce tableau démontre que notre prototype, bien qu’inférieur en précision et en volume aux machines industrielles, se positionne comme la</w:t>
      </w:r>
      <w:r>
        <w:t xml:space="preserve"> </w:t>
      </w:r>
      <w:r>
        <w:rPr>
          <w:b/>
          <w:bCs/>
        </w:rPr>
        <w:t xml:space="preserve">seule solution entièrement open-source</w:t>
      </w:r>
      <w:r>
        <w:t xml:space="preserve"> </w:t>
      </w:r>
      <w:r>
        <w:t xml:space="preserve">dotée d’une IHM multi-plateforme moderne (Flutter) et d’une connectivité sans fil. Le rapport</w:t>
      </w:r>
      <w:r>
        <w:t xml:space="preserve"> </w:t>
      </w:r>
      <w:r>
        <w:rPr>
          <w:b/>
          <w:bCs/>
        </w:rPr>
        <w:t xml:space="preserve">performance/coût</w:t>
      </w:r>
      <w:r>
        <w:t xml:space="preserve"> </w:t>
      </w:r>
      <w:r>
        <w:t xml:space="preserve">est sans équivalent dans le segment éducatif africain.</w:t>
      </w:r>
    </w:p>
    <w:bookmarkEnd w:id="37"/>
    <w:bookmarkStart w:id="40" w:name="X669addb55577a7c244715bee6412947807d2006"/>
    <w:p>
      <w:pPr>
        <w:pStyle w:val="Heading2"/>
      </w:pPr>
      <w:r>
        <w:rPr>
          <w:rStyle w:val="SectionNumber"/>
        </w:rPr>
        <w:t xml:space="preserve">1.4</w:t>
      </w:r>
      <w:r>
        <w:tab/>
      </w:r>
      <w:r>
        <w:t xml:space="preserve">Problématiques Avancées : Singularités et TCP</w:t>
      </w:r>
    </w:p>
    <w:p>
      <w:pPr>
        <w:pStyle w:val="FirstParagraph"/>
      </w:pPr>
      <w:r>
        <w:t xml:space="preserve">L’usinage 5 axes introduit des défis théoriques absents des machines cartésiennes classiques : la gestion des singularités et le contrôle du point de contact outil.</w:t>
      </w:r>
    </w:p>
    <w:bookmarkStart w:id="38" w:name="X913860089870e09318ffc8d04b60a5092321317"/>
    <w:p>
      <w:pPr>
        <w:pStyle w:val="Heading3"/>
      </w:pPr>
      <w:r>
        <w:rPr>
          <w:rStyle w:val="SectionNumber"/>
        </w:rPr>
        <w:t xml:space="preserve">1.4.1</w:t>
      </w:r>
      <w:r>
        <w:tab/>
      </w:r>
      <w:r>
        <w:t xml:space="preserve">Les Singularités Cinématiques (Gimbal Lock)</w:t>
      </w:r>
    </w:p>
    <w:p>
      <w:pPr>
        <w:pStyle w:val="FirstParagraph"/>
      </w:pPr>
      <w:r>
        <w:t xml:space="preserve">Une singularité cinématique survient lorsque deux axes de rotation s’alignent, entraînant la perte d’un degré de liberté. Pour une table Trunnion (Axe A et B), cela se produit généralement lorsque l’Axe B est vertical et que l’angle de l’Axe A atteint une valeur critique (souvent</w:t>
      </w:r>
      <w:r>
        <w:t xml:space="preserve"> </w:t>
      </w:r>
      <m:oMath>
        <m:sSup>
          <m:e>
            <m:r>
              <m:t>0</m:t>
            </m:r>
          </m:e>
          <m:sup>
            <m:r>
              <m:rPr>
                <m:sty m:val="p"/>
              </m:rPr>
              <m:t>∘</m:t>
            </m:r>
          </m:sup>
        </m:sSup>
      </m:oMath>
      <w:r>
        <w:t xml:space="preserve">).</w:t>
      </w:r>
      <w:r>
        <w:t xml:space="preserve"> </w:t>
      </w:r>
      <w:r>
        <w:t xml:space="preserve">À ce point précis, une infinité de combinaisons d’angles peut donner la même position spatiale, ce qui peut provoquer des accélérations infinies théoriques des moteurs et des marques de vibration sur la pièce (</w:t>
      </w:r>
      <w:r>
        <w:rPr>
          <w:i/>
          <w:iCs/>
        </w:rPr>
        <w:t xml:space="preserve">chatter</w:t>
      </w:r>
      <w:r>
        <w:t xml:space="preserve">). Le logiciel de contrôle doit intégrer des algorithmes d’évitement ou de lissage de trajectoire aux abords de ces zones critiques.</w:t>
      </w:r>
    </w:p>
    <w:p>
      <w:pPr>
        <w:pStyle w:val="BodyText"/>
      </w:pPr>
      <w:r>
        <w:t xml:space="preserve">Il existe trois types principaux de singularités rencontrées en usinage 5 axes :</w:t>
      </w:r>
    </w:p>
    <w:p>
      <w:pPr>
        <w:numPr>
          <w:ilvl w:val="0"/>
          <w:numId w:val="1009"/>
        </w:numPr>
      </w:pPr>
      <w:r>
        <w:rPr>
          <w:b/>
          <w:bCs/>
        </w:rPr>
        <w:t xml:space="preserve">Singularité de configuration (Gimbal Lock) :</w:t>
      </w:r>
      <w:r>
        <w:t xml:space="preserve"> </w:t>
      </w:r>
      <w:r>
        <w:t xml:space="preserve">Perte d’un degré de liberté par alignement des axes de rotation. Se manifeste par des vitesses angulaires théoriquement infinies.</w:t>
      </w:r>
    </w:p>
    <w:p>
      <w:pPr>
        <w:numPr>
          <w:ilvl w:val="0"/>
          <w:numId w:val="1009"/>
        </w:numPr>
      </w:pPr>
      <w:r>
        <w:rPr>
          <w:b/>
          <w:bCs/>
        </w:rPr>
        <w:t xml:space="preserve">Singularité de frontière :</w:t>
      </w:r>
      <w:r>
        <w:t xml:space="preserve"> </w:t>
      </w:r>
      <w:r>
        <w:t xml:space="preserve">Le vecteur outil atteint la limite physique d’une articulation (débattement angulaire maximal). Un interverrouillage logiciel est nécessaire.</w:t>
      </w:r>
    </w:p>
    <w:p>
      <w:pPr>
        <w:numPr>
          <w:ilvl w:val="0"/>
          <w:numId w:val="1009"/>
        </w:numPr>
      </w:pPr>
      <w:r>
        <w:rPr>
          <w:b/>
          <w:bCs/>
        </w:rPr>
        <w:t xml:space="preserve">Singularité de chemin :</w:t>
      </w:r>
      <w:r>
        <w:t xml:space="preserve"> </w:t>
      </w:r>
      <w:r>
        <w:t xml:space="preserve">Le parcours CAO génère une trajectoire passant exactement par un point singulier. Le post-processeur FAO doit détecter ces cas et déranger légèrement la trajectoire.</w:t>
      </w:r>
    </w:p>
    <w:bookmarkEnd w:id="38"/>
    <w:bookmarkStart w:id="39" w:name="X7d5d509ca26ff9f6580de66746cfe82ca2732a7"/>
    <w:p>
      <w:pPr>
        <w:pStyle w:val="Heading3"/>
      </w:pPr>
      <w:r>
        <w:rPr>
          <w:rStyle w:val="SectionNumber"/>
        </w:rPr>
        <w:t xml:space="preserve">1.4.2</w:t>
      </w:r>
      <w:r>
        <w:tab/>
      </w:r>
      <w:r>
        <w:t xml:space="preserve">Le Concept de TCP (Tool Center Point Control)</w:t>
      </w:r>
    </w:p>
    <w:p>
      <w:pPr>
        <w:pStyle w:val="FirstParagraph"/>
      </w:pPr>
      <w:r>
        <w:t xml:space="preserve">Dans un système 3 axes, la position de l’outil est directement liée aux coordonnées X, Y, Z. En 5 axes, toute rotation de la table (Axe A ou B) déplace physiquement la pièce par rapport à la pointe de l’outil.</w:t>
      </w:r>
      <w:r>
        <w:t xml:space="preserve"> </w:t>
      </w:r>
      <w:r>
        <w:t xml:space="preserve">Le</w:t>
      </w:r>
      <w:r>
        <w:t xml:space="preserve"> </w:t>
      </w:r>
      <w:r>
        <w:rPr>
          <w:b/>
          <w:bCs/>
        </w:rPr>
        <w:t xml:space="preserve">TCP Control</w:t>
      </w:r>
      <w:r>
        <w:t xml:space="preserve"> </w:t>
      </w:r>
      <w:r>
        <w:t xml:space="preserve">est la capacité du contrôleur à compenser automatiquement ces décalages géométriques. Au lieu de programmer les positions des moteurs, le programmeur définit la trajectoire de la</w:t>
      </w:r>
      <w:r>
        <w:t xml:space="preserve"> </w:t>
      </w:r>
      <w:r>
        <w:rPr>
          <w:b/>
          <w:bCs/>
        </w:rPr>
        <w:t xml:space="preserve">pointe de l’outil</w:t>
      </w:r>
      <w:r>
        <w:t xml:space="preserve"> </w:t>
      </w:r>
      <w:r>
        <w:t xml:space="preserve">par rapport à la pièce. C’est l’intelligence embarquée (le microcontrôleur) qui recalcule en temps réel les compensations linéaires</w:t>
      </w:r>
      <w:r>
        <w:t xml:space="preserve"> </w:t>
      </w:r>
      <m:oMath>
        <m:r>
          <m:rPr>
            <m:sty m:val="p"/>
          </m:rPr>
          <m:t>Δ</m:t>
        </m:r>
        <m:r>
          <m:t>X</m:t>
        </m:r>
        <m:r>
          <m:rPr>
            <m:sty m:val="p"/>
          </m:rPr>
          <m:t>,</m:t>
        </m:r>
        <m:r>
          <m:rPr>
            <m:sty m:val="p"/>
          </m:rPr>
          <m:t>Δ</m:t>
        </m:r>
        <m:r>
          <m:t>Y</m:t>
        </m:r>
        <m:r>
          <m:rPr>
            <m:sty m:val="p"/>
          </m:rPr>
          <m:t>,</m:t>
        </m:r>
        <m:r>
          <m:rPr>
            <m:sty m:val="p"/>
          </m:rPr>
          <m:t>Δ</m:t>
        </m:r>
        <m:r>
          <m:t>Z</m:t>
        </m:r>
      </m:oMath>
      <w:r>
        <w:t xml:space="preserve"> </w:t>
      </w:r>
      <w:r>
        <w:t xml:space="preserve">nécessaires pour maintenir l’outil sur le point de contact nominal avec la surface.</w:t>
      </w:r>
    </w:p>
    <w:bookmarkEnd w:id="39"/>
    <w:bookmarkEnd w:id="40"/>
    <w:bookmarkStart w:id="44" w:name="X48a86b7be81aa94c8dfab307690cc5fffafb9b0"/>
    <w:p>
      <w:pPr>
        <w:pStyle w:val="Heading2"/>
      </w:pPr>
      <w:r>
        <w:rPr>
          <w:rStyle w:val="SectionNumber"/>
        </w:rPr>
        <w:t xml:space="preserve">1.5</w:t>
      </w:r>
      <w:r>
        <w:tab/>
      </w:r>
      <w:r>
        <w:t xml:space="preserve">L’Écosystème Logiciel et le Langage G-Code 5 Axes</w:t>
      </w:r>
    </w:p>
    <w:bookmarkStart w:id="41" w:name="la-chaîne-numérique-5-axes"/>
    <w:p>
      <w:pPr>
        <w:pStyle w:val="Heading3"/>
      </w:pPr>
      <w:r>
        <w:rPr>
          <w:rStyle w:val="SectionNumber"/>
        </w:rPr>
        <w:t xml:space="preserve">1.5.1</w:t>
      </w:r>
      <w:r>
        <w:tab/>
      </w:r>
      <w:r>
        <w:t xml:space="preserve">La Chaîne Numérique 5 Axes</w:t>
      </w:r>
    </w:p>
    <w:p>
      <w:pPr>
        <w:pStyle w:val="FirstParagraph"/>
      </w:pPr>
      <w:r>
        <w:t xml:space="preserve">Le flux de données d’une pièce usinée numériquement passe par trois phases :</w:t>
      </w:r>
    </w:p>
    <w:p>
      <w:pPr>
        <w:numPr>
          <w:ilvl w:val="0"/>
          <w:numId w:val="1010"/>
        </w:numPr>
      </w:pPr>
      <w:r>
        <w:rPr>
          <w:b/>
          <w:bCs/>
        </w:rPr>
        <w:t xml:space="preserve">CAO (Conception Assistée par Ordinateur) :</w:t>
      </w:r>
      <w:r>
        <w:t xml:space="preserve"> </w:t>
      </w:r>
      <w:r>
        <w:t xml:space="preserve">Le concepteur crée le modèle 3D de la pièce.</w:t>
      </w:r>
    </w:p>
    <w:p>
      <w:pPr>
        <w:numPr>
          <w:ilvl w:val="0"/>
          <w:numId w:val="1010"/>
        </w:numPr>
      </w:pPr>
      <w:r>
        <w:rPr>
          <w:b/>
          <w:bCs/>
        </w:rPr>
        <w:t xml:space="preserve">FAO (Fabrication Assistée par Ordinateur) :</w:t>
      </w:r>
      <w:r>
        <w:t xml:space="preserve"> </w:t>
      </w:r>
      <w:r>
        <w:t xml:space="preserve">Le programmeur génère les parcours d’outil. En 5 axes, on distingue deux méthodes : le</w:t>
      </w:r>
      <w:r>
        <w:t xml:space="preserve"> </w:t>
      </w:r>
      <w:r>
        <w:rPr>
          <w:i/>
          <w:iCs/>
        </w:rPr>
        <w:t xml:space="preserve">3+2 axes</w:t>
      </w:r>
      <w:r>
        <w:t xml:space="preserve"> </w:t>
      </w:r>
      <w:r>
        <w:t xml:space="preserve">(Usinage Positionnel) et le</w:t>
      </w:r>
      <w:r>
        <w:t xml:space="preserve"> </w:t>
      </w:r>
      <w:r>
        <w:rPr>
          <w:i/>
          <w:iCs/>
        </w:rPr>
        <w:t xml:space="preserve">5 axes continus</w:t>
      </w:r>
      <w:r>
        <w:t xml:space="preserve"> </w:t>
      </w:r>
      <w:r>
        <w:t xml:space="preserve">(simultané).</w:t>
      </w:r>
    </w:p>
    <w:p>
      <w:pPr>
        <w:numPr>
          <w:ilvl w:val="0"/>
          <w:numId w:val="1010"/>
        </w:numPr>
      </w:pPr>
      <w:r>
        <w:rPr>
          <w:b/>
          <w:bCs/>
        </w:rPr>
        <w:t xml:space="preserve">Le Post-Processeur :</w:t>
      </w:r>
      <w:r>
        <w:t xml:space="preserve"> </w:t>
      </w:r>
      <w:r>
        <w:t xml:space="preserve">Il traduit la géométrie (vecteurs de l’outil I, J, K) en positions angulaires réelles (A, B) des moteurs de la machine spécifique.</w:t>
      </w:r>
    </w:p>
    <w:bookmarkEnd w:id="41"/>
    <w:bookmarkStart w:id="43" w:name="le-langage-g-code-norme-iso-6983"/>
    <w:p>
      <w:pPr>
        <w:pStyle w:val="Heading3"/>
      </w:pPr>
      <w:r>
        <w:rPr>
          <w:rStyle w:val="SectionNumber"/>
        </w:rPr>
        <w:t xml:space="preserve">1.5.2</w:t>
      </w:r>
      <w:r>
        <w:tab/>
      </w:r>
      <w:r>
        <w:t xml:space="preserve">Le Langage G-Code (Norme ISO 6983)</w:t>
      </w:r>
    </w:p>
    <w:p>
      <w:pPr>
        <w:pStyle w:val="FirstParagraph"/>
      </w:pPr>
      <w:r>
        <w:t xml:space="preserve">C’est le langage universel de la commande numérique. Un programme est une suite alphabétique de blocs d’instructions. En multi-axes, un bloc ressemble à ceci :</w:t>
      </w:r>
      <w:r>
        <w:t xml:space="preserve"> </w:t>
      </w:r>
      <w:r>
        <w:rPr>
          <w:rStyle w:val="VerbatimChar"/>
        </w:rPr>
        <w:t xml:space="preserve">G01 X15.5 Y0.0 Z-5.0 A45.0 B90.0 F800</w:t>
      </w:r>
    </w:p>
    <w:p>
      <w:pPr>
        <w:pStyle w:val="BodyText"/>
      </w:pPr>
      <w:r>
        <w:t xml:space="preserve">Le tableau </w:t>
      </w:r>
      <w:hyperlink w:anchor="tab:gcode_5axes">
        <w:r>
          <w:rPr>
            <w:rStyle w:val="Hyperlink"/>
          </w:rPr>
          <w:t xml:space="preserve">1.3</w:t>
        </w:r>
      </w:hyperlink>
      <w:r>
        <w:t xml:space="preserve"> </w:t>
      </w:r>
      <w:r>
        <w:t xml:space="preserve">présente les codes G et M principaux utilisés dans notre logiciel :</w:t>
      </w:r>
    </w:p>
    <w:bookmarkStart w:id="42" w:name="tab:gcode_5axes"/>
    <w:p>
      <w:pPr>
        <w:pStyle w:val="TableCaption"/>
      </w:pPr>
      <w:r>
        <w:t xml:space="preserve">Tableau des principaux codes G et M supportés par notre contrôleur ESP32</w:t>
      </w:r>
    </w:p>
    <w:tbl>
      <w:tblPr>
        <w:tblStyle w:val="Table"/>
        <w:tblW w:type="auto" w:w="0"/>
        <w:tblLook w:firstRow="1" w:lastRow="0" w:firstColumn="0" w:lastColumn="0" w:noHBand="0" w:noVBand="0" w:val="0020"/>
        <w:tblCaption w:val="Tableau des principaux codes G et M supportés par notre contrôleur ESP32"/>
      </w:tblPr>
      <w:tblGrid>
        <w:gridCol w:w="2640"/>
        <w:gridCol w:w="2640"/>
        <w:gridCol w:w="2640"/>
      </w:tblGrid>
      <w:tr>
        <w:trPr>
          <w:tblHeader w:val="on"/>
        </w:trPr>
        <w:tc>
          <w:tcPr/>
          <w:p>
            <w:pPr>
              <w:pStyle w:val="Compact"/>
              <w:jc w:val="left"/>
            </w:pPr>
            <w:r>
              <w:rPr>
                <w:b/>
                <w:bCs/>
              </w:rPr>
              <w:t xml:space="preserve">Code</w:t>
            </w:r>
          </w:p>
        </w:tc>
        <w:tc>
          <w:tcPr/>
          <w:p>
            <w:pPr>
              <w:pStyle w:val="Compact"/>
              <w:jc w:val="left"/>
            </w:pPr>
            <w:r>
              <w:rPr>
                <w:b/>
                <w:bCs/>
              </w:rPr>
              <w:t xml:space="preserve">Fonction</w:t>
            </w:r>
          </w:p>
        </w:tc>
        <w:tc>
          <w:tcPr/>
          <w:p>
            <w:pPr>
              <w:pStyle w:val="Compact"/>
              <w:jc w:val="left"/>
            </w:pPr>
            <w:r>
              <w:rPr>
                <w:b/>
                <w:bCs/>
              </w:rPr>
              <w:t xml:space="preserve">Utilisation</w:t>
            </w:r>
          </w:p>
        </w:tc>
      </w:tr>
      <w:tr>
        <w:tc>
          <w:tcPr/>
          <w:p>
            <w:pPr>
              <w:pStyle w:val="Compact"/>
              <w:jc w:val="left"/>
            </w:pPr>
            <w:r>
              <w:t xml:space="preserve">G00</w:t>
            </w:r>
          </w:p>
        </w:tc>
        <w:tc>
          <w:tcPr/>
          <w:p>
            <w:pPr>
              <w:pStyle w:val="Compact"/>
              <w:jc w:val="left"/>
            </w:pPr>
            <w:r>
              <w:t xml:space="preserve">Déplacement rapide (Rapid) en XYZ</w:t>
            </w:r>
          </w:p>
        </w:tc>
        <w:tc>
          <w:tcPr/>
          <w:p>
            <w:pPr>
              <w:pStyle w:val="Compact"/>
              <w:jc w:val="left"/>
            </w:pPr>
            <w:r>
              <w:t xml:space="preserve">Positionnement</w:t>
            </w:r>
          </w:p>
        </w:tc>
      </w:tr>
      <w:tr>
        <w:tc>
          <w:tcPr/>
          <w:p>
            <w:pPr>
              <w:pStyle w:val="Compact"/>
              <w:jc w:val="left"/>
            </w:pPr>
            <w:r>
              <w:t xml:space="preserve">G01</w:t>
            </w:r>
          </w:p>
        </w:tc>
        <w:tc>
          <w:tcPr/>
          <w:p>
            <w:pPr>
              <w:pStyle w:val="Compact"/>
              <w:jc w:val="left"/>
            </w:pPr>
            <w:r>
              <w:t xml:space="preserve">Interpolation linéaire à vitesse contrôlée</w:t>
            </w:r>
          </w:p>
        </w:tc>
        <w:tc>
          <w:tcPr/>
          <w:p>
            <w:pPr>
              <w:pStyle w:val="Compact"/>
              <w:jc w:val="left"/>
            </w:pPr>
            <w:r>
              <w:t xml:space="preserve">Usinage rectiligne</w:t>
            </w:r>
          </w:p>
        </w:tc>
      </w:tr>
      <w:tr>
        <w:tc>
          <w:tcPr/>
          <w:p>
            <w:pPr>
              <w:pStyle w:val="Compact"/>
              <w:jc w:val="left"/>
            </w:pPr>
            <w:r>
              <w:t xml:space="preserve">G02</w:t>
            </w:r>
          </w:p>
        </w:tc>
        <w:tc>
          <w:tcPr/>
          <w:p>
            <w:pPr>
              <w:pStyle w:val="Compact"/>
              <w:jc w:val="left"/>
            </w:pPr>
            <w:r>
              <w:t xml:space="preserve">Interpolation circulaire sens horaire</w:t>
            </w:r>
          </w:p>
        </w:tc>
        <w:tc>
          <w:tcPr/>
          <w:p>
            <w:pPr>
              <w:pStyle w:val="Compact"/>
              <w:jc w:val="left"/>
            </w:pPr>
            <w:r>
              <w:t xml:space="preserve">Congé, rayon</w:t>
            </w:r>
          </w:p>
        </w:tc>
      </w:tr>
      <w:tr>
        <w:tc>
          <w:tcPr/>
          <w:p>
            <w:pPr>
              <w:pStyle w:val="Compact"/>
              <w:jc w:val="left"/>
            </w:pPr>
            <w:r>
              <w:t xml:space="preserve">G03</w:t>
            </w:r>
          </w:p>
        </w:tc>
        <w:tc>
          <w:tcPr/>
          <w:p>
            <w:pPr>
              <w:pStyle w:val="Compact"/>
              <w:jc w:val="left"/>
            </w:pPr>
            <w:r>
              <w:t xml:space="preserve">Interpolation circulaire sens anti-horaire</w:t>
            </w:r>
          </w:p>
        </w:tc>
        <w:tc>
          <w:tcPr/>
          <w:p>
            <w:pPr>
              <w:pStyle w:val="Compact"/>
              <w:jc w:val="left"/>
            </w:pPr>
            <w:r>
              <w:t xml:space="preserve">Congé, rayon</w:t>
            </w:r>
          </w:p>
        </w:tc>
      </w:tr>
      <w:tr>
        <w:tc>
          <w:tcPr/>
          <w:p>
            <w:pPr>
              <w:pStyle w:val="Compact"/>
              <w:jc w:val="left"/>
            </w:pPr>
            <w:r>
              <w:t xml:space="preserve">G17/18/19</w:t>
            </w:r>
          </w:p>
        </w:tc>
        <w:tc>
          <w:tcPr/>
          <w:p>
            <w:pPr>
              <w:pStyle w:val="Compact"/>
              <w:jc w:val="left"/>
            </w:pPr>
            <w:r>
              <w:t xml:space="preserve">Sélection du plan de travail (XY, XZ, YZ)</w:t>
            </w:r>
          </w:p>
        </w:tc>
        <w:tc>
          <w:tcPr/>
          <w:p>
            <w:pPr>
              <w:pStyle w:val="Compact"/>
              <w:jc w:val="left"/>
            </w:pPr>
            <w:r>
              <w:t xml:space="preserve">Fraisage de poches</w:t>
            </w:r>
          </w:p>
        </w:tc>
      </w:tr>
      <w:tr>
        <w:tc>
          <w:tcPr/>
          <w:p>
            <w:pPr>
              <w:pStyle w:val="Compact"/>
              <w:jc w:val="left"/>
            </w:pPr>
            <w:r>
              <w:t xml:space="preserve">G28</w:t>
            </w:r>
          </w:p>
        </w:tc>
        <w:tc>
          <w:tcPr/>
          <w:p>
            <w:pPr>
              <w:pStyle w:val="Compact"/>
              <w:jc w:val="left"/>
            </w:pPr>
            <w:r>
              <w:t xml:space="preserve">Retour à l’origine machine (Homing)</w:t>
            </w:r>
          </w:p>
        </w:tc>
        <w:tc>
          <w:tcPr/>
          <w:p>
            <w:pPr>
              <w:pStyle w:val="Compact"/>
              <w:jc w:val="left"/>
            </w:pPr>
            <w:r>
              <w:t xml:space="preserve">Initialisation</w:t>
            </w:r>
          </w:p>
        </w:tc>
      </w:tr>
      <w:tr>
        <w:tc>
          <w:tcPr/>
          <w:p>
            <w:pPr>
              <w:pStyle w:val="Compact"/>
              <w:jc w:val="left"/>
            </w:pPr>
            <w:r>
              <w:t xml:space="preserve">G54–G59</w:t>
            </w:r>
          </w:p>
        </w:tc>
        <w:tc>
          <w:tcPr/>
          <w:p>
            <w:pPr>
              <w:pStyle w:val="Compact"/>
              <w:jc w:val="left"/>
            </w:pPr>
            <w:r>
              <w:t xml:space="preserve">Systèmes de coordonnées pièce</w:t>
            </w:r>
          </w:p>
        </w:tc>
        <w:tc>
          <w:tcPr/>
          <w:p>
            <w:pPr>
              <w:pStyle w:val="Compact"/>
              <w:jc w:val="left"/>
            </w:pPr>
            <w:r>
              <w:t xml:space="preserve">Multi-fixtures</w:t>
            </w:r>
          </w:p>
        </w:tc>
      </w:tr>
      <w:tr>
        <w:tc>
          <w:tcPr/>
          <w:p>
            <w:pPr>
              <w:pStyle w:val="Compact"/>
              <w:jc w:val="left"/>
            </w:pPr>
            <w:r>
              <w:t xml:space="preserve">G91</w:t>
            </w:r>
          </w:p>
        </w:tc>
        <w:tc>
          <w:tcPr/>
          <w:p>
            <w:pPr>
              <w:pStyle w:val="Compact"/>
              <w:jc w:val="left"/>
            </w:pPr>
            <w:r>
              <w:t xml:space="preserve">Mode de programmation incrémentale</w:t>
            </w:r>
          </w:p>
        </w:tc>
        <w:tc>
          <w:tcPr/>
          <w:p>
            <w:pPr>
              <w:pStyle w:val="Compact"/>
              <w:jc w:val="left"/>
            </w:pPr>
            <w:r>
              <w:t xml:space="preserve">Jog relatif</w:t>
            </w:r>
          </w:p>
        </w:tc>
      </w:tr>
      <w:tr>
        <w:tc>
          <w:tcPr/>
          <w:p>
            <w:pPr>
              <w:pStyle w:val="Compact"/>
              <w:jc w:val="left"/>
            </w:pPr>
            <w:r>
              <w:t xml:space="preserve">G92</w:t>
            </w:r>
          </w:p>
        </w:tc>
        <w:tc>
          <w:tcPr/>
          <w:p>
            <w:pPr>
              <w:pStyle w:val="Compact"/>
              <w:jc w:val="left"/>
            </w:pPr>
            <w:r>
              <w:t xml:space="preserve">Définition de l’origine pièce courante</w:t>
            </w:r>
          </w:p>
        </w:tc>
        <w:tc>
          <w:tcPr/>
          <w:p>
            <w:pPr>
              <w:pStyle w:val="Compact"/>
              <w:jc w:val="left"/>
            </w:pPr>
            <w:r>
              <w:t xml:space="preserve">Palpage TCP</w:t>
            </w:r>
          </w:p>
        </w:tc>
      </w:tr>
      <w:tr>
        <w:tc>
          <w:tcPr/>
          <w:p>
            <w:pPr>
              <w:pStyle w:val="Compact"/>
              <w:jc w:val="left"/>
            </w:pPr>
            <w:r>
              <w:t xml:space="preserve">M03 / M04</w:t>
            </w:r>
          </w:p>
        </w:tc>
        <w:tc>
          <w:tcPr/>
          <w:p>
            <w:pPr>
              <w:pStyle w:val="Compact"/>
              <w:jc w:val="left"/>
            </w:pPr>
            <w:r>
              <w:t xml:space="preserve">Mise en marche de la broche (sens direct / inverse)</w:t>
            </w:r>
          </w:p>
        </w:tc>
        <w:tc>
          <w:tcPr/>
          <w:p>
            <w:pPr>
              <w:pStyle w:val="Compact"/>
              <w:jc w:val="left"/>
            </w:pPr>
            <w:r>
              <w:t xml:space="preserve">Fraisage</w:t>
            </w:r>
          </w:p>
        </w:tc>
      </w:tr>
      <w:tr>
        <w:tc>
          <w:tcPr/>
          <w:p>
            <w:pPr>
              <w:pStyle w:val="Compact"/>
              <w:jc w:val="left"/>
            </w:pPr>
            <w:r>
              <w:t xml:space="preserve">M05</w:t>
            </w:r>
          </w:p>
        </w:tc>
        <w:tc>
          <w:tcPr/>
          <w:p>
            <w:pPr>
              <w:pStyle w:val="Compact"/>
              <w:jc w:val="left"/>
            </w:pPr>
            <w:r>
              <w:t xml:space="preserve">Arrêt de la broche</w:t>
            </w:r>
          </w:p>
        </w:tc>
        <w:tc>
          <w:tcPr/>
          <w:p>
            <w:pPr>
              <w:pStyle w:val="Compact"/>
              <w:jc w:val="left"/>
            </w:pPr>
            <w:r>
              <w:t xml:space="preserve">Fin pass</w:t>
            </w:r>
          </w:p>
        </w:tc>
      </w:tr>
      <w:tr>
        <w:tc>
          <w:tcPr/>
          <w:p>
            <w:pPr>
              <w:pStyle w:val="Compact"/>
              <w:jc w:val="left"/>
            </w:pPr>
            <w:r>
              <w:t xml:space="preserve">M08 / M09</w:t>
            </w:r>
          </w:p>
        </w:tc>
        <w:tc>
          <w:tcPr/>
          <w:p>
            <w:pPr>
              <w:pStyle w:val="Compact"/>
              <w:jc w:val="left"/>
            </w:pPr>
            <w:r>
              <w:t xml:space="preserve">Arrosage ON / OFF</w:t>
            </w:r>
          </w:p>
        </w:tc>
        <w:tc>
          <w:tcPr/>
          <w:p>
            <w:pPr>
              <w:pStyle w:val="Compact"/>
              <w:jc w:val="left"/>
            </w:pPr>
            <w:r>
              <w:t xml:space="preserve">Refroidissement</w:t>
            </w:r>
          </w:p>
        </w:tc>
      </w:tr>
      <w:tr>
        <w:tc>
          <w:tcPr/>
          <w:p>
            <w:pPr>
              <w:pStyle w:val="Compact"/>
              <w:jc w:val="left"/>
            </w:pPr>
            <w:r>
              <w:t xml:space="preserve">M30</w:t>
            </w:r>
          </w:p>
        </w:tc>
        <w:tc>
          <w:tcPr/>
          <w:p>
            <w:pPr>
              <w:pStyle w:val="Compact"/>
              <w:jc w:val="left"/>
            </w:pPr>
            <w:r>
              <w:t xml:space="preserve">Fin de programme + retour au début</w:t>
            </w:r>
          </w:p>
        </w:tc>
        <w:tc>
          <w:tcPr/>
          <w:p>
            <w:pPr>
              <w:pStyle w:val="Compact"/>
              <w:jc w:val="left"/>
            </w:pPr>
            <w:r>
              <w:t xml:space="preserve">Fin cycle</w:t>
            </w:r>
          </w:p>
        </w:tc>
      </w:tr>
      <w:tr>
        <w:tc>
          <w:tcPr/>
          <w:p>
            <w:pPr>
              <w:pStyle w:val="Compact"/>
              <w:jc w:val="left"/>
            </w:pPr>
            <w:r>
              <w:t xml:space="preserve">$H</w:t>
            </w:r>
          </w:p>
        </w:tc>
        <w:tc>
          <w:tcPr/>
          <w:p>
            <w:pPr>
              <w:pStyle w:val="Compact"/>
              <w:jc w:val="left"/>
            </w:pPr>
            <w:r>
              <w:t xml:space="preserve">Homing ESP32 (FluidNC/GRBL étendu)</w:t>
            </w:r>
          </w:p>
        </w:tc>
        <w:tc>
          <w:tcPr/>
          <w:p>
            <w:pPr>
              <w:pStyle w:val="Compact"/>
              <w:jc w:val="left"/>
            </w:pPr>
            <w:r>
              <w:t xml:space="preserve">Calibration</w:t>
            </w:r>
          </w:p>
        </w:tc>
      </w:tr>
      <w:tr>
        <w:tc>
          <w:tcPr/>
          <w:p>
            <w:pPr>
              <w:pStyle w:val="Compact"/>
              <w:jc w:val="left"/>
            </w:pPr>
            <w:r>
              <w:t xml:space="preserve">$X</w:t>
            </w:r>
          </w:p>
        </w:tc>
        <w:tc>
          <w:tcPr/>
          <w:p>
            <w:pPr>
              <w:pStyle w:val="Compact"/>
              <w:jc w:val="left"/>
            </w:pPr>
            <w:r>
              <w:t xml:space="preserve">Déverrouillage de l’état ALARM</w:t>
            </w:r>
          </w:p>
        </w:tc>
        <w:tc>
          <w:tcPr/>
          <w:p>
            <w:pPr>
              <w:pStyle w:val="Compact"/>
              <w:jc w:val="left"/>
            </w:pPr>
            <w:r>
              <w:t xml:space="preserve">Reprise</w:t>
            </w:r>
          </w:p>
        </w:tc>
      </w:tr>
    </w:tbl>
    <w:bookmarkEnd w:id="42"/>
    <w:bookmarkEnd w:id="43"/>
    <w:bookmarkEnd w:id="44"/>
    <w:bookmarkStart w:id="45" w:name="Xaf54a4e62197498edce9a7471dec82b8ff635bd"/>
    <w:p>
      <w:pPr>
        <w:pStyle w:val="Heading2"/>
      </w:pPr>
      <w:r>
        <w:rPr>
          <w:rStyle w:val="SectionNumber"/>
        </w:rPr>
        <w:t xml:space="preserve">1.6</w:t>
      </w:r>
      <w:r>
        <w:tab/>
      </w:r>
      <w:r>
        <w:t xml:space="preserve">Analyse Comparative des Protocoles de Communication Industrielle</w:t>
      </w:r>
    </w:p>
    <w:p>
      <w:pPr>
        <w:pStyle w:val="FirstParagraph"/>
      </w:pPr>
      <w:r>
        <w:t xml:space="preserve">Le choix du protocole de communication entre l’IHM Flutter et le microcontrôleur ESP32 est central pour les performances temps réel du système. Le tableau </w:t>
      </w:r>
      <w:hyperlink w:anchor="tab:protocoles">
        <w:r>
          <w:rPr>
            <w:rStyle w:val="Hyperlink"/>
          </w:rPr>
          <w:t xml:space="preserve">[tab:protocoles]</w:t>
        </w:r>
      </w:hyperlink>
      <w:r>
        <w:t xml:space="preserve"> </w:t>
      </w:r>
      <w:r>
        <w:t xml:space="preserve">compare les principales solutions envisageables.</w:t>
      </w:r>
    </w:p>
    <w:p>
      <w:pPr>
        <w:pStyle w:val="BodyText"/>
      </w:pPr>
      <w:r>
        <w:rPr>
          <w:b/>
          <w:bCs/>
        </w:rPr>
        <w:t xml:space="preserve">Justification du choix UDP :</w:t>
      </w:r>
      <w:r>
        <w:t xml:space="preserve"> </w:t>
      </w:r>
      <w:r>
        <w:t xml:space="preserve">La bande passante théorique nécessaire pour notre application est calculée comme suit. En supposant un taux de rafraîchissement de</w:t>
      </w:r>
      <w:r>
        <w:t xml:space="preserve"> </w:t>
      </w:r>
      <m:oMath>
        <m:sSub>
          <m:e>
            <m:r>
              <m:t>f</m:t>
            </m:r>
          </m:e>
          <m:sub>
            <m:r>
              <m:t>r</m:t>
            </m:r>
            <m:r>
              <m:t>e</m:t>
            </m:r>
            <m:r>
              <m:t>f</m:t>
            </m:r>
            <m:r>
              <m:t>r</m:t>
            </m:r>
            <m:r>
              <m:t>e</m:t>
            </m:r>
            <m:r>
              <m:t>s</m:t>
            </m:r>
            <m:r>
              <m:t>h</m:t>
            </m:r>
          </m:sub>
        </m:sSub>
        <m:r>
          <m:rPr>
            <m:sty m:val="p"/>
          </m:rPr>
          <m:t>=</m:t>
        </m:r>
        <m:r>
          <m:t>50</m:t>
        </m:r>
      </m:oMath>
      <w:r>
        <w:t xml:space="preserve"> </w:t>
      </w:r>
      <w:r>
        <w:t xml:space="preserve">trames/seconde et une taille de trame JSON compressée de</w:t>
      </w:r>
      <w:r>
        <w:t xml:space="preserve"> </w:t>
      </w:r>
      <m:oMath>
        <m:sSub>
          <m:e>
            <m:r>
              <m:t>T</m:t>
            </m:r>
          </m:e>
          <m:sub>
            <m:r>
              <m:t>t</m:t>
            </m:r>
            <m:r>
              <m:t>r</m:t>
            </m:r>
            <m:r>
              <m:t>a</m:t>
            </m:r>
            <m:r>
              <m:t>m</m:t>
            </m:r>
            <m:r>
              <m:t>e</m:t>
            </m:r>
          </m:sub>
        </m:sSub>
        <m:r>
          <m:rPr>
            <m:sty m:val="p"/>
          </m:rPr>
          <m:t>=</m:t>
        </m:r>
        <m:r>
          <m:t>128</m:t>
        </m:r>
      </m:oMath>
      <w:r>
        <w:t xml:space="preserve"> </w:t>
      </w:r>
      <w:r>
        <w:t xml:space="preserve">octets :</w:t>
      </w:r>
    </w:p>
    <w:p>
      <w:pPr>
        <w:pStyle w:val="BodyText"/>
      </w:pPr>
      <m:oMathPara>
        <m:oMathParaPr>
          <m:jc m:val="center"/>
        </m:oMathParaPr>
        <m:oMath>
          <m:r>
            <m:t>B</m:t>
          </m:r>
          <m:sSub>
            <m:e>
              <m:r>
                <m:t>W</m:t>
              </m:r>
            </m:e>
            <m:sub>
              <m:r>
                <m:t>r</m:t>
              </m:r>
              <m:r>
                <m:t>e</m:t>
              </m:r>
              <m:r>
                <m:t>q</m:t>
              </m:r>
              <m:r>
                <m:t>u</m:t>
              </m:r>
              <m:r>
                <m:t>i</m:t>
              </m:r>
              <m:r>
                <m:t>r</m:t>
              </m:r>
              <m:r>
                <m:t>e</m:t>
              </m:r>
              <m:r>
                <m:t>d</m:t>
              </m:r>
            </m:sub>
          </m:sSub>
          <m:r>
            <m:rPr>
              <m:sty m:val="p"/>
            </m:rPr>
            <m:t>=</m:t>
          </m:r>
          <m:sSub>
            <m:e>
              <m:r>
                <m:t>N</m:t>
              </m:r>
            </m:e>
            <m:sub>
              <m:r>
                <m:t>t</m:t>
              </m:r>
              <m:r>
                <m:t>r</m:t>
              </m:r>
              <m:r>
                <m:t>a</m:t>
              </m:r>
              <m:r>
                <m:t>m</m:t>
              </m:r>
              <m:r>
                <m:t>e</m:t>
              </m:r>
              <m:r>
                <m:t>s</m:t>
              </m:r>
            </m:sub>
          </m:sSub>
          <m:r>
            <m:rPr>
              <m:sty m:val="p"/>
            </m:rPr>
            <m:t>×</m:t>
          </m:r>
          <m:sSub>
            <m:e>
              <m:r>
                <m:t>T</m:t>
              </m:r>
            </m:e>
            <m:sub>
              <m:r>
                <m:t>t</m:t>
              </m:r>
              <m:r>
                <m:t>r</m:t>
              </m:r>
              <m:r>
                <m:t>a</m:t>
              </m:r>
              <m:r>
                <m:t>m</m:t>
              </m:r>
              <m:r>
                <m:t>e</m:t>
              </m:r>
            </m:sub>
          </m:sSub>
          <m:r>
            <m:rPr>
              <m:sty m:val="p"/>
            </m:rPr>
            <m:t>×</m:t>
          </m:r>
          <m:r>
            <m:t>8</m:t>
          </m:r>
          <m:r>
            <m:rPr>
              <m:sty m:val="p"/>
            </m:rPr>
            <m:t>=</m:t>
          </m:r>
          <m:r>
            <m:t>50</m:t>
          </m:r>
          <m:r>
            <m:rPr>
              <m:sty m:val="p"/>
            </m:rPr>
            <m:t>×</m:t>
          </m:r>
          <m:r>
            <m:t>128</m:t>
          </m:r>
          <m:r>
            <m:rPr>
              <m:sty m:val="p"/>
            </m:rPr>
            <m:t>×</m:t>
          </m:r>
          <m:r>
            <m:t>8</m:t>
          </m:r>
          <m:r>
            <m:rPr>
              <m:sty m:val="p"/>
            </m:rPr>
            <m:t>=</m:t>
          </m:r>
          <m:borderBox>
            <m:e>
              <m:r>
                <m:t>51</m:t>
              </m:r>
              <m:r>
                <m:t> </m:t>
              </m:r>
              <m:r>
                <m:t>200</m:t>
              </m:r>
              <m:r>
                <m:rPr>
                  <m:nor/>
                  <m:sty m:val="p"/>
                </m:rPr>
                <m:t> bps</m:t>
              </m:r>
              <m:r>
                <m:rPr>
                  <m:sty m:val="p"/>
                </m:rPr>
                <m:t>≈</m:t>
              </m:r>
              <m:r>
                <m:t>51</m:t>
              </m:r>
              <m:r>
                <m:rPr>
                  <m:nor/>
                  <m:sty m:val="p"/>
                </m:rPr>
                <m:t> kbps</m:t>
              </m:r>
            </m:e>
          </m:borderBox>
        </m:oMath>
      </m:oMathPara>
    </w:p>
    <w:p>
      <w:pPr>
        <w:pStyle w:val="FirstParagraph"/>
      </w:pPr>
      <w:r>
        <w:t xml:space="preserve">Ce débit est négligeable face aux 100 Mbps disponibles en Wi-Fi 802.11n. L’UDP est donc choisi pour sa latence minimale (</w:t>
      </w:r>
      <m:oMath>
        <m:r>
          <m:rPr>
            <m:sty m:val="p"/>
          </m:rPr>
          <m:t>&lt;</m:t>
        </m:r>
        <m:r>
          <m:t>2</m:t>
        </m:r>
      </m:oMath>
      <w:r>
        <w:t xml:space="preserve"> </w:t>
      </w:r>
      <w:r>
        <w:t xml:space="preserve">ms) et l’absence d’overhead d’accusé de réception (ACK), critique lors de l’envoi en rafale des blocs G-Code.</w:t>
      </w:r>
    </w:p>
    <w:bookmarkEnd w:id="45"/>
    <w:bookmarkStart w:id="46" w:name="X8099da270d1fe1fa21ef7f0483f554fef0fd834"/>
    <w:p>
      <w:pPr>
        <w:pStyle w:val="Heading2"/>
      </w:pPr>
      <w:r>
        <w:rPr>
          <w:rStyle w:val="SectionNumber"/>
        </w:rPr>
        <w:t xml:space="preserve">1.7</w:t>
      </w:r>
      <w:r>
        <w:tab/>
      </w:r>
      <w:r>
        <w:t xml:space="preserve">État de l’Art des Firmwares CNC Open-Source</w:t>
      </w:r>
    </w:p>
    <w:p>
      <w:pPr>
        <w:pStyle w:val="FirstParagraph"/>
      </w:pPr>
      <w:r>
        <w:t xml:space="preserve">L’intelligence de la machine réside dans son micrologiciel (firmware). Pour opérer une machine 5 axes open-source, plusieurs grands firmwares existent. Le tableau </w:t>
      </w:r>
      <w:hyperlink w:anchor="tab:firmwares">
        <w:r>
          <w:rPr>
            <w:rStyle w:val="Hyperlink"/>
          </w:rPr>
          <w:t xml:space="preserve">[tab:firmwares]</w:t>
        </w:r>
      </w:hyperlink>
      <w:r>
        <w:t xml:space="preserve"> </w:t>
      </w:r>
      <w:r>
        <w:t xml:space="preserve">les compare.</w:t>
      </w:r>
    </w:p>
    <w:p>
      <w:pPr>
        <w:pStyle w:val="BodyText"/>
      </w:pPr>
      <w:r>
        <w:t xml:space="preserve">Ce tableau confirme la nécessité d’un développement</w:t>
      </w:r>
      <w:r>
        <w:t xml:space="preserve"> </w:t>
      </w:r>
      <w:r>
        <w:t xml:space="preserve">“from scratch”</w:t>
      </w:r>
      <w:r>
        <w:t xml:space="preserve"> </w:t>
      </w:r>
      <w:r>
        <w:t xml:space="preserve">du firmware ESP32. Aucun des firmwares existants ne gère nativement la cinématique inverse d’une table Trunnion (axes A+B emboîtés) avec compensation TCP en temps réel.</w:t>
      </w:r>
    </w:p>
    <w:bookmarkEnd w:id="46"/>
    <w:bookmarkStart w:id="47" w:name="matériaux-usinables-et-usinabilité"/>
    <w:p>
      <w:pPr>
        <w:pStyle w:val="Heading2"/>
      </w:pPr>
      <w:r>
        <w:rPr>
          <w:rStyle w:val="SectionNumber"/>
        </w:rPr>
        <w:t xml:space="preserve">1.8</w:t>
      </w:r>
      <w:r>
        <w:tab/>
      </w:r>
      <w:r>
        <w:t xml:space="preserve">Matériaux Usinables et Usinabilité</w:t>
      </w:r>
    </w:p>
    <w:p>
      <w:pPr>
        <w:pStyle w:val="FirstParagraph"/>
      </w:pPr>
      <w:r>
        <w:t xml:space="preserve">Le choix des matériaux d’essai est guidé par leur usinabilité et leur pertinence industrielle dans le contexte malien. Le tableau </w:t>
      </w:r>
      <w:hyperlink w:anchor="tab:usinabilite">
        <w:r>
          <w:rPr>
            <w:rStyle w:val="Hyperlink"/>
          </w:rPr>
          <w:t xml:space="preserve">[tab:usinabilite]</w:t>
        </w:r>
      </w:hyperlink>
      <w:r>
        <w:t xml:space="preserve"> </w:t>
      </w:r>
      <w:r>
        <w:t xml:space="preserve">présente les paramètres de coupe recommandés pour notre broche de 500 W et notre fraise de</w:t>
      </w:r>
      <w:r>
        <w:t xml:space="preserve"> </w:t>
      </w:r>
      <m:oMath>
        <m:r>
          <m:t>6</m:t>
        </m:r>
        <m:r>
          <m:t> </m:t>
        </m:r>
        <m:r>
          <m:rPr>
            <m:nor/>
            <m:sty m:val="p"/>
          </m:rPr>
          <m:t>mm</m:t>
        </m:r>
      </m:oMath>
      <w:r>
        <w:t xml:space="preserve">.</w:t>
      </w:r>
    </w:p>
    <w:bookmarkEnd w:id="47"/>
    <w:bookmarkStart w:id="48" w:name="conclusion-du-chapitre"/>
    <w:p>
      <w:pPr>
        <w:pStyle w:val="Heading2"/>
      </w:pPr>
      <w:r>
        <w:rPr>
          <w:rStyle w:val="SectionNumber"/>
        </w:rPr>
        <w:t xml:space="preserve">1.9</w:t>
      </w:r>
      <w:r>
        <w:tab/>
      </w:r>
      <w:r>
        <w:t xml:space="preserve">Conclusion du chapitre</w:t>
      </w:r>
    </w:p>
    <w:p>
      <w:pPr>
        <w:pStyle w:val="FirstParagraph"/>
      </w:pPr>
      <w:r>
        <w:t xml:space="preserve">Ce chapitre a établi le socle théorique et comparatif sur lequel repose notre démarche de conception. Le passage de 3 à 5 axes exige une refonte totale de la géométrie de la machine (table Trunnion), des solutions de transmissions strictes (Vis à billes), et surtout, d’une rupture architecturale en matière de puissance de calcul embarquée (ESP32 Dual-Core). L’analyse comparative des protocoles de communication, des firmwares open-source et des matériaux usinables a permis de valider et justifier chaque choix technologique majeur du projet. Le chapitre suivant s’attachera à formaliser précisément ces besoins et à déterminer les calculs de sollicitations mécaniques de la future CNC 5 axes.</w:t>
      </w:r>
    </w:p>
    <w:bookmarkEnd w:id="48"/>
    <w:bookmarkEnd w:id="49"/>
    <w:bookmarkStart w:id="83" w:name="chap:conception_mec"/>
    <w:p>
      <w:pPr>
        <w:pStyle w:val="Heading1"/>
      </w:pPr>
      <w:r>
        <w:rPr>
          <w:rStyle w:val="SectionNumber"/>
        </w:rPr>
        <w:t xml:space="preserve">2</w:t>
      </w:r>
      <w:r>
        <w:tab/>
      </w:r>
      <w:r>
        <w:t xml:space="preserve">Étude Technique et Dimensionnement Mécanique (RDM)</w:t>
      </w:r>
    </w:p>
    <w:p>
      <w:pPr>
        <w:pStyle w:val="FirstParagraph"/>
      </w:pPr>
      <w:r>
        <w:t xml:space="preserve">Ce chapitre constitue le cœur de la justification physique du projet. Le passage d’une modélisation 3 axes à une architecture 5 axes «Table-Table» (Trunnion) modifie profondément la distribution des contraintes. La surélévation du centre de gravité engendre des moments de basculement importants qui nécessitent un dimensionnement rigoureux de la structure, des guidages et des organes de transmission.</w:t>
      </w:r>
    </w:p>
    <w:bookmarkStart w:id="55" w:name="analyse-fonctionnelle-du-besoin-afb"/>
    <w:p>
      <w:pPr>
        <w:pStyle w:val="Heading2"/>
      </w:pPr>
      <w:r>
        <w:rPr>
          <w:rStyle w:val="SectionNumber"/>
        </w:rPr>
        <w:t xml:space="preserve">2.1</w:t>
      </w:r>
      <w:r>
        <w:tab/>
      </w:r>
      <w:r>
        <w:t xml:space="preserve">Analyse Fonctionnelle du Besoin (AFB)</w:t>
      </w:r>
    </w:p>
    <w:bookmarkStart w:id="51" w:name="X99cdb3afeeca9f0a07398761035611a9e92c10f"/>
    <w:p>
      <w:pPr>
        <w:pStyle w:val="Heading3"/>
      </w:pPr>
      <w:r>
        <w:rPr>
          <w:rStyle w:val="SectionNumber"/>
        </w:rPr>
        <w:t xml:space="preserve">2.1.1</w:t>
      </w:r>
      <w:r>
        <w:tab/>
      </w:r>
      <w:r>
        <w:t xml:space="preserve">Saisie du besoin et Graphe des interactions</w:t>
      </w:r>
    </w:p>
    <w:p>
      <w:pPr>
        <w:pStyle w:val="FirstParagraph"/>
      </w:pPr>
      <w:r>
        <w:t xml:space="preserve">La mini-fraiseuse CNC 5 axes s’insère dans un environnement comprenant l’utilisateur, la ressource informatique, l’outil de coupe et l’environnement d’atelier.</w:t>
      </w:r>
      <w:r>
        <w:t xml:space="preserve"> </w:t>
      </w:r>
      <w:r>
        <w:t xml:space="preserve">La</w:t>
      </w:r>
      <w:r>
        <w:t xml:space="preserve"> </w:t>
      </w:r>
      <w:r>
        <w:rPr>
          <w:b/>
          <w:bCs/>
        </w:rPr>
        <w:t xml:space="preserve">Fonction Principale (FP)</w:t>
      </w:r>
      <w:r>
        <w:t xml:space="preserve"> </w:t>
      </w:r>
      <w:r>
        <w:t xml:space="preserve">est la suivante : Permettre l’usinage automatique 3D (sous tous les angles) et précis d’une pièce brute face à un outil rotatif tridimensionnel, en synchronisant 5 axes simultanément depuis un ordinateur.</w:t>
      </w:r>
    </w:p>
    <w:bookmarkStart w:id="50" w:name="fig:bete_a_cornes"/>
    <w:tbl>
      <w:tblPr>
        <w:tblStyle w:val="FigureTable"/>
        <w:tblW w:type="auto" w:w="0"/>
        <w:jc w:val="center"/>
        <w:tblLook w:firstRow="0" w:lastRow="0" w:firstColumn="0" w:lastColumn="0"/>
      </w:tblPr>
      <w:tblGrid/>
    </w:tbl>
    <w:p>
      <w:pPr>
        <w:pStyle w:val="ImageCaption"/>
      </w:pPr>
      <w:r>
        <w:t xml:space="preserve">Diagramme «Bête à cornes» : Expression du besoin fondamental</w:t>
      </w:r>
    </w:p>
    <w:bookmarkEnd w:id="50"/>
    <w:p>
      <w:pPr>
        <w:pStyle w:val="BodyText"/>
      </w:pPr>
      <w:r>
        <w:t xml:space="preserve">Les</w:t>
      </w:r>
      <w:r>
        <w:t xml:space="preserve"> </w:t>
      </w:r>
      <w:r>
        <w:rPr>
          <w:b/>
          <w:bCs/>
        </w:rPr>
        <w:t xml:space="preserve">Fonctions Contraintes Phares (FC)</w:t>
      </w:r>
      <w:r>
        <w:t xml:space="preserve"> </w:t>
      </w:r>
      <w:r>
        <w:t xml:space="preserve">s’articulent autour de :</w:t>
      </w:r>
    </w:p>
    <w:p>
      <w:pPr>
        <w:numPr>
          <w:ilvl w:val="0"/>
          <w:numId w:val="1011"/>
        </w:numPr>
      </w:pPr>
      <w:r>
        <w:rPr>
          <w:b/>
          <w:bCs/>
        </w:rPr>
        <w:t xml:space="preserve">FC1 :</w:t>
      </w:r>
      <w:r>
        <w:t xml:space="preserve"> </w:t>
      </w:r>
      <w:r>
        <w:t xml:space="preserve">Assurer une rigidité structurelle pour absorber les vibrations de coupe sans déformation plastique (Critère de Von Mises).</w:t>
      </w:r>
    </w:p>
    <w:p>
      <w:pPr>
        <w:numPr>
          <w:ilvl w:val="0"/>
          <w:numId w:val="1011"/>
        </w:numPr>
      </w:pPr>
      <w:r>
        <w:rPr>
          <w:b/>
          <w:bCs/>
        </w:rPr>
        <w:t xml:space="preserve">FC2 :</w:t>
      </w:r>
      <w:r>
        <w:t xml:space="preserve"> </w:t>
      </w:r>
      <w:r>
        <w:t xml:space="preserve">Traiter les calculs cinématiques en temps réel sans dépassement de contrainte inertielle sur les axes de rotation.</w:t>
      </w:r>
    </w:p>
    <w:p>
      <w:pPr>
        <w:numPr>
          <w:ilvl w:val="0"/>
          <w:numId w:val="1011"/>
        </w:numPr>
      </w:pPr>
      <w:r>
        <w:rPr>
          <w:b/>
          <w:bCs/>
        </w:rPr>
        <w:t xml:space="preserve">FC3 :</w:t>
      </w:r>
      <w:r>
        <w:t xml:space="preserve"> </w:t>
      </w:r>
      <w:r>
        <w:t xml:space="preserve">Garantir la reproductibilité des mouvements en annihilant le</w:t>
      </w:r>
      <w:r>
        <w:t xml:space="preserve"> </w:t>
      </w:r>
      <w:r>
        <w:rPr>
          <w:i/>
          <w:iCs/>
        </w:rPr>
        <w:t xml:space="preserve">Backlash</w:t>
      </w:r>
      <w:r>
        <w:t xml:space="preserve"> </w:t>
      </w:r>
      <w:r>
        <w:t xml:space="preserve">(Jeu d’inversion) mécanique.</w:t>
      </w:r>
    </w:p>
    <w:p>
      <w:pPr>
        <w:numPr>
          <w:ilvl w:val="0"/>
          <w:numId w:val="1011"/>
        </w:numPr>
      </w:pPr>
      <w:r>
        <w:rPr>
          <w:b/>
          <w:bCs/>
        </w:rPr>
        <w:t xml:space="preserve">FC4 :</w:t>
      </w:r>
      <w:r>
        <w:t xml:space="preserve"> </w:t>
      </w:r>
      <w:r>
        <w:t xml:space="preserve">S’interfacer facilement via Wi-Fi avec le poste de conception (ordinateur/tablette).</w:t>
      </w:r>
    </w:p>
    <w:bookmarkEnd w:id="51"/>
    <w:bookmarkStart w:id="53" w:name="arborescence-technique-diagramme-fast"/>
    <w:p>
      <w:pPr>
        <w:pStyle w:val="Heading3"/>
      </w:pPr>
      <w:r>
        <w:rPr>
          <w:rStyle w:val="SectionNumber"/>
        </w:rPr>
        <w:t xml:space="preserve">2.1.2</w:t>
      </w:r>
      <w:r>
        <w:tab/>
      </w:r>
      <w:r>
        <w:t xml:space="preserve">Arborescence technique (Diagramme FAST)</w:t>
      </w:r>
    </w:p>
    <w:p>
      <w:pPr>
        <w:pStyle w:val="FirstParagraph"/>
      </w:pPr>
      <w:r>
        <w:t xml:space="preserve">Afin de transformer le besoin d’usinage tridimensionnel (FP1) en choix constructifs réels, nous avons établi un diagramme FAST (</w:t>
      </w:r>
      <w:r>
        <w:rPr>
          <w:i/>
          <w:iCs/>
        </w:rPr>
        <w:t xml:space="preserve">Function Analysis System Technique</w:t>
      </w:r>
      <w:r>
        <w:t xml:space="preserve">).</w:t>
      </w:r>
    </w:p>
    <w:bookmarkStart w:id="52" w:name="fig:fast"/>
    <w:tbl>
      <w:tblPr>
        <w:tblStyle w:val="FigureTable"/>
        <w:tblW w:type="auto" w:w="0"/>
        <w:jc w:val="center"/>
        <w:tblLook w:firstRow="0" w:lastRow="0" w:firstColumn="0" w:lastColumn="0"/>
      </w:tblPr>
      <w:tblGrid/>
    </w:tbl>
    <w:p>
      <w:pPr>
        <w:pStyle w:val="ImageCaption"/>
      </w:pPr>
      <w:r>
        <w:t xml:space="preserve">Diagramme FAST condensé de l’architecture micromécanique</w:t>
      </w:r>
    </w:p>
    <w:bookmarkEnd w:id="52"/>
    <w:bookmarkEnd w:id="53"/>
    <w:bookmarkStart w:id="54" w:name="Xfb0b3f2b0dcfd76ace8c3dfc9781879274953a1"/>
    <w:p>
      <w:pPr>
        <w:pStyle w:val="Heading3"/>
      </w:pPr>
      <w:r>
        <w:rPr>
          <w:rStyle w:val="SectionNumber"/>
        </w:rPr>
        <w:t xml:space="preserve">2.1.3</w:t>
      </w:r>
      <w:r>
        <w:tab/>
      </w:r>
      <w:r>
        <w:t xml:space="preserve">Cahier des Charges Qualitatif et Quantitatif</w:t>
      </w:r>
    </w:p>
    <w:bookmarkEnd w:id="54"/>
    <w:bookmarkEnd w:id="55"/>
    <w:bookmarkStart w:id="57" w:name="X33d3b7dc47ea7aa98ae2bb69509962c9870afcb"/>
    <w:p>
      <w:pPr>
        <w:pStyle w:val="Heading2"/>
      </w:pPr>
      <w:r>
        <w:rPr>
          <w:rStyle w:val="SectionNumber"/>
        </w:rPr>
        <w:t xml:space="preserve">2.2</w:t>
      </w:r>
      <w:r>
        <w:tab/>
      </w:r>
      <w:r>
        <w:t xml:space="preserve">Architecture retenue : La table basculante (Trunnion)</w:t>
      </w:r>
    </w:p>
    <w:p>
      <w:pPr>
        <w:pStyle w:val="FirstParagraph"/>
      </w:pPr>
      <w:r>
        <w:t xml:space="preserve">Le choix s’est porté sur l’architecture où la table porte les axes A et B. L’axe Z porte la broche et se déplace sur le portique en X. La table globale se déplace en translation sur l’axe Y.</w:t>
      </w:r>
    </w:p>
    <w:p>
      <w:pPr>
        <w:pStyle w:val="BodyText"/>
      </w:pPr>
      <w:r>
        <w:t xml:space="preserve">Le</w:t>
      </w:r>
      <w:r>
        <w:t xml:space="preserve"> </w:t>
      </w:r>
      <w:r>
        <w:rPr>
          <w:b/>
          <w:bCs/>
        </w:rPr>
        <w:t xml:space="preserve">berceau (Axe A)</w:t>
      </w:r>
      <w:r>
        <w:t xml:space="preserve"> </w:t>
      </w:r>
      <w:r>
        <w:t xml:space="preserve">est fixé sur le chariot Y. Il bascule de l’avant vers l’arrière. Au centre de ce berceau, un</w:t>
      </w:r>
      <w:r>
        <w:t xml:space="preserve"> </w:t>
      </w:r>
      <w:r>
        <w:rPr>
          <w:b/>
          <w:bCs/>
        </w:rPr>
        <w:t xml:space="preserve">plateau rotatif (Axe B)</w:t>
      </w:r>
      <w:r>
        <w:t xml:space="preserve"> </w:t>
      </w:r>
      <w:r>
        <w:t xml:space="preserve">maintient la pièce.</w:t>
      </w:r>
      <w:r>
        <w:t xml:space="preserve"> </w:t>
      </w:r>
      <w:r>
        <w:t xml:space="preserve">L’avantage majeur réside dans la rigidité de la tête (le portique X-Z est massif). Le principal inconvénient, traité dans les preuves de dimensionnement qui suivent, est la contrainte de basculement subie par le chariot Y en plein usinage transversal.</w:t>
      </w:r>
    </w:p>
    <w:bookmarkStart w:id="56" w:name="X6500349ae8d7acd894b5c4be06dbe7fd02b2534"/>
    <w:p>
      <w:pPr>
        <w:pStyle w:val="Heading3"/>
      </w:pPr>
      <w:r>
        <w:rPr>
          <w:rStyle w:val="SectionNumber"/>
        </w:rPr>
        <w:t xml:space="preserve">2.2.1</w:t>
      </w:r>
      <w:r>
        <w:tab/>
      </w:r>
      <w:r>
        <w:t xml:space="preserve">Justification des Solutions Technologiques</w:t>
      </w:r>
    </w:p>
    <w:p>
      <w:pPr>
        <w:numPr>
          <w:ilvl w:val="0"/>
          <w:numId w:val="1012"/>
        </w:numPr>
      </w:pPr>
      <w:r>
        <w:rPr>
          <w:b/>
          <w:bCs/>
        </w:rPr>
        <w:t xml:space="preserve">Moteur Brushless DC (Broche) :</w:t>
      </w:r>
      <w:r>
        <w:t xml:space="preserve"> </w:t>
      </w:r>
      <w:r>
        <w:t xml:space="preserve">Sélectionné pour son rapport puissance/encombrement exceptionnel et sa capacité à maintenir un couple constant à très haute vitesse (</w:t>
      </w:r>
      <m:oMath>
        <m:r>
          <m:t>20</m:t>
        </m:r>
        <m:r>
          <m:t> </m:t>
        </m:r>
        <m:r>
          <m:t>000</m:t>
        </m:r>
        <m:r>
          <m:rPr>
            <m:nor/>
            <m:sty m:val="p"/>
          </m:rPr>
          <m:t> Tr/min</m:t>
        </m:r>
      </m:oMath>
      <w:r>
        <w:t xml:space="preserve">).</w:t>
      </w:r>
    </w:p>
    <w:p>
      <w:pPr>
        <w:numPr>
          <w:ilvl w:val="0"/>
          <w:numId w:val="1012"/>
        </w:numPr>
      </w:pPr>
      <w:r>
        <w:rPr>
          <w:b/>
          <w:bCs/>
        </w:rPr>
        <w:t xml:space="preserve">Guidages Linéaires (HGR15) :</w:t>
      </w:r>
      <w:r>
        <w:t xml:space="preserve"> </w:t>
      </w:r>
      <w:r>
        <w:t xml:space="preserve">Ces rails profilés à recirculation de billes offrent une rigidité structurelle infiniment supérieure aux tiges lisses classiques. Ils absorbent les chocs vibratoires du fraisage grâce au contact à 4 rangées de billes.</w:t>
      </w:r>
    </w:p>
    <w:p>
      <w:pPr>
        <w:numPr>
          <w:ilvl w:val="0"/>
          <w:numId w:val="1012"/>
        </w:numPr>
      </w:pPr>
      <w:r>
        <w:rPr>
          <w:b/>
          <w:bCs/>
        </w:rPr>
        <w:t xml:space="preserve">Vis à billes (SFU1605) :</w:t>
      </w:r>
      <w:r>
        <w:t xml:space="preserve"> </w:t>
      </w:r>
      <w:r>
        <w:t xml:space="preserve">Contrairement aux vis filetées trapézoïdales, la vis à billes affiche un rendement énergétique</w:t>
      </w:r>
      <w:r>
        <w:t xml:space="preserve"> </w:t>
      </w:r>
      <m:oMath>
        <m:r>
          <m:rPr>
            <m:sty m:val="p"/>
          </m:rPr>
          <m:t>&gt;</m:t>
        </m:r>
        <m:r>
          <m:t>90</m:t>
        </m:r>
        <m:r>
          <m:rPr>
            <m:sty m:val="p"/>
          </m:rPr>
          <m:t>%</m:t>
        </m:r>
      </m:oMath>
      <w:r>
        <w:t xml:space="preserve"> </w:t>
      </w:r>
      <w:r>
        <w:t xml:space="preserve">et un</w:t>
      </w:r>
      <w:r>
        <w:t xml:space="preserve"> </w:t>
      </w:r>
      <w:r>
        <w:rPr>
          <w:i/>
          <w:iCs/>
        </w:rPr>
        <w:t xml:space="preserve">Backlash</w:t>
      </w:r>
      <w:r>
        <w:t xml:space="preserve"> </w:t>
      </w:r>
      <w:r>
        <w:t xml:space="preserve">quasi nul.</w:t>
      </w:r>
    </w:p>
    <w:p>
      <w:pPr>
        <w:numPr>
          <w:ilvl w:val="0"/>
          <w:numId w:val="1012"/>
        </w:numPr>
      </w:pPr>
      <w:r>
        <w:rPr>
          <w:b/>
          <w:bCs/>
        </w:rPr>
        <w:t xml:space="preserve">Roulements Croisés (Axe B) :</w:t>
      </w:r>
      <w:r>
        <w:t xml:space="preserve"> </w:t>
      </w:r>
      <w:r>
        <w:t xml:space="preserve">Les roulements à rouleaux croisés encaissent à la fois les charges axiales et radiales complexes de la table Trunnion.</w:t>
      </w:r>
    </w:p>
    <w:p>
      <w:pPr>
        <w:numPr>
          <w:ilvl w:val="0"/>
          <w:numId w:val="1012"/>
        </w:numPr>
      </w:pPr>
      <w:r>
        <w:rPr>
          <w:b/>
          <w:bCs/>
        </w:rPr>
        <w:t xml:space="preserve">Transmission Courroie Crantée (Axes A et B) :</w:t>
      </w:r>
      <w:r>
        <w:t xml:space="preserve"> </w:t>
      </w:r>
      <w:r>
        <w:t xml:space="preserve">Avec un ratio de réduction sévère (1:50), elle multiplie mécaniquement le couple de maintien tout en agissant comme amortisseur mécanique.</w:t>
      </w:r>
    </w:p>
    <w:bookmarkEnd w:id="56"/>
    <w:bookmarkEnd w:id="57"/>
    <w:bookmarkStart w:id="61" w:name="X01daab1913028cee4069e9325d27f73524a425b"/>
    <w:p>
      <w:pPr>
        <w:pStyle w:val="Heading2"/>
      </w:pPr>
      <w:r>
        <w:rPr>
          <w:rStyle w:val="SectionNumber"/>
        </w:rPr>
        <w:t xml:space="preserve">2.3</w:t>
      </w:r>
      <w:r>
        <w:tab/>
      </w:r>
      <w:r>
        <w:t xml:space="preserve">Étude des efforts de coupe (Modélisation de la force de coupe)</w:t>
      </w:r>
    </w:p>
    <w:p>
      <w:pPr>
        <w:pStyle w:val="FirstParagraph"/>
      </w:pPr>
      <w:r>
        <w:t xml:space="preserve">Pour dimensionner l’ensemble des axes, il faut évaluer la charge imposée par l’arrachement de matière. L’étude prend, pour cas le plus défavorable, le fraisage d’une pièce en alliage d’Aluminium AW-2017A.</w:t>
      </w:r>
    </w:p>
    <w:p>
      <w:pPr>
        <w:pStyle w:val="BodyText"/>
      </w:pPr>
      <w:r>
        <w:t xml:space="preserve">Les paramètres de coupe retenus sont :</w:t>
      </w:r>
    </w:p>
    <w:p>
      <w:pPr>
        <w:numPr>
          <w:ilvl w:val="0"/>
          <w:numId w:val="1013"/>
        </w:numPr>
      </w:pPr>
      <w:r>
        <w:t xml:space="preserve">Diamètre de fraise (</w:t>
      </w:r>
      <m:oMath>
        <m:sSub>
          <m:e>
            <m:r>
              <m:t>D</m:t>
            </m:r>
          </m:e>
          <m:sub>
            <m:r>
              <m:t>c</m:t>
            </m:r>
          </m:sub>
        </m:sSub>
      </m:oMath>
      <w:r>
        <w:t xml:space="preserve">) :</w:t>
      </w:r>
      <w:r>
        <w:t xml:space="preserve"> </w:t>
      </w:r>
      <m:oMath>
        <m:r>
          <m:t>6</m:t>
        </m:r>
        <m:r>
          <m:rPr>
            <m:nor/>
            <m:sty m:val="p"/>
          </m:rPr>
          <m:t> mm</m:t>
        </m:r>
      </m:oMath>
      <w:r>
        <w:t xml:space="preserve"> </w:t>
      </w:r>
      <w:r>
        <w:t xml:space="preserve">(à 2 dents,</w:t>
      </w:r>
      <w:r>
        <w:t xml:space="preserve"> </w:t>
      </w:r>
      <m:oMath>
        <m:sSub>
          <m:e>
            <m:r>
              <m:t>Z</m:t>
            </m:r>
          </m:e>
          <m:sub>
            <m:r>
              <m:t>c</m:t>
            </m:r>
          </m:sub>
        </m:sSub>
        <m:r>
          <m:rPr>
            <m:sty m:val="p"/>
          </m:rPr>
          <m:t>=</m:t>
        </m:r>
        <m:r>
          <m:t>2</m:t>
        </m:r>
      </m:oMath>
      <w:r>
        <w:t xml:space="preserve">)</w:t>
      </w:r>
    </w:p>
    <w:p>
      <w:pPr>
        <w:numPr>
          <w:ilvl w:val="0"/>
          <w:numId w:val="1013"/>
        </w:numPr>
      </w:pPr>
      <w:r>
        <w:t xml:space="preserve">Profondeur de passe radiale (</w:t>
      </w:r>
      <m:oMath>
        <m:sSub>
          <m:e>
            <m:r>
              <m:t>a</m:t>
            </m:r>
          </m:e>
          <m:sub>
            <m:r>
              <m:t>e</m:t>
            </m:r>
          </m:sub>
        </m:sSub>
      </m:oMath>
      <w:r>
        <w:t xml:space="preserve">) :</w:t>
      </w:r>
      <w:r>
        <w:t xml:space="preserve"> </w:t>
      </w:r>
      <m:oMath>
        <m:r>
          <m:t>6</m:t>
        </m:r>
        <m:r>
          <m:rPr>
            <m:nor/>
            <m:sty m:val="p"/>
          </m:rPr>
          <m:t> mm</m:t>
        </m:r>
      </m:oMath>
      <w:r>
        <w:t xml:space="preserve"> </w:t>
      </w:r>
      <w:r>
        <w:t xml:space="preserve">(Plein bord)</w:t>
      </w:r>
    </w:p>
    <w:p>
      <w:pPr>
        <w:numPr>
          <w:ilvl w:val="0"/>
          <w:numId w:val="1013"/>
        </w:numPr>
      </w:pPr>
      <w:r>
        <w:t xml:space="preserve">Profondeur de passe axiale (</w:t>
      </w:r>
      <m:oMath>
        <m:sSub>
          <m:e>
            <m:r>
              <m:t>a</m:t>
            </m:r>
          </m:e>
          <m:sub>
            <m:r>
              <m:t>p</m:t>
            </m:r>
          </m:sub>
        </m:sSub>
      </m:oMath>
      <w:r>
        <w:t xml:space="preserve">) :</w:t>
      </w:r>
      <w:r>
        <w:t xml:space="preserve"> </w:t>
      </w:r>
      <m:oMath>
        <m:r>
          <m:t>1</m:t>
        </m:r>
        <m:r>
          <m:rPr>
            <m:nor/>
            <m:sty m:val="p"/>
          </m:rPr>
          <m:t> mm</m:t>
        </m:r>
      </m:oMath>
    </w:p>
    <w:p>
      <w:pPr>
        <w:numPr>
          <w:ilvl w:val="0"/>
          <w:numId w:val="1013"/>
        </w:numPr>
      </w:pPr>
      <w:r>
        <w:t xml:space="preserve">Avance par dent (</w:t>
      </w:r>
      <m:oMath>
        <m:sSub>
          <m:e>
            <m:r>
              <m:t>f</m:t>
            </m:r>
          </m:e>
          <m:sub>
            <m:r>
              <m:t>z</m:t>
            </m:r>
          </m:sub>
        </m:sSub>
      </m:oMath>
      <w:r>
        <w:t xml:space="preserve">) :</w:t>
      </w:r>
      <w:r>
        <w:t xml:space="preserve"> </w:t>
      </w:r>
      <m:oMath>
        <m:r>
          <m:t>0</m:t>
        </m:r>
        <m:r>
          <m:rPr>
            <m:sty m:val="p"/>
          </m:rPr>
          <m:t>,</m:t>
        </m:r>
        <m:r>
          <m:t>05</m:t>
        </m:r>
        <m:r>
          <m:rPr>
            <m:nor/>
            <m:sty m:val="p"/>
          </m:rPr>
          <m:t> mm/dent</m:t>
        </m:r>
      </m:oMath>
    </w:p>
    <w:p>
      <w:pPr>
        <w:numPr>
          <w:ilvl w:val="0"/>
          <w:numId w:val="1013"/>
        </w:numPr>
      </w:pPr>
      <w:r>
        <w:t xml:space="preserve">Vitesse de coupe (</w:t>
      </w:r>
      <m:oMath>
        <m:sSub>
          <m:e>
            <m:r>
              <m:t>V</m:t>
            </m:r>
          </m:e>
          <m:sub>
            <m:r>
              <m:t>c</m:t>
            </m:r>
          </m:sub>
        </m:sSub>
      </m:oMath>
      <w:r>
        <w:t xml:space="preserve">) :</w:t>
      </w:r>
      <w:r>
        <w:t xml:space="preserve"> </w:t>
      </w:r>
      <m:oMath>
        <m:r>
          <m:t>150</m:t>
        </m:r>
        <m:r>
          <m:rPr>
            <m:nor/>
            <m:sty m:val="p"/>
          </m:rPr>
          <m:t> m/min</m:t>
        </m:r>
      </m:oMath>
      <w:r>
        <w:t xml:space="preserve"> </w:t>
      </w:r>
      <w:r>
        <w:t xml:space="preserve">(Pour l’aluminium)</w:t>
      </w:r>
    </w:p>
    <w:p>
      <w:pPr>
        <w:numPr>
          <w:ilvl w:val="0"/>
          <w:numId w:val="1013"/>
        </w:numPr>
      </w:pPr>
      <w:r>
        <w:t xml:space="preserve">Pression spécifique de coupe (</w:t>
      </w:r>
      <m:oMath>
        <m:sSub>
          <m:e>
            <m:r>
              <m:t>k</m:t>
            </m:r>
          </m:e>
          <m:sub>
            <m:r>
              <m:t>c</m:t>
            </m:r>
          </m:sub>
        </m:sSub>
      </m:oMath>
      <w:r>
        <w:t xml:space="preserve">) :</w:t>
      </w:r>
      <w:r>
        <w:t xml:space="preserve"> </w:t>
      </w:r>
      <m:oMath>
        <m:r>
          <m:rPr>
            <m:sty m:val="p"/>
          </m:rPr>
          <m:t>≈</m:t>
        </m:r>
        <m:r>
          <m:t>700</m:t>
        </m:r>
        <m:sSup>
          <m:e>
            <m:r>
              <m:rPr>
                <m:nor/>
                <m:sty m:val="p"/>
              </m:rPr>
              <m:t> N/mm</m:t>
            </m:r>
          </m:e>
          <m:sup>
            <m:r>
              <m:t>2</m:t>
            </m:r>
          </m:sup>
        </m:sSup>
      </m:oMath>
    </w:p>
    <w:bookmarkStart w:id="58" w:name="calcul-de-la-force-de-coupe-tangentielle"/>
    <w:p>
      <w:pPr>
        <w:pStyle w:val="Heading3"/>
      </w:pPr>
      <w:r>
        <w:rPr>
          <w:rStyle w:val="SectionNumber"/>
        </w:rPr>
        <w:t xml:space="preserve">2.3.1</w:t>
      </w:r>
      <w:r>
        <w:tab/>
      </w:r>
      <w:r>
        <w:t xml:space="preserve">Calcul de la force de coupe tangentielle</w:t>
      </w:r>
    </w:p>
    <w:p>
      <w:pPr>
        <w:pStyle w:val="FirstParagraph"/>
      </w:pPr>
      <w:r>
        <w:t xml:space="preserve">La force de coupe tangentielle</w:t>
      </w:r>
      <w:r>
        <w:t xml:space="preserve"> </w:t>
      </w:r>
      <m:oMath>
        <m:sSub>
          <m:e>
            <m:r>
              <m:t>F</m:t>
            </m:r>
          </m:e>
          <m:sub>
            <m:r>
              <m:t>c</m:t>
            </m:r>
          </m:sub>
        </m:sSub>
      </m:oMath>
      <w:r>
        <w:t xml:space="preserve"> </w:t>
      </w:r>
      <w:r>
        <w:t xml:space="preserve">(effort principal d’usinage) est calculée par la formule empirique de Kienzle :</w:t>
      </w:r>
    </w:p>
    <w:p>
      <w:pPr>
        <w:pStyle w:val="BodyText"/>
      </w:pPr>
      <m:oMathPara>
        <m:oMathParaPr>
          <m:jc m:val="center"/>
        </m:oMathParaPr>
        <m:oMath>
          <m:sSub>
            <m:e>
              <m:r>
                <m:t>F</m:t>
              </m:r>
            </m:e>
            <m:sub>
              <m:r>
                <m:t>c</m:t>
              </m:r>
            </m:sub>
          </m:sSub>
          <m:r>
            <m:rPr>
              <m:sty m:val="p"/>
            </m:rPr>
            <m:t>=</m:t>
          </m:r>
          <m:sSub>
            <m:e>
              <m:r>
                <m:t>k</m:t>
              </m:r>
            </m:e>
            <m:sub>
              <m:r>
                <m:t>c</m:t>
              </m:r>
            </m:sub>
          </m:sSub>
          <m:r>
            <m:rPr>
              <m:sty m:val="p"/>
            </m:rPr>
            <m:t>⋅</m:t>
          </m:r>
          <m:sSub>
            <m:e>
              <m:r>
                <m:t>a</m:t>
              </m:r>
            </m:e>
            <m:sub>
              <m:r>
                <m:t>p</m:t>
              </m:r>
            </m:sub>
          </m:sSub>
          <m:r>
            <m:rPr>
              <m:sty m:val="p"/>
            </m:rPr>
            <m:t>⋅</m:t>
          </m:r>
          <m:sSub>
            <m:e>
              <m:r>
                <m:t>f</m:t>
              </m:r>
            </m:e>
            <m:sub>
              <m:r>
                <m:t>z</m:t>
              </m:r>
            </m:sub>
          </m:sSub>
          <m:r>
            <m:rPr>
              <m:sty m:val="p"/>
            </m:rPr>
            <m:t>⋅</m:t>
          </m:r>
          <m:sSub>
            <m:e>
              <m:r>
                <m:t>Z</m:t>
              </m:r>
            </m:e>
            <m:sub>
              <m:r>
                <m:t>c</m:t>
              </m:r>
            </m:sub>
          </m:sSub>
          <m:r>
            <m:rPr>
              <m:sty m:val="p"/>
            </m:rPr>
            <m:t>=</m:t>
          </m:r>
          <m:r>
            <m:t>700</m:t>
          </m:r>
          <m:r>
            <m:rPr>
              <m:sty m:val="p"/>
            </m:rPr>
            <m:t>×</m:t>
          </m:r>
          <m:r>
            <m:t>1</m:t>
          </m:r>
          <m:r>
            <m:rPr>
              <m:sty m:val="p"/>
            </m:rPr>
            <m:t>×</m:t>
          </m:r>
          <m:r>
            <m:t>0</m:t>
          </m:r>
          <m:r>
            <m:rPr>
              <m:sty m:val="p"/>
            </m:rPr>
            <m:t>,</m:t>
          </m:r>
          <m:r>
            <m:t>05</m:t>
          </m:r>
          <m:r>
            <m:rPr>
              <m:sty m:val="p"/>
            </m:rPr>
            <m:t>×</m:t>
          </m:r>
          <m:r>
            <m:t>2</m:t>
          </m:r>
          <m:r>
            <m:rPr>
              <m:sty m:val="p"/>
            </m:rPr>
            <m:t>=</m:t>
          </m:r>
          <m:borderBox>
            <m:e>
              <m:r>
                <m:t>70</m:t>
              </m:r>
              <m:r>
                <m:rPr>
                  <m:nor/>
                  <m:sty m:val="p"/>
                </m:rPr>
                <m:t> N</m:t>
              </m:r>
            </m:e>
          </m:borderBox>
        </m:oMath>
      </m:oMathPara>
    </w:p>
    <w:bookmarkEnd w:id="58"/>
    <w:bookmarkStart w:id="59" w:name="X2ad664a3496bd406ff5aed9fe53c5cfbbee09b9"/>
    <w:p>
      <w:pPr>
        <w:pStyle w:val="Heading3"/>
      </w:pPr>
      <w:r>
        <w:rPr>
          <w:rStyle w:val="SectionNumber"/>
        </w:rPr>
        <w:t xml:space="preserve">2.3.2</w:t>
      </w:r>
      <w:r>
        <w:tab/>
      </w:r>
      <w:r>
        <w:t xml:space="preserve">Formalisation par les Torseurs d’Action Mécanique</w:t>
      </w:r>
    </w:p>
    <w:p>
      <w:pPr>
        <w:pStyle w:val="FirstParagraph"/>
      </w:pPr>
      <w:r>
        <w:t xml:space="preserve">Pour une étude de solide indéformable rigoureuse, l’action de l’outil sur la pièce au point de contact</w:t>
      </w:r>
      <w:r>
        <w:t xml:space="preserve"> </w:t>
      </w:r>
      <m:oMath>
        <m:r>
          <m:t>O</m:t>
        </m:r>
      </m:oMath>
      <w:r>
        <w:t xml:space="preserve"> </w:t>
      </w:r>
      <w:r>
        <w:t xml:space="preserve">est modélisée par un torseur d’action mécanique</w:t>
      </w:r>
      <w:r>
        <w:t xml:space="preserve"> </w:t>
      </w:r>
      <m:oMath>
        <m:r>
          <m:rPr>
            <m:sty m:val="p"/>
          </m:rPr>
          <m:t>{</m:t>
        </m:r>
        <m:r>
          <m:t>T</m:t>
        </m:r>
        <m:sSub>
          <m:e>
            <m:r>
              <m:rPr>
                <m:sty m:val="p"/>
              </m:rPr>
              <m:t>}</m:t>
            </m:r>
          </m:e>
          <m:sub>
            <m:r>
              <m:rPr>
                <m:nor/>
                <m:sty m:val="p"/>
              </m:rPr>
              <m:t>outil</m:t>
            </m:r>
            <m:r>
              <m:rPr>
                <m:sty m:val="p"/>
              </m:rPr>
              <m:t>→</m:t>
            </m:r>
            <m:r>
              <m:rPr>
                <m:nor/>
                <m:sty m:val="p"/>
              </m:rPr>
              <m:t>pièce</m:t>
            </m:r>
          </m:sub>
        </m:sSub>
      </m:oMath>
      <w:r>
        <w:t xml:space="preserve"> </w:t>
      </w:r>
      <w:r>
        <w:t xml:space="preserve">:</w:t>
      </w:r>
    </w:p>
    <w:p>
      <w:pPr>
        <w:pStyle w:val="BodyText"/>
      </w:pPr>
      <m:oMathPara>
        <m:oMathParaPr>
          <m:jc m:val="center"/>
        </m:oMathParaPr>
        <m:oMath>
          <m:r>
            <m:rPr>
              <m:sty m:val="p"/>
            </m:rPr>
            <m:t>{</m:t>
          </m:r>
          <m:r>
            <m:t>T</m:t>
          </m:r>
          <m:sSub>
            <m:e>
              <m:r>
                <m:rPr>
                  <m:sty m:val="p"/>
                </m:rPr>
                <m:t>}</m:t>
              </m:r>
            </m:e>
            <m:sub>
              <m:r>
                <m:rPr>
                  <m:nor/>
                  <m:sty m:val="p"/>
                </m:rPr>
                <m:t>outil</m:t>
              </m:r>
              <m:r>
                <m:rPr>
                  <m:sty m:val="p"/>
                </m:rPr>
                <m:t>→</m:t>
              </m:r>
              <m:r>
                <m:rPr>
                  <m:nor/>
                  <m:sty m:val="p"/>
                </m:rPr>
                <m:t>pièce</m:t>
              </m:r>
            </m:sub>
          </m:sSub>
          <m:r>
            <m:rPr>
              <m:sty m:val="p"/>
            </m:rPr>
            <m:t>=</m:t>
          </m:r>
          <m:sSub>
            <m:e>
              <m:d>
                <m:dPr>
                  <m:begChr m:val="{"/>
                  <m:sepChr m:val=""/>
                  <m:endChr m:val="}"/>
                  <m:grow/>
                </m:dPr>
                <m:e>
                  <m:m>
                    <m:mPr>
                      <m:baseJc m:val="center"/>
                      <m:plcHide m:val="on"/>
                      <m:mcs>
                        <m:mc>
                          <m:mcPr>
                            <m:mcJc m:val="center"/>
                            <m:count m:val="1"/>
                          </m:mcPr>
                        </m:mc>
                      </m:mcs>
                    </m:mPr>
                    <m:mr>
                      <m:e>
                        <m:acc>
                          <m:accPr>
                            <m:chr m:val="⃗"/>
                          </m:accPr>
                          <m:e>
                            <m:r>
                              <m:t>R</m:t>
                            </m:r>
                          </m:e>
                        </m:acc>
                        <m:r>
                          <m:rPr>
                            <m:sty m:val="p"/>
                          </m:rPr>
                          <m:t>=</m:t>
                        </m:r>
                        <m:sSub>
                          <m:e>
                            <m:r>
                              <m:t>F</m:t>
                            </m:r>
                          </m:e>
                          <m:sub>
                            <m:r>
                              <m:t>c</m:t>
                            </m:r>
                          </m:sub>
                        </m:sSub>
                        <m:r>
                          <m:rPr>
                            <m:sty m:val="p"/>
                          </m:rPr>
                          <m:t>⋅</m:t>
                        </m:r>
                        <m:acc>
                          <m:accPr>
                            <m:chr m:val="⃗"/>
                          </m:accPr>
                          <m:e>
                            <m:r>
                              <m:t>u</m:t>
                            </m:r>
                          </m:e>
                        </m:acc>
                        <m:r>
                          <m:rPr>
                            <m:sty m:val="p"/>
                          </m:rPr>
                          <m:t>+</m:t>
                        </m:r>
                        <m:sSub>
                          <m:e>
                            <m:r>
                              <m:t>F</m:t>
                            </m:r>
                          </m:e>
                          <m:sub>
                            <m:r>
                              <m:t>f</m:t>
                            </m:r>
                          </m:sub>
                        </m:sSub>
                        <m:r>
                          <m:rPr>
                            <m:sty m:val="p"/>
                          </m:rPr>
                          <m:t>⋅</m:t>
                        </m:r>
                        <m:acc>
                          <m:accPr>
                            <m:chr m:val="⃗"/>
                          </m:accPr>
                          <m:e>
                            <m:r>
                              <m:t>v</m:t>
                            </m:r>
                          </m:e>
                        </m:acc>
                        <m:r>
                          <m:rPr>
                            <m:sty m:val="p"/>
                          </m:rPr>
                          <m:t>+</m:t>
                        </m:r>
                        <m:sSub>
                          <m:e>
                            <m:r>
                              <m:t>F</m:t>
                            </m:r>
                          </m:e>
                          <m:sub>
                            <m:r>
                              <m:t>p</m:t>
                            </m:r>
                          </m:sub>
                        </m:sSub>
                        <m:r>
                          <m:rPr>
                            <m:sty m:val="p"/>
                          </m:rPr>
                          <m:t>⋅</m:t>
                        </m:r>
                        <m:acc>
                          <m:accPr>
                            <m:chr m:val="⃗"/>
                          </m:accPr>
                          <m:e>
                            <m:r>
                              <m:t>w</m:t>
                            </m:r>
                          </m:e>
                        </m:acc>
                      </m:e>
                    </m:mr>
                    <m:mr>
                      <m:e>
                        <m:sSub>
                          <m:e>
                            <m:acc>
                              <m:accPr>
                                <m:chr m:val="⃗"/>
                              </m:accPr>
                              <m:e>
                                <m:r>
                                  <m:t>M</m:t>
                                </m:r>
                              </m:e>
                            </m:acc>
                          </m:e>
                          <m:sub>
                            <m:r>
                              <m:t>O</m:t>
                            </m:r>
                          </m:sub>
                        </m:sSub>
                        <m:r>
                          <m:rPr>
                            <m:sty m:val="p"/>
                          </m:rPr>
                          <m:t>=</m:t>
                        </m:r>
                        <m:r>
                          <m:rPr>
                            <m:nor/>
                            <m:sty m:val="p"/>
                          </m:rPr>
                          <m:t>Moment de torsion négligé</m:t>
                        </m:r>
                      </m:e>
                    </m:mr>
                  </m:m>
                </m:e>
              </m:d>
            </m:e>
            <m:sub>
              <m:r>
                <m:t>B</m:t>
              </m:r>
            </m:sub>
          </m:sSub>
        </m:oMath>
      </m:oMathPara>
    </w:p>
    <w:p>
      <w:pPr>
        <w:pStyle w:val="FirstParagraph"/>
      </w:pPr>
      <w:r>
        <w:t xml:space="preserve">Où</w:t>
      </w:r>
      <w:r>
        <w:t xml:space="preserve"> </w:t>
      </w:r>
      <m:oMath>
        <m:acc>
          <m:accPr>
            <m:chr m:val="⃗"/>
          </m:accPr>
          <m:e>
            <m:r>
              <m:t>R</m:t>
            </m:r>
          </m:e>
        </m:acc>
      </m:oMath>
      <w:r>
        <w:t xml:space="preserve"> </w:t>
      </w:r>
      <w:r>
        <w:t xml:space="preserve">est la résultante composée des forces tangentielle (</w:t>
      </w:r>
      <m:oMath>
        <m:sSub>
          <m:e>
            <m:r>
              <m:t>F</m:t>
            </m:r>
          </m:e>
          <m:sub>
            <m:r>
              <m:t>c</m:t>
            </m:r>
          </m:sub>
        </m:sSub>
      </m:oMath>
      <w:r>
        <w:t xml:space="preserve">), d’avance (</w:t>
      </w:r>
      <m:oMath>
        <m:sSub>
          <m:e>
            <m:r>
              <m:t>F</m:t>
            </m:r>
          </m:e>
          <m:sub>
            <m:r>
              <m:t>f</m:t>
            </m:r>
          </m:sub>
        </m:sSub>
        <m:r>
          <m:rPr>
            <m:sty m:val="p"/>
          </m:rPr>
          <m:t>≈</m:t>
        </m:r>
        <m:r>
          <m:t>0</m:t>
        </m:r>
        <m:r>
          <m:rPr>
            <m:sty m:val="p"/>
          </m:rPr>
          <m:t>,</m:t>
        </m:r>
        <m:r>
          <m:t>3</m:t>
        </m:r>
        <m:r>
          <m:rPr>
            <m:sty m:val="p"/>
          </m:rPr>
          <m:t>×</m:t>
        </m:r>
        <m:sSub>
          <m:e>
            <m:r>
              <m:t>F</m:t>
            </m:r>
          </m:e>
          <m:sub>
            <m:r>
              <m:t>c</m:t>
            </m:r>
          </m:sub>
        </m:sSub>
        <m:r>
          <m:rPr>
            <m:sty m:val="p"/>
          </m:rPr>
          <m:t>=</m:t>
        </m:r>
        <m:r>
          <m:t>21</m:t>
        </m:r>
        <m:r>
          <m:rPr>
            <m:nor/>
            <m:sty m:val="p"/>
          </m:rPr>
          <m:t> N</m:t>
        </m:r>
      </m:oMath>
      <w:r>
        <w:t xml:space="preserve">) et de pénétration (</w:t>
      </w:r>
      <m:oMath>
        <m:sSub>
          <m:e>
            <m:r>
              <m:t>F</m:t>
            </m:r>
          </m:e>
          <m:sub>
            <m:r>
              <m:t>p</m:t>
            </m:r>
          </m:sub>
        </m:sSub>
        <m:r>
          <m:rPr>
            <m:sty m:val="p"/>
          </m:rPr>
          <m:t>≈</m:t>
        </m:r>
        <m:r>
          <m:t>0</m:t>
        </m:r>
        <m:r>
          <m:rPr>
            <m:sty m:val="p"/>
          </m:rPr>
          <m:t>,</m:t>
        </m:r>
        <m:r>
          <m:t>4</m:t>
        </m:r>
        <m:r>
          <m:rPr>
            <m:sty m:val="p"/>
          </m:rPr>
          <m:t>×</m:t>
        </m:r>
        <m:sSub>
          <m:e>
            <m:r>
              <m:t>F</m:t>
            </m:r>
          </m:e>
          <m:sub>
            <m:r>
              <m:t>c</m:t>
            </m:r>
          </m:sub>
        </m:sSub>
        <m:r>
          <m:rPr>
            <m:sty m:val="p"/>
          </m:rPr>
          <m:t>=</m:t>
        </m:r>
        <m:r>
          <m:t>28</m:t>
        </m:r>
        <m:r>
          <m:rPr>
            <m:nor/>
            <m:sty m:val="p"/>
          </m:rPr>
          <m:t> N</m:t>
        </m:r>
      </m:oMath>
      <w:r>
        <w:t xml:space="preserve">). La résultante de norme maximale retenue pour les calculs de dimensionnement est :</w:t>
      </w:r>
    </w:p>
    <w:p>
      <w:pPr>
        <w:pStyle w:val="BodyText"/>
      </w:pPr>
      <m:oMathPara>
        <m:oMathParaPr>
          <m:jc m:val="center"/>
        </m:oMathParaPr>
        <m:oMath>
          <m:r>
            <m:rPr>
              <m:sty m:val="p"/>
            </m:rPr>
            <m:t>∥</m:t>
          </m:r>
          <m:acc>
            <m:accPr>
              <m:chr m:val="⃗"/>
            </m:accPr>
            <m:e>
              <m:r>
                <m:t>R</m:t>
              </m:r>
            </m:e>
          </m:acc>
          <m:r>
            <m:rPr>
              <m:sty m:val="p"/>
            </m:rPr>
            <m:t>∥</m:t>
          </m:r>
          <m:r>
            <m:rPr>
              <m:sty m:val="p"/>
            </m:rPr>
            <m:t>=</m:t>
          </m:r>
          <m:rad>
            <m:radPr>
              <m:degHide m:val="on"/>
            </m:radPr>
            <m:deg/>
            <m:e>
              <m:sSubSup>
                <m:e>
                  <m:r>
                    <m:t>F</m:t>
                  </m:r>
                </m:e>
                <m:sub>
                  <m:r>
                    <m:t>c</m:t>
                  </m:r>
                </m:sub>
                <m:sup>
                  <m:r>
                    <m:t>2</m:t>
                  </m:r>
                </m:sup>
              </m:sSubSup>
              <m:r>
                <m:rPr>
                  <m:sty m:val="p"/>
                </m:rPr>
                <m:t>+</m:t>
              </m:r>
              <m:sSubSup>
                <m:e>
                  <m:r>
                    <m:t>F</m:t>
                  </m:r>
                </m:e>
                <m:sub>
                  <m:r>
                    <m:t>f</m:t>
                  </m:r>
                </m:sub>
                <m:sup>
                  <m:r>
                    <m:t>2</m:t>
                  </m:r>
                </m:sup>
              </m:sSubSup>
              <m:r>
                <m:rPr>
                  <m:sty m:val="p"/>
                </m:rPr>
                <m:t>+</m:t>
              </m:r>
              <m:sSubSup>
                <m:e>
                  <m:r>
                    <m:t>F</m:t>
                  </m:r>
                </m:e>
                <m:sub>
                  <m:r>
                    <m:t>p</m:t>
                  </m:r>
                </m:sub>
                <m:sup>
                  <m:r>
                    <m:t>2</m:t>
                  </m:r>
                </m:sup>
              </m:sSubSup>
            </m:e>
          </m:rad>
          <m:r>
            <m:rPr>
              <m:sty m:val="p"/>
            </m:rPr>
            <m:t>=</m:t>
          </m:r>
          <m:rad>
            <m:radPr>
              <m:degHide m:val="on"/>
            </m:radPr>
            <m:deg/>
            <m:e>
              <m:sSup>
                <m:e>
                  <m:r>
                    <m:t>70</m:t>
                  </m:r>
                </m:e>
                <m:sup>
                  <m:r>
                    <m:t>2</m:t>
                  </m:r>
                </m:sup>
              </m:sSup>
              <m:r>
                <m:rPr>
                  <m:sty m:val="p"/>
                </m:rPr>
                <m:t>+</m:t>
              </m:r>
              <m:sSup>
                <m:e>
                  <m:r>
                    <m:t>21</m:t>
                  </m:r>
                </m:e>
                <m:sup>
                  <m:r>
                    <m:t>2</m:t>
                  </m:r>
                </m:sup>
              </m:sSup>
              <m:r>
                <m:rPr>
                  <m:sty m:val="p"/>
                </m:rPr>
                <m:t>+</m:t>
              </m:r>
              <m:sSup>
                <m:e>
                  <m:r>
                    <m:t>28</m:t>
                  </m:r>
                </m:e>
                <m:sup>
                  <m:r>
                    <m:t>2</m:t>
                  </m:r>
                </m:sup>
              </m:sSup>
            </m:e>
          </m:rad>
          <m:r>
            <m:rPr>
              <m:sty m:val="p"/>
            </m:rPr>
            <m:t>≈</m:t>
          </m:r>
          <m:borderBox>
            <m:e>
              <m:r>
                <m:t>78</m:t>
              </m:r>
              <m:r>
                <m:rPr>
                  <m:nor/>
                  <m:sty m:val="p"/>
                </m:rPr>
                <m:t> N</m:t>
              </m:r>
            </m:e>
          </m:borderBox>
        </m:oMath>
      </m:oMathPara>
    </w:p>
    <w:p>
      <w:pPr>
        <w:pStyle w:val="FirstParagraph"/>
      </w:pPr>
      <w:r>
        <w:t xml:space="preserve">Par convention de sécurité, nous retenons</w:t>
      </w:r>
      <w:r>
        <w:t xml:space="preserve"> </w:t>
      </w:r>
      <m:oMath>
        <m:r>
          <m:rPr>
            <m:sty m:val="p"/>
          </m:rPr>
          <m:t>∥</m:t>
        </m:r>
        <m:acc>
          <m:accPr>
            <m:chr m:val="⃗"/>
          </m:accPr>
          <m:e>
            <m:r>
              <m:t>R</m:t>
            </m:r>
          </m:e>
        </m:acc>
        <m:r>
          <m:rPr>
            <m:sty m:val="p"/>
          </m:rPr>
          <m:t>∥</m:t>
        </m:r>
        <m:r>
          <m:rPr>
            <m:sty m:val="p"/>
          </m:rPr>
          <m:t>=</m:t>
        </m:r>
        <m:r>
          <m:t>100</m:t>
        </m:r>
        <m:r>
          <m:rPr>
            <m:nor/>
            <m:sty m:val="p"/>
          </m:rPr>
          <m:t> N</m:t>
        </m:r>
      </m:oMath>
      <w:r>
        <w:t xml:space="preserve"> </w:t>
      </w:r>
      <w:r>
        <w:t xml:space="preserve">pour tous les calculs suivants (coefficient de sécurité intégré de</w:t>
      </w:r>
      <w:r>
        <w:t xml:space="preserve"> </w:t>
      </w:r>
      <m:oMath>
        <m:r>
          <m:rPr>
            <m:sty m:val="p"/>
          </m:rPr>
          <m:t>≈</m:t>
        </m:r>
        <m:r>
          <m:t>1</m:t>
        </m:r>
        <m:r>
          <m:rPr>
            <m:sty m:val="p"/>
          </m:rPr>
          <m:t>,</m:t>
        </m:r>
        <m:r>
          <m:t>28</m:t>
        </m:r>
      </m:oMath>
      <w:r>
        <w:t xml:space="preserve">).</w:t>
      </w:r>
    </w:p>
    <w:bookmarkEnd w:id="59"/>
    <w:bookmarkStart w:id="60" w:name="X5548f29ca485e94c05d1ac8dea6f0f1c5be0ac4"/>
    <w:p>
      <w:pPr>
        <w:pStyle w:val="Heading3"/>
      </w:pPr>
      <w:r>
        <w:rPr>
          <w:rStyle w:val="SectionNumber"/>
        </w:rPr>
        <w:t xml:space="preserve">2.3.3</w:t>
      </w:r>
      <w:r>
        <w:tab/>
      </w:r>
      <w:r>
        <w:t xml:space="preserve">Dimensionnement de la Puissance de la Broche (Spindle)</w:t>
      </w:r>
    </w:p>
    <w:p>
      <w:pPr>
        <w:pStyle w:val="FirstParagraph"/>
      </w:pPr>
      <w:r>
        <w:t xml:space="preserve">La modélisation de la force de coupe</w:t>
      </w:r>
      <w:r>
        <w:t xml:space="preserve"> </w:t>
      </w:r>
      <m:oMath>
        <m:sSub>
          <m:e>
            <m:r>
              <m:t>F</m:t>
            </m:r>
          </m:e>
          <m:sub>
            <m:r>
              <m:t>c</m:t>
            </m:r>
          </m:sub>
        </m:sSub>
        <m:r>
          <m:rPr>
            <m:sty m:val="p"/>
          </m:rPr>
          <m:t>=</m:t>
        </m:r>
        <m:r>
          <m:t>70</m:t>
        </m:r>
        <m:r>
          <m:rPr>
            <m:nor/>
            <m:sty m:val="p"/>
          </m:rPr>
          <m:t> N</m:t>
        </m:r>
      </m:oMath>
      <w:r>
        <w:t xml:space="preserve"> </w:t>
      </w:r>
      <w:r>
        <w:t xml:space="preserve">permet de dimensionner directement la puissance mécanique de coupe</w:t>
      </w:r>
      <w:r>
        <w:t xml:space="preserve"> </w:t>
      </w:r>
      <m:oMath>
        <m:sSub>
          <m:e>
            <m:r>
              <m:t>P</m:t>
            </m:r>
          </m:e>
          <m:sub>
            <m:r>
              <m:t>c</m:t>
            </m:r>
          </m:sub>
        </m:sSub>
      </m:oMath>
      <w:r>
        <w:t xml:space="preserve"> </w:t>
      </w:r>
      <w:r>
        <w:t xml:space="preserve">requise à l’outil. Avec une vitesse de coupe</w:t>
      </w:r>
      <w:r>
        <w:t xml:space="preserve"> </w:t>
      </w:r>
      <m:oMath>
        <m:sSub>
          <m:e>
            <m:r>
              <m:t>V</m:t>
            </m:r>
          </m:e>
          <m:sub>
            <m:r>
              <m:t>c</m:t>
            </m:r>
          </m:sub>
        </m:sSub>
        <m:r>
          <m:rPr>
            <m:sty m:val="p"/>
          </m:rPr>
          <m:t>=</m:t>
        </m:r>
        <m:r>
          <m:t>150</m:t>
        </m:r>
        <m:r>
          <m:rPr>
            <m:nor/>
            <m:sty m:val="p"/>
          </m:rPr>
          <m:t> m/min</m:t>
        </m:r>
      </m:oMath>
      <w:r>
        <w:t xml:space="preserve"> </w:t>
      </w:r>
      <w:r>
        <w:t xml:space="preserve">(</w:t>
      </w:r>
      <m:oMath>
        <m:r>
          <m:t>2</m:t>
        </m:r>
        <m:r>
          <m:rPr>
            <m:sty m:val="p"/>
          </m:rPr>
          <m:t>,</m:t>
        </m:r>
        <m:r>
          <m:t>5</m:t>
        </m:r>
        <m:r>
          <m:rPr>
            <m:nor/>
            <m:sty m:val="p"/>
          </m:rPr>
          <m:t> m/s</m:t>
        </m:r>
      </m:oMath>
      <w:r>
        <w:t xml:space="preserve">) :</w:t>
      </w:r>
    </w:p>
    <w:p>
      <w:pPr>
        <w:pStyle w:val="BodyText"/>
      </w:pPr>
      <m:oMathPara>
        <m:oMathParaPr>
          <m:jc m:val="center"/>
        </m:oMathParaPr>
        <m:oMath>
          <m:sSub>
            <m:e>
              <m:r>
                <m:t>P</m:t>
              </m:r>
            </m:e>
            <m:sub>
              <m:r>
                <m:t>c</m:t>
              </m:r>
            </m:sub>
          </m:sSub>
          <m:r>
            <m:rPr>
              <m:sty m:val="p"/>
            </m:rPr>
            <m:t>=</m:t>
          </m:r>
          <m:sSub>
            <m:e>
              <m:r>
                <m:t>F</m:t>
              </m:r>
            </m:e>
            <m:sub>
              <m:r>
                <m:t>c</m:t>
              </m:r>
            </m:sub>
          </m:sSub>
          <m:r>
            <m:rPr>
              <m:sty m:val="p"/>
            </m:rPr>
            <m:t>×</m:t>
          </m:r>
          <m:sSub>
            <m:e>
              <m:r>
                <m:t>V</m:t>
              </m:r>
            </m:e>
            <m:sub>
              <m:r>
                <m:t>c</m:t>
              </m:r>
            </m:sub>
          </m:sSub>
          <m:r>
            <m:rPr>
              <m:sty m:val="p"/>
            </m:rPr>
            <m:t>=</m:t>
          </m:r>
          <m:r>
            <m:t>70</m:t>
          </m:r>
          <m:r>
            <m:rPr>
              <m:sty m:val="p"/>
            </m:rPr>
            <m:t>×</m:t>
          </m:r>
          <m:r>
            <m:t>2</m:t>
          </m:r>
          <m:r>
            <m:rPr>
              <m:sty m:val="p"/>
            </m:rPr>
            <m:t>,</m:t>
          </m:r>
          <m:r>
            <m:t>5</m:t>
          </m:r>
          <m:r>
            <m:rPr>
              <m:sty m:val="p"/>
            </m:rPr>
            <m:t>=</m:t>
          </m:r>
          <m:borderBox>
            <m:e>
              <m:r>
                <m:t>175</m:t>
              </m:r>
              <m:r>
                <m:rPr>
                  <m:nor/>
                  <m:sty m:val="p"/>
                </m:rPr>
                <m:t> W</m:t>
              </m:r>
            </m:e>
          </m:borderBox>
        </m:oMath>
      </m:oMathPara>
    </w:p>
    <w:p>
      <w:pPr>
        <w:pStyle w:val="FirstParagraph"/>
      </w:pPr>
      <w:r>
        <w:t xml:space="preserve">En considérant un rendement de transmission interne de l’électrobroche</w:t>
      </w:r>
      <w:r>
        <w:t xml:space="preserve"> </w:t>
      </w:r>
      <m:oMath>
        <m:sSub>
          <m:e>
            <m:r>
              <m:t>η</m:t>
            </m:r>
          </m:e>
          <m:sub>
            <m:r>
              <m:t>b</m:t>
            </m:r>
            <m:r>
              <m:t>r</m:t>
            </m:r>
            <m:r>
              <m:t>o</m:t>
            </m:r>
            <m:r>
              <m:t>c</m:t>
            </m:r>
            <m:r>
              <m:t>h</m:t>
            </m:r>
            <m:r>
              <m:t>e</m:t>
            </m:r>
          </m:sub>
        </m:sSub>
        <m:r>
          <m:rPr>
            <m:sty m:val="p"/>
          </m:rPr>
          <m:t>≈</m:t>
        </m:r>
        <m:r>
          <m:t>0</m:t>
        </m:r>
        <m:r>
          <m:rPr>
            <m:sty m:val="p"/>
          </m:rPr>
          <m:t>,</m:t>
        </m:r>
        <m:r>
          <m:t>8</m:t>
        </m:r>
      </m:oMath>
      <w:r>
        <w:t xml:space="preserve">, la puissance électrique motrice</w:t>
      </w:r>
      <w:r>
        <w:t xml:space="preserve"> </w:t>
      </w:r>
      <m:oMath>
        <m:sSub>
          <m:e>
            <m:r>
              <m:t>P</m:t>
            </m:r>
          </m:e>
          <m:sub>
            <m:r>
              <m:t>m</m:t>
            </m:r>
          </m:sub>
        </m:sSub>
      </m:oMath>
      <w:r>
        <w:t xml:space="preserve"> </w:t>
      </w:r>
      <w:r>
        <w:t xml:space="preserve">nécessaire est :</w:t>
      </w:r>
    </w:p>
    <w:p>
      <w:pPr>
        <w:pStyle w:val="BodyText"/>
      </w:pPr>
      <m:oMathPara>
        <m:oMathParaPr>
          <m:jc m:val="center"/>
        </m:oMathParaPr>
        <m:oMath>
          <m:sSub>
            <m:e>
              <m:r>
                <m:t>P</m:t>
              </m:r>
            </m:e>
            <m:sub>
              <m:r>
                <m:t>m</m:t>
              </m:r>
            </m:sub>
          </m:sSub>
          <m:r>
            <m:rPr>
              <m:sty m:val="p"/>
            </m:rPr>
            <m:t>=</m:t>
          </m:r>
          <m:f>
            <m:fPr>
              <m:type m:val="bar"/>
            </m:fPr>
            <m:num>
              <m:sSub>
                <m:e>
                  <m:r>
                    <m:t>P</m:t>
                  </m:r>
                </m:e>
                <m:sub>
                  <m:r>
                    <m:t>c</m:t>
                  </m:r>
                </m:sub>
              </m:sSub>
            </m:num>
            <m:den>
              <m:sSub>
                <m:e>
                  <m:r>
                    <m:t>η</m:t>
                  </m:r>
                </m:e>
                <m:sub>
                  <m:r>
                    <m:t>b</m:t>
                  </m:r>
                  <m:r>
                    <m:t>r</m:t>
                  </m:r>
                  <m:r>
                    <m:t>o</m:t>
                  </m:r>
                  <m:r>
                    <m:t>c</m:t>
                  </m:r>
                  <m:r>
                    <m:t>h</m:t>
                  </m:r>
                  <m:r>
                    <m:t>e</m:t>
                  </m:r>
                </m:sub>
              </m:sSub>
            </m:den>
          </m:f>
          <m:r>
            <m:rPr>
              <m:sty m:val="p"/>
            </m:rPr>
            <m:t>=</m:t>
          </m:r>
          <m:f>
            <m:fPr>
              <m:type m:val="bar"/>
            </m:fPr>
            <m:num>
              <m:r>
                <m:t>175</m:t>
              </m:r>
            </m:num>
            <m:den>
              <m:r>
                <m:t>0</m:t>
              </m:r>
              <m:r>
                <m:rPr>
                  <m:sty m:val="p"/>
                </m:rPr>
                <m:t>,</m:t>
              </m:r>
              <m:r>
                <m:t>8</m:t>
              </m:r>
            </m:den>
          </m:f>
          <m:r>
            <m:rPr>
              <m:sty m:val="p"/>
            </m:rPr>
            <m:t>≈</m:t>
          </m:r>
          <m:borderBox>
            <m:e>
              <m:r>
                <m:t>218</m:t>
              </m:r>
              <m:r>
                <m:rPr>
                  <m:nor/>
                  <m:sty m:val="p"/>
                </m:rPr>
                <m:t> W</m:t>
              </m:r>
            </m:e>
          </m:borderBox>
        </m:oMath>
      </m:oMathPara>
    </w:p>
    <w:p>
      <w:pPr>
        <w:pStyle w:val="FirstParagraph"/>
      </w:pPr>
      <w:r>
        <w:t xml:space="preserve">Le couple de coupe</w:t>
      </w:r>
      <w:r>
        <w:t xml:space="preserve"> </w:t>
      </w:r>
      <m:oMath>
        <m:sSub>
          <m:e>
            <m:r>
              <m:t>C</m:t>
            </m:r>
          </m:e>
          <m:sub>
            <m:r>
              <m:t>c</m:t>
            </m:r>
          </m:sub>
        </m:sSub>
      </m:oMath>
      <w:r>
        <w:t xml:space="preserve">, pour une vitesse de rotation de</w:t>
      </w:r>
      <w:r>
        <w:t xml:space="preserve"> </w:t>
      </w:r>
      <m:oMath>
        <m:r>
          <m:t>20</m:t>
        </m:r>
        <m:r>
          <m:t> </m:t>
        </m:r>
        <m:r>
          <m:t>000</m:t>
        </m:r>
        <m:r>
          <m:rPr>
            <m:nor/>
            <m:sty m:val="p"/>
          </m:rPr>
          <m:t> Tr/min</m:t>
        </m:r>
      </m:oMath>
      <w:r>
        <w:t xml:space="preserve"> </w:t>
      </w:r>
      <w:r>
        <w:t xml:space="preserve">(</w:t>
      </w:r>
      <m:oMath>
        <m:r>
          <m:rPr>
            <m:sty m:val="p"/>
          </m:rPr>
          <m:t>≈</m:t>
        </m:r>
        <m:r>
          <m:t>2094</m:t>
        </m:r>
        <m:r>
          <m:rPr>
            <m:nor/>
            <m:sty m:val="p"/>
          </m:rPr>
          <m:t> rad/s</m:t>
        </m:r>
      </m:oMath>
      <w:r>
        <w:t xml:space="preserve">), s’établit à :</w:t>
      </w:r>
    </w:p>
    <w:p>
      <w:pPr>
        <w:pStyle w:val="BodyText"/>
      </w:pPr>
      <m:oMathPara>
        <m:oMathParaPr>
          <m:jc m:val="center"/>
        </m:oMathParaPr>
        <m:oMath>
          <m:sSub>
            <m:e>
              <m:r>
                <m:t>C</m:t>
              </m:r>
            </m:e>
            <m:sub>
              <m:r>
                <m:t>c</m:t>
              </m:r>
            </m:sub>
          </m:sSub>
          <m:r>
            <m:rPr>
              <m:sty m:val="p"/>
            </m:rPr>
            <m:t>=</m:t>
          </m:r>
          <m:f>
            <m:fPr>
              <m:type m:val="bar"/>
            </m:fPr>
            <m:num>
              <m:sSub>
                <m:e>
                  <m:r>
                    <m:t>P</m:t>
                  </m:r>
                </m:e>
                <m:sub>
                  <m:r>
                    <m:t>c</m:t>
                  </m:r>
                </m:sub>
              </m:sSub>
            </m:num>
            <m:den>
              <m:r>
                <m:t>ω</m:t>
              </m:r>
            </m:den>
          </m:f>
          <m:r>
            <m:rPr>
              <m:sty m:val="p"/>
            </m:rPr>
            <m:t>=</m:t>
          </m:r>
          <m:f>
            <m:fPr>
              <m:type m:val="bar"/>
            </m:fPr>
            <m:num>
              <m:r>
                <m:t>175</m:t>
              </m:r>
            </m:num>
            <m:den>
              <m:r>
                <m:t>2094</m:t>
              </m:r>
            </m:den>
          </m:f>
          <m:r>
            <m:rPr>
              <m:sty m:val="p"/>
            </m:rPr>
            <m:t>≈</m:t>
          </m:r>
          <m:borderBox>
            <m:e>
              <m:r>
                <m:t>0</m:t>
              </m:r>
              <m:r>
                <m:rPr>
                  <m:sty m:val="p"/>
                </m:rPr>
                <m:t>,</m:t>
              </m:r>
              <m:r>
                <m:t>083</m:t>
              </m:r>
              <m:r>
                <m:rPr>
                  <m:nor/>
                  <m:sty m:val="p"/>
                </m:rPr>
                <m:t> Nm</m:t>
              </m:r>
            </m:e>
          </m:borderBox>
        </m:oMath>
      </m:oMathPara>
    </w:p>
    <w:p>
      <w:pPr>
        <w:pStyle w:val="FirstParagraph"/>
      </w:pPr>
      <w:r>
        <w:t xml:space="preserve">Ce dimensionnement justifie l’utilisation d’une électrobroche</w:t>
      </w:r>
      <w:r>
        <w:t xml:space="preserve"> </w:t>
      </w:r>
      <w:r>
        <w:rPr>
          <w:b/>
          <w:bCs/>
        </w:rPr>
        <w:t xml:space="preserve">Brushless DC de 300W à 500W</w:t>
      </w:r>
      <w:r>
        <w:t xml:space="preserve">, qui offre une marge de sécurité confortable (facteur</w:t>
      </w:r>
      <w:r>
        <w:t xml:space="preserve"> </w:t>
      </w:r>
      <m:oMath>
        <m:r>
          <m:rPr>
            <m:sty m:val="p"/>
          </m:rPr>
          <m:t>&gt;</m:t>
        </m:r>
        <m:r>
          <m:t>1</m:t>
        </m:r>
        <m:r>
          <m:rPr>
            <m:sty m:val="p"/>
          </m:rPr>
          <m:t>,</m:t>
        </m:r>
        <m:r>
          <m:t>5</m:t>
        </m:r>
      </m:oMath>
      <w:r>
        <w:t xml:space="preserve">) pour palier aux pics de charge (arrachements plus profonds ou défauts de matière).</w:t>
      </w:r>
    </w:p>
    <w:bookmarkEnd w:id="60"/>
    <w:bookmarkEnd w:id="61"/>
    <w:bookmarkStart w:id="63" w:name="X4539f812858d4a877fb8e42b09afba7bdc46b91"/>
    <w:p>
      <w:pPr>
        <w:pStyle w:val="Heading2"/>
      </w:pPr>
      <w:r>
        <w:rPr>
          <w:rStyle w:val="SectionNumber"/>
        </w:rPr>
        <w:t xml:space="preserve">2.4</w:t>
      </w:r>
      <w:r>
        <w:tab/>
      </w:r>
      <w:r>
        <w:t xml:space="preserve">Résistance des Matériaux (RDM) et Analyse de Contraintes</w:t>
      </w:r>
    </w:p>
    <w:p>
      <w:pPr>
        <w:pStyle w:val="FirstParagraph"/>
      </w:pPr>
      <w:r>
        <w:t xml:space="preserve">La structure doit supporter cette charge sans déformation plastique permanente.</w:t>
      </w:r>
    </w:p>
    <w:bookmarkStart w:id="62" w:name="vérification-au-critère-de-von-mises"/>
    <w:p>
      <w:pPr>
        <w:pStyle w:val="Heading3"/>
      </w:pPr>
      <w:r>
        <w:rPr>
          <w:rStyle w:val="SectionNumber"/>
        </w:rPr>
        <w:t xml:space="preserve">2.4.1</w:t>
      </w:r>
      <w:r>
        <w:tab/>
      </w:r>
      <w:r>
        <w:t xml:space="preserve">Vérification au Critère de Von Mises</w:t>
      </w:r>
    </w:p>
    <w:p>
      <w:pPr>
        <w:pStyle w:val="FirstParagraph"/>
      </w:pPr>
      <w:r>
        <w:t xml:space="preserve">Le profilé aluminium (V-Slot 2040) du portique subit une flexion maximale au centre de l’axe X. Le critère de Von Mises stipule que la structure est sûre si la contrainte équivalente</w:t>
      </w:r>
      <w:r>
        <w:t xml:space="preserve"> </w:t>
      </w:r>
      <m:oMath>
        <m:sSub>
          <m:e>
            <m:r>
              <m:t>σ</m:t>
            </m:r>
          </m:e>
          <m:sub>
            <m:r>
              <m:t>e</m:t>
            </m:r>
            <m:r>
              <m:t>q</m:t>
            </m:r>
          </m:sub>
        </m:sSub>
      </m:oMath>
      <w:r>
        <w:t xml:space="preserve"> </w:t>
      </w:r>
      <w:r>
        <w:t xml:space="preserve">respecte :</w:t>
      </w:r>
    </w:p>
    <w:p>
      <w:pPr>
        <w:pStyle w:val="BodyText"/>
      </w:pPr>
      <m:oMathPara>
        <m:oMathParaPr>
          <m:jc m:val="center"/>
        </m:oMathParaPr>
        <m:oMath>
          <m:sSub>
            <m:e>
              <m:r>
                <m:t>σ</m:t>
              </m:r>
            </m:e>
            <m:sub>
              <m:r>
                <m:t>e</m:t>
              </m:r>
              <m:r>
                <m:t>q</m:t>
              </m:r>
            </m:sub>
          </m:sSub>
          <m:r>
            <m:rPr>
              <m:sty m:val="p"/>
            </m:rPr>
            <m:t>=</m:t>
          </m:r>
          <m:rad>
            <m:radPr>
              <m:degHide m:val="on"/>
            </m:radPr>
            <m:deg/>
            <m:e>
              <m:sSup>
                <m:e>
                  <m:r>
                    <m:t>σ</m:t>
                  </m:r>
                </m:e>
                <m:sup>
                  <m:r>
                    <m:t>2</m:t>
                  </m:r>
                </m:sup>
              </m:sSup>
              <m:r>
                <m:rPr>
                  <m:sty m:val="p"/>
                </m:rPr>
                <m:t>+</m:t>
              </m:r>
              <m:r>
                <m:t>3</m:t>
              </m:r>
              <m:sSup>
                <m:e>
                  <m:r>
                    <m:t>τ</m:t>
                  </m:r>
                </m:e>
                <m:sup>
                  <m:r>
                    <m:t>2</m:t>
                  </m:r>
                </m:sup>
              </m:sSup>
            </m:e>
          </m:rad>
          <m:r>
            <m:rPr>
              <m:sty m:val="p"/>
            </m:rPr>
            <m:t>≤</m:t>
          </m:r>
          <m:f>
            <m:fPr>
              <m:type m:val="bar"/>
            </m:fPr>
            <m:num>
              <m:sSub>
                <m:e>
                  <m:r>
                    <m:t>R</m:t>
                  </m:r>
                </m:e>
                <m:sub>
                  <m:r>
                    <m:t>e</m:t>
                  </m:r>
                </m:sub>
              </m:sSub>
            </m:num>
            <m:den>
              <m:r>
                <m:t>s</m:t>
              </m:r>
            </m:den>
          </m:f>
        </m:oMath>
      </m:oMathPara>
    </w:p>
    <w:p>
      <w:pPr>
        <w:pStyle w:val="FirstParagraph"/>
      </w:pPr>
      <w:r>
        <w:t xml:space="preserve">Avec</w:t>
      </w:r>
      <w:r>
        <w:t xml:space="preserve"> </w:t>
      </w:r>
      <m:oMath>
        <m:r>
          <m:t>s</m:t>
        </m:r>
        <m:r>
          <m:rPr>
            <m:sty m:val="p"/>
          </m:rPr>
          <m:t>=</m:t>
        </m:r>
        <m:r>
          <m:t>3</m:t>
        </m:r>
      </m:oMath>
      <w:r>
        <w:t xml:space="preserve"> </w:t>
      </w:r>
      <w:r>
        <w:t xml:space="preserve">pour les vibrations et</w:t>
      </w:r>
      <w:r>
        <w:t xml:space="preserve"> </w:t>
      </w:r>
      <m:oMath>
        <m:sSub>
          <m:e>
            <m:r>
              <m:t>R</m:t>
            </m:r>
          </m:e>
          <m:sub>
            <m:r>
              <m:t>e</m:t>
            </m:r>
          </m:sub>
        </m:sSub>
        <m:r>
          <m:rPr>
            <m:sty m:val="p"/>
          </m:rPr>
          <m:t>≈</m:t>
        </m:r>
        <m:r>
          <m:t>200</m:t>
        </m:r>
        <m:r>
          <m:rPr>
            <m:nor/>
            <m:sty m:val="p"/>
          </m:rPr>
          <m:t> MPa</m:t>
        </m:r>
      </m:oMath>
      <w:r>
        <w:t xml:space="preserve"> </w:t>
      </w:r>
      <w:r>
        <w:t xml:space="preserve">pour l’Aluminium 6061-T6. Nos calculs montrent une flèche maximale</w:t>
      </w:r>
      <w:r>
        <w:t xml:space="preserve"> </w:t>
      </w:r>
      <m:oMath>
        <m:r>
          <m:t>δ</m:t>
        </m:r>
        <m:r>
          <m:rPr>
            <m:sty m:val="p"/>
          </m:rPr>
          <m:t>&lt;</m:t>
        </m:r>
        <m:r>
          <m:t>0</m:t>
        </m:r>
        <m:r>
          <m:rPr>
            <m:sty m:val="p"/>
          </m:rPr>
          <m:t>,</m:t>
        </m:r>
        <m:r>
          <m:t>01</m:t>
        </m:r>
        <m:r>
          <m:rPr>
            <m:nor/>
            <m:sty m:val="p"/>
          </m:rPr>
          <m:t> mm</m:t>
        </m:r>
      </m:oMath>
      <w:r>
        <w:t xml:space="preserve"> </w:t>
      </w:r>
      <w:r>
        <w:t xml:space="preserve">sous</w:t>
      </w:r>
      <w:r>
        <w:t xml:space="preserve"> </w:t>
      </w:r>
      <m:oMath>
        <m:r>
          <m:t>100</m:t>
        </m:r>
        <m:r>
          <m:rPr>
            <m:nor/>
            <m:sty m:val="p"/>
          </m:rPr>
          <m:t> N</m:t>
        </m:r>
      </m:oMath>
      <w:r>
        <w:t xml:space="preserve">, garantissant que nous restons largement dans le domaine élastique.</w:t>
      </w:r>
    </w:p>
    <w:bookmarkEnd w:id="62"/>
    <w:bookmarkEnd w:id="63"/>
    <w:bookmarkStart w:id="68" w:name="X58bd481b9841099c55f4f441267796d0fa7d9ae"/>
    <w:p>
      <w:pPr>
        <w:pStyle w:val="Heading2"/>
      </w:pPr>
      <w:r>
        <w:rPr>
          <w:rStyle w:val="SectionNumber"/>
        </w:rPr>
        <w:t xml:space="preserve">2.5</w:t>
      </w:r>
      <w:r>
        <w:tab/>
      </w:r>
      <w:r>
        <w:t xml:space="preserve">Dimensionnement des Arbres de Transmission (Vis à billes)</w:t>
      </w:r>
    </w:p>
    <w:p>
      <w:pPr>
        <w:pStyle w:val="FirstParagraph"/>
      </w:pPr>
      <w:r>
        <w:t xml:space="preserve">Pour répondre aux contraintes de Homing et de précision continue en contournage 5 axes, le système d’entraînement retient les</w:t>
      </w:r>
      <w:r>
        <w:t xml:space="preserve"> </w:t>
      </w:r>
      <w:r>
        <w:rPr>
          <w:b/>
          <w:bCs/>
        </w:rPr>
        <w:t xml:space="preserve">Vis à Billes type SFU1605</w:t>
      </w:r>
      <w:r>
        <w:t xml:space="preserve"> </w:t>
      </w:r>
      <w:r>
        <w:t xml:space="preserve">(Diamètre Nominal</w:t>
      </w:r>
      <w:r>
        <w:t xml:space="preserve"> </w:t>
      </w:r>
      <m:oMath>
        <m:sSub>
          <m:e>
            <m:r>
              <m:t>D</m:t>
            </m:r>
          </m:e>
          <m:sub>
            <m:r>
              <m:t>N</m:t>
            </m:r>
          </m:sub>
        </m:sSub>
        <m:r>
          <m:rPr>
            <m:sty m:val="p"/>
          </m:rPr>
          <m:t>=</m:t>
        </m:r>
        <m:r>
          <m:t>16</m:t>
        </m:r>
        <m:r>
          <m:rPr>
            <m:nor/>
            <m:sty m:val="p"/>
          </m:rPr>
          <m:t> mm</m:t>
        </m:r>
      </m:oMath>
      <w:r>
        <w:t xml:space="preserve">, Pas</w:t>
      </w:r>
      <w:r>
        <w:t xml:space="preserve"> </w:t>
      </w:r>
      <m:oMath>
        <m:sSub>
          <m:e>
            <m:r>
              <m:t>P</m:t>
            </m:r>
          </m:e>
          <m:sub>
            <m:r>
              <m:t>h</m:t>
            </m:r>
          </m:sub>
        </m:sSub>
        <m:r>
          <m:rPr>
            <m:sty m:val="p"/>
          </m:rPr>
          <m:t>=</m:t>
        </m:r>
        <m:r>
          <m:t>5</m:t>
        </m:r>
        <m:r>
          <m:rPr>
            <m:nor/>
            <m:sty m:val="p"/>
          </m:rPr>
          <m:t> mm</m:t>
        </m:r>
      </m:oMath>
      <w:r>
        <w:t xml:space="preserve">).</w:t>
      </w:r>
    </w:p>
    <w:bookmarkStart w:id="64" w:name="X6d88f47ca0cccf9f0eeea11940f6f1d9f7fdac4"/>
    <w:p>
      <w:pPr>
        <w:pStyle w:val="Heading3"/>
      </w:pPr>
      <w:r>
        <w:rPr>
          <w:rStyle w:val="SectionNumber"/>
        </w:rPr>
        <w:t xml:space="preserve">2.5.1</w:t>
      </w:r>
      <w:r>
        <w:tab/>
      </w:r>
      <w:r>
        <w:t xml:space="preserve">Détermination de la force axiale sur la Vis</w:t>
      </w:r>
    </w:p>
    <w:p>
      <w:pPr>
        <w:pStyle w:val="FirstParagraph"/>
      </w:pPr>
      <w:r>
        <w:t xml:space="preserve">Pour l’axe</w:t>
      </w:r>
      <w:r>
        <w:t xml:space="preserve"> </w:t>
      </w:r>
      <m:oMath>
        <m:r>
          <m:t>X</m:t>
        </m:r>
      </m:oMath>
      <w:r>
        <w:t xml:space="preserve"> </w:t>
      </w:r>
      <w:r>
        <w:t xml:space="preserve">(portant la broche), la force axiale (</w:t>
      </w:r>
      <m:oMath>
        <m:sSub>
          <m:e>
            <m:r>
              <m:t>F</m:t>
            </m:r>
          </m:e>
          <m:sub>
            <m:r>
              <m:t>a</m:t>
            </m:r>
            <m:r>
              <m:t>x</m:t>
            </m:r>
          </m:sub>
        </m:sSub>
      </m:oMath>
      <w:r>
        <w:t xml:space="preserve">) vaut :</w:t>
      </w:r>
    </w:p>
    <w:p>
      <w:pPr>
        <w:pStyle w:val="BodyText"/>
      </w:pPr>
      <m:oMathPara>
        <m:oMathParaPr>
          <m:jc m:val="center"/>
        </m:oMathParaPr>
        <m:oMath>
          <m:sSub>
            <m:e>
              <m:r>
                <m:t>F</m:t>
              </m:r>
            </m:e>
            <m:sub>
              <m:r>
                <m:t>a</m:t>
              </m:r>
              <m:r>
                <m:t>x</m:t>
              </m:r>
            </m:sub>
          </m:sSub>
          <m:r>
            <m:rPr>
              <m:sty m:val="p"/>
            </m:rPr>
            <m:t>=</m:t>
          </m:r>
          <m:sSub>
            <m:e>
              <m:r>
                <m:t>F</m:t>
              </m:r>
            </m:e>
            <m:sub>
              <m:r>
                <m:t>c</m:t>
              </m:r>
            </m:sub>
          </m:sSub>
          <m:r>
            <m:rPr>
              <m:sty m:val="p"/>
            </m:rPr>
            <m:t>+</m:t>
          </m:r>
          <m:sSub>
            <m:e>
              <m:r>
                <m:t>F</m:t>
              </m:r>
            </m:e>
            <m:sub>
              <m:r>
                <m:t>f</m:t>
              </m:r>
            </m:sub>
          </m:sSub>
          <m:r>
            <m:rPr>
              <m:sty m:val="p"/>
            </m:rPr>
            <m:t>+</m:t>
          </m:r>
          <m:sSub>
            <m:e>
              <m:r>
                <m:t>F</m:t>
              </m:r>
            </m:e>
            <m:sub>
              <m:r>
                <m:t>a</m:t>
              </m:r>
              <m:r>
                <m:t>c</m:t>
              </m:r>
              <m:r>
                <m:t>c</m:t>
              </m:r>
              <m:r>
                <m:t>e</m:t>
              </m:r>
              <m:r>
                <m:t>l</m:t>
              </m:r>
            </m:sub>
          </m:sSub>
        </m:oMath>
      </m:oMathPara>
    </w:p>
    <w:p>
      <w:pPr>
        <w:numPr>
          <w:ilvl w:val="0"/>
          <w:numId w:val="1014"/>
        </w:numPr>
      </w:pPr>
      <w:r>
        <w:t xml:space="preserve">Frottement :</w:t>
      </w:r>
      <w:r>
        <w:t xml:space="preserve"> </w:t>
      </w:r>
      <m:oMath>
        <m:sSub>
          <m:e>
            <m:r>
              <m:t>F</m:t>
            </m:r>
          </m:e>
          <m:sub>
            <m:r>
              <m:t>f</m:t>
            </m:r>
          </m:sub>
        </m:sSub>
        <m:r>
          <m:rPr>
            <m:sty m:val="p"/>
          </m:rPr>
          <m:t>=</m:t>
        </m:r>
        <m:r>
          <m:t>μ</m:t>
        </m:r>
        <m:r>
          <m:rPr>
            <m:sty m:val="p"/>
          </m:rPr>
          <m:t>×</m:t>
        </m:r>
        <m:r>
          <m:t>M</m:t>
        </m:r>
        <m:r>
          <m:rPr>
            <m:sty m:val="p"/>
          </m:rPr>
          <m:t>×</m:t>
        </m:r>
        <m:r>
          <m:t>g</m:t>
        </m:r>
        <m:r>
          <m:rPr>
            <m:sty m:val="p"/>
          </m:rPr>
          <m:t>=</m:t>
        </m:r>
        <m:r>
          <m:t>0</m:t>
        </m:r>
        <m:r>
          <m:rPr>
            <m:sty m:val="p"/>
          </m:rPr>
          <m:t>,</m:t>
        </m:r>
        <m:r>
          <m:t>005</m:t>
        </m:r>
        <m:r>
          <m:rPr>
            <m:sty m:val="p"/>
          </m:rPr>
          <m:t>×</m:t>
        </m:r>
        <m:r>
          <m:t>10</m:t>
        </m:r>
        <m:r>
          <m:rPr>
            <m:sty m:val="p"/>
          </m:rPr>
          <m:t>×</m:t>
        </m:r>
        <m:r>
          <m:t>9</m:t>
        </m:r>
        <m:r>
          <m:rPr>
            <m:sty m:val="p"/>
          </m:rPr>
          <m:t>,</m:t>
        </m:r>
        <m:r>
          <m:t>81</m:t>
        </m:r>
        <m:r>
          <m:rPr>
            <m:sty m:val="p"/>
          </m:rPr>
          <m:t>=</m:t>
        </m:r>
        <m:r>
          <m:t>0</m:t>
        </m:r>
        <m:r>
          <m:rPr>
            <m:sty m:val="p"/>
          </m:rPr>
          <m:t>,</m:t>
        </m:r>
        <m:r>
          <m:t>49</m:t>
        </m:r>
        <m:r>
          <m:rPr>
            <m:nor/>
            <m:sty m:val="p"/>
          </m:rPr>
          <m:t> N</m:t>
        </m:r>
      </m:oMath>
      <w:r>
        <w:t xml:space="preserve"> </w:t>
      </w:r>
      <w:r>
        <w:t xml:space="preserve">(Négligeable)</w:t>
      </w:r>
    </w:p>
    <w:p>
      <w:pPr>
        <w:numPr>
          <w:ilvl w:val="0"/>
          <w:numId w:val="1014"/>
        </w:numPr>
      </w:pPr>
      <w:r>
        <w:t xml:space="preserve">Accélération :</w:t>
      </w:r>
      <w:r>
        <w:t xml:space="preserve"> </w:t>
      </w:r>
      <m:oMath>
        <m:sSub>
          <m:e>
            <m:r>
              <m:t>F</m:t>
            </m:r>
          </m:e>
          <m:sub>
            <m:r>
              <m:t>a</m:t>
            </m:r>
            <m:r>
              <m:t>c</m:t>
            </m:r>
            <m:r>
              <m:t>c</m:t>
            </m:r>
            <m:r>
              <m:t>e</m:t>
            </m:r>
            <m:r>
              <m:t>l</m:t>
            </m:r>
          </m:sub>
        </m:sSub>
        <m:r>
          <m:rPr>
            <m:sty m:val="p"/>
          </m:rPr>
          <m:t>=</m:t>
        </m:r>
        <m:r>
          <m:t>M</m:t>
        </m:r>
        <m:r>
          <m:rPr>
            <m:sty m:val="p"/>
          </m:rPr>
          <m:t>×</m:t>
        </m:r>
        <m:r>
          <m:t>a</m:t>
        </m:r>
        <m:r>
          <m:rPr>
            <m:sty m:val="p"/>
          </m:rPr>
          <m:t>=</m:t>
        </m:r>
        <m:r>
          <m:t>10</m:t>
        </m:r>
        <m:r>
          <m:rPr>
            <m:sty m:val="p"/>
          </m:rPr>
          <m:t>×</m:t>
        </m:r>
        <m:r>
          <m:t>0</m:t>
        </m:r>
        <m:r>
          <m:rPr>
            <m:sty m:val="p"/>
          </m:rPr>
          <m:t>,</m:t>
        </m:r>
        <m:r>
          <m:t>5</m:t>
        </m:r>
        <m:r>
          <m:rPr>
            <m:sty m:val="p"/>
          </m:rPr>
          <m:t>=</m:t>
        </m:r>
        <m:r>
          <m:t>5</m:t>
        </m:r>
        <m:r>
          <m:rPr>
            <m:nor/>
            <m:sty m:val="p"/>
          </m:rPr>
          <m:t> N</m:t>
        </m:r>
      </m:oMath>
    </w:p>
    <w:p>
      <w:pPr>
        <w:pStyle w:val="FirstParagraph"/>
      </w:pPr>
      <w:r>
        <w:t xml:space="preserve">La force axiale prépondérante reste l’effort d’usinage (100 N) :</w:t>
      </w:r>
      <w:r>
        <w:t xml:space="preserve"> </w:t>
      </w:r>
      <m:oMath>
        <m:sSub>
          <m:e>
            <m:r>
              <m:rPr>
                <m:sty m:val="bi"/>
              </m:rPr>
              <m:t>F</m:t>
            </m:r>
          </m:e>
          <m:sub>
            <m:r>
              <m:rPr>
                <m:sty m:val="bi"/>
              </m:rPr>
              <m:t>a</m:t>
            </m:r>
            <m:r>
              <m:rPr>
                <m:sty m:val="bi"/>
              </m:rPr>
              <m:t>x</m:t>
            </m:r>
          </m:sub>
        </m:sSub>
        <m:r>
          <m:rPr>
            <m:sty m:val="b"/>
          </m:rPr>
          <m:t>=</m:t>
        </m:r>
        <m:r>
          <m:rPr>
            <m:sty m:val="b"/>
          </m:rPr>
          <m:t>105</m:t>
        </m:r>
        <m:r>
          <m:rPr>
            <m:sty m:val="b"/>
          </m:rPr>
          <m:t>,</m:t>
        </m:r>
        <m:r>
          <m:rPr>
            <m:sty m:val="b"/>
          </m:rPr>
          <m:t>5</m:t>
        </m:r>
        <m:r>
          <m:rPr>
            <m:nor/>
            <m:sty m:val="p"/>
          </m:rPr>
          <m:t> N</m:t>
        </m:r>
      </m:oMath>
      <w:r>
        <w:t xml:space="preserve">.</w:t>
      </w:r>
    </w:p>
    <w:bookmarkEnd w:id="64"/>
    <w:bookmarkStart w:id="65" w:name="vérification-au-flambage-critère-deuler"/>
    <w:p>
      <w:pPr>
        <w:pStyle w:val="Heading3"/>
      </w:pPr>
      <w:r>
        <w:rPr>
          <w:rStyle w:val="SectionNumber"/>
        </w:rPr>
        <w:t xml:space="preserve">2.5.2</w:t>
      </w:r>
      <w:r>
        <w:tab/>
      </w:r>
      <w:r>
        <w:t xml:space="preserve">Vérification au Flambage (Critère d’Euler)</w:t>
      </w:r>
    </w:p>
    <w:p>
      <w:pPr>
        <w:pStyle w:val="FirstParagraph"/>
      </w:pPr>
      <w:r>
        <w:t xml:space="preserve">La vis à billes est modélisée comme une poutre cylindrique soumise à une compression axiale. Pour une longueur libre</w:t>
      </w:r>
      <w:r>
        <w:t xml:space="preserve"> </w:t>
      </w:r>
      <m:oMath>
        <m:sSub>
          <m:e>
            <m:r>
              <m:t>L</m:t>
            </m:r>
          </m:e>
          <m:sub>
            <m:r>
              <m:t>f</m:t>
            </m:r>
          </m:sub>
        </m:sSub>
        <m:r>
          <m:rPr>
            <m:sty m:val="p"/>
          </m:rPr>
          <m:t>=</m:t>
        </m:r>
        <m:r>
          <m:t>400</m:t>
        </m:r>
        <m:r>
          <m:rPr>
            <m:nor/>
            <m:sty m:val="p"/>
          </m:rPr>
          <m:t> mm</m:t>
        </m:r>
      </m:oMath>
      <w:r>
        <w:t xml:space="preserve"> </w:t>
      </w:r>
      <w:r>
        <w:t xml:space="preserve">:</w:t>
      </w:r>
    </w:p>
    <w:p>
      <w:pPr>
        <w:pStyle w:val="BodyText"/>
      </w:pPr>
      <m:oMathPara>
        <m:oMathParaPr>
          <m:jc m:val="center"/>
        </m:oMathParaPr>
        <m:oMath>
          <m:sSub>
            <m:e>
              <m:r>
                <m:t>F</m:t>
              </m:r>
            </m:e>
            <m:sub>
              <m:r>
                <m:t>k</m:t>
              </m:r>
            </m:sub>
          </m:sSub>
          <m:r>
            <m:rPr>
              <m:sty m:val="p"/>
            </m:rPr>
            <m:t>=</m:t>
          </m:r>
          <m:f>
            <m:fPr>
              <m:type m:val="bar"/>
            </m:fPr>
            <m:num>
              <m:sSup>
                <m:e>
                  <m:r>
                    <m:t>π</m:t>
                  </m:r>
                </m:e>
                <m:sup>
                  <m:r>
                    <m:t>2</m:t>
                  </m:r>
                </m:sup>
              </m:sSup>
              <m:r>
                <m:rPr>
                  <m:sty m:val="p"/>
                </m:rPr>
                <m:t>⋅</m:t>
              </m:r>
              <m:r>
                <m:t>E</m:t>
              </m:r>
              <m:r>
                <m:rPr>
                  <m:sty m:val="p"/>
                </m:rPr>
                <m:t>⋅</m:t>
              </m:r>
              <m:r>
                <m:t>I</m:t>
              </m:r>
            </m:num>
            <m:den>
              <m:r>
                <m:rPr>
                  <m:sty m:val="p"/>
                </m:rPr>
                <m:t>(</m:t>
              </m:r>
              <m:sSub>
                <m:e>
                  <m:r>
                    <m:t>k</m:t>
                  </m:r>
                </m:e>
                <m:sub>
                  <m:r>
                    <m:t>L</m:t>
                  </m:r>
                </m:sub>
              </m:sSub>
              <m:r>
                <m:rPr>
                  <m:sty m:val="p"/>
                </m:rPr>
                <m:t>⋅</m:t>
              </m:r>
              <m:sSub>
                <m:e>
                  <m:r>
                    <m:t>L</m:t>
                  </m:r>
                </m:e>
                <m:sub>
                  <m:r>
                    <m:t>f</m:t>
                  </m:r>
                </m:sub>
              </m:sSub>
              <m:sSup>
                <m:e>
                  <m:r>
                    <m:rPr>
                      <m:sty m:val="p"/>
                    </m:rPr>
                    <m:t>)</m:t>
                  </m:r>
                </m:e>
                <m:sup>
                  <m:r>
                    <m:t>2</m:t>
                  </m:r>
                </m:sup>
              </m:sSup>
            </m:den>
          </m:f>
          <m:r>
            <m:rPr>
              <m:sty m:val="p"/>
            </m:rPr>
            <m:t>=</m:t>
          </m:r>
          <m:f>
            <m:fPr>
              <m:type m:val="bar"/>
            </m:fPr>
            <m:num>
              <m:r>
                <m:t>3</m:t>
              </m:r>
              <m:r>
                <m:rPr>
                  <m:sty m:val="p"/>
                </m:rPr>
                <m:t>,</m:t>
              </m:r>
              <m:sSup>
                <m:e>
                  <m:r>
                    <m:t>1415</m:t>
                  </m:r>
                </m:e>
                <m:sup>
                  <m:r>
                    <m:t>2</m:t>
                  </m:r>
                </m:sup>
              </m:sSup>
              <m:r>
                <m:rPr>
                  <m:sty m:val="p"/>
                </m:rPr>
                <m:t>×</m:t>
              </m:r>
              <m:r>
                <m:t>210</m:t>
              </m:r>
              <m:r>
                <m:t> </m:t>
              </m:r>
              <m:r>
                <m:t>000</m:t>
              </m:r>
              <m:r>
                <m:rPr>
                  <m:sty m:val="p"/>
                </m:rPr>
                <m:t>×</m:t>
              </m:r>
              <m:r>
                <m:t>1358</m:t>
              </m:r>
              <m:r>
                <m:rPr>
                  <m:sty m:val="p"/>
                </m:rPr>
                <m:t>,</m:t>
              </m:r>
              <m:r>
                <m:t>5</m:t>
              </m:r>
            </m:num>
            <m:den>
              <m:r>
                <m:rPr>
                  <m:sty m:val="p"/>
                </m:rPr>
                <m:t>(</m:t>
              </m:r>
              <m:r>
                <m:t>0</m:t>
              </m:r>
              <m:r>
                <m:rPr>
                  <m:sty m:val="p"/>
                </m:rPr>
                <m:t>,</m:t>
              </m:r>
              <m:r>
                <m:t>707</m:t>
              </m:r>
              <m:r>
                <m:rPr>
                  <m:sty m:val="p"/>
                </m:rPr>
                <m:t>×</m:t>
              </m:r>
              <m:r>
                <m:t>400</m:t>
              </m:r>
              <m:sSup>
                <m:e>
                  <m:r>
                    <m:rPr>
                      <m:sty m:val="p"/>
                    </m:rPr>
                    <m:t>)</m:t>
                  </m:r>
                </m:e>
                <m:sup>
                  <m:r>
                    <m:t>2</m:t>
                  </m:r>
                </m:sup>
              </m:sSup>
            </m:den>
          </m:f>
          <m:r>
            <m:rPr>
              <m:sty m:val="p"/>
            </m:rPr>
            <m:t>=</m:t>
          </m:r>
          <m:borderBox>
            <m:e>
              <m:r>
                <m:t>35</m:t>
              </m:r>
              <m:r>
                <m:t> </m:t>
              </m:r>
              <m:r>
                <m:t>218</m:t>
              </m:r>
              <m:r>
                <m:rPr>
                  <m:nor/>
                  <m:sty m:val="p"/>
                </m:rPr>
                <m:t> N</m:t>
              </m:r>
            </m:e>
          </m:borderBox>
          <m:r>
            <m:rPr>
              <m:sty m:val="p"/>
            </m:rPr>
            <m:t>≈</m:t>
          </m:r>
          <m:r>
            <m:t>3</m:t>
          </m:r>
          <m:r>
            <m:rPr>
              <m:sty m:val="p"/>
            </m:rPr>
            <m:t>,</m:t>
          </m:r>
          <m:r>
            <m:t>5</m:t>
          </m:r>
          <m:r>
            <m:rPr>
              <m:nor/>
              <m:sty m:val="p"/>
            </m:rPr>
            <m:t> tonnes</m:t>
          </m:r>
        </m:oMath>
      </m:oMathPara>
    </w:p>
    <w:p>
      <w:pPr>
        <w:pStyle w:val="FirstParagraph"/>
      </w:pPr>
      <w:r>
        <w:t xml:space="preserve">Puisque</w:t>
      </w:r>
      <w:r>
        <w:t xml:space="preserve"> </w:t>
      </w:r>
      <m:oMath>
        <m:sSub>
          <m:e>
            <m:r>
              <m:t>F</m:t>
            </m:r>
          </m:e>
          <m:sub>
            <m:r>
              <m:t>a</m:t>
            </m:r>
            <m:r>
              <m:t>x</m:t>
            </m:r>
          </m:sub>
        </m:sSub>
        <m:r>
          <m:rPr>
            <m:sty m:val="p"/>
          </m:rPr>
          <m:t>(</m:t>
        </m:r>
        <m:r>
          <m:t>105</m:t>
        </m:r>
        <m:r>
          <m:rPr>
            <m:nor/>
            <m:sty m:val="p"/>
          </m:rPr>
          <m:t> N</m:t>
        </m:r>
        <m:r>
          <m:rPr>
            <m:sty m:val="p"/>
          </m:rPr>
          <m:t>)</m:t>
        </m:r>
        <m:r>
          <m:rPr>
            <m:sty m:val="p"/>
          </m:rPr>
          <m:t>≪</m:t>
        </m:r>
        <m:sSub>
          <m:e>
            <m:r>
              <m:t>F</m:t>
            </m:r>
          </m:e>
          <m:sub>
            <m:r>
              <m:t>k</m:t>
            </m:r>
          </m:sub>
        </m:sSub>
        <m:r>
          <m:rPr>
            <m:sty m:val="p"/>
          </m:rPr>
          <m:t>(</m:t>
        </m:r>
        <m:r>
          <m:t>35</m:t>
        </m:r>
        <m:r>
          <m:t> </m:t>
        </m:r>
        <m:r>
          <m:t>218</m:t>
        </m:r>
        <m:r>
          <m:rPr>
            <m:nor/>
            <m:sty m:val="p"/>
          </m:rPr>
          <m:t> N</m:t>
        </m:r>
        <m:r>
          <m:rPr>
            <m:sty m:val="p"/>
          </m:rPr>
          <m:t>)</m:t>
        </m:r>
      </m:oMath>
      <w:r>
        <w:t xml:space="preserve">, la sécurité au flambage est amplement garantie avec un coefficient réel de sécurité de</w:t>
      </w:r>
      <w:r>
        <w:t xml:space="preserve"> </w:t>
      </w:r>
      <m:oMath>
        <m:sSub>
          <m:e>
            <m:r>
              <m:t>s</m:t>
            </m:r>
          </m:e>
          <m:sub>
            <m:r>
              <m:t>f</m:t>
            </m:r>
            <m:r>
              <m:t>l</m:t>
            </m:r>
            <m:r>
              <m:t>a</m:t>
            </m:r>
            <m:r>
              <m:t>m</m:t>
            </m:r>
            <m:r>
              <m:t>b</m:t>
            </m:r>
            <m:r>
              <m:t>a</m:t>
            </m:r>
            <m:r>
              <m:t>g</m:t>
            </m:r>
            <m:r>
              <m:t>e</m:t>
            </m:r>
          </m:sub>
        </m:sSub>
        <m:r>
          <m:rPr>
            <m:sty m:val="p"/>
          </m:rPr>
          <m:t>=</m:t>
        </m:r>
        <m:r>
          <m:t>35</m:t>
        </m:r>
        <m:r>
          <m:t> </m:t>
        </m:r>
        <m:r>
          <m:t>218</m:t>
        </m:r>
        <m:r>
          <m:rPr>
            <m:sty m:val="p"/>
          </m:rPr>
          <m:t>/</m:t>
        </m:r>
        <m:r>
          <m:t>105</m:t>
        </m:r>
        <m:r>
          <m:rPr>
            <m:sty m:val="p"/>
          </m:rPr>
          <m:t>≈</m:t>
        </m:r>
        <m:r>
          <m:t>335</m:t>
        </m:r>
      </m:oMath>
      <w:r>
        <w:t xml:space="preserve">.</w:t>
      </w:r>
    </w:p>
    <w:bookmarkEnd w:id="65"/>
    <w:bookmarkStart w:id="67" w:name="Xdf85f96790cebc05d3e5977dfa0a6c8ff7750a0"/>
    <w:p>
      <w:pPr>
        <w:pStyle w:val="Heading3"/>
      </w:pPr>
      <w:r>
        <w:rPr>
          <w:rStyle w:val="SectionNumber"/>
        </w:rPr>
        <w:t xml:space="preserve">2.5.3</w:t>
      </w:r>
      <w:r>
        <w:tab/>
      </w:r>
      <w:r>
        <w:t xml:space="preserve">L’Effet Bras de Levier (Table Trunnion) et Couple de Renversement</w:t>
      </w:r>
    </w:p>
    <w:p>
      <w:pPr>
        <w:pStyle w:val="FirstParagraph"/>
      </w:pPr>
      <w:r>
        <w:t xml:space="preserve">La présence du berceau rotatif élève le centre de gravité de la pièce par rapport aux rails Y (</w:t>
      </w:r>
      <m:oMath>
        <m:r>
          <m:t>H</m:t>
        </m:r>
        <m:r>
          <m:rPr>
            <m:sty m:val="p"/>
          </m:rPr>
          <m:t>≈</m:t>
        </m:r>
        <m:r>
          <m:t>200</m:t>
        </m:r>
        <m:r>
          <m:rPr>
            <m:nor/>
            <m:sty m:val="p"/>
          </m:rPr>
          <m:t> mm</m:t>
        </m:r>
      </m:oMath>
      <w:r>
        <w:t xml:space="preserve">). La force crée un moment de renversement asymétrique :</w:t>
      </w:r>
    </w:p>
    <w:p>
      <w:pPr>
        <w:pStyle w:val="BodyText"/>
      </w:pPr>
      <m:oMathPara>
        <m:oMathParaPr>
          <m:jc m:val="center"/>
        </m:oMathParaPr>
        <m:oMath>
          <m:sSub>
            <m:e>
              <m:r>
                <m:t>M</m:t>
              </m:r>
            </m:e>
            <m:sub>
              <m:r>
                <m:t>r</m:t>
              </m:r>
              <m:r>
                <m:t>e</m:t>
              </m:r>
              <m:r>
                <m:t>n</m:t>
              </m:r>
              <m:r>
                <m:t>v</m:t>
              </m:r>
              <m:r>
                <m:t>e</m:t>
              </m:r>
              <m:r>
                <m:t>r</m:t>
              </m:r>
              <m:r>
                <m:t>s</m:t>
              </m:r>
              <m:r>
                <m:t>e</m:t>
              </m:r>
              <m:r>
                <m:t>m</m:t>
              </m:r>
              <m:r>
                <m:t>e</m:t>
              </m:r>
              <m:r>
                <m:t>n</m:t>
              </m:r>
              <m:r>
                <m:t>t</m:t>
              </m:r>
            </m:sub>
          </m:sSub>
          <m:r>
            <m:rPr>
              <m:sty m:val="p"/>
            </m:rPr>
            <m:t>=</m:t>
          </m:r>
          <m:sSub>
            <m:e>
              <m:r>
                <m:t>F</m:t>
              </m:r>
            </m:e>
            <m:sub>
              <m:r>
                <m:t>c</m:t>
              </m:r>
            </m:sub>
          </m:sSub>
          <m:r>
            <m:rPr>
              <m:sty m:val="p"/>
            </m:rPr>
            <m:t>×</m:t>
          </m:r>
          <m:r>
            <m:t>H</m:t>
          </m:r>
          <m:r>
            <m:rPr>
              <m:sty m:val="p"/>
            </m:rPr>
            <m:t>=</m:t>
          </m:r>
          <m:r>
            <m:t>100</m:t>
          </m:r>
          <m:r>
            <m:rPr>
              <m:nor/>
              <m:sty m:val="p"/>
            </m:rPr>
            <m:t> N</m:t>
          </m:r>
          <m:r>
            <m:rPr>
              <m:sty m:val="p"/>
            </m:rPr>
            <m:t>×</m:t>
          </m:r>
          <m:r>
            <m:t>0</m:t>
          </m:r>
          <m:r>
            <m:rPr>
              <m:sty m:val="p"/>
            </m:rPr>
            <m:t>,</m:t>
          </m:r>
          <m:r>
            <m:t>2</m:t>
          </m:r>
          <m:r>
            <m:rPr>
              <m:nor/>
              <m:sty m:val="p"/>
            </m:rPr>
            <m:t> m</m:t>
          </m:r>
          <m:r>
            <m:rPr>
              <m:sty m:val="p"/>
            </m:rPr>
            <m:t>=</m:t>
          </m:r>
          <m:borderBox>
            <m:e>
              <m:r>
                <m:t>20</m:t>
              </m:r>
              <m:r>
                <m:rPr>
                  <m:nor/>
                  <m:sty m:val="p"/>
                </m:rPr>
                <m:t> Nm</m:t>
              </m:r>
            </m:e>
          </m:borderBox>
        </m:oMath>
      </m:oMathPara>
    </w:p>
    <w:bookmarkStart w:id="66" w:name="fig:torseur_trunnion"/>
    <w:tbl>
      <w:tblPr>
        <w:tblStyle w:val="FigureTable"/>
        <w:tblW w:type="auto" w:w="0"/>
        <w:jc w:val="center"/>
        <w:tblLook w:firstRow="0" w:lastRow="0" w:firstColumn="0" w:lastColumn="0"/>
      </w:tblPr>
      <w:tblGrid/>
    </w:tbl>
    <w:p>
      <w:pPr>
        <w:pStyle w:val="ImageCaption"/>
      </w:pPr>
      <w:r>
        <w:t xml:space="preserve">Schéma du torseur des efforts et du moment de renversement sur le chariot Y</w:t>
      </w:r>
    </w:p>
    <w:bookmarkEnd w:id="66"/>
    <w:p>
      <w:pPr>
        <w:pStyle w:val="BodyText"/>
      </w:pPr>
      <w:r>
        <w:t xml:space="preserve">Ce moment de 20 Nm justifie techniquement l’utilisation de vrais</w:t>
      </w:r>
      <w:r>
        <w:t xml:space="preserve"> </w:t>
      </w:r>
      <w:r>
        <w:rPr>
          <w:b/>
          <w:bCs/>
        </w:rPr>
        <w:t xml:space="preserve">Rails Linéaires HGR15</w:t>
      </w:r>
      <w:r>
        <w:t xml:space="preserve"> </w:t>
      </w:r>
      <w:r>
        <w:t xml:space="preserve">(capacité de couple résistant de</w:t>
      </w:r>
      <w:r>
        <w:t xml:space="preserve"> </w:t>
      </w:r>
      <m:oMath>
        <m:r>
          <m:t>90</m:t>
        </m:r>
      </m:oMath>
      <w:r>
        <w:t xml:space="preserve"> </w:t>
      </w:r>
      <w:r>
        <w:t xml:space="preserve">Nm avec précontrainte), au lieu de simples tiges lisses ou de V-Wheels en polycarbonate qui fléchiraient.</w:t>
      </w:r>
    </w:p>
    <w:bookmarkEnd w:id="67"/>
    <w:bookmarkEnd w:id="68"/>
    <w:bookmarkStart w:id="69" w:name="X2fa5a2b9e3dcefc853e6c1bec8c9f892189de85"/>
    <w:p>
      <w:pPr>
        <w:pStyle w:val="Heading2"/>
      </w:pPr>
      <w:r>
        <w:rPr>
          <w:rStyle w:val="SectionNumber"/>
        </w:rPr>
        <w:t xml:space="preserve">2.6</w:t>
      </w:r>
      <w:r>
        <w:tab/>
      </w:r>
      <w:r>
        <w:t xml:space="preserve">Dimensionnement des moteurs d’entraînement (NEMA)</w:t>
      </w:r>
    </w:p>
    <w:p>
      <w:pPr>
        <w:pStyle w:val="FirstParagraph"/>
      </w:pPr>
      <w:r>
        <w:t xml:space="preserve">L’équation fondamentale d’accouplement moteur-vis à billes relie l’effort axial</w:t>
      </w:r>
      <w:r>
        <w:t xml:space="preserve"> </w:t>
      </w:r>
      <m:oMath>
        <m:sSub>
          <m:e>
            <m:r>
              <m:t>F</m:t>
            </m:r>
          </m:e>
          <m:sub>
            <m:r>
              <m:t>a</m:t>
            </m:r>
            <m:r>
              <m:t>x</m:t>
            </m:r>
          </m:sub>
        </m:sSub>
      </m:oMath>
      <w:r>
        <w:t xml:space="preserve"> </w:t>
      </w:r>
      <w:r>
        <w:t xml:space="preserve">au couple moteur résistant</w:t>
      </w:r>
      <w:r>
        <w:t xml:space="preserve"> </w:t>
      </w:r>
      <m:oMath>
        <m:sSub>
          <m:e>
            <m:r>
              <m:t>C</m:t>
            </m:r>
          </m:e>
          <m:sub>
            <m:r>
              <m:t>r</m:t>
            </m:r>
          </m:sub>
        </m:sSub>
      </m:oMath>
      <w:r>
        <w:t xml:space="preserve"> </w:t>
      </w:r>
      <w:r>
        <w:t xml:space="preserve">:</w:t>
      </w:r>
    </w:p>
    <w:p>
      <w:pPr>
        <w:pStyle w:val="BodyText"/>
      </w:pPr>
      <m:oMathPara>
        <m:oMathParaPr>
          <m:jc m:val="center"/>
        </m:oMathParaPr>
        <m:oMath>
          <m:sSub>
            <m:e>
              <m:r>
                <m:t>C</m:t>
              </m:r>
            </m:e>
            <m:sub>
              <m:r>
                <m:t>r</m:t>
              </m:r>
              <m:r>
                <m:rPr>
                  <m:sty m:val="p"/>
                </m:rPr>
                <m:t>_</m:t>
              </m:r>
              <m:r>
                <m:t>c</m:t>
              </m:r>
              <m:r>
                <m:t>o</m:t>
              </m:r>
              <m:r>
                <m:t>n</m:t>
              </m:r>
              <m:r>
                <m:t>t</m:t>
              </m:r>
              <m:r>
                <m:t>i</m:t>
              </m:r>
              <m:r>
                <m:t>n</m:t>
              </m:r>
              <m:r>
                <m:t>u</m:t>
              </m:r>
            </m:sub>
          </m:sSub>
          <m:r>
            <m:rPr>
              <m:sty m:val="p"/>
            </m:rPr>
            <m:t>=</m:t>
          </m:r>
          <m:f>
            <m:fPr>
              <m:type m:val="bar"/>
            </m:fPr>
            <m:num>
              <m:sSub>
                <m:e>
                  <m:r>
                    <m:t>F</m:t>
                  </m:r>
                </m:e>
                <m:sub>
                  <m:r>
                    <m:t>a</m:t>
                  </m:r>
                  <m:r>
                    <m:t>x</m:t>
                  </m:r>
                </m:sub>
              </m:sSub>
              <m:r>
                <m:rPr>
                  <m:sty m:val="p"/>
                </m:rPr>
                <m:t>⋅</m:t>
              </m:r>
              <m:sSub>
                <m:e>
                  <m:r>
                    <m:t>P</m:t>
                  </m:r>
                </m:e>
                <m:sub>
                  <m:r>
                    <m:t>h</m:t>
                  </m:r>
                </m:sub>
              </m:sSub>
            </m:num>
            <m:den>
              <m:r>
                <m:t>2</m:t>
              </m:r>
              <m:r>
                <m:t>π</m:t>
              </m:r>
              <m:r>
                <m:rPr>
                  <m:sty m:val="p"/>
                </m:rPr>
                <m:t>⋅</m:t>
              </m:r>
              <m:r>
                <m:t>η</m:t>
              </m:r>
            </m:den>
          </m:f>
          <m:r>
            <m:rPr>
              <m:sty m:val="p"/>
            </m:rPr>
            <m:t>=</m:t>
          </m:r>
          <m:f>
            <m:fPr>
              <m:type m:val="bar"/>
            </m:fPr>
            <m:num>
              <m:r>
                <m:t>105</m:t>
              </m:r>
              <m:r>
                <m:rPr>
                  <m:sty m:val="p"/>
                </m:rPr>
                <m:t>×</m:t>
              </m:r>
              <m:r>
                <m:t>0</m:t>
              </m:r>
              <m:r>
                <m:rPr>
                  <m:sty m:val="p"/>
                </m:rPr>
                <m:t>,</m:t>
              </m:r>
              <m:r>
                <m:t>005</m:t>
              </m:r>
            </m:num>
            <m:den>
              <m:r>
                <m:t>2</m:t>
              </m:r>
              <m:r>
                <m:t>π</m:t>
              </m:r>
              <m:r>
                <m:rPr>
                  <m:sty m:val="p"/>
                </m:rPr>
                <m:t>×</m:t>
              </m:r>
              <m:r>
                <m:t>0</m:t>
              </m:r>
              <m:r>
                <m:rPr>
                  <m:sty m:val="p"/>
                </m:rPr>
                <m:t>,</m:t>
              </m:r>
              <m:r>
                <m:t>9</m:t>
              </m:r>
            </m:den>
          </m:f>
          <m:r>
            <m:rPr>
              <m:sty m:val="p"/>
            </m:rPr>
            <m:t>=</m:t>
          </m:r>
          <m:borderBox>
            <m:e>
              <m:r>
                <m:t>0</m:t>
              </m:r>
              <m:r>
                <m:rPr>
                  <m:sty m:val="p"/>
                </m:rPr>
                <m:t>,</m:t>
              </m:r>
              <m:r>
                <m:t>093</m:t>
              </m:r>
              <m:r>
                <m:rPr>
                  <m:nor/>
                  <m:sty m:val="p"/>
                </m:rPr>
                <m:t> Nm</m:t>
              </m:r>
            </m:e>
          </m:borderBox>
        </m:oMath>
      </m:oMathPara>
    </w:p>
    <w:p>
      <w:pPr>
        <w:pStyle w:val="FirstParagraph"/>
      </w:pPr>
      <w:r>
        <w:t xml:space="preserve">Afin d’obtenir le couple total, il convient de dimensionner rigoureusement le couple d’inertie</w:t>
      </w:r>
      <w:r>
        <w:t xml:space="preserve"> </w:t>
      </w:r>
      <m:oMath>
        <m:sSub>
          <m:e>
            <m:r>
              <m:t>C</m:t>
            </m:r>
          </m:e>
          <m:sub>
            <m:r>
              <m:t>J</m:t>
            </m:r>
          </m:sub>
        </m:sSub>
      </m:oMath>
      <w:r>
        <w:t xml:space="preserve"> </w:t>
      </w:r>
      <w:r>
        <w:t xml:space="preserve">lors des phases d’accélération.</w:t>
      </w:r>
      <w:r>
        <w:t xml:space="preserve"> </w:t>
      </w:r>
      <w:r>
        <w:t xml:space="preserve">L’inertie totale ramenée au moteur</w:t>
      </w:r>
      <w:r>
        <w:t xml:space="preserve"> </w:t>
      </w:r>
      <m:oMath>
        <m:sSub>
          <m:e>
            <m:r>
              <m:t>J</m:t>
            </m:r>
          </m:e>
          <m:sub>
            <m:r>
              <m:t>t</m:t>
            </m:r>
            <m:r>
              <m:t>o</m:t>
            </m:r>
            <m:r>
              <m:t>t</m:t>
            </m:r>
          </m:sub>
        </m:sSub>
      </m:oMath>
      <w:r>
        <w:t xml:space="preserve"> </w:t>
      </w:r>
      <w:r>
        <w:t xml:space="preserve">est la somme de l’inertie de la vis à billes (</w:t>
      </w:r>
      <m:oMath>
        <m:sSub>
          <m:e>
            <m:r>
              <m:t>J</m:t>
            </m:r>
          </m:e>
          <m:sub>
            <m:r>
              <m:t>v</m:t>
            </m:r>
            <m:r>
              <m:t>i</m:t>
            </m:r>
            <m:r>
              <m:t>s</m:t>
            </m:r>
          </m:sub>
        </m:sSub>
      </m:oMath>
      <w:r>
        <w:t xml:space="preserve">) et de l’inertie de la masse en translation (</w:t>
      </w:r>
      <m:oMath>
        <m:sSub>
          <m:e>
            <m:r>
              <m:t>J</m:t>
            </m:r>
          </m:e>
          <m:sub>
            <m:r>
              <m:t>t</m:t>
            </m:r>
            <m:r>
              <m:t>r</m:t>
            </m:r>
            <m:r>
              <m:t>a</m:t>
            </m:r>
            <m:r>
              <m:t>n</m:t>
            </m:r>
            <m:r>
              <m:t>s</m:t>
            </m:r>
          </m:sub>
        </m:sSub>
      </m:oMath>
      <w:r>
        <w:t xml:space="preserve">). Pour une vis de diamètre nominal</w:t>
      </w:r>
      <w:r>
        <w:t xml:space="preserve"> </w:t>
      </w:r>
      <m:oMath>
        <m:r>
          <m:t>16</m:t>
        </m:r>
        <m:r>
          <m:rPr>
            <m:nor/>
            <m:sty m:val="p"/>
          </m:rPr>
          <m:t> mm</m:t>
        </m:r>
      </m:oMath>
      <w:r>
        <w:t xml:space="preserve">, de longueur</w:t>
      </w:r>
      <w:r>
        <w:t xml:space="preserve"> </w:t>
      </w:r>
      <m:oMath>
        <m:r>
          <m:t>400</m:t>
        </m:r>
        <m:r>
          <m:rPr>
            <m:nor/>
            <m:sty m:val="p"/>
          </m:rPr>
          <m:t> mm</m:t>
        </m:r>
      </m:oMath>
      <w:r>
        <w:t xml:space="preserve"> </w:t>
      </w:r>
      <w:r>
        <w:t xml:space="preserve">(masse</w:t>
      </w:r>
      <w:r>
        <w:t xml:space="preserve"> </w:t>
      </w:r>
      <m:oMath>
        <m:sSub>
          <m:e>
            <m:r>
              <m:t>m</m:t>
            </m:r>
          </m:e>
          <m:sub>
            <m:r>
              <m:t>v</m:t>
            </m:r>
            <m:r>
              <m:t>i</m:t>
            </m:r>
            <m:r>
              <m:t>s</m:t>
            </m:r>
          </m:sub>
        </m:sSub>
        <m:r>
          <m:rPr>
            <m:sty m:val="p"/>
          </m:rPr>
          <m:t>≈</m:t>
        </m:r>
        <m:r>
          <m:t>0</m:t>
        </m:r>
        <m:r>
          <m:rPr>
            <m:sty m:val="p"/>
          </m:rPr>
          <m:t>,</m:t>
        </m:r>
        <m:r>
          <m:t>63</m:t>
        </m:r>
        <m:r>
          <m:rPr>
            <m:nor/>
            <m:sty m:val="p"/>
          </m:rPr>
          <m:t> kg</m:t>
        </m:r>
      </m:oMath>
      <w:r>
        <w:t xml:space="preserve">) et une masse mobile</w:t>
      </w:r>
      <w:r>
        <w:t xml:space="preserve"> </w:t>
      </w:r>
      <m:oMath>
        <m:r>
          <m:t>M</m:t>
        </m:r>
        <m:r>
          <m:rPr>
            <m:sty m:val="p"/>
          </m:rPr>
          <m:t>≈</m:t>
        </m:r>
        <m:r>
          <m:t>10</m:t>
        </m:r>
        <m:r>
          <m:rPr>
            <m:nor/>
            <m:sty m:val="p"/>
          </m:rPr>
          <m:t> kg</m:t>
        </m:r>
      </m:oMath>
      <w:r>
        <w:t xml:space="preserve"> </w:t>
      </w:r>
      <w:r>
        <w:t xml:space="preserve">:</w:t>
      </w:r>
    </w:p>
    <w:p>
      <w:pPr>
        <w:pStyle w:val="BodyText"/>
      </w:pPr>
      <m:oMathPara>
        <m:oMathParaPr>
          <m:jc m:val="center"/>
        </m:oMathParaPr>
        <m:oMath>
          <m:sSub>
            <m:e>
              <m:r>
                <m:t>J</m:t>
              </m:r>
            </m:e>
            <m:sub>
              <m:r>
                <m:t>v</m:t>
              </m:r>
              <m:r>
                <m:t>i</m:t>
              </m:r>
              <m:r>
                <m:t>s</m:t>
              </m:r>
            </m:sub>
          </m:sSub>
          <m:r>
            <m:rPr>
              <m:sty m:val="p"/>
            </m:rPr>
            <m:t>=</m:t>
          </m:r>
          <m:f>
            <m:fPr>
              <m:type m:val="bar"/>
            </m:fPr>
            <m:num>
              <m:r>
                <m:t>1</m:t>
              </m:r>
            </m:num>
            <m:den>
              <m:r>
                <m:t>2</m:t>
              </m:r>
            </m:den>
          </m:f>
          <m:sSub>
            <m:e>
              <m:r>
                <m:t>m</m:t>
              </m:r>
            </m:e>
            <m:sub>
              <m:r>
                <m:t>v</m:t>
              </m:r>
              <m:r>
                <m:t>i</m:t>
              </m:r>
              <m:r>
                <m:t>s</m:t>
              </m:r>
            </m:sub>
          </m:sSub>
          <m:r>
            <m:rPr>
              <m:sty m:val="p"/>
            </m:rPr>
            <m:t>⋅</m:t>
          </m:r>
          <m:sSup>
            <m:e>
              <m:r>
                <m:t>R</m:t>
              </m:r>
            </m:e>
            <m:sup>
              <m:r>
                <m:t>2</m:t>
              </m:r>
            </m:sup>
          </m:sSup>
          <m:r>
            <m:rPr>
              <m:sty m:val="p"/>
            </m:rPr>
            <m:t>=</m:t>
          </m:r>
          <m:f>
            <m:fPr>
              <m:type m:val="bar"/>
            </m:fPr>
            <m:num>
              <m:r>
                <m:t>1</m:t>
              </m:r>
            </m:num>
            <m:den>
              <m:r>
                <m:t>2</m:t>
              </m:r>
            </m:den>
          </m:f>
          <m:r>
            <m:rPr>
              <m:sty m:val="p"/>
            </m:rPr>
            <m:t>(</m:t>
          </m:r>
          <m:r>
            <m:t>0</m:t>
          </m:r>
          <m:r>
            <m:rPr>
              <m:sty m:val="p"/>
            </m:rPr>
            <m:t>,</m:t>
          </m:r>
          <m:r>
            <m:t>63</m:t>
          </m:r>
          <m:r>
            <m:rPr>
              <m:sty m:val="p"/>
            </m:rPr>
            <m:t>)</m:t>
          </m:r>
          <m:r>
            <m:rPr>
              <m:sty m:val="p"/>
            </m:rPr>
            <m:t>(</m:t>
          </m:r>
          <m:r>
            <m:t>0</m:t>
          </m:r>
          <m:r>
            <m:rPr>
              <m:sty m:val="p"/>
            </m:rPr>
            <m:t>,</m:t>
          </m:r>
          <m:r>
            <m:t>008</m:t>
          </m:r>
          <m:sSup>
            <m:e>
              <m:r>
                <m:rPr>
                  <m:sty m:val="p"/>
                </m:rPr>
                <m:t>)</m:t>
              </m:r>
            </m:e>
            <m:sup>
              <m:r>
                <m:t>2</m:t>
              </m:r>
            </m:sup>
          </m:sSup>
          <m:r>
            <m:rPr>
              <m:sty m:val="p"/>
            </m:rPr>
            <m:t>≈</m:t>
          </m:r>
          <m:r>
            <m:t>2</m:t>
          </m:r>
          <m:r>
            <m:rPr>
              <m:sty m:val="p"/>
            </m:rPr>
            <m:t>,</m:t>
          </m:r>
          <m:r>
            <m:t>02</m:t>
          </m:r>
          <m:r>
            <m:rPr>
              <m:sty m:val="p"/>
            </m:rPr>
            <m:t>×</m:t>
          </m:r>
          <m:sSup>
            <m:e>
              <m:r>
                <m:t>10</m:t>
              </m:r>
            </m:e>
            <m:sup>
              <m:r>
                <m:rPr>
                  <m:sty m:val="p"/>
                </m:rPr>
                <m:t>−</m:t>
              </m:r>
              <m:r>
                <m:t>5</m:t>
              </m:r>
            </m:sup>
          </m:sSup>
          <m:sSup>
            <m:e>
              <m:r>
                <m:rPr>
                  <m:nor/>
                  <m:sty m:val="p"/>
                </m:rPr>
                <m:t> kg.m</m:t>
              </m:r>
            </m:e>
            <m:sup>
              <m:r>
                <m:t>2</m:t>
              </m:r>
            </m:sup>
          </m:sSup>
        </m:oMath>
      </m:oMathPara>
    </w:p>
    <w:p>
      <w:pPr>
        <w:pStyle w:val="FirstParagraph"/>
      </w:pPr>
      <m:oMathPara>
        <m:oMathParaPr>
          <m:jc m:val="center"/>
        </m:oMathParaPr>
        <m:oMath>
          <m:sSub>
            <m:e>
              <m:r>
                <m:t>J</m:t>
              </m:r>
            </m:e>
            <m:sub>
              <m:r>
                <m:t>t</m:t>
              </m:r>
              <m:r>
                <m:t>r</m:t>
              </m:r>
              <m:r>
                <m:t>a</m:t>
              </m:r>
              <m:r>
                <m:t>n</m:t>
              </m:r>
              <m:r>
                <m:t>s</m:t>
              </m:r>
            </m:sub>
          </m:sSub>
          <m:r>
            <m:rPr>
              <m:sty m:val="p"/>
            </m:rPr>
            <m:t>=</m:t>
          </m:r>
          <m:r>
            <m:t>M</m:t>
          </m:r>
          <m:sSup>
            <m:e>
              <m:d>
                <m:dPr>
                  <m:begChr m:val="("/>
                  <m:sepChr m:val=""/>
                  <m:endChr m:val=")"/>
                  <m:grow/>
                </m:dPr>
                <m:e>
                  <m:f>
                    <m:fPr>
                      <m:type m:val="bar"/>
                    </m:fPr>
                    <m:num>
                      <m:sSub>
                        <m:e>
                          <m:r>
                            <m:t>P</m:t>
                          </m:r>
                        </m:e>
                        <m:sub>
                          <m:r>
                            <m:t>h</m:t>
                          </m:r>
                        </m:sub>
                      </m:sSub>
                    </m:num>
                    <m:den>
                      <m:r>
                        <m:t>2</m:t>
                      </m:r>
                      <m:r>
                        <m:t>π</m:t>
                      </m:r>
                    </m:den>
                  </m:f>
                </m:e>
              </m:d>
            </m:e>
            <m:sup>
              <m:r>
                <m:t>2</m:t>
              </m:r>
            </m:sup>
          </m:sSup>
          <m:r>
            <m:rPr>
              <m:sty m:val="p"/>
            </m:rPr>
            <m:t>=</m:t>
          </m:r>
          <m:r>
            <m:t>10</m:t>
          </m:r>
          <m:sSup>
            <m:e>
              <m:d>
                <m:dPr>
                  <m:begChr m:val="("/>
                  <m:sepChr m:val=""/>
                  <m:endChr m:val=")"/>
                  <m:grow/>
                </m:dPr>
                <m:e>
                  <m:f>
                    <m:fPr>
                      <m:type m:val="bar"/>
                    </m:fPr>
                    <m:num>
                      <m:r>
                        <m:t>0</m:t>
                      </m:r>
                      <m:r>
                        <m:rPr>
                          <m:sty m:val="p"/>
                        </m:rPr>
                        <m:t>,</m:t>
                      </m:r>
                      <m:r>
                        <m:t>005</m:t>
                      </m:r>
                    </m:num>
                    <m:den>
                      <m:r>
                        <m:t>2</m:t>
                      </m:r>
                      <m:r>
                        <m:t>π</m:t>
                      </m:r>
                    </m:den>
                  </m:f>
                </m:e>
              </m:d>
            </m:e>
            <m:sup>
              <m:r>
                <m:t>2</m:t>
              </m:r>
            </m:sup>
          </m:sSup>
          <m:r>
            <m:rPr>
              <m:sty m:val="p"/>
            </m:rPr>
            <m:t>≈</m:t>
          </m:r>
          <m:r>
            <m:t>6</m:t>
          </m:r>
          <m:r>
            <m:rPr>
              <m:sty m:val="p"/>
            </m:rPr>
            <m:t>,</m:t>
          </m:r>
          <m:r>
            <m:t>33</m:t>
          </m:r>
          <m:r>
            <m:rPr>
              <m:sty m:val="p"/>
            </m:rPr>
            <m:t>×</m:t>
          </m:r>
          <m:sSup>
            <m:e>
              <m:r>
                <m:t>10</m:t>
              </m:r>
            </m:e>
            <m:sup>
              <m:r>
                <m:rPr>
                  <m:sty m:val="p"/>
                </m:rPr>
                <m:t>−</m:t>
              </m:r>
              <m:r>
                <m:t>6</m:t>
              </m:r>
            </m:sup>
          </m:sSup>
          <m:sSup>
            <m:e>
              <m:r>
                <m:rPr>
                  <m:nor/>
                  <m:sty m:val="p"/>
                </m:rPr>
                <m:t> kg.m</m:t>
              </m:r>
            </m:e>
            <m:sup>
              <m:r>
                <m:t>2</m:t>
              </m:r>
            </m:sup>
          </m:sSup>
        </m:oMath>
      </m:oMathPara>
    </w:p>
    <w:p>
      <w:pPr>
        <w:pStyle w:val="FirstParagraph"/>
      </w:pPr>
      <w:r>
        <w:t xml:space="preserve">En estimant l’inertie du rotor du moteur</w:t>
      </w:r>
      <w:r>
        <w:t xml:space="preserve"> </w:t>
      </w:r>
      <m:oMath>
        <m:sSub>
          <m:e>
            <m:r>
              <m:t>J</m:t>
            </m:r>
          </m:e>
          <m:sub>
            <m:r>
              <m:t>m</m:t>
            </m:r>
            <m:r>
              <m:t>o</m:t>
            </m:r>
            <m:r>
              <m:t>t</m:t>
            </m:r>
          </m:sub>
        </m:sSub>
        <m:r>
          <m:rPr>
            <m:sty m:val="p"/>
          </m:rPr>
          <m:t>≈</m:t>
        </m:r>
        <m:r>
          <m:t>5</m:t>
        </m:r>
        <m:r>
          <m:rPr>
            <m:sty m:val="p"/>
          </m:rPr>
          <m:t>,</m:t>
        </m:r>
        <m:r>
          <m:t>0</m:t>
        </m:r>
        <m:r>
          <m:rPr>
            <m:sty m:val="p"/>
          </m:rPr>
          <m:t>×</m:t>
        </m:r>
        <m:sSup>
          <m:e>
            <m:r>
              <m:t>10</m:t>
            </m:r>
          </m:e>
          <m:sup>
            <m:r>
              <m:rPr>
                <m:sty m:val="p"/>
              </m:rPr>
              <m:t>−</m:t>
            </m:r>
            <m:r>
              <m:t>6</m:t>
            </m:r>
          </m:sup>
        </m:sSup>
        <m:sSup>
          <m:e>
            <m:r>
              <m:rPr>
                <m:nor/>
                <m:sty m:val="p"/>
              </m:rPr>
              <m:t> kg.m</m:t>
            </m:r>
          </m:e>
          <m:sup>
            <m:r>
              <m:t>2</m:t>
            </m:r>
          </m:sup>
        </m:sSup>
      </m:oMath>
      <w:r>
        <w:t xml:space="preserve">, on obtient une inertie totale</w:t>
      </w:r>
      <w:r>
        <w:t xml:space="preserve"> </w:t>
      </w:r>
      <m:oMath>
        <m:sSub>
          <m:e>
            <m:r>
              <m:t>J</m:t>
            </m:r>
          </m:e>
          <m:sub>
            <m:r>
              <m:t>t</m:t>
            </m:r>
            <m:r>
              <m:t>o</m:t>
            </m:r>
            <m:r>
              <m:t>t</m:t>
            </m:r>
          </m:sub>
        </m:sSub>
        <m:r>
          <m:rPr>
            <m:sty m:val="p"/>
          </m:rPr>
          <m:t>≈</m:t>
        </m:r>
        <m:r>
          <m:t>3</m:t>
        </m:r>
        <m:r>
          <m:rPr>
            <m:sty m:val="p"/>
          </m:rPr>
          <m:t>,</m:t>
        </m:r>
        <m:r>
          <m:t>15</m:t>
        </m:r>
        <m:r>
          <m:rPr>
            <m:sty m:val="p"/>
          </m:rPr>
          <m:t>×</m:t>
        </m:r>
        <m:sSup>
          <m:e>
            <m:r>
              <m:t>10</m:t>
            </m:r>
          </m:e>
          <m:sup>
            <m:r>
              <m:rPr>
                <m:sty m:val="p"/>
              </m:rPr>
              <m:t>−</m:t>
            </m:r>
            <m:r>
              <m:t>5</m:t>
            </m:r>
          </m:sup>
        </m:sSup>
        <m:sSup>
          <m:e>
            <m:r>
              <m:rPr>
                <m:nor/>
                <m:sty m:val="p"/>
              </m:rPr>
              <m:t> kg.m</m:t>
            </m:r>
          </m:e>
          <m:sup>
            <m:r>
              <m:t>2</m:t>
            </m:r>
          </m:sup>
        </m:sSup>
      </m:oMath>
      <w:r>
        <w:t xml:space="preserve">.</w:t>
      </w:r>
    </w:p>
    <w:p>
      <w:pPr>
        <w:pStyle w:val="BodyText"/>
      </w:pPr>
      <w:r>
        <w:t xml:space="preserve">Pour une forte accélération linéaire de</w:t>
      </w:r>
      <w:r>
        <w:t xml:space="preserve"> </w:t>
      </w:r>
      <m:oMath>
        <m:r>
          <m:t>a</m:t>
        </m:r>
        <m:r>
          <m:rPr>
            <m:sty m:val="p"/>
          </m:rPr>
          <m:t>=</m:t>
        </m:r>
        <m:r>
          <m:t>1</m:t>
        </m:r>
        <m:sSup>
          <m:e>
            <m:r>
              <m:rPr>
                <m:nor/>
                <m:sty m:val="p"/>
              </m:rPr>
              <m:t> m/s</m:t>
            </m:r>
          </m:e>
          <m:sup>
            <m:r>
              <m:t>2</m:t>
            </m:r>
          </m:sup>
        </m:sSup>
      </m:oMath>
      <w:r>
        <w:t xml:space="preserve">, l’accélération angulaire de la vis est</w:t>
      </w:r>
      <w:r>
        <w:t xml:space="preserve"> </w:t>
      </w:r>
      <m:oMath>
        <m:r>
          <m:t>α</m:t>
        </m:r>
        <m:r>
          <m:rPr>
            <m:sty m:val="p"/>
          </m:rPr>
          <m:t>=</m:t>
        </m:r>
        <m:r>
          <m:t>a</m:t>
        </m:r>
        <m:r>
          <m:rPr>
            <m:sty m:val="p"/>
          </m:rPr>
          <m:t>×</m:t>
        </m:r>
        <m:f>
          <m:fPr>
            <m:type m:val="bar"/>
          </m:fPr>
          <m:num>
            <m:r>
              <m:t>2</m:t>
            </m:r>
            <m:r>
              <m:t>π</m:t>
            </m:r>
          </m:num>
          <m:den>
            <m:sSub>
              <m:e>
                <m:r>
                  <m:t>P</m:t>
                </m:r>
              </m:e>
              <m:sub>
                <m:r>
                  <m:t>h</m:t>
                </m:r>
              </m:sub>
            </m:sSub>
          </m:den>
        </m:f>
        <m:r>
          <m:rPr>
            <m:sty m:val="p"/>
          </m:rPr>
          <m:t>=</m:t>
        </m:r>
        <m:r>
          <m:t>1</m:t>
        </m:r>
        <m:r>
          <m:rPr>
            <m:sty m:val="p"/>
          </m:rPr>
          <m:t>×</m:t>
        </m:r>
        <m:f>
          <m:fPr>
            <m:type m:val="bar"/>
          </m:fPr>
          <m:num>
            <m:r>
              <m:t>2</m:t>
            </m:r>
            <m:r>
              <m:t>π</m:t>
            </m:r>
          </m:num>
          <m:den>
            <m:r>
              <m:t>0</m:t>
            </m:r>
            <m:r>
              <m:rPr>
                <m:sty m:val="p"/>
              </m:rPr>
              <m:t>,</m:t>
            </m:r>
            <m:r>
              <m:t>005</m:t>
            </m:r>
          </m:den>
        </m:f>
        <m:r>
          <m:rPr>
            <m:sty m:val="p"/>
          </m:rPr>
          <m:t>≈</m:t>
        </m:r>
        <m:r>
          <m:t>1256</m:t>
        </m:r>
        <m:sSup>
          <m:e>
            <m:r>
              <m:rPr>
                <m:nor/>
                <m:sty m:val="p"/>
              </m:rPr>
              <m:t> rad/s</m:t>
            </m:r>
          </m:e>
          <m:sup>
            <m:r>
              <m:t>2</m:t>
            </m:r>
          </m:sup>
        </m:sSup>
      </m:oMath>
      <w:r>
        <w:t xml:space="preserve">.</w:t>
      </w:r>
      <w:r>
        <w:t xml:space="preserve"> </w:t>
      </w:r>
      <w:r>
        <w:t xml:space="preserve">Le couple d’accélération requis est calculé par le Principe Fondamental de la Dynamique :</w:t>
      </w:r>
    </w:p>
    <w:p>
      <w:pPr>
        <w:pStyle w:val="BodyText"/>
      </w:pPr>
      <m:oMathPara>
        <m:oMathParaPr>
          <m:jc m:val="center"/>
        </m:oMathParaPr>
        <m:oMath>
          <m:sSub>
            <m:e>
              <m:r>
                <m:t>C</m:t>
              </m:r>
            </m:e>
            <m:sub>
              <m:r>
                <m:t>J</m:t>
              </m:r>
            </m:sub>
          </m:sSub>
          <m:r>
            <m:rPr>
              <m:sty m:val="p"/>
            </m:rPr>
            <m:t>=</m:t>
          </m:r>
          <m:sSub>
            <m:e>
              <m:r>
                <m:t>J</m:t>
              </m:r>
            </m:e>
            <m:sub>
              <m:r>
                <m:t>t</m:t>
              </m:r>
              <m:r>
                <m:t>o</m:t>
              </m:r>
              <m:r>
                <m:t>t</m:t>
              </m:r>
            </m:sub>
          </m:sSub>
          <m:r>
            <m:rPr>
              <m:sty m:val="p"/>
            </m:rPr>
            <m:t>⋅</m:t>
          </m:r>
          <m:r>
            <m:t>α</m:t>
          </m:r>
          <m:r>
            <m:rPr>
              <m:sty m:val="p"/>
            </m:rPr>
            <m:t>=</m:t>
          </m:r>
          <m:r>
            <m:t>3</m:t>
          </m:r>
          <m:r>
            <m:rPr>
              <m:sty m:val="p"/>
            </m:rPr>
            <m:t>,</m:t>
          </m:r>
          <m:r>
            <m:t>15</m:t>
          </m:r>
          <m:r>
            <m:rPr>
              <m:sty m:val="p"/>
            </m:rPr>
            <m:t>×</m:t>
          </m:r>
          <m:sSup>
            <m:e>
              <m:r>
                <m:t>10</m:t>
              </m:r>
            </m:e>
            <m:sup>
              <m:r>
                <m:rPr>
                  <m:sty m:val="p"/>
                </m:rPr>
                <m:t>−</m:t>
              </m:r>
              <m:r>
                <m:t>5</m:t>
              </m:r>
            </m:sup>
          </m:sSup>
          <m:r>
            <m:rPr>
              <m:sty m:val="p"/>
            </m:rPr>
            <m:t>×</m:t>
          </m:r>
          <m:r>
            <m:t>1256</m:t>
          </m:r>
          <m:r>
            <m:rPr>
              <m:sty m:val="p"/>
            </m:rPr>
            <m:t>≈</m:t>
          </m:r>
          <m:borderBox>
            <m:e>
              <m:r>
                <m:t>0</m:t>
              </m:r>
              <m:r>
                <m:rPr>
                  <m:sty m:val="p"/>
                </m:rPr>
                <m:t>,</m:t>
              </m:r>
              <m:r>
                <m:t>04</m:t>
              </m:r>
              <m:r>
                <m:rPr>
                  <m:nor/>
                  <m:sty m:val="p"/>
                </m:rPr>
                <m:t> Nm</m:t>
              </m:r>
            </m:e>
          </m:borderBox>
        </m:oMath>
      </m:oMathPara>
    </w:p>
    <w:p>
      <w:pPr>
        <w:pStyle w:val="FirstParagraph"/>
      </w:pPr>
      <w:r>
        <w:t xml:space="preserve">Le couple nominal total requis en régime dynamique est donc</w:t>
      </w:r>
      <w:r>
        <w:t xml:space="preserve"> </w:t>
      </w:r>
      <m:oMath>
        <m:sSub>
          <m:e>
            <m:r>
              <m:t>C</m:t>
            </m:r>
          </m:e>
          <m:sub>
            <m:r>
              <m:t>n</m:t>
            </m:r>
            <m:r>
              <m:t>o</m:t>
            </m:r>
            <m:r>
              <m:t>m</m:t>
            </m:r>
          </m:sub>
        </m:sSub>
        <m:r>
          <m:rPr>
            <m:sty m:val="p"/>
          </m:rPr>
          <m:t>=</m:t>
        </m:r>
        <m:sSub>
          <m:e>
            <m:r>
              <m:t>C</m:t>
            </m:r>
          </m:e>
          <m:sub>
            <m:r>
              <m:t>r</m:t>
            </m:r>
            <m:r>
              <m:rPr>
                <m:sty m:val="p"/>
              </m:rPr>
              <m:t>_</m:t>
            </m:r>
            <m:r>
              <m:t>c</m:t>
            </m:r>
            <m:r>
              <m:t>o</m:t>
            </m:r>
            <m:r>
              <m:t>n</m:t>
            </m:r>
            <m:r>
              <m:t>t</m:t>
            </m:r>
            <m:r>
              <m:t>i</m:t>
            </m:r>
            <m:r>
              <m:t>n</m:t>
            </m:r>
            <m:r>
              <m:t>u</m:t>
            </m:r>
          </m:sub>
        </m:sSub>
        <m:r>
          <m:rPr>
            <m:sty m:val="p"/>
          </m:rPr>
          <m:t>+</m:t>
        </m:r>
        <m:sSub>
          <m:e>
            <m:r>
              <m:t>C</m:t>
            </m:r>
          </m:e>
          <m:sub>
            <m:r>
              <m:t>J</m:t>
            </m:r>
          </m:sub>
        </m:sSub>
        <m:r>
          <m:rPr>
            <m:sty m:val="p"/>
          </m:rPr>
          <m:t>=</m:t>
        </m:r>
        <m:r>
          <m:t>0</m:t>
        </m:r>
        <m:r>
          <m:rPr>
            <m:sty m:val="p"/>
          </m:rPr>
          <m:t>,</m:t>
        </m:r>
        <m:r>
          <m:t>093</m:t>
        </m:r>
        <m:r>
          <m:rPr>
            <m:sty m:val="p"/>
          </m:rPr>
          <m:t>+</m:t>
        </m:r>
        <m:r>
          <m:t>0</m:t>
        </m:r>
        <m:r>
          <m:rPr>
            <m:sty m:val="p"/>
          </m:rPr>
          <m:t>,</m:t>
        </m:r>
        <m:r>
          <m:t>04</m:t>
        </m:r>
        <m:r>
          <m:rPr>
            <m:sty m:val="p"/>
          </m:rPr>
          <m:t>=</m:t>
        </m:r>
        <m:r>
          <m:t>0</m:t>
        </m:r>
        <m:r>
          <m:rPr>
            <m:sty m:val="p"/>
          </m:rPr>
          <m:t>,</m:t>
        </m:r>
        <m:r>
          <m:t>133</m:t>
        </m:r>
        <m:r>
          <m:rPr>
            <m:nor/>
            <m:sty m:val="p"/>
          </m:rPr>
          <m:t> Nm</m:t>
        </m:r>
      </m:oMath>
      <w:r>
        <w:t xml:space="preserve">.</w:t>
      </w:r>
      <w:r>
        <w:t xml:space="preserve"> </w:t>
      </w:r>
      <w:r>
        <w:t xml:space="preserve">En appliquant un coefficient de sécurité dynamique de</w:t>
      </w:r>
      <w:r>
        <w:t xml:space="preserve"> </w:t>
      </w:r>
      <m:oMath>
        <m:r>
          <m:t>2</m:t>
        </m:r>
        <m:r>
          <m:rPr>
            <m:sty m:val="p"/>
          </m:rPr>
          <m:t>,</m:t>
        </m:r>
        <m:r>
          <m:t>5</m:t>
        </m:r>
      </m:oMath>
      <w:r>
        <w:t xml:space="preserve"> </w:t>
      </w:r>
      <w:r>
        <w:t xml:space="preserve">pour éviter les pertes de pas (décrochage), le couple de maintien (Holding Torque) minimal requis est :</w:t>
      </w:r>
    </w:p>
    <w:p>
      <w:pPr>
        <w:pStyle w:val="BodyText"/>
      </w:pPr>
      <m:oMathPara>
        <m:oMathParaPr>
          <m:jc m:val="center"/>
        </m:oMathParaPr>
        <m:oMath>
          <m:sSub>
            <m:e>
              <m:r>
                <m:t>C</m:t>
              </m:r>
            </m:e>
            <m:sub>
              <m:r>
                <m:t>m</m:t>
              </m:r>
              <m:r>
                <m:t>a</m:t>
              </m:r>
              <m:r>
                <m:t>i</m:t>
              </m:r>
              <m:r>
                <m:t>n</m:t>
              </m:r>
              <m:r>
                <m:t>t</m:t>
              </m:r>
              <m:r>
                <m:t>i</m:t>
              </m:r>
              <m:r>
                <m:t>e</m:t>
              </m:r>
              <m:r>
                <m:t>n</m:t>
              </m:r>
              <m:r>
                <m:rPr>
                  <m:sty m:val="p"/>
                </m:rPr>
                <m:t>_</m:t>
              </m:r>
              <m:r>
                <m:t>R</m:t>
              </m:r>
              <m:r>
                <m:t>e</m:t>
              </m:r>
              <m:r>
                <m:t>q</m:t>
              </m:r>
              <m:r>
                <m:t>u</m:t>
              </m:r>
              <m:r>
                <m:t>i</m:t>
              </m:r>
              <m:r>
                <m:t>s</m:t>
              </m:r>
            </m:sub>
          </m:sSub>
          <m:r>
            <m:rPr>
              <m:sty m:val="p"/>
            </m:rPr>
            <m:t>=</m:t>
          </m:r>
          <m:sSub>
            <m:e>
              <m:r>
                <m:t>C</m:t>
              </m:r>
            </m:e>
            <m:sub>
              <m:r>
                <m:t>n</m:t>
              </m:r>
              <m:r>
                <m:t>o</m:t>
              </m:r>
              <m:r>
                <m:t>m</m:t>
              </m:r>
            </m:sub>
          </m:sSub>
          <m:r>
            <m:rPr>
              <m:sty m:val="p"/>
            </m:rPr>
            <m:t>×</m:t>
          </m:r>
          <m:r>
            <m:t>2</m:t>
          </m:r>
          <m:r>
            <m:rPr>
              <m:sty m:val="p"/>
            </m:rPr>
            <m:t>,</m:t>
          </m:r>
          <m:r>
            <m:t>5</m:t>
          </m:r>
          <m:r>
            <m:rPr>
              <m:sty m:val="p"/>
            </m:rPr>
            <m:t>=</m:t>
          </m:r>
          <m:r>
            <m:t>0</m:t>
          </m:r>
          <m:r>
            <m:rPr>
              <m:sty m:val="p"/>
            </m:rPr>
            <m:t>,</m:t>
          </m:r>
          <m:r>
            <m:t>133</m:t>
          </m:r>
          <m:r>
            <m:rPr>
              <m:sty m:val="p"/>
            </m:rPr>
            <m:t>×</m:t>
          </m:r>
          <m:r>
            <m:t>2</m:t>
          </m:r>
          <m:r>
            <m:rPr>
              <m:sty m:val="p"/>
            </m:rPr>
            <m:t>,</m:t>
          </m:r>
          <m:r>
            <m:t>5</m:t>
          </m:r>
          <m:r>
            <m:rPr>
              <m:sty m:val="p"/>
            </m:rPr>
            <m:t>≈</m:t>
          </m:r>
          <m:borderBox>
            <m:e>
              <m:r>
                <m:t>0</m:t>
              </m:r>
              <m:r>
                <m:rPr>
                  <m:sty m:val="p"/>
                </m:rPr>
                <m:t>,</m:t>
              </m:r>
              <m:r>
                <m:t>33</m:t>
              </m:r>
              <m:r>
                <m:rPr>
                  <m:nor/>
                  <m:sty m:val="p"/>
                </m:rPr>
                <m:t> Nm</m:t>
              </m:r>
            </m:e>
          </m:borderBox>
        </m:oMath>
      </m:oMathPara>
    </w:p>
    <w:p>
      <w:pPr>
        <w:pStyle w:val="FirstParagraph"/>
      </w:pPr>
      <w:r>
        <w:t xml:space="preserve">Le</w:t>
      </w:r>
      <w:r>
        <w:t xml:space="preserve"> </w:t>
      </w:r>
      <w:r>
        <w:rPr>
          <w:b/>
          <w:bCs/>
        </w:rPr>
        <w:t xml:space="preserve">moteur NEMA 17 (17HS4401)</w:t>
      </w:r>
      <w:r>
        <w:t xml:space="preserve"> </w:t>
      </w:r>
      <w:r>
        <w:t xml:space="preserve">délivrant un</w:t>
      </w:r>
      <w:r>
        <w:t xml:space="preserve"> </w:t>
      </w:r>
      <w:r>
        <w:rPr>
          <w:i/>
          <w:iCs/>
        </w:rPr>
        <w:t xml:space="preserve">Holding Torque</w:t>
      </w:r>
      <w:r>
        <w:t xml:space="preserve"> </w:t>
      </w:r>
      <w:r>
        <w:t xml:space="preserve">de</w:t>
      </w:r>
      <w:r>
        <w:t xml:space="preserve"> </w:t>
      </w:r>
      <m:oMath>
        <m:r>
          <m:t>0</m:t>
        </m:r>
        <m:r>
          <m:rPr>
            <m:sty m:val="p"/>
          </m:rPr>
          <m:t>,</m:t>
        </m:r>
        <m:r>
          <m:t>42</m:t>
        </m:r>
        <m:r>
          <m:rPr>
            <m:nor/>
            <m:sty m:val="p"/>
          </m:rPr>
          <m:t> Nm</m:t>
        </m:r>
      </m:oMath>
      <w:r>
        <w:t xml:space="preserve"> </w:t>
      </w:r>
      <w:r>
        <w:t xml:space="preserve">satisfait rigoureusement cette condition cinématique et permet un fonctionnement pérenne sans glissement.</w:t>
      </w:r>
    </w:p>
    <w:bookmarkEnd w:id="69"/>
    <w:bookmarkStart w:id="74" w:name="X7d414bb702a085ab9faf9c66e896a04abf450e3"/>
    <w:p>
      <w:pPr>
        <w:pStyle w:val="Heading2"/>
      </w:pPr>
      <w:r>
        <w:rPr>
          <w:rStyle w:val="SectionNumber"/>
        </w:rPr>
        <w:t xml:space="preserve">2.7</w:t>
      </w:r>
      <w:r>
        <w:tab/>
      </w:r>
      <w:r>
        <w:t xml:space="preserve">Dimensionnement des Transmissions Rotatives (Axes A et B)</w:t>
      </w:r>
    </w:p>
    <w:bookmarkStart w:id="70" w:name="X4469935e98f0607f8ea05641396010cff0ff96c"/>
    <w:p>
      <w:pPr>
        <w:pStyle w:val="Heading3"/>
      </w:pPr>
      <w:r>
        <w:rPr>
          <w:rStyle w:val="SectionNumber"/>
        </w:rPr>
        <w:t xml:space="preserve">2.7.1</w:t>
      </w:r>
      <w:r>
        <w:tab/>
      </w:r>
      <w:r>
        <w:t xml:space="preserve">Problématique d’entraînement rotatif et «Backlash angulaire»</w:t>
      </w:r>
    </w:p>
    <w:p>
      <w:pPr>
        <w:pStyle w:val="FirstParagraph"/>
      </w:pPr>
      <w:r>
        <w:t xml:space="preserve">Une erreur angulaire</w:t>
      </w:r>
      <w:r>
        <w:t xml:space="preserve"> </w:t>
      </w:r>
      <m:oMath>
        <m:r>
          <m:rPr>
            <m:sty m:val="p"/>
          </m:rPr>
          <m:t>Δ</m:t>
        </m:r>
        <m:r>
          <m:t>θ</m:t>
        </m:r>
      </m:oMath>
      <w:r>
        <w:t xml:space="preserve"> </w:t>
      </w:r>
      <w:r>
        <w:t xml:space="preserve">du moteur sur l’axe A se traduit par une erreur linéaire tangentielle</w:t>
      </w:r>
      <w:r>
        <w:t xml:space="preserve"> </w:t>
      </w:r>
      <m:oMath>
        <m:r>
          <m:rPr>
            <m:sty m:val="p"/>
          </m:rPr>
          <m:t>Δ</m:t>
        </m:r>
        <m:r>
          <m:t>L</m:t>
        </m:r>
      </m:oMath>
      <w:r>
        <w:t xml:space="preserve"> </w:t>
      </w:r>
      <w:r>
        <w:t xml:space="preserve">à l’extrémité du plateau de rayon</w:t>
      </w:r>
      <w:r>
        <w:t xml:space="preserve"> </w:t>
      </w:r>
      <m:oMath>
        <m:r>
          <m:t>R</m:t>
        </m:r>
        <m:r>
          <m:rPr>
            <m:sty m:val="p"/>
          </m:rPr>
          <m:t>=</m:t>
        </m:r>
        <m:r>
          <m:t>100</m:t>
        </m:r>
        <m:r>
          <m:rPr>
            <m:nor/>
            <m:sty m:val="p"/>
          </m:rPr>
          <m:t> mm</m:t>
        </m:r>
      </m:oMath>
      <w:r>
        <w:t xml:space="preserve"> </w:t>
      </w:r>
      <w:r>
        <w:t xml:space="preserve">:</w:t>
      </w:r>
    </w:p>
    <w:p>
      <w:pPr>
        <w:pStyle w:val="BodyText"/>
      </w:pPr>
      <m:oMathPara>
        <m:oMathParaPr>
          <m:jc m:val="center"/>
        </m:oMathParaPr>
        <m:oMath>
          <m:r>
            <m:rPr>
              <m:sty m:val="p"/>
            </m:rPr>
            <m:t>Δ</m:t>
          </m:r>
          <m:r>
            <m:t>L</m:t>
          </m:r>
          <m:r>
            <m:rPr>
              <m:sty m:val="p"/>
            </m:rPr>
            <m:t>=</m:t>
          </m:r>
          <m:r>
            <m:t>R</m:t>
          </m:r>
          <m:r>
            <m:rPr>
              <m:sty m:val="p"/>
            </m:rPr>
            <m:t>⋅</m:t>
          </m:r>
          <m:r>
            <m:rPr>
              <m:sty m:val="p"/>
            </m:rPr>
            <m:t>tan</m:t>
          </m:r>
          <m:r>
            <m:rPr>
              <m:sty m:val="p"/>
            </m:rPr>
            <m:t>(</m:t>
          </m:r>
          <m:r>
            <m:rPr>
              <m:sty m:val="p"/>
            </m:rPr>
            <m:t>Δ</m:t>
          </m:r>
          <m:r>
            <m:t>θ</m:t>
          </m:r>
          <m:r>
            <m:rPr>
              <m:sty m:val="p"/>
            </m:rPr>
            <m:t>)</m:t>
          </m:r>
        </m:oMath>
      </m:oMathPara>
    </w:p>
    <w:p>
      <w:pPr>
        <w:pStyle w:val="FirstParagraph"/>
      </w:pPr>
      <w:r>
        <w:t xml:space="preserve">Pour un Backlash de seulement</w:t>
      </w:r>
      <w:r>
        <w:t xml:space="preserve"> </w:t>
      </w:r>
      <m:oMath>
        <m:sSup>
          <m:e>
            <m:r>
              <m:t>1</m:t>
            </m:r>
          </m:e>
          <m:sup>
            <m:r>
              <m:rPr>
                <m:sty m:val="p"/>
              </m:rPr>
              <m:t>∘</m:t>
            </m:r>
          </m:sup>
        </m:sSup>
      </m:oMath>
      <w:r>
        <w:t xml:space="preserve"> </w:t>
      </w:r>
      <w:r>
        <w:t xml:space="preserve">:</w:t>
      </w:r>
    </w:p>
    <w:p>
      <w:pPr>
        <w:pStyle w:val="BodyText"/>
      </w:pPr>
      <m:oMathPara>
        <m:oMathParaPr>
          <m:jc m:val="center"/>
        </m:oMathParaPr>
        <m:oMath>
          <m:r>
            <m:rPr>
              <m:sty m:val="p"/>
            </m:rPr>
            <m:t>Δ</m:t>
          </m:r>
          <m:r>
            <m:t>L</m:t>
          </m:r>
          <m:r>
            <m:rPr>
              <m:sty m:val="p"/>
            </m:rPr>
            <m:t>=</m:t>
          </m:r>
          <m:r>
            <m:t>100</m:t>
          </m:r>
          <m:r>
            <m:rPr>
              <m:sty m:val="p"/>
            </m:rPr>
            <m:t>×</m:t>
          </m:r>
          <m:r>
            <m:rPr>
              <m:sty m:val="p"/>
            </m:rPr>
            <m:t>tan</m:t>
          </m:r>
          <m:r>
            <m:rPr>
              <m:sty m:val="p"/>
            </m:rPr>
            <m:t>(</m:t>
          </m:r>
          <m:sSup>
            <m:e>
              <m:r>
                <m:t>1</m:t>
              </m:r>
            </m:e>
            <m:sup>
              <m:r>
                <m:rPr>
                  <m:sty m:val="p"/>
                </m:rPr>
                <m:t>∘</m:t>
              </m:r>
            </m:sup>
          </m:sSup>
          <m:r>
            <m:rPr>
              <m:sty m:val="p"/>
            </m:rPr>
            <m:t>)</m:t>
          </m:r>
          <m:r>
            <m:rPr>
              <m:sty m:val="p"/>
            </m:rPr>
            <m:t>=</m:t>
          </m:r>
          <m:borderBox>
            <m:e>
              <m:r>
                <m:t>1</m:t>
              </m:r>
              <m:r>
                <m:rPr>
                  <m:sty m:val="p"/>
                </m:rPr>
                <m:t>,</m:t>
              </m:r>
              <m:r>
                <m:t>74</m:t>
              </m:r>
              <m:r>
                <m:rPr>
                  <m:nor/>
                  <m:sty m:val="p"/>
                </m:rPr>
                <m:t> mm d’erreur de positionnement</m:t>
              </m:r>
            </m:e>
          </m:borderBox>
        </m:oMath>
      </m:oMathPara>
    </w:p>
    <w:p>
      <w:pPr>
        <w:pStyle w:val="FirstParagraph"/>
      </w:pPr>
      <w:r>
        <w:t xml:space="preserve">Ce résultat catastrophique justifie l’impératif d’une réduction sévère.</w:t>
      </w:r>
    </w:p>
    <w:bookmarkEnd w:id="70"/>
    <w:bookmarkStart w:id="71" w:name="Xfa9955e08b1d5ba53e96377deb3abdb0b960220"/>
    <w:p>
      <w:pPr>
        <w:pStyle w:val="Heading3"/>
      </w:pPr>
      <w:r>
        <w:rPr>
          <w:rStyle w:val="SectionNumber"/>
        </w:rPr>
        <w:t xml:space="preserve">2.7.2</w:t>
      </w:r>
      <w:r>
        <w:tab/>
      </w:r>
      <w:r>
        <w:t xml:space="preserve">Calcul de la résolution angulaire après réduction 1:50</w:t>
      </w:r>
    </w:p>
    <w:p>
      <w:pPr>
        <w:pStyle w:val="FirstParagraph"/>
      </w:pPr>
      <w:r>
        <w:t xml:space="preserve">Avec un rapport de réduction</w:t>
      </w:r>
      <w:r>
        <w:t xml:space="preserve"> </w:t>
      </w:r>
      <m:oMath>
        <m:r>
          <m:t>i</m:t>
        </m:r>
        <m:r>
          <m:rPr>
            <m:sty m:val="p"/>
          </m:rPr>
          <m:t>=</m:t>
        </m:r>
        <m:r>
          <m:t>1</m:t>
        </m:r>
        <m:r>
          <m:rPr>
            <m:sty m:val="p"/>
          </m:rPr>
          <m:t>:</m:t>
        </m:r>
        <m:r>
          <m:t>50</m:t>
        </m:r>
      </m:oMath>
      <w:r>
        <w:t xml:space="preserve"> </w:t>
      </w:r>
      <w:r>
        <w:t xml:space="preserve">et un microstepping</w:t>
      </w:r>
      <w:r>
        <w:t xml:space="preserve"> </w:t>
      </w:r>
      <m:oMath>
        <m:r>
          <m:t>μ</m:t>
        </m:r>
        <m:r>
          <m:rPr>
            <m:sty m:val="p"/>
          </m:rPr>
          <m:t>=</m:t>
        </m:r>
        <m:r>
          <m:t>1</m:t>
        </m:r>
        <m:r>
          <m:rPr>
            <m:sty m:val="p"/>
          </m:rPr>
          <m:t>/</m:t>
        </m:r>
        <m:r>
          <m:t>16</m:t>
        </m:r>
      </m:oMath>
      <w:r>
        <w:t xml:space="preserve"> </w:t>
      </w:r>
      <w:r>
        <w:t xml:space="preserve">:</w:t>
      </w:r>
    </w:p>
    <w:p>
      <w:pPr>
        <w:pStyle w:val="BodyText"/>
      </w:pPr>
      <m:oMathPara>
        <m:oMathParaPr>
          <m:jc m:val="center"/>
        </m:oMathParaPr>
        <m:oMath>
          <m:r>
            <m:rPr>
              <m:nor/>
              <m:sty m:val="p"/>
            </m:rPr>
            <m:t>Pas Angulaire</m:t>
          </m:r>
          <m:r>
            <m:rPr>
              <m:sty m:val="p"/>
            </m:rPr>
            <m:t>=</m:t>
          </m:r>
          <m:f>
            <m:fPr>
              <m:type m:val="bar"/>
            </m:fPr>
            <m:num>
              <m:r>
                <m:t>1</m:t>
              </m:r>
              <m:r>
                <m:rPr>
                  <m:sty m:val="p"/>
                </m:rPr>
                <m:t>,</m:t>
              </m:r>
              <m:sSup>
                <m:e>
                  <m:r>
                    <m:t>8</m:t>
                  </m:r>
                </m:e>
                <m:sup>
                  <m:r>
                    <m:rPr>
                      <m:sty m:val="p"/>
                    </m:rPr>
                    <m:t>∘</m:t>
                  </m:r>
                </m:sup>
              </m:sSup>
            </m:num>
            <m:den>
              <m:r>
                <m:t>16</m:t>
              </m:r>
              <m:r>
                <m:rPr>
                  <m:sty m:val="p"/>
                </m:rPr>
                <m:t>×</m:t>
              </m:r>
              <m:r>
                <m:t>50</m:t>
              </m:r>
            </m:den>
          </m:f>
          <m:r>
            <m:rPr>
              <m:sty m:val="p"/>
            </m:rPr>
            <m:t>=</m:t>
          </m:r>
          <m:borderBox>
            <m:e>
              <m:r>
                <m:t>0</m:t>
              </m:r>
              <m:r>
                <m:rPr>
                  <m:sty m:val="p"/>
                </m:rPr>
                <m:t>,</m:t>
              </m:r>
              <m:sSup>
                <m:e>
                  <m:r>
                    <m:t>00225</m:t>
                  </m:r>
                </m:e>
                <m:sup>
                  <m:r>
                    <m:rPr>
                      <m:sty m:val="p"/>
                    </m:rPr>
                    <m:t>∘</m:t>
                  </m:r>
                </m:sup>
              </m:sSup>
              <m:r>
                <m:rPr>
                  <m:nor/>
                  <m:sty m:val="p"/>
                </m:rPr>
                <m:t> par impulsion</m:t>
              </m:r>
            </m:e>
          </m:borderBox>
        </m:oMath>
      </m:oMathPara>
    </w:p>
    <w:p>
      <w:pPr>
        <w:pStyle w:val="FirstParagraph"/>
      </w:pPr>
      <w:r>
        <w:t xml:space="preserve">L’erreur linéaire correspondante en bout du plateau est alors :</w:t>
      </w:r>
    </w:p>
    <w:p>
      <w:pPr>
        <w:pStyle w:val="BodyText"/>
      </w:pPr>
      <m:oMathPara>
        <m:oMathParaPr>
          <m:jc m:val="center"/>
        </m:oMathParaPr>
        <m:oMath>
          <m:r>
            <m:rPr>
              <m:sty m:val="p"/>
            </m:rPr>
            <m:t>Δ</m:t>
          </m:r>
          <m:sSub>
            <m:e>
              <m:r>
                <m:t>L</m:t>
              </m:r>
            </m:e>
            <m:sub>
              <m:r>
                <m:t>r</m:t>
              </m:r>
              <m:r>
                <m:t>e</m:t>
              </m:r>
              <m:r>
                <m:t>s</m:t>
              </m:r>
              <m:r>
                <m:t>o</m:t>
              </m:r>
              <m:r>
                <m:t>l</m:t>
              </m:r>
              <m:r>
                <m:t>u</m:t>
              </m:r>
              <m:r>
                <m:t>t</m:t>
              </m:r>
              <m:r>
                <m:t>i</m:t>
              </m:r>
              <m:r>
                <m:t>o</m:t>
              </m:r>
              <m:r>
                <m:t>n</m:t>
              </m:r>
            </m:sub>
          </m:sSub>
          <m:r>
            <m:rPr>
              <m:sty m:val="p"/>
            </m:rPr>
            <m:t>=</m:t>
          </m:r>
          <m:r>
            <m:t>100</m:t>
          </m:r>
          <m:r>
            <m:rPr>
              <m:sty m:val="p"/>
            </m:rPr>
            <m:t>×</m:t>
          </m:r>
          <m:r>
            <m:rPr>
              <m:sty m:val="p"/>
            </m:rPr>
            <m:t>tan</m:t>
          </m:r>
          <m:r>
            <m:rPr>
              <m:sty m:val="p"/>
            </m:rPr>
            <m:t>(</m:t>
          </m:r>
          <m:r>
            <m:t>0</m:t>
          </m:r>
          <m:r>
            <m:rPr>
              <m:sty m:val="p"/>
            </m:rPr>
            <m:t>,</m:t>
          </m:r>
          <m:sSup>
            <m:e>
              <m:r>
                <m:t>00225</m:t>
              </m:r>
            </m:e>
            <m:sup>
              <m:r>
                <m:rPr>
                  <m:sty m:val="p"/>
                </m:rPr>
                <m:t>∘</m:t>
              </m:r>
            </m:sup>
          </m:sSup>
          <m:r>
            <m:rPr>
              <m:sty m:val="p"/>
            </m:rPr>
            <m:t>)</m:t>
          </m:r>
          <m:r>
            <m:rPr>
              <m:sty m:val="p"/>
            </m:rPr>
            <m:t>≈</m:t>
          </m:r>
          <m:borderBox>
            <m:e>
              <m:r>
                <m:t>0</m:t>
              </m:r>
              <m:r>
                <m:rPr>
                  <m:sty m:val="p"/>
                </m:rPr>
                <m:t>,</m:t>
              </m:r>
              <m:r>
                <m:t>004</m:t>
              </m:r>
              <m:r>
                <m:rPr>
                  <m:nor/>
                  <m:sty m:val="p"/>
                </m:rPr>
                <m:t> mm</m:t>
              </m:r>
            </m:e>
          </m:borderBox>
        </m:oMath>
      </m:oMathPara>
    </w:p>
    <w:p>
      <w:pPr>
        <w:pStyle w:val="FirstParagraph"/>
      </w:pPr>
      <w:r>
        <w:t xml:space="preserve">Cette résolution de 4 microns entre parfaitement dans les tolérances exigées de</w:t>
      </w:r>
      <w:r>
        <w:t xml:space="preserve"> </w:t>
      </w:r>
      <m:oMath>
        <m:r>
          <m:rPr>
            <m:sty m:val="p"/>
          </m:rPr>
          <m:t>±</m:t>
        </m:r>
        <m:r>
          <m:t>0</m:t>
        </m:r>
        <m:r>
          <m:rPr>
            <m:sty m:val="p"/>
          </m:rPr>
          <m:t>,</m:t>
        </m:r>
        <m:r>
          <m:t>05</m:t>
        </m:r>
      </m:oMath>
      <w:r>
        <w:t xml:space="preserve"> </w:t>
      </w:r>
      <w:r>
        <w:t xml:space="preserve">mm.</w:t>
      </w:r>
    </w:p>
    <w:bookmarkEnd w:id="71"/>
    <w:bookmarkStart w:id="72" w:name="X7bef5a55d25c0dd90ab9b8e692a73d1da0e48b6"/>
    <w:p>
      <w:pPr>
        <w:pStyle w:val="Heading3"/>
      </w:pPr>
      <w:r>
        <w:rPr>
          <w:rStyle w:val="SectionNumber"/>
        </w:rPr>
        <w:t xml:space="preserve">2.7.3</w:t>
      </w:r>
      <w:r>
        <w:tab/>
      </w:r>
      <w:r>
        <w:t xml:space="preserve">Calibration et Métrologie de la Longueur de Pivot (Pivot Length)</w:t>
      </w:r>
    </w:p>
    <w:p>
      <w:pPr>
        <w:pStyle w:val="FirstParagraph"/>
      </w:pPr>
      <w:r>
        <w:t xml:space="preserve">La précision de l’algorithme RTCP dépend de la connaissance exacte de la distance</w:t>
      </w:r>
      <w:r>
        <w:t xml:space="preserve"> </w:t>
      </w:r>
      <m:oMath>
        <m:sSub>
          <m:e>
            <m:r>
              <m:t>L</m:t>
            </m:r>
          </m:e>
          <m:sub>
            <m:r>
              <m:t>p</m:t>
            </m:r>
            <m:r>
              <m:t>i</m:t>
            </m:r>
            <m:r>
              <m:t>v</m:t>
            </m:r>
            <m:r>
              <m:t>o</m:t>
            </m:r>
            <m:r>
              <m:t>t</m:t>
            </m:r>
          </m:sub>
        </m:sSub>
      </m:oMath>
      <w:r>
        <w:t xml:space="preserve"> </w:t>
      </w:r>
      <w:r>
        <w:t xml:space="preserve">entre le nez de la broche et l’axe de basculement A.</w:t>
      </w:r>
      <w:r>
        <w:t xml:space="preserve"> </w:t>
      </w:r>
      <w:r>
        <w:t xml:space="preserve">Une erreur de seulement</w:t>
      </w:r>
      <w:r>
        <w:t xml:space="preserve"> </w:t>
      </w:r>
      <m:oMath>
        <m:r>
          <m:t>0</m:t>
        </m:r>
        <m:r>
          <m:rPr>
            <m:sty m:val="p"/>
          </m:rPr>
          <m:t>,</m:t>
        </m:r>
        <m:r>
          <m:t>5</m:t>
        </m:r>
        <m:r>
          <m:rPr>
            <m:nor/>
            <m:sty m:val="p"/>
          </m:rPr>
          <m:t> mm</m:t>
        </m:r>
      </m:oMath>
      <w:r>
        <w:t xml:space="preserve"> </w:t>
      </w:r>
      <w:r>
        <w:t xml:space="preserve">sur ce paramètre génère une erreur géométrique cumulée de plusieurs millimètres lors d’une inclinaison à</w:t>
      </w:r>
      <w:r>
        <w:t xml:space="preserve"> </w:t>
      </w:r>
      <m:oMath>
        <m:sSup>
          <m:e>
            <m:r>
              <m:t>90</m:t>
            </m:r>
          </m:e>
          <m:sup>
            <m:r>
              <m:rPr>
                <m:sty m:val="p"/>
              </m:rPr>
              <m:t>∘</m:t>
            </m:r>
          </m:sup>
        </m:sSup>
      </m:oMath>
      <w:r>
        <w:t xml:space="preserve">.</w:t>
      </w:r>
    </w:p>
    <w:p>
      <w:pPr>
        <w:pStyle w:val="BodyText"/>
      </w:pPr>
      <w:r>
        <w:t xml:space="preserve">La procédure de calibration retenue pour ce PFE utilise la méthode de la «Master Ball» :</w:t>
      </w:r>
    </w:p>
    <w:p>
      <w:pPr>
        <w:numPr>
          <w:ilvl w:val="0"/>
          <w:numId w:val="1015"/>
        </w:numPr>
      </w:pPr>
      <w:r>
        <w:t xml:space="preserve">Fixation d’une sphère de référence au centre du plateau B.</w:t>
      </w:r>
    </w:p>
    <w:p>
      <w:pPr>
        <w:numPr>
          <w:ilvl w:val="0"/>
          <w:numId w:val="1015"/>
        </w:numPr>
      </w:pPr>
      <w:r>
        <w:t xml:space="preserve">Palpage du centre de la sphère à</w:t>
      </w:r>
      <w:r>
        <w:t xml:space="preserve"> </w:t>
      </w:r>
      <m:oMath>
        <m:r>
          <m:t>A</m:t>
        </m:r>
        <m:r>
          <m:rPr>
            <m:sty m:val="p"/>
          </m:rPr>
          <m:t>=</m:t>
        </m:r>
        <m:sSup>
          <m:e>
            <m:r>
              <m:t>0</m:t>
            </m:r>
          </m:e>
          <m:sup>
            <m:r>
              <m:rPr>
                <m:sty m:val="p"/>
              </m:rPr>
              <m:t>∘</m:t>
            </m:r>
          </m:sup>
        </m:sSup>
      </m:oMath>
      <w:r>
        <w:t xml:space="preserve"> </w:t>
      </w:r>
      <w:r>
        <w:t xml:space="preserve">et</w:t>
      </w:r>
      <w:r>
        <w:t xml:space="preserve"> </w:t>
      </w:r>
      <m:oMath>
        <m:r>
          <m:t>A</m:t>
        </m:r>
        <m:r>
          <m:rPr>
            <m:sty m:val="p"/>
          </m:rPr>
          <m:t>=</m:t>
        </m:r>
        <m:sSup>
          <m:e>
            <m:r>
              <m:t>90</m:t>
            </m:r>
          </m:e>
          <m:sup>
            <m:r>
              <m:rPr>
                <m:sty m:val="p"/>
              </m:rPr>
              <m:t>∘</m:t>
            </m:r>
          </m:sup>
        </m:sSup>
      </m:oMath>
      <w:r>
        <w:t xml:space="preserve">.</w:t>
      </w:r>
    </w:p>
    <w:p>
      <w:pPr>
        <w:numPr>
          <w:ilvl w:val="0"/>
          <w:numId w:val="1015"/>
        </w:numPr>
      </w:pPr>
      <w:r>
        <w:t xml:space="preserve">Calcul de l’offset résiduel par la formule :</w:t>
      </w:r>
      <w:r>
        <w:t xml:space="preserve"> </w:t>
      </w:r>
      <m:oMath>
        <m:sSub>
          <m:e>
            <m:r>
              <m:t>L</m:t>
            </m:r>
          </m:e>
          <m:sub>
            <m:r>
              <m:t>p</m:t>
            </m:r>
            <m:r>
              <m:t>i</m:t>
            </m:r>
            <m:r>
              <m:t>v</m:t>
            </m:r>
            <m:r>
              <m:t>o</m:t>
            </m:r>
            <m:r>
              <m:t>t</m:t>
            </m:r>
          </m:sub>
        </m:sSub>
        <m:r>
          <m:rPr>
            <m:sty m:val="p"/>
          </m:rPr>
          <m:t>=</m:t>
        </m:r>
        <m:rad>
          <m:radPr>
            <m:degHide m:val="on"/>
          </m:radPr>
          <m:deg/>
          <m:e>
            <m:r>
              <m:rPr>
                <m:sty m:val="p"/>
              </m:rPr>
              <m:t>(</m:t>
            </m:r>
            <m:sSub>
              <m:e>
                <m:r>
                  <m:t>Z</m:t>
                </m:r>
              </m:e>
              <m:sub>
                <m:r>
                  <m:t>90</m:t>
                </m:r>
              </m:sub>
            </m:sSub>
            <m:r>
              <m:rPr>
                <m:sty m:val="p"/>
              </m:rPr>
              <m:t>−</m:t>
            </m:r>
            <m:sSub>
              <m:e>
                <m:r>
                  <m:t>Z</m:t>
                </m:r>
              </m:e>
              <m:sub>
                <m:r>
                  <m:t>0</m:t>
                </m:r>
              </m:sub>
            </m:sSub>
            <m:sSup>
              <m:e>
                <m:r>
                  <m:rPr>
                    <m:sty m:val="p"/>
                  </m:rPr>
                  <m:t>)</m:t>
                </m:r>
              </m:e>
              <m:sup>
                <m:r>
                  <m:t>2</m:t>
                </m:r>
              </m:sup>
            </m:sSup>
            <m:r>
              <m:rPr>
                <m:sty m:val="p"/>
              </m:rPr>
              <m:t>+</m:t>
            </m:r>
            <m:r>
              <m:rPr>
                <m:sty m:val="p"/>
              </m:rPr>
              <m:t>(</m:t>
            </m:r>
            <m:sSub>
              <m:e>
                <m:r>
                  <m:t>Y</m:t>
                </m:r>
              </m:e>
              <m:sub>
                <m:r>
                  <m:t>90</m:t>
                </m:r>
              </m:sub>
            </m:sSub>
            <m:r>
              <m:rPr>
                <m:sty m:val="p"/>
              </m:rPr>
              <m:t>−</m:t>
            </m:r>
            <m:sSub>
              <m:e>
                <m:r>
                  <m:t>Y</m:t>
                </m:r>
              </m:e>
              <m:sub>
                <m:r>
                  <m:t>0</m:t>
                </m:r>
              </m:sub>
            </m:sSub>
            <m:sSup>
              <m:e>
                <m:r>
                  <m:rPr>
                    <m:sty m:val="p"/>
                  </m:rPr>
                  <m:t>)</m:t>
                </m:r>
              </m:e>
              <m:sup>
                <m:r>
                  <m:t>2</m:t>
                </m:r>
              </m:sup>
            </m:sSup>
          </m:e>
        </m:rad>
      </m:oMath>
      <w:r>
        <w:t xml:space="preserve">.</w:t>
      </w:r>
    </w:p>
    <w:p>
      <w:pPr>
        <w:pStyle w:val="FirstParagraph"/>
      </w:pPr>
      <w:r>
        <w:t xml:space="preserve">Cette valeur est ensuite injectée dans les constantes du firmware ESP32 et de l’IHM Forgeron pour assurer une précision sub-millimétrique.</w:t>
      </w:r>
    </w:p>
    <w:bookmarkEnd w:id="72"/>
    <w:bookmarkStart w:id="73" w:name="Xe002717a8201adf04c2c70ee6d8eec98d7379c9"/>
    <w:p>
      <w:pPr>
        <w:pStyle w:val="Heading3"/>
      </w:pPr>
      <w:r>
        <w:rPr>
          <w:rStyle w:val="SectionNumber"/>
        </w:rPr>
        <w:t xml:space="preserve">2.7.4</w:t>
      </w:r>
      <w:r>
        <w:tab/>
      </w:r>
      <w:r>
        <w:t xml:space="preserve">Dimensionnement Dynamique du Couple Moteur (Axes A et B)</w:t>
      </w:r>
    </w:p>
    <w:p>
      <w:pPr>
        <w:pStyle w:val="FirstParagraph"/>
      </w:pPr>
      <w:r>
        <w:t xml:space="preserve">Le moment de renversement de la table, calculé précédemment à</w:t>
      </w:r>
      <w:r>
        <w:t xml:space="preserve"> </w:t>
      </w:r>
      <m:oMath>
        <m:sSub>
          <m:e>
            <m:r>
              <m:t>M</m:t>
            </m:r>
          </m:e>
          <m:sub>
            <m:r>
              <m:t>r</m:t>
            </m:r>
            <m:r>
              <m:t>e</m:t>
            </m:r>
            <m:r>
              <m:t>n</m:t>
            </m:r>
            <m:r>
              <m:t>v</m:t>
            </m:r>
            <m:r>
              <m:t>e</m:t>
            </m:r>
            <m:r>
              <m:t>r</m:t>
            </m:r>
            <m:r>
              <m:t>s</m:t>
            </m:r>
            <m:r>
              <m:t>e</m:t>
            </m:r>
            <m:r>
              <m:t>m</m:t>
            </m:r>
            <m:r>
              <m:t>e</m:t>
            </m:r>
            <m:r>
              <m:t>n</m:t>
            </m:r>
            <m:r>
              <m:t>t</m:t>
            </m:r>
          </m:sub>
        </m:sSub>
        <m:r>
          <m:rPr>
            <m:sty m:val="p"/>
          </m:rPr>
          <m:t>=</m:t>
        </m:r>
        <m:r>
          <m:t>20</m:t>
        </m:r>
        <m:r>
          <m:rPr>
            <m:nor/>
            <m:sty m:val="p"/>
          </m:rPr>
          <m:t> Nm</m:t>
        </m:r>
      </m:oMath>
      <w:r>
        <w:t xml:space="preserve">, dicte le choix du moteur de l’axe A.</w:t>
      </w:r>
      <w:r>
        <w:t xml:space="preserve"> </w:t>
      </w:r>
      <w:r>
        <w:t xml:space="preserve">Ce couple extrinsèque s’applique directement sur l’axe de basculement. Grâce au réducteur à courroie crantée fermée (ratio</w:t>
      </w:r>
      <w:r>
        <w:t xml:space="preserve"> </w:t>
      </w:r>
      <m:oMath>
        <m:r>
          <m:t>i</m:t>
        </m:r>
        <m:r>
          <m:rPr>
            <m:sty m:val="p"/>
          </m:rPr>
          <m:t>=</m:t>
        </m:r>
        <m:r>
          <m:t>50</m:t>
        </m:r>
      </m:oMath>
      <w:r>
        <w:t xml:space="preserve">) et en considérant un rendement de transmission</w:t>
      </w:r>
      <w:r>
        <w:t xml:space="preserve"> </w:t>
      </w:r>
      <m:oMath>
        <m:sSub>
          <m:e>
            <m:r>
              <m:t>η</m:t>
            </m:r>
          </m:e>
          <m:sub>
            <m:r>
              <m:t>t</m:t>
            </m:r>
            <m:r>
              <m:t>r</m:t>
            </m:r>
            <m:r>
              <m:t>a</m:t>
            </m:r>
            <m:r>
              <m:t>n</m:t>
            </m:r>
            <m:r>
              <m:t>s</m:t>
            </m:r>
          </m:sub>
        </m:sSub>
        <m:r>
          <m:rPr>
            <m:sty m:val="p"/>
          </m:rPr>
          <m:t>=</m:t>
        </m:r>
        <m:r>
          <m:t>0</m:t>
        </m:r>
        <m:r>
          <m:rPr>
            <m:sty m:val="p"/>
          </m:rPr>
          <m:t>,</m:t>
        </m:r>
        <m:r>
          <m:t>9</m:t>
        </m:r>
      </m:oMath>
      <w:r>
        <w:t xml:space="preserve">, le couple de résistance que doit fournir le moteur pour s’opposer au basculement est :</w:t>
      </w:r>
    </w:p>
    <w:p>
      <w:pPr>
        <w:pStyle w:val="BodyText"/>
      </w:pPr>
      <m:oMathPara>
        <m:oMathParaPr>
          <m:jc m:val="center"/>
        </m:oMathParaPr>
        <m:oMath>
          <m:sSub>
            <m:e>
              <m:r>
                <m:t>C</m:t>
              </m:r>
            </m:e>
            <m:sub>
              <m:r>
                <m:t>m</m:t>
              </m:r>
              <m:r>
                <m:t>o</m:t>
              </m:r>
              <m:r>
                <m:t>t</m:t>
              </m:r>
              <m:r>
                <m:t>e</m:t>
              </m:r>
              <m:r>
                <m:t>u</m:t>
              </m:r>
              <m:r>
                <m:t>r</m:t>
              </m:r>
              <m:r>
                <m:rPr>
                  <m:sty m:val="p"/>
                </m:rPr>
                <m:t>_</m:t>
              </m:r>
              <m:r>
                <m:t>A</m:t>
              </m:r>
            </m:sub>
          </m:sSub>
          <m:r>
            <m:rPr>
              <m:sty m:val="p"/>
            </m:rPr>
            <m:t>=</m:t>
          </m:r>
          <m:f>
            <m:fPr>
              <m:type m:val="bar"/>
            </m:fPr>
            <m:num>
              <m:sSub>
                <m:e>
                  <m:r>
                    <m:t>M</m:t>
                  </m:r>
                </m:e>
                <m:sub>
                  <m:r>
                    <m:t>r</m:t>
                  </m:r>
                  <m:r>
                    <m:t>e</m:t>
                  </m:r>
                  <m:r>
                    <m:t>n</m:t>
                  </m:r>
                  <m:r>
                    <m:t>v</m:t>
                  </m:r>
                  <m:r>
                    <m:t>e</m:t>
                  </m:r>
                  <m:r>
                    <m:t>r</m:t>
                  </m:r>
                  <m:r>
                    <m:t>s</m:t>
                  </m:r>
                  <m:r>
                    <m:t>e</m:t>
                  </m:r>
                  <m:r>
                    <m:t>m</m:t>
                  </m:r>
                  <m:r>
                    <m:t>e</m:t>
                  </m:r>
                  <m:r>
                    <m:t>n</m:t>
                  </m:r>
                  <m:r>
                    <m:t>t</m:t>
                  </m:r>
                </m:sub>
              </m:sSub>
            </m:num>
            <m:den>
              <m:r>
                <m:t>i</m:t>
              </m:r>
              <m:r>
                <m:rPr>
                  <m:sty m:val="p"/>
                </m:rPr>
                <m:t>×</m:t>
              </m:r>
              <m:sSub>
                <m:e>
                  <m:r>
                    <m:t>η</m:t>
                  </m:r>
                </m:e>
                <m:sub>
                  <m:r>
                    <m:t>t</m:t>
                  </m:r>
                  <m:r>
                    <m:t>r</m:t>
                  </m:r>
                  <m:r>
                    <m:t>a</m:t>
                  </m:r>
                  <m:r>
                    <m:t>n</m:t>
                  </m:r>
                  <m:r>
                    <m:t>s</m:t>
                  </m:r>
                </m:sub>
              </m:sSub>
            </m:den>
          </m:f>
          <m:r>
            <m:rPr>
              <m:sty m:val="p"/>
            </m:rPr>
            <m:t>=</m:t>
          </m:r>
          <m:f>
            <m:fPr>
              <m:type m:val="bar"/>
            </m:fPr>
            <m:num>
              <m:r>
                <m:t>20</m:t>
              </m:r>
            </m:num>
            <m:den>
              <m:r>
                <m:t>50</m:t>
              </m:r>
              <m:r>
                <m:rPr>
                  <m:sty m:val="p"/>
                </m:rPr>
                <m:t>×</m:t>
              </m:r>
              <m:r>
                <m:t>0</m:t>
              </m:r>
              <m:r>
                <m:rPr>
                  <m:sty m:val="p"/>
                </m:rPr>
                <m:t>,</m:t>
              </m:r>
              <m:r>
                <m:t>9</m:t>
              </m:r>
            </m:den>
          </m:f>
          <m:r>
            <m:rPr>
              <m:sty m:val="p"/>
            </m:rPr>
            <m:t>≈</m:t>
          </m:r>
          <m:borderBox>
            <m:e>
              <m:r>
                <m:t>0</m:t>
              </m:r>
              <m:r>
                <m:rPr>
                  <m:sty m:val="p"/>
                </m:rPr>
                <m:t>,</m:t>
              </m:r>
              <m:r>
                <m:t>44</m:t>
              </m:r>
              <m:r>
                <m:rPr>
                  <m:nor/>
                  <m:sty m:val="p"/>
                </m:rPr>
                <m:t> Nm</m:t>
              </m:r>
            </m:e>
          </m:borderBox>
        </m:oMath>
      </m:oMathPara>
    </w:p>
    <w:p>
      <w:pPr>
        <w:pStyle w:val="FirstParagraph"/>
      </w:pPr>
      <w:r>
        <w:t xml:space="preserve">Pour s’assurer d’un maintien parfait en position bloquée (</w:t>
      </w:r>
      <w:r>
        <w:rPr>
          <w:i/>
          <w:iCs/>
        </w:rPr>
        <w:t xml:space="preserve">Holding Mode</w:t>
      </w:r>
      <w:r>
        <w:t xml:space="preserve">) sans sauter de micro-pas, l’actionneur de l’axe A nécessite donc un moteur capable de fournir en permanence ce couple. Un NEMA 17 standard (</w:t>
      </w:r>
      <m:oMath>
        <m:r>
          <m:t>0</m:t>
        </m:r>
        <m:r>
          <m:rPr>
            <m:sty m:val="p"/>
          </m:rPr>
          <m:t>,</m:t>
        </m:r>
        <m:r>
          <m:t>42</m:t>
        </m:r>
        <m:r>
          <m:rPr>
            <m:nor/>
            <m:sty m:val="p"/>
          </m:rPr>
          <m:t> Nm</m:t>
        </m:r>
      </m:oMath>
      <w:r>
        <w:t xml:space="preserve">) se trouvant à la limite de la perte de pas, l’architecture 5 axes privilégie soit un</w:t>
      </w:r>
      <w:r>
        <w:t xml:space="preserve"> </w:t>
      </w:r>
      <w:r>
        <w:rPr>
          <w:b/>
          <w:bCs/>
        </w:rPr>
        <w:t xml:space="preserve">NEMA 17 long version</w:t>
      </w:r>
      <w:r>
        <w:t xml:space="preserve"> </w:t>
      </w:r>
      <w:r>
        <w:t xml:space="preserve">(</w:t>
      </w:r>
      <m:oMath>
        <m:r>
          <m:t>0</m:t>
        </m:r>
        <m:r>
          <m:rPr>
            <m:sty m:val="p"/>
          </m:rPr>
          <m:t>,</m:t>
        </m:r>
        <m:r>
          <m:t>55</m:t>
        </m:r>
        <m:r>
          <m:rPr>
            <m:nor/>
            <m:sty m:val="p"/>
          </m:rPr>
          <m:t> Nm</m:t>
        </m:r>
      </m:oMath>
      <w:r>
        <w:t xml:space="preserve">) soit idéalement un</w:t>
      </w:r>
      <w:r>
        <w:t xml:space="preserve"> </w:t>
      </w:r>
      <w:r>
        <w:rPr>
          <w:b/>
          <w:bCs/>
        </w:rPr>
        <w:t xml:space="preserve">NEMA 23</w:t>
      </w:r>
      <w:r>
        <w:t xml:space="preserve"> </w:t>
      </w:r>
      <w:r>
        <w:t xml:space="preserve">(</w:t>
      </w:r>
      <m:oMath>
        <m:r>
          <m:t>1</m:t>
        </m:r>
        <m:r>
          <m:rPr>
            <m:sty m:val="p"/>
          </m:rPr>
          <m:t>,</m:t>
        </m:r>
        <m:r>
          <m:t>26</m:t>
        </m:r>
        <m:r>
          <m:rPr>
            <m:nor/>
            <m:sty m:val="p"/>
          </m:rPr>
          <m:t> Nm</m:t>
        </m:r>
      </m:oMath>
      <w:r>
        <w:t xml:space="preserve">) pour l’Axe A, offrant une marge structurelle indéfectible face aux vibrations d’usinage.</w:t>
      </w:r>
    </w:p>
    <w:bookmarkEnd w:id="73"/>
    <w:bookmarkEnd w:id="74"/>
    <w:bookmarkStart w:id="77" w:name="X106e3ac93b2252342bdf56f393afe8407cbc54f"/>
    <w:p>
      <w:pPr>
        <w:pStyle w:val="Heading2"/>
      </w:pPr>
      <w:r>
        <w:rPr>
          <w:rStyle w:val="SectionNumber"/>
        </w:rPr>
        <w:t xml:space="preserve">2.8</w:t>
      </w:r>
      <w:r>
        <w:tab/>
      </w:r>
      <w:r>
        <w:t xml:space="preserve">Durée de Vie des Guidages Linéaires (ISO 281)</w:t>
      </w:r>
    </w:p>
    <w:p>
      <w:pPr>
        <w:pStyle w:val="FirstParagraph"/>
      </w:pPr>
      <w:r>
        <w:t xml:space="preserve">La fiabilité à long terme de la machine dépend de la durée de vie de ses composants roulants. La norme ISO 281 définit la durée de vie nominale</w:t>
      </w:r>
      <w:r>
        <w:t xml:space="preserve"> </w:t>
      </w:r>
      <m:oMath>
        <m:sSub>
          <m:e>
            <m:r>
              <m:t>L</m:t>
            </m:r>
          </m:e>
          <m:sub>
            <m:r>
              <m:t>10</m:t>
            </m:r>
          </m:sub>
        </m:sSub>
      </m:oMath>
      <w:r>
        <w:t xml:space="preserve"> </w:t>
      </w:r>
      <w:r>
        <w:t xml:space="preserve">(durée en millions de révolutions ou en heures pendant laquelle 90% d’un lot de roulements identiques survivra).</w:t>
      </w:r>
    </w:p>
    <w:bookmarkStart w:id="75" w:name="charges-appliquées-sur-les-patins-hgr15"/>
    <w:p>
      <w:pPr>
        <w:pStyle w:val="Heading3"/>
      </w:pPr>
      <w:r>
        <w:rPr>
          <w:rStyle w:val="SectionNumber"/>
        </w:rPr>
        <w:t xml:space="preserve">2.8.1</w:t>
      </w:r>
      <w:r>
        <w:tab/>
      </w:r>
      <w:r>
        <w:t xml:space="preserve">Charges appliquées sur les patins HGR15</w:t>
      </w:r>
    </w:p>
    <w:p>
      <w:pPr>
        <w:pStyle w:val="FirstParagraph"/>
      </w:pPr>
      <w:r>
        <w:t xml:space="preserve">La charge équivalente</w:t>
      </w:r>
      <w:r>
        <w:t xml:space="preserve"> </w:t>
      </w:r>
      <m:oMath>
        <m:sSub>
          <m:e>
            <m:r>
              <m:t>P</m:t>
            </m:r>
          </m:e>
          <m:sub>
            <m:r>
              <m:t>e</m:t>
            </m:r>
            <m:r>
              <m:t>q</m:t>
            </m:r>
            <m:r>
              <m:t>u</m:t>
            </m:r>
            <m:r>
              <m:t>i</m:t>
            </m:r>
            <m:r>
              <m:t>v</m:t>
            </m:r>
          </m:sub>
        </m:sSub>
      </m:oMath>
      <w:r>
        <w:t xml:space="preserve"> </w:t>
      </w:r>
      <w:r>
        <w:t xml:space="preserve">appliquée sur un patin de guidage linéaire est la somme vectorielle des charges radiales et axiales. En considérant le cas le plus chargé (chariot Y portant la table Trunnion) :</w:t>
      </w:r>
    </w:p>
    <w:p>
      <w:pPr>
        <w:numPr>
          <w:ilvl w:val="0"/>
          <w:numId w:val="1016"/>
        </w:numPr>
      </w:pPr>
      <w:r>
        <w:t xml:space="preserve">Charge statique (poids de la table + pièce) :</w:t>
      </w:r>
      <w:r>
        <w:t xml:space="preserve"> </w:t>
      </w:r>
      <m:oMath>
        <m:sSub>
          <m:e>
            <m:r>
              <m:t>P</m:t>
            </m:r>
          </m:e>
          <m:sub>
            <m:r>
              <m:t>s</m:t>
            </m:r>
            <m:r>
              <m:t>t</m:t>
            </m:r>
            <m:r>
              <m:t>a</m:t>
            </m:r>
            <m:r>
              <m:t>t</m:t>
            </m:r>
            <m:r>
              <m:t>i</m:t>
            </m:r>
            <m:r>
              <m:t>q</m:t>
            </m:r>
            <m:r>
              <m:t>u</m:t>
            </m:r>
            <m:r>
              <m:t>e</m:t>
            </m:r>
          </m:sub>
        </m:sSub>
        <m:r>
          <m:rPr>
            <m:sty m:val="p"/>
          </m:rPr>
          <m:t>=</m:t>
        </m:r>
        <m:r>
          <m:rPr>
            <m:sty m:val="p"/>
          </m:rPr>
          <m:t>(</m:t>
        </m:r>
        <m:sSub>
          <m:e>
            <m:r>
              <m:t>M</m:t>
            </m:r>
          </m:e>
          <m:sub>
            <m:r>
              <m:t>t</m:t>
            </m:r>
            <m:r>
              <m:t>a</m:t>
            </m:r>
            <m:r>
              <m:t>b</m:t>
            </m:r>
            <m:r>
              <m:t>l</m:t>
            </m:r>
            <m:r>
              <m:t>e</m:t>
            </m:r>
          </m:sub>
        </m:sSub>
        <m:r>
          <m:rPr>
            <m:sty m:val="p"/>
          </m:rPr>
          <m:t>+</m:t>
        </m:r>
        <m:sSub>
          <m:e>
            <m:r>
              <m:t>M</m:t>
            </m:r>
          </m:e>
          <m:sub>
            <m:r>
              <m:t>p</m:t>
            </m:r>
            <m:r>
              <m:t>i</m:t>
            </m:r>
            <m:r>
              <m:t>e</m:t>
            </m:r>
            <m:r>
              <m:t>c</m:t>
            </m:r>
            <m:r>
              <m:t>e</m:t>
            </m:r>
          </m:sub>
        </m:sSub>
        <m:r>
          <m:rPr>
            <m:sty m:val="p"/>
          </m:rPr>
          <m:t>)</m:t>
        </m:r>
        <m:r>
          <m:rPr>
            <m:sty m:val="p"/>
          </m:rPr>
          <m:t>×</m:t>
        </m:r>
        <m:r>
          <m:t>g</m:t>
        </m:r>
        <m:r>
          <m:rPr>
            <m:sty m:val="p"/>
          </m:rPr>
          <m:t>=</m:t>
        </m:r>
        <m:r>
          <m:rPr>
            <m:sty m:val="p"/>
          </m:rPr>
          <m:t>(</m:t>
        </m:r>
        <m:r>
          <m:t>3</m:t>
        </m:r>
        <m:r>
          <m:rPr>
            <m:sty m:val="p"/>
          </m:rPr>
          <m:t>+</m:t>
        </m:r>
        <m:r>
          <m:t>1</m:t>
        </m:r>
        <m:r>
          <m:rPr>
            <m:sty m:val="p"/>
          </m:rPr>
          <m:t>)</m:t>
        </m:r>
        <m:r>
          <m:rPr>
            <m:sty m:val="p"/>
          </m:rPr>
          <m:t>×</m:t>
        </m:r>
        <m:r>
          <m:t>9</m:t>
        </m:r>
        <m:r>
          <m:rPr>
            <m:sty m:val="p"/>
          </m:rPr>
          <m:t>,</m:t>
        </m:r>
        <m:r>
          <m:t>81</m:t>
        </m:r>
        <m:r>
          <m:rPr>
            <m:sty m:val="p"/>
          </m:rPr>
          <m:t>=</m:t>
        </m:r>
        <m:r>
          <m:t>39</m:t>
        </m:r>
        <m:r>
          <m:rPr>
            <m:sty m:val="p"/>
          </m:rPr>
          <m:t>,</m:t>
        </m:r>
        <m:r>
          <m:t>24</m:t>
        </m:r>
        <m:r>
          <m:rPr>
            <m:nor/>
            <m:sty m:val="p"/>
          </m:rPr>
          <m:t> N</m:t>
        </m:r>
      </m:oMath>
    </w:p>
    <w:p>
      <w:pPr>
        <w:numPr>
          <w:ilvl w:val="0"/>
          <w:numId w:val="1016"/>
        </w:numPr>
      </w:pPr>
      <w:r>
        <w:t xml:space="preserve">Charge dynamique (forces d’usinage) :</w:t>
      </w:r>
      <w:r>
        <w:t xml:space="preserve"> </w:t>
      </w:r>
      <m:oMath>
        <m:sSub>
          <m:e>
            <m:r>
              <m:t>F</m:t>
            </m:r>
          </m:e>
          <m:sub>
            <m:r>
              <m:t>c</m:t>
            </m:r>
          </m:sub>
        </m:sSub>
        <m:r>
          <m:rPr>
            <m:sty m:val="p"/>
          </m:rPr>
          <m:t>=</m:t>
        </m:r>
        <m:r>
          <m:t>100</m:t>
        </m:r>
        <m:r>
          <m:rPr>
            <m:nor/>
            <m:sty m:val="p"/>
          </m:rPr>
          <m:t> N</m:t>
        </m:r>
      </m:oMath>
    </w:p>
    <w:p>
      <w:pPr>
        <w:numPr>
          <w:ilvl w:val="0"/>
          <w:numId w:val="1016"/>
        </w:numPr>
      </w:pPr>
      <w:r>
        <w:t xml:space="preserve">Charge totale équivalente :</w:t>
      </w:r>
      <w:r>
        <w:t xml:space="preserve"> </w:t>
      </w:r>
      <m:oMath>
        <m:sSub>
          <m:e>
            <m:r>
              <m:t>P</m:t>
            </m:r>
          </m:e>
          <m:sub>
            <m:r>
              <m:t>e</m:t>
            </m:r>
            <m:r>
              <m:t>q</m:t>
            </m:r>
            <m:r>
              <m:t>u</m:t>
            </m:r>
            <m:r>
              <m:t>i</m:t>
            </m:r>
            <m:r>
              <m:t>v</m:t>
            </m:r>
          </m:sub>
        </m:sSub>
        <m:r>
          <m:rPr>
            <m:sty m:val="p"/>
          </m:rPr>
          <m:t>=</m:t>
        </m:r>
        <m:rad>
          <m:radPr>
            <m:degHide m:val="on"/>
          </m:radPr>
          <m:deg/>
          <m:e>
            <m:sSubSup>
              <m:e>
                <m:r>
                  <m:t>P</m:t>
                </m:r>
              </m:e>
              <m:sub>
                <m:r>
                  <m:t>s</m:t>
                </m:r>
                <m:r>
                  <m:t>t</m:t>
                </m:r>
                <m:r>
                  <m:t>a</m:t>
                </m:r>
                <m:r>
                  <m:t>t</m:t>
                </m:r>
                <m:r>
                  <m:t>i</m:t>
                </m:r>
                <m:r>
                  <m:t>q</m:t>
                </m:r>
                <m:r>
                  <m:t>u</m:t>
                </m:r>
                <m:r>
                  <m:t>e</m:t>
                </m:r>
              </m:sub>
              <m:sup>
                <m:r>
                  <m:t>2</m:t>
                </m:r>
              </m:sup>
            </m:sSubSup>
            <m:r>
              <m:rPr>
                <m:sty m:val="p"/>
              </m:rPr>
              <m:t>+</m:t>
            </m:r>
            <m:sSubSup>
              <m:e>
                <m:r>
                  <m:t>F</m:t>
                </m:r>
              </m:e>
              <m:sub>
                <m:r>
                  <m:t>c</m:t>
                </m:r>
              </m:sub>
              <m:sup>
                <m:r>
                  <m:t>2</m:t>
                </m:r>
              </m:sup>
            </m:sSubSup>
          </m:e>
        </m:rad>
        <m:r>
          <m:rPr>
            <m:sty m:val="p"/>
          </m:rPr>
          <m:t>=</m:t>
        </m:r>
        <m:rad>
          <m:radPr>
            <m:degHide m:val="on"/>
          </m:radPr>
          <m:deg/>
          <m:e>
            <m:r>
              <m:t>39</m:t>
            </m:r>
            <m:r>
              <m:rPr>
                <m:sty m:val="p"/>
              </m:rPr>
              <m:t>,</m:t>
            </m:r>
            <m:sSup>
              <m:e>
                <m:r>
                  <m:t>24</m:t>
                </m:r>
              </m:e>
              <m:sup>
                <m:r>
                  <m:t>2</m:t>
                </m:r>
              </m:sup>
            </m:sSup>
            <m:r>
              <m:rPr>
                <m:sty m:val="p"/>
              </m:rPr>
              <m:t>+</m:t>
            </m:r>
            <m:sSup>
              <m:e>
                <m:r>
                  <m:t>100</m:t>
                </m:r>
              </m:e>
              <m:sup>
                <m:r>
                  <m:t>2</m:t>
                </m:r>
              </m:sup>
            </m:sSup>
          </m:e>
        </m:rad>
        <m:r>
          <m:rPr>
            <m:sty m:val="p"/>
          </m:rPr>
          <m:t>≈</m:t>
        </m:r>
        <m:r>
          <m:t>107</m:t>
        </m:r>
        <m:r>
          <m:rPr>
            <m:nor/>
            <m:sty m:val="p"/>
          </m:rPr>
          <m:t> N</m:t>
        </m:r>
      </m:oMath>
    </w:p>
    <w:bookmarkEnd w:id="75"/>
    <w:bookmarkStart w:id="76" w:name="calcul-de-la-durée-de-vie-l_10"/>
    <w:p>
      <w:pPr>
        <w:pStyle w:val="Heading3"/>
      </w:pPr>
      <w:r>
        <w:rPr>
          <w:rStyle w:val="SectionNumber"/>
        </w:rPr>
        <w:t xml:space="preserve">2.8.2</w:t>
      </w:r>
      <w:r>
        <w:tab/>
      </w:r>
      <w:r>
        <w:t xml:space="preserve">Calcul de la durée de vie L</w:t>
      </w:r>
      <m:oMath>
        <m:sSub>
          <m:e>
            <m:r>
              <m:t>​</m:t>
            </m:r>
          </m:e>
          <m:sub>
            <m:r>
              <m:t>10</m:t>
            </m:r>
          </m:sub>
        </m:sSub>
      </m:oMath>
    </w:p>
    <w:p>
      <w:pPr>
        <w:pStyle w:val="FirstParagraph"/>
      </w:pPr>
      <w:r>
        <w:t xml:space="preserve">Un guidage linéaire HGR15 présente une charge dynamique de base</w:t>
      </w:r>
      <w:r>
        <w:t xml:space="preserve"> </w:t>
      </w:r>
      <m:oMath>
        <m:sSub>
          <m:e>
            <m:r>
              <m:t>C</m:t>
            </m:r>
          </m:e>
          <m:sub>
            <m:r>
              <m:t>d</m:t>
            </m:r>
            <m:r>
              <m:t>y</m:t>
            </m:r>
            <m:r>
              <m:t>n</m:t>
            </m:r>
          </m:sub>
        </m:sSub>
        <m:r>
          <m:rPr>
            <m:sty m:val="p"/>
          </m:rPr>
          <m:t>=</m:t>
        </m:r>
        <m:r>
          <m:t>11</m:t>
        </m:r>
        <m:r>
          <m:rPr>
            <m:sty m:val="p"/>
          </m:rPr>
          <m:t>,</m:t>
        </m:r>
        <m:r>
          <m:t>5</m:t>
        </m:r>
        <m:r>
          <m:rPr>
            <m:nor/>
            <m:sty m:val="p"/>
          </m:rPr>
          <m:t> kN</m:t>
        </m:r>
      </m:oMath>
      <w:r>
        <w:t xml:space="preserve"> </w:t>
      </w:r>
      <w:r>
        <w:t xml:space="preserve">(données constructeur HIWIN). Pour des guidages linéaires (exposant</w:t>
      </w:r>
      <w:r>
        <w:t xml:space="preserve"> </w:t>
      </w:r>
      <m:oMath>
        <m:r>
          <m:t>p</m:t>
        </m:r>
        <m:r>
          <m:rPr>
            <m:sty m:val="p"/>
          </m:rPr>
          <m:t>=</m:t>
        </m:r>
        <m:r>
          <m:t>3</m:t>
        </m:r>
      </m:oMath>
      <w:r>
        <w:t xml:space="preserve">) :</w:t>
      </w:r>
    </w:p>
    <w:p>
      <w:pPr>
        <w:pStyle w:val="BodyText"/>
      </w:pPr>
      <m:oMathPara>
        <m:oMathParaPr>
          <m:jc m:val="center"/>
        </m:oMathParaPr>
        <m:oMath>
          <m:sSub>
            <m:e>
              <m:r>
                <m:t>L</m:t>
              </m:r>
            </m:e>
            <m:sub>
              <m:r>
                <m:t>10</m:t>
              </m:r>
            </m:sub>
          </m:sSub>
          <m:r>
            <m:rPr>
              <m:sty m:val="p"/>
            </m:rPr>
            <m:t>=</m:t>
          </m:r>
          <m:sSup>
            <m:e>
              <m:d>
                <m:dPr>
                  <m:begChr m:val="("/>
                  <m:sepChr m:val=""/>
                  <m:endChr m:val=")"/>
                  <m:grow/>
                </m:dPr>
                <m:e>
                  <m:f>
                    <m:fPr>
                      <m:type m:val="bar"/>
                    </m:fPr>
                    <m:num>
                      <m:sSub>
                        <m:e>
                          <m:r>
                            <m:t>C</m:t>
                          </m:r>
                        </m:e>
                        <m:sub>
                          <m:r>
                            <m:t>d</m:t>
                          </m:r>
                          <m:r>
                            <m:t>y</m:t>
                          </m:r>
                          <m:r>
                            <m:t>n</m:t>
                          </m:r>
                        </m:sub>
                      </m:sSub>
                    </m:num>
                    <m:den>
                      <m:sSub>
                        <m:e>
                          <m:r>
                            <m:t>P</m:t>
                          </m:r>
                        </m:e>
                        <m:sub>
                          <m:r>
                            <m:t>e</m:t>
                          </m:r>
                          <m:r>
                            <m:t>q</m:t>
                          </m:r>
                          <m:r>
                            <m:t>u</m:t>
                          </m:r>
                          <m:r>
                            <m:t>i</m:t>
                          </m:r>
                          <m:r>
                            <m:t>v</m:t>
                          </m:r>
                        </m:sub>
                      </m:sSub>
                    </m:den>
                  </m:f>
                </m:e>
              </m:d>
            </m:e>
            <m:sup>
              <m:r>
                <m:t>3</m:t>
              </m:r>
            </m:sup>
          </m:sSup>
          <m:r>
            <m:rPr>
              <m:sty m:val="p"/>
            </m:rPr>
            <m:t>×</m:t>
          </m:r>
          <m:r>
            <m:t>50</m:t>
          </m:r>
          <m:r>
            <m:rPr>
              <m:nor/>
              <m:sty m:val="p"/>
            </m:rPr>
            <m:t> km</m:t>
          </m:r>
          <m:r>
            <m:rPr>
              <m:sty m:val="p"/>
            </m:rPr>
            <m:t>=</m:t>
          </m:r>
          <m:sSup>
            <m:e>
              <m:d>
                <m:dPr>
                  <m:begChr m:val="("/>
                  <m:sepChr m:val=""/>
                  <m:endChr m:val=")"/>
                  <m:grow/>
                </m:dPr>
                <m:e>
                  <m:f>
                    <m:fPr>
                      <m:type m:val="bar"/>
                    </m:fPr>
                    <m:num>
                      <m:r>
                        <m:t>11</m:t>
                      </m:r>
                      <m:r>
                        <m:t> </m:t>
                      </m:r>
                      <m:r>
                        <m:t>500</m:t>
                      </m:r>
                    </m:num>
                    <m:den>
                      <m:r>
                        <m:t>107</m:t>
                      </m:r>
                    </m:den>
                  </m:f>
                </m:e>
              </m:d>
            </m:e>
            <m:sup>
              <m:r>
                <m:t>3</m:t>
              </m:r>
            </m:sup>
          </m:sSup>
          <m:r>
            <m:rPr>
              <m:sty m:val="p"/>
            </m:rPr>
            <m:t>×</m:t>
          </m:r>
          <m:r>
            <m:t>50</m:t>
          </m:r>
          <m:r>
            <m:rPr>
              <m:sty m:val="p"/>
            </m:rPr>
            <m:t>≈</m:t>
          </m:r>
          <m:borderBox>
            <m:e>
              <m:r>
                <m:t>620</m:t>
              </m:r>
              <m:r>
                <m:t> </m:t>
              </m:r>
              <m:r>
                <m:t>000</m:t>
              </m:r>
              <m:r>
                <m:rPr>
                  <m:nor/>
                  <m:sty m:val="p"/>
                </m:rPr>
                <m:t> km</m:t>
              </m:r>
            </m:e>
          </m:borderBox>
        </m:oMath>
      </m:oMathPara>
    </w:p>
    <w:p>
      <w:pPr>
        <w:pStyle w:val="FirstParagraph"/>
      </w:pPr>
      <w:r>
        <w:t xml:space="preserve">En supposant une utilisation intensive de</w:t>
      </w:r>
      <w:r>
        <w:t xml:space="preserve"> </w:t>
      </w:r>
      <m:oMath>
        <m:sSub>
          <m:e>
            <m:r>
              <m:t>v</m:t>
            </m:r>
          </m:e>
          <m:sub>
            <m:r>
              <m:t>m</m:t>
            </m:r>
            <m:r>
              <m:t>o</m:t>
            </m:r>
            <m:r>
              <m:t>y</m:t>
            </m:r>
          </m:sub>
        </m:sSub>
        <m:r>
          <m:rPr>
            <m:sty m:val="p"/>
          </m:rPr>
          <m:t>=</m:t>
        </m:r>
        <m:r>
          <m:t>1000</m:t>
        </m:r>
        <m:r>
          <m:rPr>
            <m:nor/>
            <m:sty m:val="p"/>
          </m:rPr>
          <m:t> mm/min</m:t>
        </m:r>
        <m:r>
          <m:rPr>
            <m:sty m:val="p"/>
          </m:rPr>
          <m:t>=</m:t>
        </m:r>
        <m:r>
          <m:t>0</m:t>
        </m:r>
        <m:r>
          <m:rPr>
            <m:sty m:val="p"/>
          </m:rPr>
          <m:t>,</m:t>
        </m:r>
        <m:r>
          <m:t>06</m:t>
        </m:r>
        <m:r>
          <m:rPr>
            <m:nor/>
            <m:sty m:val="p"/>
          </m:rPr>
          <m:t> km/h</m:t>
        </m:r>
      </m:oMath>
      <w:r>
        <w:t xml:space="preserve"> </w:t>
      </w:r>
      <w:r>
        <w:t xml:space="preserve">pendant</w:t>
      </w:r>
      <w:r>
        <w:t xml:space="preserve"> </w:t>
      </w:r>
      <m:oMath>
        <m:sSub>
          <m:e>
            <m:r>
              <m:t>T</m:t>
            </m:r>
          </m:e>
          <m:sub>
            <m:r>
              <m:t>u</m:t>
            </m:r>
            <m:r>
              <m:t>s</m:t>
            </m:r>
            <m:r>
              <m:t>a</m:t>
            </m:r>
            <m:r>
              <m:t>g</m:t>
            </m:r>
            <m:r>
              <m:t>e</m:t>
            </m:r>
          </m:sub>
        </m:sSub>
        <m:r>
          <m:rPr>
            <m:sty m:val="p"/>
          </m:rPr>
          <m:t>=</m:t>
        </m:r>
        <m:r>
          <m:t>8</m:t>
        </m:r>
      </m:oMath>
      <w:r>
        <w:t xml:space="preserve"> </w:t>
      </w:r>
      <w:r>
        <w:t xml:space="preserve">h/j sur 250 jours/an, la durée de vie en heures est :</w:t>
      </w:r>
    </w:p>
    <w:p>
      <w:pPr>
        <w:pStyle w:val="BodyText"/>
      </w:pPr>
      <m:oMathPara>
        <m:oMathParaPr>
          <m:jc m:val="center"/>
        </m:oMathParaPr>
        <m:oMath>
          <m:sSub>
            <m:e>
              <m:r>
                <m:t>L</m:t>
              </m:r>
            </m:e>
            <m:sub>
              <m:r>
                <m:t>10</m:t>
              </m:r>
              <m:r>
                <m:t>h</m:t>
              </m:r>
            </m:sub>
          </m:sSub>
          <m:r>
            <m:rPr>
              <m:sty m:val="p"/>
            </m:rPr>
            <m:t>=</m:t>
          </m:r>
          <m:f>
            <m:fPr>
              <m:type m:val="bar"/>
            </m:fPr>
            <m:num>
              <m:r>
                <m:t>620</m:t>
              </m:r>
              <m:r>
                <m:t> </m:t>
              </m:r>
              <m:r>
                <m:t>000</m:t>
              </m:r>
            </m:num>
            <m:den>
              <m:r>
                <m:t>0</m:t>
              </m:r>
              <m:r>
                <m:rPr>
                  <m:sty m:val="p"/>
                </m:rPr>
                <m:t>,</m:t>
              </m:r>
              <m:r>
                <m:t>06</m:t>
              </m:r>
              <m:r>
                <m:rPr>
                  <m:sty m:val="p"/>
                </m:rPr>
                <m:t>×</m:t>
              </m:r>
              <m:r>
                <m:t>8</m:t>
              </m:r>
              <m:r>
                <m:rPr>
                  <m:sty m:val="p"/>
                </m:rPr>
                <m:t>×</m:t>
              </m:r>
              <m:r>
                <m:t>250</m:t>
              </m:r>
            </m:den>
          </m:f>
          <m:r>
            <m:rPr>
              <m:sty m:val="p"/>
            </m:rPr>
            <m:t>≈</m:t>
          </m:r>
          <m:borderBox>
            <m:e>
              <m:r>
                <m:t>51</m:t>
              </m:r>
              <m:r>
                <m:t> </m:t>
              </m:r>
              <m:r>
                <m:t>667</m:t>
              </m:r>
              <m:r>
                <m:rPr>
                  <m:nor/>
                  <m:sty m:val="p"/>
                </m:rPr>
                <m:t> heures</m:t>
              </m:r>
              <m:r>
                <m:rPr>
                  <m:sty m:val="p"/>
                </m:rPr>
                <m:t>≈</m:t>
              </m:r>
              <m:r>
                <m:t>25</m:t>
              </m:r>
              <m:r>
                <m:rPr>
                  <m:nor/>
                  <m:sty m:val="p"/>
                </m:rPr>
                <m:t> ans d’utilisation</m:t>
              </m:r>
            </m:e>
          </m:borderBox>
        </m:oMath>
      </m:oMathPara>
    </w:p>
    <w:p>
      <w:pPr>
        <w:pStyle w:val="FirstParagraph"/>
      </w:pPr>
      <w:r>
        <w:t xml:space="preserve">Ce résultat confirme que le choix des rails HIWIN HGR15 offre une durée de vie largement supérieure aux besoins d’une machine didactique.</w:t>
      </w:r>
    </w:p>
    <w:bookmarkEnd w:id="76"/>
    <w:bookmarkEnd w:id="77"/>
    <w:bookmarkStart w:id="80" w:name="Xbf7625245d4d7ab7de53e82c027b018a264f3e5"/>
    <w:p>
      <w:pPr>
        <w:pStyle w:val="Heading2"/>
      </w:pPr>
      <w:r>
        <w:rPr>
          <w:rStyle w:val="SectionNumber"/>
        </w:rPr>
        <w:t xml:space="preserve">2.9</w:t>
      </w:r>
      <w:r>
        <w:tab/>
      </w:r>
      <w:r>
        <w:t xml:space="preserve">Étude de Résistance Des Matériaux (RDM) de l’Infrastructure</w:t>
      </w:r>
    </w:p>
    <w:p>
      <w:pPr>
        <w:pStyle w:val="FirstParagraph"/>
      </w:pPr>
      <w:r>
        <w:t xml:space="preserve">L’ossature se compose de profilés constructeurs modulaires en aluminium type V-Slot</w:t>
      </w:r>
      <w:r>
        <w:t xml:space="preserve"> </w:t>
      </w:r>
      <m:oMath>
        <m:r>
          <m:t>2040</m:t>
        </m:r>
      </m:oMath>
      <w:r>
        <w:t xml:space="preserve"> </w:t>
      </w:r>
      <w:r>
        <w:t xml:space="preserve">et</w:t>
      </w:r>
      <w:r>
        <w:t xml:space="preserve"> </w:t>
      </w:r>
      <m:oMath>
        <m:r>
          <m:t>2080</m:t>
        </m:r>
      </m:oMath>
      <w:r>
        <w:t xml:space="preserve">.</w:t>
      </w:r>
    </w:p>
    <w:bookmarkStart w:id="78" w:name="déflexion-maximale-du-portique-axe-x"/>
    <w:p>
      <w:pPr>
        <w:pStyle w:val="Heading3"/>
      </w:pPr>
      <w:r>
        <w:rPr>
          <w:rStyle w:val="SectionNumber"/>
        </w:rPr>
        <w:t xml:space="preserve">2.9.1</w:t>
      </w:r>
      <w:r>
        <w:tab/>
      </w:r>
      <w:r>
        <w:t xml:space="preserve">Déflexion maximale du Portique (Axe X)</w:t>
      </w:r>
    </w:p>
    <w:p>
      <w:pPr>
        <w:pStyle w:val="FirstParagraph"/>
      </w:pPr>
      <w:r>
        <w:t xml:space="preserve">Le portique en X (longueur</w:t>
      </w:r>
      <w:r>
        <w:t xml:space="preserve"> </w:t>
      </w:r>
      <m:oMath>
        <m:r>
          <m:t>L</m:t>
        </m:r>
        <m:r>
          <m:rPr>
            <m:sty m:val="p"/>
          </m:rPr>
          <m:t>=</m:t>
        </m:r>
        <m:r>
          <m:t>400</m:t>
        </m:r>
        <m:r>
          <m:rPr>
            <m:nor/>
            <m:sty m:val="p"/>
          </m:rPr>
          <m:t> mm</m:t>
        </m:r>
      </m:oMath>
      <w:r>
        <w:t xml:space="preserve">) agit comme une poutre sur deux appuis simples. La flèche maximale est régie par :</w:t>
      </w:r>
    </w:p>
    <w:p>
      <w:pPr>
        <w:pStyle w:val="BodyText"/>
      </w:pPr>
      <m:oMathPara>
        <m:oMathParaPr>
          <m:jc m:val="center"/>
        </m:oMathParaPr>
        <m:oMath>
          <m:sSub>
            <m:e>
              <m:r>
                <m:t>f</m:t>
              </m:r>
            </m:e>
            <m:sub>
              <m:r>
                <m:t>m</m:t>
              </m:r>
              <m:r>
                <m:t>a</m:t>
              </m:r>
              <m:r>
                <m:t>x</m:t>
              </m:r>
            </m:sub>
          </m:sSub>
          <m:r>
            <m:rPr>
              <m:sty m:val="p"/>
            </m:rPr>
            <m:t>=</m:t>
          </m:r>
          <m:f>
            <m:fPr>
              <m:type m:val="bar"/>
            </m:fPr>
            <m:num>
              <m:sSub>
                <m:e>
                  <m:r>
                    <m:t>F</m:t>
                  </m:r>
                </m:e>
                <m:sub>
                  <m:r>
                    <m:t>m</m:t>
                  </m:r>
                  <m:r>
                    <m:t>a</m:t>
                  </m:r>
                  <m:r>
                    <m:t>x</m:t>
                  </m:r>
                </m:sub>
              </m:sSub>
              <m:r>
                <m:rPr>
                  <m:sty m:val="p"/>
                </m:rPr>
                <m:t>⋅</m:t>
              </m:r>
              <m:sSup>
                <m:e>
                  <m:r>
                    <m:t>L</m:t>
                  </m:r>
                </m:e>
                <m:sup>
                  <m:r>
                    <m:t>3</m:t>
                  </m:r>
                </m:sup>
              </m:sSup>
            </m:num>
            <m:den>
              <m:r>
                <m:t>48</m:t>
              </m:r>
              <m:r>
                <m:rPr>
                  <m:sty m:val="p"/>
                </m:rPr>
                <m:t>⋅</m:t>
              </m:r>
              <m:sSub>
                <m:e>
                  <m:r>
                    <m:t>E</m:t>
                  </m:r>
                </m:e>
                <m:sub>
                  <m:r>
                    <m:t>a</m:t>
                  </m:r>
                  <m:r>
                    <m:t>l</m:t>
                  </m:r>
                  <m:r>
                    <m:t>u</m:t>
                  </m:r>
                </m:sub>
              </m:sSub>
              <m:r>
                <m:rPr>
                  <m:sty m:val="p"/>
                </m:rPr>
                <m:t>⋅</m:t>
              </m:r>
              <m:sSub>
                <m:e>
                  <m:r>
                    <m:t>I</m:t>
                  </m:r>
                </m:e>
                <m:sub>
                  <m:r>
                    <m:t>y</m:t>
                  </m:r>
                  <m:r>
                    <m:t>y</m:t>
                  </m:r>
                </m:sub>
              </m:sSub>
            </m:den>
          </m:f>
          <m:r>
            <m:rPr>
              <m:sty m:val="p"/>
            </m:rPr>
            <m:t>=</m:t>
          </m:r>
          <m:f>
            <m:fPr>
              <m:type m:val="bar"/>
            </m:fPr>
            <m:num>
              <m:r>
                <m:t>140</m:t>
              </m:r>
              <m:r>
                <m:rPr>
                  <m:sty m:val="p"/>
                </m:rPr>
                <m:t>×</m:t>
              </m:r>
              <m:r>
                <m:rPr>
                  <m:sty m:val="p"/>
                </m:rPr>
                <m:t>(</m:t>
              </m:r>
              <m:r>
                <m:t>400</m:t>
              </m:r>
              <m:sSup>
                <m:e>
                  <m:r>
                    <m:rPr>
                      <m:sty m:val="p"/>
                    </m:rPr>
                    <m:t>)</m:t>
                  </m:r>
                </m:e>
                <m:sup>
                  <m:r>
                    <m:t>3</m:t>
                  </m:r>
                </m:sup>
              </m:sSup>
            </m:num>
            <m:den>
              <m:r>
                <m:t>48</m:t>
              </m:r>
              <m:r>
                <m:rPr>
                  <m:sty m:val="p"/>
                </m:rPr>
                <m:t>×</m:t>
              </m:r>
              <m:r>
                <m:t>69</m:t>
              </m:r>
              <m:r>
                <m:t> </m:t>
              </m:r>
              <m:r>
                <m:t>000</m:t>
              </m:r>
              <m:r>
                <m:rPr>
                  <m:sty m:val="p"/>
                </m:rPr>
                <m:t>×</m:t>
              </m:r>
              <m:r>
                <m:t>65</m:t>
              </m:r>
              <m:r>
                <m:t> </m:t>
              </m:r>
              <m:r>
                <m:t>000</m:t>
              </m:r>
            </m:den>
          </m:f>
          <m:r>
            <m:rPr>
              <m:sty m:val="p"/>
            </m:rPr>
            <m:t>=</m:t>
          </m:r>
          <m:borderBox>
            <m:e>
              <m:r>
                <m:t>0</m:t>
              </m:r>
              <m:r>
                <m:rPr>
                  <m:sty m:val="p"/>
                </m:rPr>
                <m:t>,</m:t>
              </m:r>
              <m:r>
                <m:t>041</m:t>
              </m:r>
              <m:r>
                <m:rPr>
                  <m:nor/>
                  <m:sty m:val="p"/>
                </m:rPr>
                <m:t> mm</m:t>
              </m:r>
            </m:e>
          </m:borderBox>
        </m:oMath>
      </m:oMathPara>
    </w:p>
    <w:p>
      <w:pPr>
        <w:pStyle w:val="FirstParagraph"/>
      </w:pPr>
      <w:r>
        <w:t xml:space="preserve">Cette flexion de 41 µm est inférieure au dixième de millimètre, validant le choix des profilés 2080 pour le portique.</w:t>
      </w:r>
    </w:p>
    <w:bookmarkEnd w:id="78"/>
    <w:bookmarkStart w:id="79" w:name="Xbd8a2a281db7f6e4d85009fb1ca021452859cac"/>
    <w:p>
      <w:pPr>
        <w:pStyle w:val="Heading3"/>
      </w:pPr>
      <w:r>
        <w:rPr>
          <w:rStyle w:val="SectionNumber"/>
        </w:rPr>
        <w:t xml:space="preserve">2.9.2</w:t>
      </w:r>
      <w:r>
        <w:tab/>
      </w:r>
      <w:r>
        <w:t xml:space="preserve">Vérification par simulation FEA (Éléments Finis)</w:t>
      </w:r>
    </w:p>
    <w:p>
      <w:pPr>
        <w:pStyle w:val="FirstParagraph"/>
      </w:pPr>
      <w:r>
        <w:t xml:space="preserve">En complément des calculs analytiques, une simulation par éléments finis a été conduite sous SolidWorks Simulation sur le modèle 3D complet de la structure. Les conditions aux limites appliquées sont :</w:t>
      </w:r>
    </w:p>
    <w:p>
      <w:pPr>
        <w:numPr>
          <w:ilvl w:val="0"/>
          <w:numId w:val="1017"/>
        </w:numPr>
      </w:pPr>
      <w:r>
        <w:rPr>
          <w:b/>
          <w:bCs/>
        </w:rPr>
        <w:t xml:space="preserve">Fixations :</w:t>
      </w:r>
      <w:r>
        <w:t xml:space="preserve"> </w:t>
      </w:r>
      <w:r>
        <w:t xml:space="preserve">Les pieds de la machine sont encastrés (déplacements</w:t>
      </w:r>
      <w:r>
        <w:t xml:space="preserve"> </w:t>
      </w:r>
      <m:oMath>
        <m:r>
          <m:rPr>
            <m:sty m:val="p"/>
          </m:rPr>
          <m:t>=</m:t>
        </m:r>
        <m:r>
          <m:t>0</m:t>
        </m:r>
      </m:oMath>
      <w:r>
        <w:t xml:space="preserve"> </w:t>
      </w:r>
      <w:r>
        <w:t xml:space="preserve">dans toutes les directions).</w:t>
      </w:r>
    </w:p>
    <w:p>
      <w:pPr>
        <w:numPr>
          <w:ilvl w:val="0"/>
          <w:numId w:val="1017"/>
        </w:numPr>
      </w:pPr>
      <w:r>
        <w:rPr>
          <w:b/>
          <w:bCs/>
        </w:rPr>
        <w:t xml:space="preserve">Chargement :</w:t>
      </w:r>
      <w:r>
        <w:t xml:space="preserve"> </w:t>
      </w:r>
      <w:r>
        <w:t xml:space="preserve">Force de coupe résultante de 100 N appliquée en bout de l’outil (position la plus défavorable : milieu de l’axe X, avec A = 0° et B = 0°).</w:t>
      </w:r>
    </w:p>
    <w:p>
      <w:pPr>
        <w:numPr>
          <w:ilvl w:val="0"/>
          <w:numId w:val="1017"/>
        </w:numPr>
      </w:pPr>
      <w:r>
        <w:rPr>
          <w:b/>
          <w:bCs/>
        </w:rPr>
        <w:t xml:space="preserve">Matériau :</w:t>
      </w:r>
      <w:r>
        <w:t xml:space="preserve"> </w:t>
      </w:r>
      <w:r>
        <w:t xml:space="preserve">Aluminium 6061-T6 (</w:t>
      </w:r>
      <m:oMath>
        <m:r>
          <m:t>E</m:t>
        </m:r>
        <m:r>
          <m:rPr>
            <m:sty m:val="p"/>
          </m:rPr>
          <m:t>=</m:t>
        </m:r>
        <m:r>
          <m:t>68</m:t>
        </m:r>
        <m:r>
          <m:rPr>
            <m:sty m:val="p"/>
          </m:rPr>
          <m:t>,</m:t>
        </m:r>
        <m:r>
          <m:t>9</m:t>
        </m:r>
      </m:oMath>
      <w:r>
        <w:t xml:space="preserve"> </w:t>
      </w:r>
      <w:r>
        <w:t xml:space="preserve">GPa,</w:t>
      </w:r>
      <w:r>
        <w:t xml:space="preserve"> </w:t>
      </w:r>
      <m:oMath>
        <m:sSub>
          <m:e>
            <m:r>
              <m:t>R</m:t>
            </m:r>
          </m:e>
          <m:sub>
            <m:r>
              <m:t>e</m:t>
            </m:r>
          </m:sub>
        </m:sSub>
        <m:r>
          <m:rPr>
            <m:sty m:val="p"/>
          </m:rPr>
          <m:t>=</m:t>
        </m:r>
        <m:r>
          <m:t>276</m:t>
        </m:r>
      </m:oMath>
      <w:r>
        <w:t xml:space="preserve"> </w:t>
      </w:r>
      <w:r>
        <w:t xml:space="preserve">MPa,</w:t>
      </w:r>
      <w:r>
        <w:t xml:space="preserve"> </w:t>
      </w:r>
      <m:oMath>
        <m:r>
          <m:t>ρ</m:t>
        </m:r>
        <m:r>
          <m:rPr>
            <m:sty m:val="p"/>
          </m:rPr>
          <m:t>=</m:t>
        </m:r>
        <m:r>
          <m:t>2700</m:t>
        </m:r>
      </m:oMath>
      <w:r>
        <w:t xml:space="preserve"> </w:t>
      </w:r>
      <w:r>
        <w:t xml:space="preserve">kg/m³).</w:t>
      </w:r>
    </w:p>
    <w:p>
      <w:pPr>
        <w:pStyle w:val="FirstParagraph"/>
      </w:pPr>
      <w:r>
        <w:t xml:space="preserve">Les résultats de la simulation confirment les calculs analytiques :</w:t>
      </w:r>
    </w:p>
    <w:p>
      <w:pPr>
        <w:numPr>
          <w:ilvl w:val="0"/>
          <w:numId w:val="1018"/>
        </w:numPr>
      </w:pPr>
      <w:r>
        <w:rPr>
          <w:b/>
          <w:bCs/>
        </w:rPr>
        <w:t xml:space="preserve">Contrainte de Von Mises maximale :</w:t>
      </w:r>
      <w:r>
        <w:t xml:space="preserve"> </w:t>
      </w:r>
      <m:oMath>
        <m:sSub>
          <m:e>
            <m:r>
              <m:t>σ</m:t>
            </m:r>
          </m:e>
          <m:sub>
            <m:r>
              <m:t>e</m:t>
            </m:r>
            <m:r>
              <m:t>q</m:t>
            </m:r>
            <m:r>
              <m:rPr>
                <m:sty m:val="p"/>
              </m:rPr>
              <m:t>,</m:t>
            </m:r>
            <m:r>
              <m:t>m</m:t>
            </m:r>
            <m:r>
              <m:t>a</m:t>
            </m:r>
            <m:r>
              <m:t>x</m:t>
            </m:r>
          </m:sub>
        </m:sSub>
        <m:r>
          <m:rPr>
            <m:sty m:val="p"/>
          </m:rPr>
          <m:t>=</m:t>
        </m:r>
        <m:r>
          <m:t>12</m:t>
        </m:r>
        <m:r>
          <m:rPr>
            <m:sty m:val="p"/>
          </m:rPr>
          <m:t>,</m:t>
        </m:r>
        <m:r>
          <m:t>4</m:t>
        </m:r>
        <m:r>
          <m:rPr>
            <m:nor/>
            <m:sty m:val="p"/>
          </m:rPr>
          <m:t> MPa</m:t>
        </m:r>
        <m:r>
          <m:rPr>
            <m:sty m:val="p"/>
          </m:rPr>
          <m:t>≪</m:t>
        </m:r>
        <m:sSub>
          <m:e>
            <m:r>
              <m:t>R</m:t>
            </m:r>
          </m:e>
          <m:sub>
            <m:r>
              <m:t>e</m:t>
            </m:r>
          </m:sub>
        </m:sSub>
        <m:r>
          <m:rPr>
            <m:sty m:val="p"/>
          </m:rPr>
          <m:t>/</m:t>
        </m:r>
        <m:r>
          <m:t>s</m:t>
        </m:r>
        <m:r>
          <m:rPr>
            <m:sty m:val="p"/>
          </m:rPr>
          <m:t>=</m:t>
        </m:r>
        <m:r>
          <m:t>276</m:t>
        </m:r>
        <m:r>
          <m:rPr>
            <m:sty m:val="p"/>
          </m:rPr>
          <m:t>/</m:t>
        </m:r>
        <m:r>
          <m:t>3</m:t>
        </m:r>
        <m:r>
          <m:rPr>
            <m:sty m:val="p"/>
          </m:rPr>
          <m:t>=</m:t>
        </m:r>
        <m:r>
          <m:t>92</m:t>
        </m:r>
        <m:r>
          <m:rPr>
            <m:nor/>
            <m:sty m:val="p"/>
          </m:rPr>
          <m:t> MPa</m:t>
        </m:r>
      </m:oMath>
      <w:r>
        <w:t xml:space="preserve">. Coefficient de sécurité réel</w:t>
      </w:r>
      <w:r>
        <w:t xml:space="preserve"> </w:t>
      </w:r>
      <m:oMath>
        <m:r>
          <m:t>s</m:t>
        </m:r>
        <m:r>
          <m:rPr>
            <m:sty m:val="p"/>
          </m:rPr>
          <m:t>=</m:t>
        </m:r>
        <m:r>
          <m:t>22</m:t>
        </m:r>
        <m:r>
          <m:rPr>
            <m:sty m:val="p"/>
          </m:rPr>
          <m:t>,</m:t>
        </m:r>
        <m:r>
          <m:t>3</m:t>
        </m:r>
      </m:oMath>
      <w:r>
        <w:t xml:space="preserve">.</w:t>
      </w:r>
    </w:p>
    <w:p>
      <w:pPr>
        <w:numPr>
          <w:ilvl w:val="0"/>
          <w:numId w:val="1018"/>
        </w:numPr>
      </w:pPr>
      <w:r>
        <w:rPr>
          <w:b/>
          <w:bCs/>
        </w:rPr>
        <w:t xml:space="preserve">Déflexion maximale (nœud critique) :</w:t>
      </w:r>
      <w:r>
        <w:t xml:space="preserve"> </w:t>
      </w:r>
      <m:oMath>
        <m:sSub>
          <m:e>
            <m:r>
              <m:t>δ</m:t>
            </m:r>
          </m:e>
          <m:sub>
            <m:r>
              <m:t>F</m:t>
            </m:r>
            <m:r>
              <m:t>E</m:t>
            </m:r>
            <m:r>
              <m:t>A</m:t>
            </m:r>
          </m:sub>
        </m:sSub>
        <m:r>
          <m:rPr>
            <m:sty m:val="p"/>
          </m:rPr>
          <m:t>=</m:t>
        </m:r>
        <m:r>
          <m:t>0</m:t>
        </m:r>
        <m:r>
          <m:rPr>
            <m:sty m:val="p"/>
          </m:rPr>
          <m:t>,</m:t>
        </m:r>
        <m:r>
          <m:t>038</m:t>
        </m:r>
        <m:r>
          <m:rPr>
            <m:nor/>
            <m:sty m:val="p"/>
          </m:rPr>
          <m:t> mm</m:t>
        </m:r>
      </m:oMath>
      <w:r>
        <w:t xml:space="preserve"> </w:t>
      </w:r>
      <w:r>
        <w:t xml:space="preserve">(vs</w:t>
      </w:r>
      <w:r>
        <w:t xml:space="preserve"> </w:t>
      </w:r>
      <m:oMath>
        <m:sSub>
          <m:e>
            <m:r>
              <m:t>δ</m:t>
            </m:r>
          </m:e>
          <m:sub>
            <m:r>
              <m:t>a</m:t>
            </m:r>
            <m:r>
              <m:t>n</m:t>
            </m:r>
            <m:r>
              <m:t>a</m:t>
            </m:r>
            <m:r>
              <m:t>l</m:t>
            </m:r>
            <m:r>
              <m:t>y</m:t>
            </m:r>
            <m:r>
              <m:t>t</m:t>
            </m:r>
            <m:r>
              <m:t>i</m:t>
            </m:r>
            <m:r>
              <m:t>q</m:t>
            </m:r>
            <m:r>
              <m:t>u</m:t>
            </m:r>
            <m:r>
              <m:t>e</m:t>
            </m:r>
          </m:sub>
        </m:sSub>
        <m:r>
          <m:rPr>
            <m:sty m:val="p"/>
          </m:rPr>
          <m:t>=</m:t>
        </m:r>
        <m:r>
          <m:t>0</m:t>
        </m:r>
        <m:r>
          <m:rPr>
            <m:sty m:val="p"/>
          </m:rPr>
          <m:t>,</m:t>
        </m:r>
        <m:r>
          <m:t>041</m:t>
        </m:r>
        <m:r>
          <m:rPr>
            <m:nor/>
            <m:sty m:val="p"/>
          </m:rPr>
          <m:t> mm</m:t>
        </m:r>
      </m:oMath>
      <w:r>
        <w:t xml:space="preserve"> </w:t>
      </w:r>
      <w:r>
        <w:t xml:space="preserve">— écart de 7</w:t>
      </w:r>
      <w:r>
        <w:t xml:space="preserve">,</w:t>
      </w:r>
      <w:r>
        <w:t xml:space="preserve">3%, acceptable).</w:t>
      </w:r>
    </w:p>
    <w:p>
      <w:pPr>
        <w:numPr>
          <w:ilvl w:val="0"/>
          <w:numId w:val="1018"/>
        </w:numPr>
      </w:pPr>
      <w:r>
        <w:rPr>
          <w:b/>
          <w:bCs/>
        </w:rPr>
        <w:t xml:space="preserve">Fréquence propre (1er mode de vibration) :</w:t>
      </w:r>
      <w:r>
        <w:t xml:space="preserve"> </w:t>
      </w:r>
      <m:oMath>
        <m:sSub>
          <m:e>
            <m:r>
              <m:t>f</m:t>
            </m:r>
          </m:e>
          <m:sub>
            <m:r>
              <m:t>1</m:t>
            </m:r>
          </m:sub>
        </m:sSub>
        <m:r>
          <m:rPr>
            <m:sty m:val="p"/>
          </m:rPr>
          <m:t>=</m:t>
        </m:r>
        <m:r>
          <m:t>143</m:t>
        </m:r>
        <m:r>
          <m:rPr>
            <m:nor/>
            <m:sty m:val="p"/>
          </m:rPr>
          <m:t> Hz</m:t>
        </m:r>
      </m:oMath>
      <w:r>
        <w:t xml:space="preserve">, largement supérieure à la fréquence d’excitation de la broche (</w:t>
      </w:r>
      <m:oMath>
        <m:r>
          <m:rPr>
            <m:sty m:val="p"/>
          </m:rPr>
          <m:t>≈</m:t>
        </m:r>
        <m:r>
          <m:t>300</m:t>
        </m:r>
        <m:r>
          <m:rPr>
            <m:nor/>
            <m:sty m:val="p"/>
          </m:rPr>
          <m:t> Hz</m:t>
        </m:r>
      </m:oMath>
      <w:r>
        <w:t xml:space="preserve"> </w:t>
      </w:r>
      <w:r>
        <w:t xml:space="preserve">à</w:t>
      </w:r>
      <w:r>
        <w:t xml:space="preserve"> </w:t>
      </w:r>
      <m:oMath>
        <m:r>
          <m:t>18</m:t>
        </m:r>
        <m:r>
          <m:t> </m:t>
        </m:r>
        <m:r>
          <m:t>000</m:t>
        </m:r>
        <m:r>
          <m:rPr>
            <m:nor/>
            <m:sty m:val="p"/>
          </m:rPr>
          <m:t> Tr/min</m:t>
        </m:r>
      </m:oMath>
      <w:r>
        <w:t xml:space="preserve">). La résonance mécanique est évitée.</w:t>
      </w:r>
    </w:p>
    <w:bookmarkEnd w:id="79"/>
    <w:bookmarkEnd w:id="80"/>
    <w:bookmarkStart w:id="81" w:name="X1fab39ecf8b2fbb20067c496d03ad278a592dc6"/>
    <w:p>
      <w:pPr>
        <w:pStyle w:val="Heading2"/>
      </w:pPr>
      <w:r>
        <w:rPr>
          <w:rStyle w:val="SectionNumber"/>
        </w:rPr>
        <w:t xml:space="preserve">2.10</w:t>
      </w:r>
      <w:r>
        <w:tab/>
      </w:r>
      <w:r>
        <w:t xml:space="preserve">Vérification RDM des Paliers de l’Axe de Basculement (Trunnion)</w:t>
      </w:r>
    </w:p>
    <w:p>
      <w:pPr>
        <w:pStyle w:val="FirstParagraph"/>
      </w:pPr>
      <w:r>
        <w:t xml:space="preserve">Le plateau basculant (Axe A) est fondamentalement soutenu par deux ensembles de paliers. Il doit absorber intégralement la force tangentielle d’usinage (100 N) ainsi que le moment de renversement massif de</w:t>
      </w:r>
      <w:r>
        <w:t xml:space="preserve"> </w:t>
      </w:r>
      <m:oMath>
        <m:r>
          <m:t>20</m:t>
        </m:r>
        <m:r>
          <m:rPr>
            <m:nor/>
            <m:sty m:val="p"/>
          </m:rPr>
          <m:t> Nm</m:t>
        </m:r>
      </m:oMath>
      <w:r>
        <w:t xml:space="preserve">.</w:t>
      </w:r>
    </w:p>
    <w:p>
      <w:pPr>
        <w:pStyle w:val="BodyText"/>
      </w:pPr>
      <w:r>
        <w:t xml:space="preserve">Si la distance radiale d’espacement des paliers sur le berceau est</w:t>
      </w:r>
      <w:r>
        <w:t xml:space="preserve"> </w:t>
      </w:r>
      <m:oMath>
        <m:sSub>
          <m:e>
            <m:r>
              <m:t>L</m:t>
            </m:r>
          </m:e>
          <m:sub>
            <m:r>
              <m:t>p</m:t>
            </m:r>
            <m:r>
              <m:t>a</m:t>
            </m:r>
            <m:r>
              <m:t>l</m:t>
            </m:r>
            <m:r>
              <m:t>i</m:t>
            </m:r>
            <m:r>
              <m:t>e</m:t>
            </m:r>
            <m:r>
              <m:t>r</m:t>
            </m:r>
            <m:r>
              <m:t>s</m:t>
            </m:r>
          </m:sub>
        </m:sSub>
        <m:r>
          <m:rPr>
            <m:sty m:val="p"/>
          </m:rPr>
          <m:t>=</m:t>
        </m:r>
        <m:r>
          <m:t>150</m:t>
        </m:r>
        <m:r>
          <m:rPr>
            <m:nor/>
            <m:sty m:val="p"/>
          </m:rPr>
          <m:t> mm</m:t>
        </m:r>
      </m:oMath>
      <w:r>
        <w:t xml:space="preserve"> </w:t>
      </w:r>
      <w:r>
        <w:t xml:space="preserve">(</w:t>
      </w:r>
      <m:oMath>
        <m:r>
          <m:t>0</m:t>
        </m:r>
        <m:r>
          <m:rPr>
            <m:sty m:val="p"/>
          </m:rPr>
          <m:t>,</m:t>
        </m:r>
        <m:r>
          <m:t>15</m:t>
        </m:r>
        <m:r>
          <m:rPr>
            <m:nor/>
            <m:sty m:val="p"/>
          </m:rPr>
          <m:t> m</m:t>
        </m:r>
      </m:oMath>
      <w:r>
        <w:t xml:space="preserve">), la force radiale de réaction</w:t>
      </w:r>
      <w:r>
        <w:t xml:space="preserve"> </w:t>
      </w:r>
      <m:oMath>
        <m:sSub>
          <m:e>
            <m:r>
              <m:t>F</m:t>
            </m:r>
          </m:e>
          <m:sub>
            <m:r>
              <m:t>r</m:t>
            </m:r>
          </m:sub>
        </m:sSub>
      </m:oMath>
      <w:r>
        <w:t xml:space="preserve"> </w:t>
      </w:r>
      <w:r>
        <w:t xml:space="preserve">exercée sur chaque palier pour résister au moment de renversement s’établit à :</w:t>
      </w:r>
    </w:p>
    <w:p>
      <w:pPr>
        <w:pStyle w:val="BodyText"/>
      </w:pPr>
      <m:oMathPara>
        <m:oMathParaPr>
          <m:jc m:val="center"/>
        </m:oMathParaPr>
        <m:oMath>
          <m:sSub>
            <m:e>
              <m:r>
                <m:t>F</m:t>
              </m:r>
            </m:e>
            <m:sub>
              <m:r>
                <m:t>r</m:t>
              </m:r>
            </m:sub>
          </m:sSub>
          <m:r>
            <m:rPr>
              <m:sty m:val="p"/>
            </m:rPr>
            <m:t>=</m:t>
          </m:r>
          <m:f>
            <m:fPr>
              <m:type m:val="bar"/>
            </m:fPr>
            <m:num>
              <m:sSub>
                <m:e>
                  <m:r>
                    <m:t>M</m:t>
                  </m:r>
                </m:e>
                <m:sub>
                  <m:r>
                    <m:t>r</m:t>
                  </m:r>
                  <m:r>
                    <m:t>e</m:t>
                  </m:r>
                  <m:r>
                    <m:t>n</m:t>
                  </m:r>
                  <m:r>
                    <m:t>v</m:t>
                  </m:r>
                  <m:r>
                    <m:t>e</m:t>
                  </m:r>
                  <m:r>
                    <m:t>r</m:t>
                  </m:r>
                  <m:r>
                    <m:t>s</m:t>
                  </m:r>
                  <m:r>
                    <m:t>e</m:t>
                  </m:r>
                  <m:r>
                    <m:t>m</m:t>
                  </m:r>
                  <m:r>
                    <m:t>e</m:t>
                  </m:r>
                  <m:r>
                    <m:t>n</m:t>
                  </m:r>
                  <m:r>
                    <m:t>t</m:t>
                  </m:r>
                </m:sub>
              </m:sSub>
            </m:num>
            <m:den>
              <m:sSub>
                <m:e>
                  <m:r>
                    <m:t>L</m:t>
                  </m:r>
                </m:e>
                <m:sub>
                  <m:r>
                    <m:t>p</m:t>
                  </m:r>
                  <m:r>
                    <m:t>a</m:t>
                  </m:r>
                  <m:r>
                    <m:t>l</m:t>
                  </m:r>
                  <m:r>
                    <m:t>i</m:t>
                  </m:r>
                  <m:r>
                    <m:t>e</m:t>
                  </m:r>
                  <m:r>
                    <m:t>r</m:t>
                  </m:r>
                  <m:r>
                    <m:t>s</m:t>
                  </m:r>
                </m:sub>
              </m:sSub>
            </m:den>
          </m:f>
          <m:r>
            <m:rPr>
              <m:sty m:val="p"/>
            </m:rPr>
            <m:t>=</m:t>
          </m:r>
          <m:f>
            <m:fPr>
              <m:type m:val="bar"/>
            </m:fPr>
            <m:num>
              <m:r>
                <m:t>20</m:t>
              </m:r>
            </m:num>
            <m:den>
              <m:r>
                <m:t>0</m:t>
              </m:r>
              <m:r>
                <m:rPr>
                  <m:sty m:val="p"/>
                </m:rPr>
                <m:t>,</m:t>
              </m:r>
              <m:r>
                <m:t>15</m:t>
              </m:r>
            </m:den>
          </m:f>
          <m:r>
            <m:rPr>
              <m:sty m:val="p"/>
            </m:rPr>
            <m:t>≈</m:t>
          </m:r>
          <m:borderBox>
            <m:e>
              <m:r>
                <m:t>133</m:t>
              </m:r>
              <m:r>
                <m:rPr>
                  <m:nor/>
                  <m:sty m:val="p"/>
                </m:rPr>
                <m:t> N</m:t>
              </m:r>
            </m:e>
          </m:borderBox>
        </m:oMath>
      </m:oMathPara>
    </w:p>
    <w:p>
      <w:pPr>
        <w:pStyle w:val="FirstParagraph"/>
      </w:pPr>
      <w:r>
        <w:t xml:space="preserve">La charge radiale équivalente maximale</w:t>
      </w:r>
      <w:r>
        <w:t xml:space="preserve"> </w:t>
      </w:r>
      <m:oMath>
        <m:sSub>
          <m:e>
            <m:r>
              <m:t>P</m:t>
            </m:r>
          </m:e>
          <m:sub>
            <m:r>
              <m:t>r</m:t>
            </m:r>
          </m:sub>
        </m:sSub>
      </m:oMath>
      <w:r>
        <w:t xml:space="preserve"> </w:t>
      </w:r>
      <w:r>
        <w:t xml:space="preserve">supportée par un palier, en y ajoutant la masse statique du bloc divisée par deux (approx.</w:t>
      </w:r>
      <w:r>
        <w:t xml:space="preserve"> </w:t>
      </w:r>
      <m:oMath>
        <m:r>
          <m:t>15</m:t>
        </m:r>
        <m:r>
          <m:rPr>
            <m:nor/>
            <m:sty m:val="p"/>
          </m:rPr>
          <m:t> N</m:t>
        </m:r>
      </m:oMath>
      <w:r>
        <w:t xml:space="preserve">) et la force d’usinage, reste largement en deçà de</w:t>
      </w:r>
      <w:r>
        <w:t xml:space="preserve"> </w:t>
      </w:r>
      <m:oMath>
        <m:r>
          <m:t>300</m:t>
        </m:r>
        <m:r>
          <m:rPr>
            <m:nor/>
            <m:sty m:val="p"/>
          </m:rPr>
          <m:t> N</m:t>
        </m:r>
      </m:oMath>
      <w:r>
        <w:t xml:space="preserve">.</w:t>
      </w:r>
    </w:p>
    <w:p>
      <w:pPr>
        <w:pStyle w:val="BodyText"/>
      </w:pPr>
      <w:r>
        <w:t xml:space="preserve">L’emploi de</w:t>
      </w:r>
      <w:r>
        <w:t xml:space="preserve"> </w:t>
      </w:r>
      <w:r>
        <w:rPr>
          <w:b/>
          <w:bCs/>
        </w:rPr>
        <w:t xml:space="preserve">Roulements à billes à gorges profondes de type 6008</w:t>
      </w:r>
      <w:r>
        <w:t xml:space="preserve"> </w:t>
      </w:r>
      <w:r>
        <w:t xml:space="preserve">(diamètre intérieur 40 mm), avec une charge statique nominale</w:t>
      </w:r>
      <w:r>
        <w:t xml:space="preserve"> </w:t>
      </w:r>
      <m:oMath>
        <m:sSub>
          <m:e>
            <m:r>
              <m:t>C</m:t>
            </m:r>
          </m:e>
          <m:sub>
            <m:r>
              <m:t>0</m:t>
            </m:r>
          </m:sub>
        </m:sSub>
        <m:r>
          <m:rPr>
            <m:sty m:val="p"/>
          </m:rPr>
          <m:t>≈</m:t>
        </m:r>
        <m:r>
          <m:t>11</m:t>
        </m:r>
        <m:r>
          <m:t> </m:t>
        </m:r>
        <m:r>
          <m:t>000</m:t>
        </m:r>
        <m:r>
          <m:rPr>
            <m:nor/>
            <m:sty m:val="p"/>
          </m:rPr>
          <m:t> N</m:t>
        </m:r>
      </m:oMath>
      <w:r>
        <w:t xml:space="preserve">, exhibe un coefficient de sécurité de l’ordre de</w:t>
      </w:r>
      <w:r>
        <w:t xml:space="preserve"> </w:t>
      </w:r>
      <m:oMath>
        <m:r>
          <m:t>s</m:t>
        </m:r>
        <m:r>
          <m:rPr>
            <m:sty m:val="p"/>
          </m:rPr>
          <m:t>≈</m:t>
        </m:r>
        <m:r>
          <m:t>36</m:t>
        </m:r>
      </m:oMath>
      <w:r>
        <w:t xml:space="preserve">. Il n’y a dès lors aucun risque de poinçonnement (déformation plastique locale des billes dans leurs bagues) et la rigidité structurelle du joint tournant est qualifiée de monolithique.</w:t>
      </w:r>
    </w:p>
    <w:bookmarkEnd w:id="81"/>
    <w:bookmarkStart w:id="82" w:name="conclusion-sur-létude-mécanique"/>
    <w:p>
      <w:pPr>
        <w:pStyle w:val="Heading2"/>
      </w:pPr>
      <w:r>
        <w:rPr>
          <w:rStyle w:val="SectionNumber"/>
        </w:rPr>
        <w:t xml:space="preserve">2.11</w:t>
      </w:r>
      <w:r>
        <w:tab/>
      </w:r>
      <w:r>
        <w:t xml:space="preserve">Conclusion sur l’Étude Mécanique</w:t>
      </w:r>
    </w:p>
    <w:p>
      <w:pPr>
        <w:pStyle w:val="FirstParagraph"/>
      </w:pPr>
      <w:r>
        <w:t xml:space="preserve">Les calculs formels de dimensionnement, validés par la simulation par éléments finis, confirment sans ambiguïté les réquisitions initiales du cahier des charges. L’utilisation d’une conception modulaire basée sur des profilés massifs, associée à l’inéluctable nécessité d’utiliser des Vis à Billes de grand diamètre et des trains réducteurs 1:50, limite l’erreur cumulée à l’échelle du centième de millimètre. La durée de vie calculée des guidages HGR15 dépasse 25 ans d’utilisation intensive, confirmant l’excellence du choix technologique.</w:t>
      </w:r>
      <w:r>
        <w:t xml:space="preserve"> </w:t>
      </w:r>
      <w:r>
        <w:t xml:space="preserve">Cependant, l’inertie générée par ces lourds mécanismes mécaniques implique l’utilisation d’un système de contrôle commande robuste, que nous analysons et programmons dans les chapitres d’architecture mécatronique et de développement informatique à venir.</w:t>
      </w:r>
    </w:p>
    <w:bookmarkEnd w:id="82"/>
    <w:bookmarkEnd w:id="83"/>
    <w:bookmarkStart w:id="105" w:name="chap:mechatronics"/>
    <w:p>
      <w:pPr>
        <w:pStyle w:val="Heading1"/>
      </w:pPr>
      <w:r>
        <w:rPr>
          <w:rStyle w:val="SectionNumber"/>
        </w:rPr>
        <w:t xml:space="preserve">3</w:t>
      </w:r>
      <w:r>
        <w:tab/>
      </w:r>
      <w:r>
        <w:t xml:space="preserve">Architecture Électronique et Ingénierie des Signaux</w:t>
      </w:r>
    </w:p>
    <w:p>
      <w:pPr>
        <w:pStyle w:val="FirstParagraph"/>
      </w:pPr>
      <w:r>
        <w:t xml:space="preserve">La conception mécanique, validée au chapitre précédent, ne peut fournir le summum de sa précision sans une électronique de commande hyper-réactive et immunisée contre les perturbations électromagnétiques. L’architecture matérielle d’une CNC 5 axes est fondamentalement différente d’un système cartésien simple, exigeant le pilotage asynchrone à haute fréquence de multiples onduleurs (Drivers) et la gestion de la sûreté des personnes</w:t>
      </w:r>
      <w:r>
        <w:t xml:space="preserve"> </w:t>
      </w:r>
      <w:r>
        <w:rPr>
          <w:i/>
          <w:iCs/>
        </w:rPr>
        <w:t xml:space="preserve">via</w:t>
      </w:r>
      <w:r>
        <w:t xml:space="preserve"> </w:t>
      </w:r>
      <w:r>
        <w:t xml:space="preserve">des circuits câblés de coupure d’énergie.</w:t>
      </w:r>
    </w:p>
    <w:bookmarkStart w:id="88" w:name="X0bdfd03370dd1cc812a4324d1f0cec05d828a56"/>
    <w:p>
      <w:pPr>
        <w:pStyle w:val="Heading2"/>
      </w:pPr>
      <w:r>
        <w:rPr>
          <w:rStyle w:val="SectionNumber"/>
        </w:rPr>
        <w:t xml:space="preserve">3.1</w:t>
      </w:r>
      <w:r>
        <w:tab/>
      </w:r>
      <w:r>
        <w:t xml:space="preserve">L’Unité de Traitement Embarquée (Le «Cerveau»)</w:t>
      </w:r>
    </w:p>
    <w:bookmarkStart w:id="84" w:name="analyse-critique-des-microcontrôleurs"/>
    <w:p>
      <w:pPr>
        <w:pStyle w:val="Heading3"/>
      </w:pPr>
      <w:r>
        <w:rPr>
          <w:rStyle w:val="SectionNumber"/>
        </w:rPr>
        <w:t xml:space="preserve">3.1.1</w:t>
      </w:r>
      <w:r>
        <w:tab/>
      </w:r>
      <w:r>
        <w:t xml:space="preserve">Analyse Critique des Microcontrôleurs</w:t>
      </w:r>
    </w:p>
    <w:p>
      <w:pPr>
        <w:pStyle w:val="FirstParagraph"/>
      </w:pPr>
      <w:r>
        <w:t xml:space="preserve">Le choix de l’unité de traitement est dicté par la fréquence de récurrence spatiale des interruptions temporelles (Timers).</w:t>
      </w:r>
      <w:r>
        <w:t xml:space="preserve"> </w:t>
      </w:r>
      <w:r>
        <w:t xml:space="preserve">Chacun des 5 moteurs nécessite 2 broches (GPIO) de contrôle direct (</w:t>
      </w:r>
      <w:r>
        <w:rPr>
          <w:i/>
          <w:iCs/>
        </w:rPr>
        <w:t xml:space="preserve">Step</w:t>
      </w:r>
      <w:r>
        <w:t xml:space="preserve"> </w:t>
      </w:r>
      <w:r>
        <w:t xml:space="preserve">et</w:t>
      </w:r>
      <w:r>
        <w:t xml:space="preserve"> </w:t>
      </w:r>
      <w:r>
        <w:rPr>
          <w:i/>
          <w:iCs/>
        </w:rPr>
        <w:t xml:space="preserve">Direction</w:t>
      </w:r>
      <w:r>
        <w:t xml:space="preserve">).</w:t>
      </w:r>
      <w:r>
        <w:t xml:space="preserve"> </w:t>
      </w:r>
      <w:r>
        <w:t xml:space="preserve">La fréquence de signal</w:t>
      </w:r>
      <w:r>
        <w:t xml:space="preserve"> </w:t>
      </w:r>
      <w:r>
        <w:rPr>
          <w:i/>
          <w:iCs/>
        </w:rPr>
        <w:t xml:space="preserve">Step</w:t>
      </w:r>
      <w:r>
        <w:t xml:space="preserve"> </w:t>
      </w:r>
      <w:r>
        <w:t xml:space="preserve">requise pour faire tourner un moteur à</w:t>
      </w:r>
      <w:r>
        <w:t xml:space="preserve"> </w:t>
      </w:r>
      <m:oMath>
        <m:sSub>
          <m:e>
            <m:r>
              <m:t>v</m:t>
            </m:r>
          </m:e>
          <m:sub>
            <m:r>
              <m:t>m</m:t>
            </m:r>
            <m:r>
              <m:t>a</m:t>
            </m:r>
            <m:r>
              <m:t>x</m:t>
            </m:r>
          </m:sub>
        </m:sSub>
        <m:r>
          <m:rPr>
            <m:sty m:val="p"/>
          </m:rPr>
          <m:t>=</m:t>
        </m:r>
        <m:r>
          <m:t>3000</m:t>
        </m:r>
        <m:r>
          <m:rPr>
            <m:nor/>
            <m:sty m:val="p"/>
          </m:rPr>
          <m:t> mm/min</m:t>
        </m:r>
      </m:oMath>
      <w:r>
        <w:t xml:space="preserve"> </w:t>
      </w:r>
      <w:r>
        <w:t xml:space="preserve">est :</w:t>
      </w:r>
    </w:p>
    <w:p>
      <w:pPr>
        <w:pStyle w:val="BodyText"/>
      </w:pPr>
      <m:oMathPara>
        <m:oMathParaPr>
          <m:jc m:val="center"/>
        </m:oMathParaPr>
        <m:oMath>
          <m:sSub>
            <m:e>
              <m:r>
                <m:t>f</m:t>
              </m:r>
            </m:e>
            <m:sub>
              <m:r>
                <m:t>s</m:t>
              </m:r>
              <m:r>
                <m:t>t</m:t>
              </m:r>
              <m:r>
                <m:t>e</m:t>
              </m:r>
              <m:r>
                <m:t>p</m:t>
              </m:r>
            </m:sub>
          </m:sSub>
          <m:r>
            <m:rPr>
              <m:sty m:val="p"/>
            </m:rPr>
            <m:t>=</m:t>
          </m:r>
          <m:f>
            <m:fPr>
              <m:type m:val="bar"/>
            </m:fPr>
            <m:num>
              <m:sSub>
                <m:e>
                  <m:r>
                    <m:t>v</m:t>
                  </m:r>
                </m:e>
                <m:sub>
                  <m:r>
                    <m:t>m</m:t>
                  </m:r>
                  <m:r>
                    <m:t>a</m:t>
                  </m:r>
                  <m:r>
                    <m:t>x</m:t>
                  </m:r>
                </m:sub>
              </m:sSub>
            </m:num>
            <m:den>
              <m:r>
                <m:rPr>
                  <m:nor/>
                  <m:sty m:val="p"/>
                </m:rPr>
                <m:t>Résolution</m:t>
              </m:r>
            </m:den>
          </m:f>
          <m:r>
            <m:rPr>
              <m:sty m:val="p"/>
            </m:rPr>
            <m:t>=</m:t>
          </m:r>
          <m:f>
            <m:fPr>
              <m:type m:val="bar"/>
            </m:fPr>
            <m:num>
              <m:r>
                <m:t>50</m:t>
              </m:r>
              <m:r>
                <m:t> </m:t>
              </m:r>
              <m:r>
                <m:rPr>
                  <m:nor/>
                  <m:sty m:val="p"/>
                </m:rPr>
                <m:t>mm/s</m:t>
              </m:r>
            </m:num>
            <m:den>
              <m:r>
                <m:t>5</m:t>
              </m:r>
              <m:r>
                <m:rPr>
                  <m:sty m:val="p"/>
                </m:rPr>
                <m:t>/</m:t>
              </m:r>
              <m:r>
                <m:rPr>
                  <m:sty m:val="p"/>
                </m:rPr>
                <m:t>(</m:t>
              </m:r>
              <m:r>
                <m:t>200</m:t>
              </m:r>
              <m:r>
                <m:rPr>
                  <m:sty m:val="p"/>
                </m:rPr>
                <m:t>×</m:t>
              </m:r>
              <m:r>
                <m:t>16</m:t>
              </m:r>
              <m:r>
                <m:rPr>
                  <m:sty m:val="p"/>
                </m:rPr>
                <m:t>)</m:t>
              </m:r>
              <m:r>
                <m:t> </m:t>
              </m:r>
              <m:r>
                <m:rPr>
                  <m:nor/>
                  <m:sty m:val="p"/>
                </m:rPr>
                <m:t>mm/pas</m:t>
              </m:r>
            </m:den>
          </m:f>
          <m:r>
            <m:rPr>
              <m:sty m:val="p"/>
            </m:rPr>
            <m:t>≈</m:t>
          </m:r>
          <m:borderBox>
            <m:e>
              <m:r>
                <m:t>32</m:t>
              </m:r>
              <m:r>
                <m:t> </m:t>
              </m:r>
              <m:r>
                <m:t>000</m:t>
              </m:r>
              <m:r>
                <m:rPr>
                  <m:nor/>
                  <m:sty m:val="p"/>
                </m:rPr>
                <m:t> Hz</m:t>
              </m:r>
            </m:e>
          </m:borderBox>
        </m:oMath>
      </m:oMathPara>
    </w:p>
    <w:p>
      <w:pPr>
        <w:pStyle w:val="FirstParagraph"/>
      </w:pPr>
      <w:r>
        <w:t xml:space="preserve">Le tableau </w:t>
      </w:r>
      <w:hyperlink w:anchor="tab:microcontroleurs">
        <w:r>
          <w:rPr>
            <w:rStyle w:val="Hyperlink"/>
          </w:rPr>
          <w:t xml:space="preserve">[tab:microcontroleurs]</w:t>
        </w:r>
      </w:hyperlink>
      <w:r>
        <w:t xml:space="preserve"> </w:t>
      </w:r>
      <w:r>
        <w:t xml:space="preserve">compare les solutions envisagées :</w:t>
      </w:r>
    </w:p>
    <w:p>
      <w:pPr>
        <w:pStyle w:val="BodyText"/>
      </w:pPr>
      <w:r>
        <w:rPr>
          <w:b/>
          <w:bCs/>
        </w:rPr>
        <w:t xml:space="preserve">La solution 32 bits, Modèle ESP32 :</w:t>
      </w:r>
      <w:r>
        <w:t xml:space="preserve"> </w:t>
      </w:r>
      <w:r>
        <w:t xml:space="preserve">L’Espressif ESP32-WROOM-32U a été sélectionné pour sa structure Xtensa Dual-Core à 240 MHz (cycle machine</w:t>
      </w:r>
      <w:r>
        <w:t xml:space="preserve"> </w:t>
      </w:r>
      <m:oMath>
        <m:r>
          <m:rPr>
            <m:sty m:val="p"/>
          </m:rPr>
          <m:t>≈</m:t>
        </m:r>
        <m:r>
          <m:t>4</m:t>
        </m:r>
        <m:r>
          <m:rPr>
            <m:nor/>
            <m:sty m:val="p"/>
          </m:rPr>
          <m:t> ns</m:t>
        </m:r>
      </m:oMath>
      <w:r>
        <w:t xml:space="preserve">). Sa capacité à exécuter nativement FreeRTOS et à intégrer le Wi-Fi sur puce en fait la solution idéale.</w:t>
      </w:r>
    </w:p>
    <w:bookmarkEnd w:id="84"/>
    <w:bookmarkStart w:id="86" w:name="allocation-mémoire-et-tâches-freertos"/>
    <w:p>
      <w:pPr>
        <w:pStyle w:val="Heading3"/>
      </w:pPr>
      <w:r>
        <w:rPr>
          <w:rStyle w:val="SectionNumber"/>
        </w:rPr>
        <w:t xml:space="preserve">3.1.2</w:t>
      </w:r>
      <w:r>
        <w:tab/>
      </w:r>
      <w:r>
        <w:t xml:space="preserve">Allocation Mémoire et Tâches (FreeRTOS)</w:t>
      </w:r>
    </w:p>
    <w:p>
      <w:pPr>
        <w:pStyle w:val="FirstParagraph"/>
      </w:pPr>
      <w:r>
        <w:t xml:space="preserve">Grâce à l’API système d’Espressif (</w:t>
      </w:r>
      <w:r>
        <w:rPr>
          <w:rStyle w:val="VerbatimChar"/>
        </w:rPr>
        <w:t xml:space="preserve">xTaskCreatePinnedToCore</w:t>
      </w:r>
      <w:r>
        <w:t xml:space="preserve">), l’architecture a été scindée physiquement entre les deux cœurs :</w:t>
      </w:r>
    </w:p>
    <w:bookmarkStart w:id="85" w:name="tab:freertos_tasks"/>
    <w:p>
      <w:pPr>
        <w:pStyle w:val="TableCaption"/>
      </w:pPr>
      <w:r>
        <w:t xml:space="preserve">Allocation des tâches FreeRTOS par cœur ESP32</w:t>
      </w:r>
    </w:p>
    <w:tbl>
      <w:tblPr>
        <w:tblStyle w:val="Table"/>
        <w:tblW w:type="auto" w:w="0"/>
        <w:tblLook w:firstRow="1" w:lastRow="0" w:firstColumn="0" w:lastColumn="0" w:noHBand="0" w:noVBand="0" w:val="0020"/>
        <w:tblCaption w:val="Allocation des tâches FreeRTOS par cœur ESP32"/>
      </w:tblPr>
      <w:tblGrid>
        <w:gridCol w:w="2640"/>
        <w:gridCol w:w="2640"/>
        <w:gridCol w:w="2640"/>
      </w:tblGrid>
      <w:tr>
        <w:trPr>
          <w:tblHeader w:val="on"/>
        </w:trPr>
        <w:tc>
          <w:tcPr/>
          <w:p>
            <w:pPr>
              <w:pStyle w:val="Compact"/>
              <w:jc w:val="left"/>
            </w:pPr>
            <w:r>
              <w:rPr>
                <w:b/>
                <w:bCs/>
              </w:rPr>
              <w:t xml:space="preserve">Cœur</w:t>
            </w:r>
          </w:p>
        </w:tc>
        <w:tc>
          <w:tcPr/>
          <w:p>
            <w:pPr>
              <w:pStyle w:val="Compact"/>
              <w:jc w:val="left"/>
            </w:pPr>
            <w:r>
              <w:rPr>
                <w:b/>
                <w:bCs/>
              </w:rPr>
              <w:t xml:space="preserve">Tâches assignées</w:t>
            </w:r>
          </w:p>
        </w:tc>
        <w:tc>
          <w:tcPr/>
          <w:p>
            <w:pPr>
              <w:pStyle w:val="Compact"/>
              <w:jc w:val="left"/>
            </w:pPr>
            <w:r>
              <w:rPr>
                <w:b/>
                <w:bCs/>
              </w:rPr>
              <w:t xml:space="preserve">Priorité / Timing</w:t>
            </w:r>
          </w:p>
        </w:tc>
      </w:tr>
      <w:tr>
        <w:tc>
          <w:tcPr/>
          <w:p>
            <w:pPr>
              <w:pStyle w:val="Compact"/>
              <w:jc w:val="left"/>
            </w:pPr>
            <w:r>
              <w:rPr>
                <w:b/>
                <w:bCs/>
              </w:rPr>
              <w:t xml:space="preserve">Core 0</w:t>
            </w:r>
          </w:p>
        </w:tc>
        <w:tc>
          <w:tcPr/>
          <w:p>
            <w:pPr>
              <w:pStyle w:val="Compact"/>
              <w:jc w:val="left"/>
            </w:pPr>
            <w:r>
              <w:t xml:space="preserve">Pile TCP/IP Wi-Fi, serveur UDP, parsing JSON, calcul matriciel D-H, envoi ACK Flutter</w:t>
            </w:r>
          </w:p>
        </w:tc>
        <w:tc>
          <w:tcPr/>
          <w:p>
            <w:pPr>
              <w:pStyle w:val="Compact"/>
              <w:jc w:val="left"/>
            </w:pPr>
            <w:r>
              <w:t xml:space="preserve">Non-critique (priorité basse)</w:t>
            </w:r>
          </w:p>
        </w:tc>
      </w:tr>
      <w:tr>
        <w:tc>
          <w:tcPr/>
          <w:p>
            <w:pPr>
              <w:pStyle w:val="Compact"/>
              <w:jc w:val="left"/>
            </w:pPr>
            <w:r>
              <w:rPr>
                <w:b/>
                <w:bCs/>
              </w:rPr>
              <w:t xml:space="preserve">Core 1</w:t>
            </w:r>
          </w:p>
        </w:tc>
        <w:tc>
          <w:tcPr/>
          <w:p>
            <w:pPr>
              <w:pStyle w:val="Compact"/>
              <w:jc w:val="left"/>
            </w:pPr>
            <w:r>
              <w:t xml:space="preserve">ISR Hardware Timer (Step/Dir), lecture Ring Buffer, planificateur Look-Ahead, gestion des fins de course</w:t>
            </w:r>
          </w:p>
        </w:tc>
        <w:tc>
          <w:tcPr/>
          <w:p>
            <w:pPr>
              <w:pStyle w:val="Compact"/>
              <w:jc w:val="left"/>
            </w:pPr>
            <w:r>
              <w:rPr>
                <w:b/>
                <w:bCs/>
              </w:rPr>
              <w:t xml:space="preserve">Hyper-déterministe</w:t>
            </w:r>
            <w:r>
              <w:t xml:space="preserve"> </w:t>
            </w:r>
            <w:r>
              <w:t xml:space="preserve">(priorité maximale)</w:t>
            </w:r>
          </w:p>
        </w:tc>
      </w:tr>
    </w:tbl>
    <w:bookmarkEnd w:id="85"/>
    <w:p>
      <w:pPr>
        <w:pStyle w:val="BodyText"/>
      </w:pPr>
      <w:r>
        <w:t xml:space="preserve">Cette séparation garantit que la génération des impulsions STEP (Core 1) n’est</w:t>
      </w:r>
      <w:r>
        <w:t xml:space="preserve"> </w:t>
      </w:r>
      <w:r>
        <w:rPr>
          <w:b/>
          <w:bCs/>
        </w:rPr>
        <w:t xml:space="preserve">jamais interrompue</w:t>
      </w:r>
      <w:r>
        <w:t xml:space="preserve"> </w:t>
      </w:r>
      <w:r>
        <w:t xml:space="preserve">par les opérations réseau Wi-Fi (Core 0), éliminant le jitter temporel responsable des pertes de pas (</w:t>
      </w:r>
      <w:r>
        <w:rPr>
          <w:i/>
          <w:iCs/>
        </w:rPr>
        <w:t xml:space="preserve">step loss</w:t>
      </w:r>
      <w:r>
        <w:t xml:space="preserve">).</w:t>
      </w:r>
    </w:p>
    <w:bookmarkEnd w:id="86"/>
    <w:bookmarkStart w:id="87" w:name="carte-mère-personnalisée-pcb"/>
    <w:p>
      <w:pPr>
        <w:pStyle w:val="Heading3"/>
      </w:pPr>
      <w:r>
        <w:rPr>
          <w:rStyle w:val="SectionNumber"/>
        </w:rPr>
        <w:t xml:space="preserve">3.1.3</w:t>
      </w:r>
      <w:r>
        <w:tab/>
      </w:r>
      <w:r>
        <w:t xml:space="preserve">Carte Mère Personnalisée (PCB)</w:t>
      </w:r>
    </w:p>
    <w:p>
      <w:pPr>
        <w:pStyle w:val="FirstParagraph"/>
      </w:pPr>
      <w:r>
        <w:t xml:space="preserve">Le projet nécessite un PCB (Printed Circuit Board) personnalisé intégrant l’ESP32, les connecteurs vers les 5 drivers DM556, les Level Shifters, et les connecteurs d’entrée/sortie de sécurité. Les caractéristiques du PCB sont :</w:t>
      </w:r>
    </w:p>
    <w:p>
      <w:pPr>
        <w:numPr>
          <w:ilvl w:val="0"/>
          <w:numId w:val="1019"/>
        </w:numPr>
      </w:pPr>
      <w:r>
        <w:rPr>
          <w:b/>
          <w:bCs/>
        </w:rPr>
        <w:t xml:space="preserve">Dimensions :</w:t>
      </w:r>
      <w:r>
        <w:t xml:space="preserve"> </w:t>
      </w:r>
      <w:r>
        <w:t xml:space="preserve">120 × 80 mm (format Compact Industrial)</w:t>
      </w:r>
    </w:p>
    <w:p>
      <w:pPr>
        <w:numPr>
          <w:ilvl w:val="0"/>
          <w:numId w:val="1019"/>
        </w:numPr>
      </w:pPr>
      <w:r>
        <w:rPr>
          <w:b/>
          <w:bCs/>
        </w:rPr>
        <w:t xml:space="preserve">Stackup :</w:t>
      </w:r>
      <w:r>
        <w:t xml:space="preserve"> </w:t>
      </w:r>
      <w:r>
        <w:t xml:space="preserve">2 couches (Signal TOP + GND PLANE BOTTOM)</w:t>
      </w:r>
    </w:p>
    <w:p>
      <w:pPr>
        <w:numPr>
          <w:ilvl w:val="0"/>
          <w:numId w:val="1019"/>
        </w:numPr>
      </w:pPr>
      <w:r>
        <w:rPr>
          <w:b/>
          <w:bCs/>
        </w:rPr>
        <w:t xml:space="preserve">Largeur de piste puissance :</w:t>
      </w:r>
      <w:r>
        <w:t xml:space="preserve"> </w:t>
      </w:r>
      <w:r>
        <w:t xml:space="preserve">2 mm minimum (calculé pour 5 A)</w:t>
      </w:r>
    </w:p>
    <w:p>
      <w:pPr>
        <w:numPr>
          <w:ilvl w:val="0"/>
          <w:numId w:val="1019"/>
        </w:numPr>
      </w:pPr>
      <w:r>
        <w:rPr>
          <w:b/>
          <w:bCs/>
        </w:rPr>
        <w:t xml:space="preserve">Largeur de piste signal :</w:t>
      </w:r>
      <w:r>
        <w:t xml:space="preserve"> </w:t>
      </w:r>
      <w:r>
        <w:t xml:space="preserve">0.3 mm (Step/Dir TTL)</w:t>
      </w:r>
    </w:p>
    <w:p>
      <w:pPr>
        <w:numPr>
          <w:ilvl w:val="0"/>
          <w:numId w:val="1019"/>
        </w:numPr>
      </w:pPr>
      <w:r>
        <w:rPr>
          <w:b/>
          <w:bCs/>
        </w:rPr>
        <w:t xml:space="preserve">Plan de masse :</w:t>
      </w:r>
      <w:r>
        <w:t xml:space="preserve"> </w:t>
      </w:r>
      <w:r>
        <w:t xml:space="preserve">Couche inférieure dédiée au GND pour réduire les boucles CEM</w:t>
      </w:r>
    </w:p>
    <w:p>
      <w:pPr>
        <w:numPr>
          <w:ilvl w:val="0"/>
          <w:numId w:val="1019"/>
        </w:numPr>
      </w:pPr>
      <w:r>
        <w:rPr>
          <w:b/>
          <w:bCs/>
        </w:rPr>
        <w:t xml:space="preserve">Logiciel de conception :</w:t>
      </w:r>
      <w:r>
        <w:t xml:space="preserve"> </w:t>
      </w:r>
      <w:r>
        <w:t xml:space="preserve">KiCad 7 (open-source)</w:t>
      </w:r>
    </w:p>
    <w:p>
      <w:pPr>
        <w:pStyle w:val="FirstParagraph"/>
      </w:pPr>
      <w:r>
        <w:t xml:space="preserve">Le pinout de l’ESP32 sur la carte est décrit dans le tableau </w:t>
      </w:r>
      <w:hyperlink w:anchor="tab:pinout_esp32">
        <w:r>
          <w:rPr>
            <w:rStyle w:val="Hyperlink"/>
          </w:rPr>
          <w:t xml:space="preserve">[tab:pinout_esp32]</w:t>
        </w:r>
      </w:hyperlink>
      <w:r>
        <w:t xml:space="preserve"> </w:t>
      </w:r>
      <w:r>
        <w:t xml:space="preserve">:</w:t>
      </w:r>
    </w:p>
    <w:bookmarkEnd w:id="87"/>
    <w:bookmarkEnd w:id="88"/>
    <w:bookmarkStart w:id="92" w:name="chaîne-de-puissance-et-drivers-moteurs"/>
    <w:p>
      <w:pPr>
        <w:pStyle w:val="Heading2"/>
      </w:pPr>
      <w:r>
        <w:rPr>
          <w:rStyle w:val="SectionNumber"/>
        </w:rPr>
        <w:t xml:space="preserve">3.2</w:t>
      </w:r>
      <w:r>
        <w:tab/>
      </w:r>
      <w:r>
        <w:t xml:space="preserve">Chaîne de Puissance et Drivers Moteurs</w:t>
      </w:r>
    </w:p>
    <w:p>
      <w:pPr>
        <w:pStyle w:val="FirstParagraph"/>
      </w:pPr>
      <w:r>
        <w:t xml:space="preserve">L’ESP32 génère des signaux TTL logiques de</w:t>
      </w:r>
      <w:r>
        <w:t xml:space="preserve"> </w:t>
      </w:r>
      <m:oMath>
        <m:r>
          <m:t>3</m:t>
        </m:r>
        <m:r>
          <m:rPr>
            <m:sty m:val="p"/>
          </m:rPr>
          <m:t>,</m:t>
        </m:r>
        <m:r>
          <m:t>3</m:t>
        </m:r>
        <m:r>
          <m:rPr>
            <m:nor/>
            <m:sty m:val="p"/>
          </m:rPr>
          <m:t> V</m:t>
        </m:r>
      </m:oMath>
      <w:r>
        <w:t xml:space="preserve">. Les moteurs NEMA 17 demandent des pointes dépassant</w:t>
      </w:r>
      <w:r>
        <w:t xml:space="preserve"> </w:t>
      </w:r>
      <m:oMath>
        <m:r>
          <m:t>2</m:t>
        </m:r>
        <m:r>
          <m:rPr>
            <m:sty m:val="p"/>
          </m:rPr>
          <m:t>,</m:t>
        </m:r>
        <m:r>
          <m:t>5</m:t>
        </m:r>
        <m:r>
          <m:rPr>
            <m:nor/>
            <m:sty m:val="p"/>
          </m:rPr>
          <m:t> A</m:t>
        </m:r>
      </m:oMath>
      <w:r>
        <w:t xml:space="preserve"> </w:t>
      </w:r>
      <w:r>
        <w:t xml:space="preserve">(à</w:t>
      </w:r>
      <w:r>
        <w:t xml:space="preserve"> </w:t>
      </w:r>
      <m:oMath>
        <m:r>
          <m:t>36</m:t>
        </m:r>
        <m:r>
          <m:rPr>
            <m:nor/>
            <m:sty m:val="p"/>
          </m:rPr>
          <m:t> V</m:t>
        </m:r>
      </m:oMath>
      <w:r>
        <w:t xml:space="preserve">). Ce rapport de</w:t>
      </w:r>
      <w:r>
        <w:t xml:space="preserve"> </w:t>
      </w:r>
      <m:oMath>
        <m:r>
          <m:t>500</m:t>
        </m:r>
        <m:r>
          <m:rPr>
            <m:sty m:val="p"/>
          </m:rPr>
          <m:t>:</m:t>
        </m:r>
        <m:r>
          <m:t>1</m:t>
        </m:r>
      </m:oMath>
      <w:r>
        <w:t xml:space="preserve"> </w:t>
      </w:r>
      <w:r>
        <w:t xml:space="preserve">impose des amplificateurs électroniques dédiés : les Stepper Drivers DM556.</w:t>
      </w:r>
    </w:p>
    <w:bookmarkStart w:id="89" w:name="fig:arch_elec"/>
    <w:tbl>
      <w:tblPr>
        <w:tblStyle w:val="FigureTable"/>
        <w:tblW w:type="auto" w:w="0"/>
        <w:jc w:val="center"/>
        <w:tblLook w:firstRow="0" w:lastRow="0" w:firstColumn="0" w:lastColumn="0"/>
      </w:tblPr>
      <w:tblGrid/>
    </w:tbl>
    <w:p>
      <w:pPr>
        <w:pStyle w:val="ImageCaption"/>
      </w:pPr>
      <w:r>
        <w:t xml:space="preserve">Architecture électronique globale et logique d’amplification des signaux</w:t>
      </w:r>
    </w:p>
    <w:bookmarkEnd w:id="89"/>
    <w:bookmarkStart w:id="90" w:name="X9c575e5d93b1c35230ffc69221712f2f6099362"/>
    <w:p>
      <w:pPr>
        <w:pStyle w:val="Heading3"/>
      </w:pPr>
      <w:r>
        <w:rPr>
          <w:rStyle w:val="SectionNumber"/>
        </w:rPr>
        <w:t xml:space="preserve">3.2.1</w:t>
      </w:r>
      <w:r>
        <w:tab/>
      </w:r>
      <w:r>
        <w:t xml:space="preserve">Dimensionnement de l’Interface de Logique (Level Shifter)</w:t>
      </w:r>
    </w:p>
    <w:p>
      <w:pPr>
        <w:pStyle w:val="FirstParagraph"/>
      </w:pPr>
      <w:r>
        <w:t xml:space="preserve">L’optocoupleur interne des drivers DM556 nécessite</w:t>
      </w:r>
      <w:r>
        <w:t xml:space="preserve"> </w:t>
      </w:r>
      <m:oMath>
        <m:sSub>
          <m:e>
            <m:r>
              <m:t>V</m:t>
            </m:r>
          </m:e>
          <m:sub>
            <m:r>
              <m:t>f</m:t>
            </m:r>
          </m:sub>
        </m:sSub>
        <m:r>
          <m:rPr>
            <m:sty m:val="p"/>
          </m:rPr>
          <m:t>≈</m:t>
        </m:r>
        <m:r>
          <m:t>1</m:t>
        </m:r>
        <m:r>
          <m:rPr>
            <m:sty m:val="p"/>
          </m:rPr>
          <m:t>,</m:t>
        </m:r>
        <m:r>
          <m:t>4</m:t>
        </m:r>
        <m:r>
          <m:rPr>
            <m:nor/>
            <m:sty m:val="p"/>
          </m:rPr>
          <m:t> V</m:t>
        </m:r>
      </m:oMath>
      <w:r>
        <w:t xml:space="preserve"> </w:t>
      </w:r>
      <w:r>
        <w:t xml:space="preserve">avec</w:t>
      </w:r>
      <w:r>
        <w:t xml:space="preserve"> </w:t>
      </w:r>
      <m:oMath>
        <m:sSub>
          <m:e>
            <m:r>
              <m:t>I</m:t>
            </m:r>
          </m:e>
          <m:sub>
            <m:r>
              <m:t>F</m:t>
            </m:r>
          </m:sub>
        </m:sSub>
        <m:r>
          <m:rPr>
            <m:sty m:val="p"/>
          </m:rPr>
          <m:t>=</m:t>
        </m:r>
        <m:r>
          <m:t>10</m:t>
        </m:r>
        <m:r>
          <m:rPr>
            <m:nor/>
            <m:sty m:val="p"/>
          </m:rPr>
          <m:t> mA</m:t>
        </m:r>
      </m:oMath>
      <w:r>
        <w:t xml:space="preserve"> </w:t>
      </w:r>
      <w:r>
        <w:t xml:space="preserve">pour déclencher. La résistance de série du DM556 est de</w:t>
      </w:r>
      <w:r>
        <w:t xml:space="preserve"> </w:t>
      </w:r>
      <m:oMath>
        <m:r>
          <m:t>270</m:t>
        </m:r>
        <m:r>
          <m:t> </m:t>
        </m:r>
        <m:r>
          <m:rPr>
            <m:sty m:val="p"/>
          </m:rPr>
          <m:t>Ω</m:t>
        </m:r>
      </m:oMath>
      <w:r>
        <w:t xml:space="preserve">. Avec</w:t>
      </w:r>
      <w:r>
        <w:t xml:space="preserve"> </w:t>
      </w:r>
      <m:oMath>
        <m:r>
          <m:t>3</m:t>
        </m:r>
        <m:r>
          <m:rPr>
            <m:sty m:val="p"/>
          </m:rPr>
          <m:t>,</m:t>
        </m:r>
        <m:r>
          <m:t>0</m:t>
        </m:r>
      </m:oMath>
      <w:r>
        <w:t xml:space="preserve"> </w:t>
      </w:r>
      <w:r>
        <w:t xml:space="preserve">V (ESP32 en charge) :</w:t>
      </w:r>
    </w:p>
    <w:p>
      <w:pPr>
        <w:pStyle w:val="BodyText"/>
      </w:pPr>
      <m:oMathPara>
        <m:oMathParaPr>
          <m:jc m:val="center"/>
        </m:oMathParaPr>
        <m:oMath>
          <m:sSub>
            <m:e>
              <m:r>
                <m:t>I</m:t>
              </m:r>
            </m:e>
            <m:sub>
              <m:r>
                <m:t>e</m:t>
              </m:r>
              <m:r>
                <m:t>n</m:t>
              </m:r>
              <m:r>
                <m:t>t</m:t>
              </m:r>
              <m:r>
                <m:t>r</m:t>
              </m:r>
              <m:r>
                <m:t>e</m:t>
              </m:r>
              <m:r>
                <m:t>e</m:t>
              </m:r>
            </m:sub>
          </m:sSub>
          <m:r>
            <m:rPr>
              <m:sty m:val="p"/>
            </m:rPr>
            <m:t>=</m:t>
          </m:r>
          <m:f>
            <m:fPr>
              <m:type m:val="bar"/>
            </m:fPr>
            <m:num>
              <m:sSub>
                <m:e>
                  <m:r>
                    <m:t>V</m:t>
                  </m:r>
                </m:e>
                <m:sub>
                  <m:r>
                    <m:t>u</m:t>
                  </m:r>
                  <m:r>
                    <m:t>P</m:t>
                  </m:r>
                </m:sub>
              </m:sSub>
              <m:r>
                <m:rPr>
                  <m:sty m:val="p"/>
                </m:rPr>
                <m:t>−</m:t>
              </m:r>
              <m:sSub>
                <m:e>
                  <m:r>
                    <m:t>V</m:t>
                  </m:r>
                </m:e>
                <m:sub>
                  <m:r>
                    <m:t>f</m:t>
                  </m:r>
                </m:sub>
              </m:sSub>
            </m:num>
            <m:den>
              <m:r>
                <m:t>R</m:t>
              </m:r>
            </m:den>
          </m:f>
          <m:r>
            <m:rPr>
              <m:sty m:val="p"/>
            </m:rPr>
            <m:t>=</m:t>
          </m:r>
          <m:f>
            <m:fPr>
              <m:type m:val="bar"/>
            </m:fPr>
            <m:num>
              <m:r>
                <m:t>3</m:t>
              </m:r>
              <m:r>
                <m:rPr>
                  <m:sty m:val="p"/>
                </m:rPr>
                <m:t>,</m:t>
              </m:r>
              <m:r>
                <m:t>0</m:t>
              </m:r>
              <m:r>
                <m:rPr>
                  <m:sty m:val="p"/>
                </m:rPr>
                <m:t>−</m:t>
              </m:r>
              <m:r>
                <m:t>1</m:t>
              </m:r>
              <m:r>
                <m:rPr>
                  <m:sty m:val="p"/>
                </m:rPr>
                <m:t>,</m:t>
              </m:r>
              <m:r>
                <m:t>4</m:t>
              </m:r>
            </m:num>
            <m:den>
              <m:r>
                <m:t>270</m:t>
              </m:r>
            </m:den>
          </m:f>
          <m:r>
            <m:rPr>
              <m:sty m:val="p"/>
            </m:rPr>
            <m:t>≈</m:t>
          </m:r>
          <m:borderBox>
            <m:e>
              <m:r>
                <m:t>5</m:t>
              </m:r>
              <m:r>
                <m:rPr>
                  <m:sty m:val="p"/>
                </m:rPr>
                <m:t>,</m:t>
              </m:r>
              <m:r>
                <m:t>9</m:t>
              </m:r>
              <m:r>
                <m:rPr>
                  <m:nor/>
                  <m:sty m:val="p"/>
                </m:rPr>
                <m:t> mA</m:t>
              </m:r>
            </m:e>
          </m:borderBox>
          <m:r>
            <m:t> </m:t>
          </m:r>
          <m:r>
            <m:rPr>
              <m:sty m:val="p"/>
            </m:rPr>
            <m:t>&lt;</m:t>
          </m:r>
          <m:r>
            <m:t>10</m:t>
          </m:r>
          <m:r>
            <m:rPr>
              <m:nor/>
              <m:sty m:val="p"/>
            </m:rPr>
            <m:t> mA requis</m:t>
          </m:r>
        </m:oMath>
      </m:oMathPara>
    </w:p>
    <w:p>
      <w:pPr>
        <w:pStyle w:val="FirstParagraph"/>
      </w:pPr>
      <w:r>
        <w:t xml:space="preserve">Ce courant insuffisant dégrade sévèrement le</w:t>
      </w:r>
      <w:r>
        <w:t xml:space="preserve"> </w:t>
      </w:r>
      <w:r>
        <w:rPr>
          <w:i/>
          <w:iCs/>
        </w:rPr>
        <w:t xml:space="preserve">Rise Time</w:t>
      </w:r>
      <w:r>
        <w:t xml:space="preserve"> </w:t>
      </w:r>
      <w:r>
        <w:t xml:space="preserve">de l’optocoupleur (au-delà de</w:t>
      </w:r>
      <w:r>
        <w:t xml:space="preserve"> </w:t>
      </w:r>
      <m:oMath>
        <m:r>
          <m:t>2</m:t>
        </m:r>
        <m:r>
          <m:t> </m:t>
        </m:r>
        <m:r>
          <m:t>μ</m:t>
        </m:r>
        <m:r>
          <m:t>s</m:t>
        </m:r>
      </m:oMath>
      <w:r>
        <w:t xml:space="preserve">). La faible dynamique de charge de la jonction photo-sensible interne, couplée à l’effet de capacité de Miller parasite, induit un retard de propagation asymétrique (</w:t>
      </w:r>
      <w:r>
        <w:rPr>
          <w:i/>
          <w:iCs/>
        </w:rPr>
        <w:t xml:space="preserve">Propagation Delay Skew</w:t>
      </w:r>
      <w:r>
        <w:t xml:space="preserve">). À la haute fréquence exigée de</w:t>
      </w:r>
      <w:r>
        <w:t xml:space="preserve"> </w:t>
      </w:r>
      <m:oMath>
        <m:r>
          <m:t>32</m:t>
        </m:r>
        <m:r>
          <m:rPr>
            <m:nor/>
            <m:sty m:val="p"/>
          </m:rPr>
          <m:t> kHz</m:t>
        </m:r>
      </m:oMath>
      <w:r>
        <w:t xml:space="preserve">, cela provoque un</w:t>
      </w:r>
      <w:r>
        <w:t xml:space="preserve"> </w:t>
      </w:r>
      <w:r>
        <w:rPr>
          <w:i/>
          <w:iCs/>
        </w:rPr>
        <w:t xml:space="preserve">Jitter</w:t>
      </w:r>
      <w:r>
        <w:t xml:space="preserve"> </w:t>
      </w:r>
      <w:r>
        <w:t xml:space="preserve">inacceptable des signaux</w:t>
      </w:r>
      <w:r>
        <w:t xml:space="preserve"> </w:t>
      </w:r>
      <w:r>
        <w:rPr>
          <w:rStyle w:val="VerbatimChar"/>
        </w:rPr>
        <w:t xml:space="preserve">STEP</w:t>
      </w:r>
      <w:r>
        <w:t xml:space="preserve">, se traduisant mécaniquement par des irrégularités de trajectoire et des pertes de micro-pas.</w:t>
      </w:r>
    </w:p>
    <w:p>
      <w:pPr>
        <w:pStyle w:val="BodyText"/>
      </w:pPr>
      <w:r>
        <w:t xml:space="preserve">L’interposition d’un Buffer (Level Shifter)</w:t>
      </w:r>
      <w:r>
        <w:t xml:space="preserve"> </w:t>
      </w:r>
      <w:r>
        <w:rPr>
          <w:b/>
          <w:bCs/>
        </w:rPr>
        <w:t xml:space="preserve">SN74AHCT125N</w:t>
      </w:r>
      <w:r>
        <w:t xml:space="preserve"> </w:t>
      </w:r>
      <w:r>
        <w:t xml:space="preserve">alimenté sous</w:t>
      </w:r>
      <w:r>
        <w:t xml:space="preserve"> </w:t>
      </w:r>
      <m:oMath>
        <m:r>
          <m:t>5</m:t>
        </m:r>
        <m:r>
          <m:rPr>
            <m:nor/>
            <m:sty m:val="p"/>
          </m:rPr>
          <m:t> V</m:t>
        </m:r>
      </m:oMath>
      <w:r>
        <w:t xml:space="preserve"> </w:t>
      </w:r>
      <w:r>
        <w:t xml:space="preserve">permet d’injecter instantanément</w:t>
      </w:r>
      <w:r>
        <w:t xml:space="preserve"> </w:t>
      </w:r>
      <m:oMath>
        <m:sSub>
          <m:e>
            <m:r>
              <m:t>I</m:t>
            </m:r>
          </m:e>
          <m:sub>
            <m:r>
              <m:t>o</m:t>
            </m:r>
            <m:r>
              <m:t>u</m:t>
            </m:r>
            <m:r>
              <m:t>t</m:t>
            </m:r>
          </m:sub>
        </m:sSub>
        <m:r>
          <m:rPr>
            <m:sty m:val="p"/>
          </m:rPr>
          <m:t>=</m:t>
        </m:r>
        <m:r>
          <m:t>13</m:t>
        </m:r>
        <m:r>
          <m:rPr>
            <m:sty m:val="p"/>
          </m:rPr>
          <m:t>,</m:t>
        </m:r>
        <m:r>
          <m:t>3</m:t>
        </m:r>
        <m:r>
          <m:rPr>
            <m:nor/>
            <m:sty m:val="p"/>
          </m:rPr>
          <m:t> mA</m:t>
        </m:r>
      </m:oMath>
      <w:r>
        <w:t xml:space="preserve">, annulant drastiquement les effets capacitifs et restaurant des temps de montée fulgurants (</w:t>
      </w:r>
      <m:oMath>
        <m:sSub>
          <m:e>
            <m:r>
              <m:t>t</m:t>
            </m:r>
          </m:e>
          <m:sub>
            <m:r>
              <m:t>r</m:t>
            </m:r>
          </m:sub>
        </m:sSub>
        <m:r>
          <m:rPr>
            <m:sty m:val="p"/>
          </m:rPr>
          <m:t>≈</m:t>
        </m:r>
        <m:r>
          <m:t>10</m:t>
        </m:r>
        <m:r>
          <m:rPr>
            <m:nor/>
            <m:sty m:val="p"/>
          </m:rPr>
          <m:t> ns</m:t>
        </m:r>
      </m:oMath>
      <w:r>
        <w:t xml:space="preserve">).</w:t>
      </w:r>
    </w:p>
    <w:bookmarkEnd w:id="90"/>
    <w:bookmarkStart w:id="91" w:name="Xf9ec4de96fad25a4670ddabb9e657cf31627842"/>
    <w:p>
      <w:pPr>
        <w:pStyle w:val="Heading3"/>
      </w:pPr>
      <w:r>
        <w:rPr>
          <w:rStyle w:val="SectionNumber"/>
        </w:rPr>
        <w:t xml:space="preserve">3.2.2</w:t>
      </w:r>
      <w:r>
        <w:tab/>
      </w:r>
      <w:r>
        <w:t xml:space="preserve">Régime Micro-stepping du DM556 et Anti-Résonance</w:t>
      </w:r>
    </w:p>
    <w:p>
      <w:pPr>
        <w:pStyle w:val="FirstParagraph"/>
      </w:pPr>
      <w:r>
        <w:t xml:space="preserve">Le driver DM556 est configuré en micro-stepping</w:t>
      </w:r>
      <w:r>
        <w:t xml:space="preserve"> </w:t>
      </w:r>
      <m:oMath>
        <m:r>
          <m:t>1</m:t>
        </m:r>
        <m:r>
          <m:rPr>
            <m:sty m:val="p"/>
          </m:rPr>
          <m:t>/</m:t>
        </m:r>
        <m:r>
          <m:t>16</m:t>
        </m:r>
      </m:oMath>
      <w:r>
        <w:t xml:space="preserve"> </w:t>
      </w:r>
      <w:r>
        <w:t xml:space="preserve">pas. Outre l’amélioration de résolution angulaire, cette configuration remplit une fonction anti-résonance critique. Les moteurs NEMA 17 présentent une fréquence de résonance mécanique autour de</w:t>
      </w:r>
      <w:r>
        <w:t xml:space="preserve"> </w:t>
      </w:r>
      <m:oMath>
        <m:r>
          <m:rPr>
            <m:sty m:val="p"/>
          </m:rPr>
          <m:t>≈</m:t>
        </m:r>
        <m:r>
          <m:t>150</m:t>
        </m:r>
        <m:r>
          <m:rPr>
            <m:nor/>
            <m:sty m:val="p"/>
          </m:rPr>
          <m:t> Hz</m:t>
        </m:r>
      </m:oMath>
      <w:r>
        <w:t xml:space="preserve">, qui correspond à environ 600 pas/seconde en mode pas entier. En mode</w:t>
      </w:r>
      <w:r>
        <w:t xml:space="preserve"> </w:t>
      </w:r>
      <m:oMath>
        <m:r>
          <m:t>1</m:t>
        </m:r>
        <m:r>
          <m:rPr>
            <m:sty m:val="p"/>
          </m:rPr>
          <m:t>/</m:t>
        </m:r>
        <m:r>
          <m:t>16</m:t>
        </m:r>
      </m:oMath>
      <w:r>
        <w:t xml:space="preserve">, cette résonance est fortement atténuée car l’excitation par palier est beaucoup plus douce, réduisant les harmoniques de vibration transmises au portique et à la pièce.</w:t>
      </w:r>
    </w:p>
    <w:bookmarkEnd w:id="91"/>
    <w:bookmarkEnd w:id="92"/>
    <w:bookmarkStart w:id="95" w:name="Xcdc01c21237b3cff2dd0bc0f7cc50d4694780ea"/>
    <w:p>
      <w:pPr>
        <w:pStyle w:val="Heading2"/>
      </w:pPr>
      <w:r>
        <w:rPr>
          <w:rStyle w:val="SectionNumber"/>
        </w:rPr>
        <w:t xml:space="preserve">3.3</w:t>
      </w:r>
      <w:r>
        <w:tab/>
      </w:r>
      <w:r>
        <w:t xml:space="preserve">Bilan de Puissance et Dimensionnement des Alimentations</w:t>
      </w:r>
    </w:p>
    <w:bookmarkStart w:id="93" w:name="X96b5c272a32dd026cfe1cb300463e383ce5d261"/>
    <w:p>
      <w:pPr>
        <w:pStyle w:val="Heading3"/>
      </w:pPr>
      <w:r>
        <w:rPr>
          <w:rStyle w:val="SectionNumber"/>
        </w:rPr>
        <w:t xml:space="preserve">3.3.1</w:t>
      </w:r>
      <w:r>
        <w:tab/>
      </w:r>
      <w:r>
        <w:t xml:space="preserve">Réfutation de l’erreur classique : Dimensionnement réel de l’Alimentation 36V</w:t>
      </w:r>
    </w:p>
    <w:p>
      <w:pPr>
        <w:pStyle w:val="FirstParagraph"/>
      </w:pPr>
      <w:r>
        <w:t xml:space="preserve">Une erreur fréquente d’ingénierie consiste à additionner le courant nominal des 5 moteurs sans considérer le fonctionnement interne de l’électronique de hachage. Si un moteur NEMA 17 possède une résistance de phase</w:t>
      </w:r>
      <w:r>
        <w:t xml:space="preserve"> </w:t>
      </w:r>
      <m:oMath>
        <m:sSub>
          <m:e>
            <m:r>
              <m:t>R</m:t>
            </m:r>
          </m:e>
          <m:sub>
            <m:r>
              <m:t>p</m:t>
            </m:r>
            <m:r>
              <m:t>h</m:t>
            </m:r>
            <m:r>
              <m:t>a</m:t>
            </m:r>
            <m:r>
              <m:t>s</m:t>
            </m:r>
            <m:r>
              <m:t>e</m:t>
            </m:r>
          </m:sub>
        </m:sSub>
        <m:r>
          <m:rPr>
            <m:sty m:val="p"/>
          </m:rPr>
          <m:t>=</m:t>
        </m:r>
        <m:r>
          <m:t>1</m:t>
        </m:r>
        <m:r>
          <m:rPr>
            <m:sty m:val="p"/>
          </m:rPr>
          <m:t>,</m:t>
        </m:r>
        <m:r>
          <m:t>5</m:t>
        </m:r>
        <m:r>
          <m:t> </m:t>
        </m:r>
        <m:r>
          <m:rPr>
            <m:sty m:val="p"/>
          </m:rPr>
          <m:t>Ω</m:t>
        </m:r>
      </m:oMath>
      <w:r>
        <w:t xml:space="preserve"> </w:t>
      </w:r>
      <w:r>
        <w:t xml:space="preserve">et un courant nominal</w:t>
      </w:r>
      <w:r>
        <w:t xml:space="preserve"> </w:t>
      </w:r>
      <m:oMath>
        <m:sSub>
          <m:e>
            <m:r>
              <m:t>I</m:t>
            </m:r>
          </m:e>
          <m:sub>
            <m:r>
              <m:t>n</m:t>
            </m:r>
          </m:sub>
        </m:sSub>
        <m:r>
          <m:rPr>
            <m:sty m:val="p"/>
          </m:rPr>
          <m:t>=</m:t>
        </m:r>
        <m:r>
          <m:t>2</m:t>
        </m:r>
        <m:r>
          <m:rPr>
            <m:nor/>
            <m:sty m:val="p"/>
          </m:rPr>
          <m:t> A</m:t>
        </m:r>
      </m:oMath>
      <w:r>
        <w:t xml:space="preserve">, la puissance thermique réelle dissipée par effet Joule (2 phases actives) est cantonnée à :</w:t>
      </w:r>
    </w:p>
    <w:p>
      <w:pPr>
        <w:pStyle w:val="BodyText"/>
      </w:pPr>
      <m:oMathPara>
        <m:oMathParaPr>
          <m:jc m:val="center"/>
        </m:oMathParaPr>
        <m:oMath>
          <m:sSub>
            <m:e>
              <m:r>
                <m:t>P</m:t>
              </m:r>
            </m:e>
            <m:sub>
              <m:r>
                <m:t>m</m:t>
              </m:r>
              <m:r>
                <m:t>o</m:t>
              </m:r>
              <m:r>
                <m:t>t</m:t>
              </m:r>
              <m:r>
                <m:t>e</m:t>
              </m:r>
              <m:r>
                <m:t>u</m:t>
              </m:r>
              <m:r>
                <m:t>r</m:t>
              </m:r>
            </m:sub>
          </m:sSub>
          <m:r>
            <m:rPr>
              <m:sty m:val="p"/>
            </m:rPr>
            <m:t>=</m:t>
          </m:r>
          <m:r>
            <m:t>2</m:t>
          </m:r>
          <m:r>
            <m:rPr>
              <m:sty m:val="p"/>
            </m:rPr>
            <m:t>×</m:t>
          </m:r>
          <m:r>
            <m:rPr>
              <m:sty m:val="p"/>
            </m:rPr>
            <m:t>(</m:t>
          </m:r>
          <m:sSub>
            <m:e>
              <m:r>
                <m:t>R</m:t>
              </m:r>
            </m:e>
            <m:sub>
              <m:r>
                <m:t>p</m:t>
              </m:r>
              <m:r>
                <m:t>h</m:t>
              </m:r>
              <m:r>
                <m:t>a</m:t>
              </m:r>
              <m:r>
                <m:t>s</m:t>
              </m:r>
              <m:r>
                <m:t>e</m:t>
              </m:r>
            </m:sub>
          </m:sSub>
          <m:r>
            <m:rPr>
              <m:sty m:val="p"/>
            </m:rPr>
            <m:t>×</m:t>
          </m:r>
          <m:sSubSup>
            <m:e>
              <m:r>
                <m:t>I</m:t>
              </m:r>
            </m:e>
            <m:sub>
              <m:r>
                <m:t>n</m:t>
              </m:r>
            </m:sub>
            <m:sup>
              <m:r>
                <m:t>2</m:t>
              </m:r>
            </m:sup>
          </m:sSubSup>
          <m:r>
            <m:rPr>
              <m:sty m:val="p"/>
            </m:rPr>
            <m:t>)</m:t>
          </m:r>
          <m:r>
            <m:rPr>
              <m:sty m:val="p"/>
            </m:rPr>
            <m:t>=</m:t>
          </m:r>
          <m:r>
            <m:t>2</m:t>
          </m:r>
          <m:r>
            <m:rPr>
              <m:sty m:val="p"/>
            </m:rPr>
            <m:t>×</m:t>
          </m:r>
          <m:r>
            <m:rPr>
              <m:sty m:val="p"/>
            </m:rPr>
            <m:t>(</m:t>
          </m:r>
          <m:r>
            <m:t>1</m:t>
          </m:r>
          <m:r>
            <m:rPr>
              <m:sty m:val="p"/>
            </m:rPr>
            <m:t>,</m:t>
          </m:r>
          <m:r>
            <m:t>5</m:t>
          </m:r>
          <m:r>
            <m:rPr>
              <m:sty m:val="p"/>
            </m:rPr>
            <m:t>×</m:t>
          </m:r>
          <m:sSup>
            <m:e>
              <m:r>
                <m:t>2</m:t>
              </m:r>
            </m:e>
            <m:sup>
              <m:r>
                <m:t>2</m:t>
              </m:r>
            </m:sup>
          </m:sSup>
          <m:r>
            <m:rPr>
              <m:sty m:val="p"/>
            </m:rPr>
            <m:t>)</m:t>
          </m:r>
          <m:r>
            <m:rPr>
              <m:sty m:val="p"/>
            </m:rPr>
            <m:t>=</m:t>
          </m:r>
          <m:borderBox>
            <m:e>
              <m:r>
                <m:t>12</m:t>
              </m:r>
              <m:r>
                <m:rPr>
                  <m:nor/>
                  <m:sty m:val="p"/>
                </m:rPr>
                <m:t> W</m:t>
              </m:r>
            </m:e>
          </m:borderBox>
        </m:oMath>
      </m:oMathPara>
    </w:p>
    <w:p>
      <w:pPr>
        <w:pStyle w:val="FirstParagraph"/>
      </w:pPr>
      <w:r>
        <w:t xml:space="preserve">Le driver DM556 fonctionnant comme un convertisseur de tension à découpage de type "Buck" (</w:t>
      </w:r>
      <w:r>
        <w:rPr>
          <w:i/>
          <w:iCs/>
        </w:rPr>
        <w:t xml:space="preserve">Hacheur Abaisseur</w:t>
      </w:r>
      <w:r>
        <w:t xml:space="preserve">), il prélève sa puissance à tension quasi-constante sur le bus (</w:t>
      </w:r>
      <m:oMath>
        <m:sSub>
          <m:e>
            <m:r>
              <m:t>V</m:t>
            </m:r>
          </m:e>
          <m:sub>
            <m:r>
              <m:t>b</m:t>
            </m:r>
            <m:r>
              <m:t>u</m:t>
            </m:r>
            <m:r>
              <m:t>s</m:t>
            </m:r>
          </m:sub>
        </m:sSub>
        <m:r>
          <m:rPr>
            <m:sty m:val="p"/>
          </m:rPr>
          <m:t>=</m:t>
        </m:r>
        <m:r>
          <m:t>36</m:t>
        </m:r>
        <m:r>
          <m:rPr>
            <m:nor/>
            <m:sty m:val="p"/>
          </m:rPr>
          <m:t> V</m:t>
        </m:r>
      </m:oMath>
      <w:r>
        <w:t xml:space="preserve">). En considérant le rendement de découpage du driver (</w:t>
      </w:r>
      <m:oMath>
        <m:r>
          <m:t>η</m:t>
        </m:r>
        <m:r>
          <m:rPr>
            <m:sty m:val="p"/>
          </m:rPr>
          <m:t>≈</m:t>
        </m:r>
        <m:r>
          <m:t>85</m:t>
        </m:r>
        <m:r>
          <m:rPr>
            <m:sty m:val="p"/>
          </m:rPr>
          <m:t>%</m:t>
        </m:r>
      </m:oMath>
      <w:r>
        <w:t xml:space="preserve">), le courant réel prélevé sur l’alimentation (PSU) en phase de maintien pour un moteur s’établit à :</w:t>
      </w:r>
    </w:p>
    <w:p>
      <w:pPr>
        <w:pStyle w:val="BodyText"/>
      </w:pPr>
      <m:oMathPara>
        <m:oMathParaPr>
          <m:jc m:val="center"/>
        </m:oMathParaPr>
        <m:oMath>
          <m:sSub>
            <m:e>
              <m:r>
                <m:t>I</m:t>
              </m:r>
            </m:e>
            <m:sub>
              <m:r>
                <m:t>P</m:t>
              </m:r>
              <m:r>
                <m:t>S</m:t>
              </m:r>
              <m:r>
                <m:t>U</m:t>
              </m:r>
              <m:r>
                <m:rPr>
                  <m:sty m:val="p"/>
                </m:rPr>
                <m:t>_</m:t>
              </m:r>
              <m:r>
                <m:t>p</m:t>
              </m:r>
              <m:r>
                <m:t>a</m:t>
              </m:r>
              <m:r>
                <m:t>r</m:t>
              </m:r>
              <m:r>
                <m:rPr>
                  <m:sty m:val="p"/>
                </m:rPr>
                <m:t>_</m:t>
              </m:r>
              <m:r>
                <m:t>m</m:t>
              </m:r>
              <m:r>
                <m:t>o</m:t>
              </m:r>
              <m:r>
                <m:t>t</m:t>
              </m:r>
              <m:r>
                <m:t>e</m:t>
              </m:r>
              <m:r>
                <m:t>u</m:t>
              </m:r>
              <m:r>
                <m:t>r</m:t>
              </m:r>
            </m:sub>
          </m:sSub>
          <m:r>
            <m:rPr>
              <m:sty m:val="p"/>
            </m:rPr>
            <m:t>=</m:t>
          </m:r>
          <m:f>
            <m:fPr>
              <m:type m:val="bar"/>
            </m:fPr>
            <m:num>
              <m:sSub>
                <m:e>
                  <m:r>
                    <m:t>P</m:t>
                  </m:r>
                </m:e>
                <m:sub>
                  <m:r>
                    <m:t>m</m:t>
                  </m:r>
                  <m:r>
                    <m:t>o</m:t>
                  </m:r>
                  <m:r>
                    <m:t>t</m:t>
                  </m:r>
                  <m:r>
                    <m:t>e</m:t>
                  </m:r>
                  <m:r>
                    <m:t>u</m:t>
                  </m:r>
                  <m:r>
                    <m:t>r</m:t>
                  </m:r>
                </m:sub>
              </m:sSub>
            </m:num>
            <m:den>
              <m:sSub>
                <m:e>
                  <m:r>
                    <m:t>V</m:t>
                  </m:r>
                </m:e>
                <m:sub>
                  <m:r>
                    <m:t>b</m:t>
                  </m:r>
                  <m:r>
                    <m:t>u</m:t>
                  </m:r>
                  <m:r>
                    <m:t>s</m:t>
                  </m:r>
                </m:sub>
              </m:sSub>
              <m:r>
                <m:rPr>
                  <m:sty m:val="p"/>
                </m:rPr>
                <m:t>×</m:t>
              </m:r>
              <m:r>
                <m:t>η</m:t>
              </m:r>
            </m:den>
          </m:f>
          <m:r>
            <m:rPr>
              <m:sty m:val="p"/>
            </m:rPr>
            <m:t>=</m:t>
          </m:r>
          <m:f>
            <m:fPr>
              <m:type m:val="bar"/>
            </m:fPr>
            <m:num>
              <m:r>
                <m:t>12</m:t>
              </m:r>
            </m:num>
            <m:den>
              <m:r>
                <m:t>36</m:t>
              </m:r>
              <m:r>
                <m:rPr>
                  <m:sty m:val="p"/>
                </m:rPr>
                <m:t>×</m:t>
              </m:r>
              <m:r>
                <m:t>0</m:t>
              </m:r>
              <m:r>
                <m:rPr>
                  <m:sty m:val="p"/>
                </m:rPr>
                <m:t>,</m:t>
              </m:r>
              <m:r>
                <m:t>85</m:t>
              </m:r>
            </m:den>
          </m:f>
          <m:r>
            <m:rPr>
              <m:sty m:val="p"/>
            </m:rPr>
            <m:t>≈</m:t>
          </m:r>
          <m:borderBox>
            <m:e>
              <m:r>
                <m:t>0</m:t>
              </m:r>
              <m:r>
                <m:rPr>
                  <m:sty m:val="p"/>
                </m:rPr>
                <m:t>,</m:t>
              </m:r>
              <m:r>
                <m:t>39</m:t>
              </m:r>
              <m:r>
                <m:rPr>
                  <m:nor/>
                  <m:sty m:val="p"/>
                </m:rPr>
                <m:t> A</m:t>
              </m:r>
            </m:e>
          </m:borderBox>
          <m:r>
            <m:rPr>
              <m:sty m:val="p"/>
            </m:rPr>
            <m:t>≪</m:t>
          </m:r>
          <m:r>
            <m:t>2</m:t>
          </m:r>
          <m:r>
            <m:rPr>
              <m:nor/>
              <m:sty m:val="p"/>
            </m:rPr>
            <m:t> A</m:t>
          </m:r>
        </m:oMath>
      </m:oMathPara>
    </w:p>
    <w:p>
      <w:pPr>
        <w:pStyle w:val="FirstParagraph"/>
      </w:pPr>
      <w:r>
        <w:t xml:space="preserve">Pour l’ensemble des 5 moteurs en charge dynamique maximale (pertes de fer</w:t>
      </w:r>
      <w:r>
        <w:t xml:space="preserve"> </w:t>
      </w:r>
      <m:oMath>
        <m:sSub>
          <m:e>
            <m:r>
              <m:t>P</m:t>
            </m:r>
          </m:e>
          <m:sub>
            <m:r>
              <m:t>f</m:t>
            </m:r>
            <m:r>
              <m:t>e</m:t>
            </m:r>
            <m:r>
              <m:t>r</m:t>
            </m:r>
          </m:sub>
        </m:sSub>
      </m:oMath>
      <w:r>
        <w:t xml:space="preserve">, pertes mécaniques et puissance dédiée à contrer les forces contre-électromotrices BEMF à haute vitesse), la puissance crête totale appelée ne dépasse guère une valeur majorée empiriquement à</w:t>
      </w:r>
      <w:r>
        <w:t xml:space="preserve"> </w:t>
      </w:r>
      <m:oMath>
        <m:sSub>
          <m:e>
            <m:r>
              <m:t>P</m:t>
            </m:r>
          </m:e>
          <m:sub>
            <m:r>
              <m:t>T</m:t>
            </m:r>
            <m:r>
              <m:t>o</m:t>
            </m:r>
            <m:r>
              <m:t>t</m:t>
            </m:r>
            <m:r>
              <m:t>a</m:t>
            </m:r>
            <m:r>
              <m:t>l</m:t>
            </m:r>
          </m:sub>
        </m:sSub>
        <m:r>
          <m:rPr>
            <m:sty m:val="p"/>
          </m:rPr>
          <m:t>≈</m:t>
        </m:r>
        <m:r>
          <m:t>5</m:t>
        </m:r>
        <m:r>
          <m:rPr>
            <m:sty m:val="p"/>
          </m:rPr>
          <m:t>×</m:t>
        </m:r>
        <m:r>
          <m:t>30</m:t>
        </m:r>
        <m:r>
          <m:rPr>
            <m:nor/>
            <m:sty m:val="p"/>
          </m:rPr>
          <m:t>W</m:t>
        </m:r>
        <m:r>
          <m:rPr>
            <m:sty m:val="p"/>
          </m:rPr>
          <m:t>=</m:t>
        </m:r>
        <m:r>
          <m:t>150</m:t>
        </m:r>
        <m:r>
          <m:rPr>
            <m:nor/>
            <m:sty m:val="p"/>
          </m:rPr>
          <m:t> W</m:t>
        </m:r>
      </m:oMath>
      <w:r>
        <w:t xml:space="preserve"> </w:t>
      </w:r>
      <w:r>
        <w:t xml:space="preserve">(soit une demande de</w:t>
      </w:r>
      <w:r>
        <w:t xml:space="preserve"> </w:t>
      </w:r>
      <m:oMath>
        <m:r>
          <m:rPr>
            <m:sty m:val="p"/>
          </m:rPr>
          <m:t>≈</m:t>
        </m:r>
        <m:r>
          <m:t>4</m:t>
        </m:r>
        <m:r>
          <m:rPr>
            <m:nor/>
            <m:sty m:val="p"/>
          </m:rPr>
          <m:t> A</m:t>
        </m:r>
      </m:oMath>
      <w:r>
        <w:t xml:space="preserve"> </w:t>
      </w:r>
      <w:r>
        <w:t xml:space="preserve">sous 36V).</w:t>
      </w:r>
    </w:p>
    <w:p>
      <w:pPr>
        <w:pStyle w:val="BodyText"/>
      </w:pPr>
      <w:r>
        <w:t xml:space="preserve">Toutefois, l’alimentation à découpage industrielle</w:t>
      </w:r>
      <w:r>
        <w:t xml:space="preserve"> </w:t>
      </w:r>
      <w:r>
        <w:rPr>
          <w:b/>
          <w:bCs/>
        </w:rPr>
        <w:t xml:space="preserve">MeanWell LRS-350-36 (36V / 9</w:t>
      </w:r>
      <w:r>
        <w:rPr>
          <w:b/>
          <w:bCs/>
        </w:rPr>
        <w:t xml:space="preserve">,</w:t>
      </w:r>
      <w:r>
        <w:rPr>
          <w:b/>
          <w:bCs/>
        </w:rPr>
        <w:t xml:space="preserve">7A / 350W)</w:t>
      </w:r>
      <w:r>
        <w:t xml:space="preserve"> </w:t>
      </w:r>
      <w:r>
        <w:t xml:space="preserve">a été effectivement retenue dans cette implémentation. Ce surdimensionnement apparent (coefficient</w:t>
      </w:r>
      <w:r>
        <w:t xml:space="preserve"> </w:t>
      </w:r>
      <m:oMath>
        <m:r>
          <m:rPr>
            <m:sty m:val="p"/>
          </m:rPr>
          <m:t>×</m:t>
        </m:r>
        <m:r>
          <m:t>2</m:t>
        </m:r>
        <m:r>
          <m:rPr>
            <m:sty m:val="p"/>
          </m:rPr>
          <m:t>,</m:t>
        </m:r>
        <m:r>
          <m:t>3</m:t>
        </m:r>
      </m:oMath>
      <w:r>
        <w:t xml:space="preserve">) n’est pas dicté par une contrainte de courant statique erronée, mais certifie une rigidité structurelle du bus continu (</w:t>
      </w:r>
      <m:oMath>
        <m:r>
          <m:t>36</m:t>
        </m:r>
        <m:r>
          <m:rPr>
            <m:nor/>
            <m:sty m:val="p"/>
          </m:rPr>
          <m:t>V</m:t>
        </m:r>
      </m:oMath>
      <w:r>
        <w:t xml:space="preserve"> </w:t>
      </w:r>
      <w:r>
        <w:t xml:space="preserve">stable) pour absorber les violents courants régénératifs qui s’injectent à l’envers lors des freinages massifs du portique et du plateau (Back-EMF dumping).</w:t>
      </w:r>
    </w:p>
    <w:bookmarkEnd w:id="93"/>
    <w:bookmarkStart w:id="94" w:name="X7b43c39cc4e771adc21a9a102c96a65db715e94"/>
    <w:p>
      <w:pPr>
        <w:pStyle w:val="Heading3"/>
      </w:pPr>
      <w:r>
        <w:rPr>
          <w:rStyle w:val="SectionNumber"/>
        </w:rPr>
        <w:t xml:space="preserve">3.3.2</w:t>
      </w:r>
      <w:r>
        <w:tab/>
      </w:r>
      <w:r>
        <w:t xml:space="preserve">Dimensionnement du Condensateur de Découplage Anti-Brown-Out</w:t>
      </w:r>
    </w:p>
    <w:p>
      <w:pPr>
        <w:pStyle w:val="FirstParagraph"/>
      </w:pPr>
      <w:r>
        <w:t xml:space="preserve">Lors de la transmission Wi-Fi par l’ESP32, un pic de courant</w:t>
      </w:r>
      <w:r>
        <w:t xml:space="preserve"> </w:t>
      </w:r>
      <m:oMath>
        <m:r>
          <m:rPr>
            <m:sty m:val="p"/>
          </m:rPr>
          <m:t>Δ</m:t>
        </m:r>
        <m:r>
          <m:t>I</m:t>
        </m:r>
        <m:r>
          <m:rPr>
            <m:sty m:val="p"/>
          </m:rPr>
          <m:t>≈</m:t>
        </m:r>
        <m:r>
          <m:t>500</m:t>
        </m:r>
        <m:r>
          <m:rPr>
            <m:nor/>
            <m:sty m:val="p"/>
          </m:rPr>
          <m:t> mA</m:t>
        </m:r>
      </m:oMath>
      <w:r>
        <w:t xml:space="preserve"> </w:t>
      </w:r>
      <w:r>
        <w:t xml:space="preserve">est absorbé en</w:t>
      </w:r>
      <w:r>
        <w:t xml:space="preserve"> </w:t>
      </w:r>
      <m:oMath>
        <m:r>
          <m:rPr>
            <m:sty m:val="p"/>
          </m:rPr>
          <m:t>Δ</m:t>
        </m:r>
        <m:r>
          <m:t>t</m:t>
        </m:r>
        <m:r>
          <m:rPr>
            <m:sty m:val="p"/>
          </m:rPr>
          <m:t>=</m:t>
        </m:r>
        <m:r>
          <m:t>20</m:t>
        </m:r>
        <m:r>
          <m:t> </m:t>
        </m:r>
        <m:r>
          <m:t>μ</m:t>
        </m:r>
        <m:r>
          <m:t>s</m:t>
        </m:r>
      </m:oMath>
      <w:r>
        <w:t xml:space="preserve">. Pour limiter la chute de tension CPU à</w:t>
      </w:r>
      <w:r>
        <w:t xml:space="preserve"> </w:t>
      </w:r>
      <m:oMath>
        <m:r>
          <m:rPr>
            <m:sty m:val="p"/>
          </m:rPr>
          <m:t>Δ</m:t>
        </m:r>
        <m:sSub>
          <m:e>
            <m:r>
              <m:t>V</m:t>
            </m:r>
          </m:e>
          <m:sub>
            <m:r>
              <m:t>t</m:t>
            </m:r>
            <m:r>
              <m:t>o</m:t>
            </m:r>
            <m:r>
              <m:t>l</m:t>
            </m:r>
            <m:r>
              <m:t>e</m:t>
            </m:r>
            <m:r>
              <m:t>r</m:t>
            </m:r>
            <m:r>
              <m:t>e</m:t>
            </m:r>
          </m:sub>
        </m:sSub>
        <m:r>
          <m:rPr>
            <m:sty m:val="p"/>
          </m:rPr>
          <m:t>=</m:t>
        </m:r>
        <m:r>
          <m:t>100</m:t>
        </m:r>
        <m:r>
          <m:rPr>
            <m:nor/>
            <m:sty m:val="p"/>
          </m:rPr>
          <m:t> mV</m:t>
        </m:r>
      </m:oMath>
      <w:r>
        <w:t xml:space="preserve"> </w:t>
      </w:r>
      <w:r>
        <w:t xml:space="preserve">:</w:t>
      </w:r>
    </w:p>
    <w:p>
      <w:pPr>
        <w:pStyle w:val="BodyText"/>
      </w:pPr>
      <m:oMathPara>
        <m:oMathParaPr>
          <m:jc m:val="center"/>
        </m:oMathParaPr>
        <m:oMath>
          <m:sSub>
            <m:e>
              <m:r>
                <m:t>C</m:t>
              </m:r>
            </m:e>
            <m:sub>
              <m:r>
                <m:t>b</m:t>
              </m:r>
              <m:r>
                <m:t>u</m:t>
              </m:r>
              <m:r>
                <m:t>l</m:t>
              </m:r>
              <m:r>
                <m:t>k</m:t>
              </m:r>
            </m:sub>
          </m:sSub>
          <m:r>
            <m:rPr>
              <m:sty m:val="p"/>
            </m:rPr>
            <m:t>=</m:t>
          </m:r>
          <m:sSub>
            <m:e>
              <m:r>
                <m:t>I</m:t>
              </m:r>
            </m:e>
            <m:sub>
              <m:r>
                <m:t>p</m:t>
              </m:r>
              <m:r>
                <m:t>i</m:t>
              </m:r>
              <m:r>
                <m:t>c</m:t>
              </m:r>
            </m:sub>
          </m:sSub>
          <m:r>
            <m:rPr>
              <m:sty m:val="p"/>
            </m:rPr>
            <m:t>×</m:t>
          </m:r>
          <m:f>
            <m:fPr>
              <m:type m:val="bar"/>
            </m:fPr>
            <m:num>
              <m:r>
                <m:rPr>
                  <m:sty m:val="p"/>
                </m:rPr>
                <m:t>Δ</m:t>
              </m:r>
              <m:r>
                <m:t>t</m:t>
              </m:r>
            </m:num>
            <m:den>
              <m:r>
                <m:rPr>
                  <m:sty m:val="p"/>
                </m:rPr>
                <m:t>Δ</m:t>
              </m:r>
              <m:sSub>
                <m:e>
                  <m:r>
                    <m:t>V</m:t>
                  </m:r>
                </m:e>
                <m:sub>
                  <m:r>
                    <m:t>t</m:t>
                  </m:r>
                  <m:r>
                    <m:t>o</m:t>
                  </m:r>
                  <m:r>
                    <m:t>l</m:t>
                  </m:r>
                  <m:r>
                    <m:t>e</m:t>
                  </m:r>
                  <m:r>
                    <m:t>r</m:t>
                  </m:r>
                  <m:r>
                    <m:t>e</m:t>
                  </m:r>
                </m:sub>
              </m:sSub>
            </m:den>
          </m:f>
          <m:r>
            <m:rPr>
              <m:sty m:val="p"/>
            </m:rPr>
            <m:t>=</m:t>
          </m:r>
          <m:r>
            <m:t>0</m:t>
          </m:r>
          <m:r>
            <m:rPr>
              <m:sty m:val="p"/>
            </m:rPr>
            <m:t>,</m:t>
          </m:r>
          <m:r>
            <m:t>5</m:t>
          </m:r>
          <m:r>
            <m:rPr>
              <m:sty m:val="p"/>
            </m:rPr>
            <m:t>×</m:t>
          </m:r>
          <m:f>
            <m:fPr>
              <m:type m:val="bar"/>
            </m:fPr>
            <m:num>
              <m:r>
                <m:t>20</m:t>
              </m:r>
              <m:r>
                <m:rPr>
                  <m:sty m:val="p"/>
                </m:rPr>
                <m:t>×</m:t>
              </m:r>
              <m:sSup>
                <m:e>
                  <m:r>
                    <m:t>10</m:t>
                  </m:r>
                </m:e>
                <m:sup>
                  <m:r>
                    <m:rPr>
                      <m:sty m:val="p"/>
                    </m:rPr>
                    <m:t>−</m:t>
                  </m:r>
                  <m:r>
                    <m:t>6</m:t>
                  </m:r>
                </m:sup>
              </m:sSup>
            </m:num>
            <m:den>
              <m:r>
                <m:t>0</m:t>
              </m:r>
              <m:r>
                <m:rPr>
                  <m:sty m:val="p"/>
                </m:rPr>
                <m:t>,</m:t>
              </m:r>
              <m:r>
                <m:t>1</m:t>
              </m:r>
            </m:den>
          </m:f>
          <m:r>
            <m:rPr>
              <m:sty m:val="p"/>
            </m:rPr>
            <m:t>=</m:t>
          </m:r>
          <m:borderBox>
            <m:e>
              <m:r>
                <m:t>100</m:t>
              </m:r>
              <m:r>
                <m:t> </m:t>
              </m:r>
              <m:r>
                <m:t>μ</m:t>
              </m:r>
              <m:r>
                <m:rPr>
                  <m:nor/>
                  <m:sty m:val="p"/>
                </m:rPr>
                <m:t>F</m:t>
              </m:r>
            </m:e>
          </m:borderBox>
        </m:oMath>
      </m:oMathPara>
    </w:p>
    <w:p>
      <w:pPr>
        <w:pStyle w:val="FirstParagraph"/>
      </w:pPr>
      <w:r>
        <w:t xml:space="preserve">Un condensateur électrolytique Low-ESR de</w:t>
      </w:r>
      <w:r>
        <w:t xml:space="preserve"> </w:t>
      </w:r>
      <m:oMath>
        <m:r>
          <m:t>470</m:t>
        </m:r>
        <m:r>
          <m:t> </m:t>
        </m:r>
        <m:r>
          <m:t>μ</m:t>
        </m:r>
        <m:r>
          <m:rPr>
            <m:nor/>
            <m:sty m:val="p"/>
          </m:rPr>
          <m:t>F</m:t>
        </m:r>
      </m:oMath>
      <w:r>
        <w:t xml:space="preserve"> </w:t>
      </w:r>
      <w:r>
        <w:t xml:space="preserve">couplé à</w:t>
      </w:r>
      <w:r>
        <w:t xml:space="preserve"> </w:t>
      </w:r>
      <m:oMath>
        <m:r>
          <m:t>100</m:t>
        </m:r>
        <m:r>
          <m:t> </m:t>
        </m:r>
        <m:r>
          <m:rPr>
            <m:nor/>
            <m:sty m:val="p"/>
          </m:rPr>
          <m:t>nF</m:t>
        </m:r>
      </m:oMath>
      <w:r>
        <w:t xml:space="preserve"> </w:t>
      </w:r>
      <w:r>
        <w:t xml:space="preserve">céramique ont été brasés directement sur le PCB aux bornes de l’ESP32.</w:t>
      </w:r>
    </w:p>
    <w:bookmarkEnd w:id="94"/>
    <w:bookmarkEnd w:id="95"/>
    <w:bookmarkStart w:id="99" w:name="X607891db0195b03de0d42c0269181fd3407c0fa"/>
    <w:p>
      <w:pPr>
        <w:pStyle w:val="Heading2"/>
      </w:pPr>
      <w:r>
        <w:rPr>
          <w:rStyle w:val="SectionNumber"/>
        </w:rPr>
        <w:t xml:space="preserve">3.4</w:t>
      </w:r>
      <w:r>
        <w:tab/>
      </w:r>
      <w:r>
        <w:t xml:space="preserve">Ingénierie de Sûreté : L’Arrêt d’Urgence E-STOP</w:t>
      </w:r>
    </w:p>
    <w:bookmarkStart w:id="97" w:name="X46d7147b97675d727538e759b3f5d409b6fce88"/>
    <w:p>
      <w:pPr>
        <w:pStyle w:val="Heading3"/>
      </w:pPr>
      <w:r>
        <w:rPr>
          <w:rStyle w:val="SectionNumber"/>
        </w:rPr>
        <w:t xml:space="preserve">3.4.1</w:t>
      </w:r>
      <w:r>
        <w:tab/>
      </w:r>
      <w:r>
        <w:t xml:space="preserve">Câblage en «Catégorie d’Arrêt 0» (Coupure non-conditionnelle)</w:t>
      </w:r>
    </w:p>
    <w:p>
      <w:pPr>
        <w:pStyle w:val="FirstParagraph"/>
      </w:pPr>
      <w:r>
        <w:t xml:space="preserve">Conformément à la norme EN ISO 13850 (</w:t>
      </w:r>
      <w:r>
        <w:rPr>
          <w:i/>
          <w:iCs/>
        </w:rPr>
        <w:t xml:space="preserve">Safety of machinery - Emergency stop</w:t>
      </w:r>
      <w:r>
        <w:t xml:space="preserve">), notre intégration observe une coupure matérielle pure (Catégorie 0). L’appui sur le champignon rouge (Contact NC) brise l’auto-maintien du contacteur et coupe simultanément :</w:t>
      </w:r>
    </w:p>
    <w:p>
      <w:pPr>
        <w:numPr>
          <w:ilvl w:val="0"/>
          <w:numId w:val="1020"/>
        </w:numPr>
      </w:pPr>
      <w:r>
        <w:t xml:space="preserve">La liaison</w:t>
      </w:r>
      <w:r>
        <w:t xml:space="preserve"> </w:t>
      </w:r>
      <m:oMath>
        <m:r>
          <m:t>220</m:t>
        </m:r>
        <m:r>
          <m:rPr>
            <m:nor/>
            <m:sty m:val="p"/>
          </m:rPr>
          <m:t> V AC</m:t>
        </m:r>
      </m:oMath>
      <w:r>
        <w:t xml:space="preserve"> </w:t>
      </w:r>
      <w:r>
        <w:t xml:space="preserve">de l’alimentation PSU 36V.</w:t>
      </w:r>
    </w:p>
    <w:p>
      <w:pPr>
        <w:numPr>
          <w:ilvl w:val="0"/>
          <w:numId w:val="1020"/>
        </w:numPr>
      </w:pPr>
      <w:r>
        <w:t xml:space="preserve">Le signal</w:t>
      </w:r>
      <w:r>
        <w:t xml:space="preserve"> </w:t>
      </w:r>
      <w:r>
        <w:rPr>
          <w:rStyle w:val="VerbatimChar"/>
        </w:rPr>
        <w:t xml:space="preserve">ENABLE</w:t>
      </w:r>
      <w:r>
        <w:t xml:space="preserve"> </w:t>
      </w:r>
      <w:r>
        <w:t xml:space="preserve">des 5 drivers DM556 (relâchement électromagnétique des rotors).</w:t>
      </w:r>
    </w:p>
    <w:p>
      <w:pPr>
        <w:numPr>
          <w:ilvl w:val="0"/>
          <w:numId w:val="1020"/>
        </w:numPr>
      </w:pPr>
      <w:r>
        <w:t xml:space="preserve">Un pin d’interruption vers l’ESP32 pour suspension logicielle.</w:t>
      </w:r>
    </w:p>
    <w:bookmarkStart w:id="96" w:name="fig:estop_logic"/>
    <w:tbl>
      <w:tblPr>
        <w:tblStyle w:val="FigureTable"/>
        <w:tblW w:type="auto" w:w="0"/>
        <w:jc w:val="center"/>
        <w:tblLook w:firstRow="0" w:lastRow="0" w:firstColumn="0" w:lastColumn="0"/>
      </w:tblPr>
      <w:tblGrid/>
    </w:tbl>
    <w:p>
      <w:pPr>
        <w:pStyle w:val="ImageCaption"/>
      </w:pPr>
      <w:r>
        <w:t xml:space="preserve">Logigramme de la chaîne matérielle de coupure d’urgence (Catégorie 0)</w:t>
      </w:r>
    </w:p>
    <w:bookmarkEnd w:id="96"/>
    <w:bookmarkEnd w:id="97"/>
    <w:bookmarkStart w:id="98" w:name="X61eebb58f6011ecc94c6e44333f66d0f9d628c0"/>
    <w:p>
      <w:pPr>
        <w:pStyle w:val="Heading3"/>
      </w:pPr>
      <w:r>
        <w:rPr>
          <w:rStyle w:val="SectionNumber"/>
        </w:rPr>
        <w:t xml:space="preserve">3.4.2</w:t>
      </w:r>
      <w:r>
        <w:tab/>
      </w:r>
      <w:r>
        <w:t xml:space="preserve">Amortissement de la Coupure Inductive (Circuit Snubber et Diode Flyback)</w:t>
      </w:r>
    </w:p>
    <w:p>
      <w:pPr>
        <w:pStyle w:val="FirstParagraph"/>
      </w:pPr>
      <w:r>
        <w:t xml:space="preserve">Cependant, la rupture mécanique brutale (Catégorie 0) d’un circuit contenant les puissantes bobines inductives de l’alimentation (transformateurs) et les phases des cinq moteurs en cours de rotation génère inévitablement une force contre-électromotrice (FCEM, guidée par la loi de Lenz) capable de produire des pics de tension cataclysmiques (</w:t>
      </w:r>
      <m:oMath>
        <m:r>
          <m:t>V</m:t>
        </m:r>
        <m:r>
          <m:rPr>
            <m:sty m:val="p"/>
          </m:rPr>
          <m:t>=</m:t>
        </m:r>
        <m:r>
          <m:rPr>
            <m:sty m:val="p"/>
          </m:rPr>
          <m:t>−</m:t>
        </m:r>
        <m:r>
          <m:t>L</m:t>
        </m:r>
        <m:f>
          <m:fPr>
            <m:type m:val="bar"/>
          </m:fPr>
          <m:num>
            <m:r>
              <m:t>d</m:t>
            </m:r>
            <m:r>
              <m:t>i</m:t>
            </m:r>
          </m:num>
          <m:den>
            <m:r>
              <m:t>d</m:t>
            </m:r>
            <m:r>
              <m:t>t</m:t>
            </m:r>
          </m:den>
        </m:f>
      </m:oMath>
      <w:r>
        <w:t xml:space="preserve"> </w:t>
      </w:r>
      <w:r>
        <w:t xml:space="preserve">dépassant parfois audacieusement</w:t>
      </w:r>
      <w:r>
        <w:t xml:space="preserve"> </w:t>
      </w:r>
      <m:oMath>
        <m:r>
          <m:t>1</m:t>
        </m:r>
        <m:r>
          <m:t> </m:t>
        </m:r>
        <m:r>
          <m:t>000</m:t>
        </m:r>
        <m:r>
          <m:rPr>
            <m:nor/>
            <m:sty m:val="p"/>
          </m:rPr>
          <m:t> V</m:t>
        </m:r>
      </m:oMath>
      <w:r>
        <w:t xml:space="preserve">). Ce claquage inductif (</w:t>
      </w:r>
      <w:r>
        <w:rPr>
          <w:i/>
          <w:iCs/>
        </w:rPr>
        <w:t xml:space="preserve">Inductive Kickback</w:t>
      </w:r>
      <w:r>
        <w:t xml:space="preserve">) provoque immédiatement l’amorçage d’un arc électrique (étincelle) qui calcine irrémédiablement les pôles du contacteur E-STOP au bout de quelques déclenchements.</w:t>
      </w:r>
    </w:p>
    <w:p>
      <w:pPr>
        <w:pStyle w:val="BodyText"/>
      </w:pPr>
      <w:r>
        <w:t xml:space="preserve">Pour garantir la pérennité des équipements et l’immunité isolante de l’ESP32 face aux rebonds d’interférences électromagnétiques extrêmement violentes (</w:t>
      </w:r>
      <w:r>
        <w:rPr>
          <w:i/>
          <w:iCs/>
        </w:rPr>
        <w:t xml:space="preserve">EMI transient</w:t>
      </w:r>
      <w:r>
        <w:t xml:space="preserve">), la réalisation intègre un</w:t>
      </w:r>
      <w:r>
        <w:t xml:space="preserve"> </w:t>
      </w:r>
      <w:r>
        <w:rPr>
          <w:b/>
          <w:bCs/>
        </w:rPr>
        <w:t xml:space="preserve">réseau RC (Snubber)</w:t>
      </w:r>
      <w:r>
        <w:t xml:space="preserve"> </w:t>
      </w:r>
      <w:r>
        <w:t xml:space="preserve">directement en parallèle des contacts alternatifs du relais, limitant l’amplitude de dérivée</w:t>
      </w:r>
      <w:r>
        <w:t xml:space="preserve"> </w:t>
      </w:r>
      <m:oMath>
        <m:f>
          <m:fPr>
            <m:type m:val="bar"/>
          </m:fPr>
          <m:num>
            <m:r>
              <m:t>d</m:t>
            </m:r>
            <m:r>
              <m:t>v</m:t>
            </m:r>
          </m:num>
          <m:den>
            <m:r>
              <m:t>d</m:t>
            </m:r>
            <m:r>
              <m:t>t</m:t>
            </m:r>
          </m:den>
        </m:f>
      </m:oMath>
      <w:r>
        <w:t xml:space="preserve">. Du côté tension continue (</w:t>
      </w:r>
      <m:oMath>
        <m:r>
          <m:t>36</m:t>
        </m:r>
        <m:r>
          <m:rPr>
            <m:nor/>
            <m:sty m:val="p"/>
          </m:rPr>
          <m:t>V</m:t>
        </m:r>
      </m:oMath>
      <w:r>
        <w:t xml:space="preserve">), une massive</w:t>
      </w:r>
      <w:r>
        <w:t xml:space="preserve"> </w:t>
      </w:r>
      <w:r>
        <w:rPr>
          <w:b/>
          <w:bCs/>
        </w:rPr>
        <w:t xml:space="preserve">Diode de Roue Libre</w:t>
      </w:r>
      <w:r>
        <w:t xml:space="preserve"> </w:t>
      </w:r>
      <w:r>
        <w:t xml:space="preserve">(</w:t>
      </w:r>
      <w:r>
        <w:rPr>
          <w:i/>
          <w:iCs/>
        </w:rPr>
        <w:t xml:space="preserve">Flyback Diode</w:t>
      </w:r>
      <w:r>
        <w:t xml:space="preserve">) de type Schottky inverse expéditivement l’évacuation non-destructive de l’énergie magnétique rémanente stockée dans les enroulements moteurs.</w:t>
      </w:r>
    </w:p>
    <w:bookmarkEnd w:id="98"/>
    <w:bookmarkEnd w:id="99"/>
    <w:bookmarkStart w:id="103" w:name="compatibilité-électromagnétique-cem"/>
    <w:p>
      <w:pPr>
        <w:pStyle w:val="Heading2"/>
      </w:pPr>
      <w:r>
        <w:rPr>
          <w:rStyle w:val="SectionNumber"/>
        </w:rPr>
        <w:t xml:space="preserve">3.5</w:t>
      </w:r>
      <w:r>
        <w:tab/>
      </w:r>
      <w:r>
        <w:t xml:space="preserve">Compatibilité Électromagnétique (CEM)</w:t>
      </w:r>
    </w:p>
    <w:p>
      <w:pPr>
        <w:pStyle w:val="FirstParagraph"/>
      </w:pPr>
      <w:r>
        <w:t xml:space="preserve">La commutation rapide des courants (PWM à</w:t>
      </w:r>
      <w:r>
        <w:t xml:space="preserve"> </w:t>
      </w:r>
      <m:oMath>
        <m:r>
          <m:t>20</m:t>
        </m:r>
        <m:r>
          <m:rPr>
            <m:nor/>
            <m:sty m:val="p"/>
          </m:rPr>
          <m:t> kHz</m:t>
        </m:r>
      </m:oMath>
      <w:r>
        <w:t xml:space="preserve">) dans les câbles des moteurs génère des champs électromagnétiques parasites. Une analyse CEM rigoureuse est indispensable pour garantir l’intégrité des signaux de commande.</w:t>
      </w:r>
    </w:p>
    <w:bookmarkStart w:id="100" w:name="modélisation-des-émissions-rayonnées"/>
    <w:p>
      <w:pPr>
        <w:pStyle w:val="Heading3"/>
      </w:pPr>
      <w:r>
        <w:rPr>
          <w:rStyle w:val="SectionNumber"/>
        </w:rPr>
        <w:t xml:space="preserve">3.5.1</w:t>
      </w:r>
      <w:r>
        <w:tab/>
      </w:r>
      <w:r>
        <w:t xml:space="preserve">Modélisation des émissions rayonnées</w:t>
      </w:r>
    </w:p>
    <w:p>
      <w:pPr>
        <w:pStyle w:val="FirstParagraph"/>
      </w:pPr>
      <w:r>
        <w:t xml:space="preserve">Les câbles moteurs de longueur</w:t>
      </w:r>
      <w:r>
        <w:t xml:space="preserve"> </w:t>
      </w:r>
      <m:oMath>
        <m:r>
          <m:t>ℓ</m:t>
        </m:r>
        <m:r>
          <m:rPr>
            <m:sty m:val="p"/>
          </m:rPr>
          <m:t>≈</m:t>
        </m:r>
        <m:r>
          <m:t>0</m:t>
        </m:r>
        <m:r>
          <m:rPr>
            <m:sty m:val="p"/>
          </m:rPr>
          <m:t>,</m:t>
        </m:r>
        <m:r>
          <m:t>5</m:t>
        </m:r>
        <m:r>
          <m:rPr>
            <m:nor/>
            <m:sty m:val="p"/>
          </m:rPr>
          <m:t> m</m:t>
        </m:r>
      </m:oMath>
      <w:r>
        <w:t xml:space="preserve"> </w:t>
      </w:r>
      <w:r>
        <w:t xml:space="preserve">agissent comme des antennes non intentionnelles. La fréquence de résonance d’une antenne demi-onde est :</w:t>
      </w:r>
    </w:p>
    <w:p>
      <w:pPr>
        <w:pStyle w:val="BodyText"/>
      </w:pPr>
      <m:oMathPara>
        <m:oMathParaPr>
          <m:jc m:val="center"/>
        </m:oMathParaPr>
        <m:oMath>
          <m:sSub>
            <m:e>
              <m:r>
                <m:t>f</m:t>
              </m:r>
            </m:e>
            <m:sub>
              <m:r>
                <m:t>r</m:t>
              </m:r>
              <m:r>
                <m:t>e</m:t>
              </m:r>
              <m:r>
                <m:t>s</m:t>
              </m:r>
              <m:r>
                <m:t>o</m:t>
              </m:r>
              <m:r>
                <m:t>n</m:t>
              </m:r>
              <m:r>
                <m:t>a</m:t>
              </m:r>
              <m:r>
                <m:t>n</m:t>
              </m:r>
              <m:r>
                <m:t>c</m:t>
              </m:r>
              <m:r>
                <m:t>e</m:t>
              </m:r>
            </m:sub>
          </m:sSub>
          <m:r>
            <m:rPr>
              <m:sty m:val="p"/>
            </m:rPr>
            <m:t>=</m:t>
          </m:r>
          <m:f>
            <m:fPr>
              <m:type m:val="bar"/>
            </m:fPr>
            <m:num>
              <m:r>
                <m:t>c</m:t>
              </m:r>
            </m:num>
            <m:den>
              <m:r>
                <m:t>2</m:t>
              </m:r>
              <m:r>
                <m:t>ℓ</m:t>
              </m:r>
            </m:den>
          </m:f>
          <m:r>
            <m:rPr>
              <m:sty m:val="p"/>
            </m:rPr>
            <m:t>=</m:t>
          </m:r>
          <m:f>
            <m:fPr>
              <m:type m:val="bar"/>
            </m:fPr>
            <m:num>
              <m:r>
                <m:t>3</m:t>
              </m:r>
              <m:r>
                <m:rPr>
                  <m:sty m:val="p"/>
                </m:rPr>
                <m:t>×</m:t>
              </m:r>
              <m:sSup>
                <m:e>
                  <m:r>
                    <m:t>10</m:t>
                  </m:r>
                </m:e>
                <m:sup>
                  <m:r>
                    <m:t>8</m:t>
                  </m:r>
                </m:sup>
              </m:sSup>
            </m:num>
            <m:den>
              <m:r>
                <m:t>2</m:t>
              </m:r>
              <m:r>
                <m:rPr>
                  <m:sty m:val="p"/>
                </m:rPr>
                <m:t>×</m:t>
              </m:r>
              <m:r>
                <m:t>0</m:t>
              </m:r>
              <m:r>
                <m:rPr>
                  <m:sty m:val="p"/>
                </m:rPr>
                <m:t>,</m:t>
              </m:r>
              <m:r>
                <m:t>5</m:t>
              </m:r>
            </m:den>
          </m:f>
          <m:r>
            <m:rPr>
              <m:sty m:val="p"/>
            </m:rPr>
            <m:t>=</m:t>
          </m:r>
          <m:borderBox>
            <m:e>
              <m:r>
                <m:t>300</m:t>
              </m:r>
              <m:r>
                <m:rPr>
                  <m:nor/>
                  <m:sty m:val="p"/>
                </m:rPr>
                <m:t> MHz</m:t>
              </m:r>
            </m:e>
          </m:borderBox>
        </m:oMath>
      </m:oMathPara>
    </w:p>
    <w:p>
      <w:pPr>
        <w:pStyle w:val="FirstParagraph"/>
      </w:pPr>
      <w:r>
        <w:t xml:space="preserve">Cette fréquence est dans la bande de la radio FM et peut perturber les radios environnantes. L’atténuation est obtenue par :</w:t>
      </w:r>
    </w:p>
    <w:p>
      <w:pPr>
        <w:numPr>
          <w:ilvl w:val="0"/>
          <w:numId w:val="1021"/>
        </w:numPr>
      </w:pPr>
      <w:r>
        <w:t xml:space="preserve">Ferrites de mode commun (</w:t>
      </w:r>
      <m:oMath>
        <m:sSub>
          <m:e>
            <m:r>
              <m:t>Z</m:t>
            </m:r>
          </m:e>
          <m:sub>
            <m:r>
              <m:t>f</m:t>
            </m:r>
            <m:r>
              <m:t>e</m:t>
            </m:r>
            <m:r>
              <m:t>r</m:t>
            </m:r>
            <m:r>
              <m:t>r</m:t>
            </m:r>
            <m:r>
              <m:t>i</m:t>
            </m:r>
            <m:r>
              <m:t>t</m:t>
            </m:r>
            <m:r>
              <m:t>e</m:t>
            </m:r>
          </m:sub>
        </m:sSub>
        <m:r>
          <m:rPr>
            <m:sty m:val="p"/>
          </m:rPr>
          <m:t>&gt;</m:t>
        </m:r>
        <m:r>
          <m:t>100</m:t>
        </m:r>
        <m:r>
          <m:t> </m:t>
        </m:r>
        <m:r>
          <m:rPr>
            <m:sty m:val="p"/>
          </m:rPr>
          <m:t>Ω</m:t>
        </m:r>
      </m:oMath>
      <w:r>
        <w:t xml:space="preserve"> </w:t>
      </w:r>
      <w:r>
        <w:t xml:space="preserve">à 100 MHz) sur chaque câble moteur.</w:t>
      </w:r>
    </w:p>
    <w:p>
      <w:pPr>
        <w:numPr>
          <w:ilvl w:val="0"/>
          <w:numId w:val="1021"/>
        </w:numPr>
      </w:pPr>
      <w:r>
        <w:t xml:space="preserve">Blindage des câbles (tresse cuivre reliée au PE en un seul point = côté coffret).</w:t>
      </w:r>
    </w:p>
    <w:p>
      <w:pPr>
        <w:numPr>
          <w:ilvl w:val="0"/>
          <w:numId w:val="1021"/>
        </w:numPr>
      </w:pPr>
      <w:r>
        <w:t xml:space="preserve">Condensateurs de découplage</w:t>
      </w:r>
      <w:r>
        <w:t xml:space="preserve"> </w:t>
      </w:r>
      <m:oMath>
        <m:r>
          <m:t>100</m:t>
        </m:r>
        <m:r>
          <m:t> </m:t>
        </m:r>
        <m:r>
          <m:rPr>
            <m:nor/>
            <m:sty m:val="p"/>
          </m:rPr>
          <m:t>nF</m:t>
        </m:r>
      </m:oMath>
      <w:r>
        <w:t xml:space="preserve"> </w:t>
      </w:r>
      <w:r>
        <w:t xml:space="preserve">céramique sur chaque sortie de driver.</w:t>
      </w:r>
    </w:p>
    <w:bookmarkEnd w:id="100"/>
    <w:bookmarkStart w:id="101" w:name="stratégie-de-câblage-star-grounding"/>
    <w:p>
      <w:pPr>
        <w:pStyle w:val="Heading3"/>
      </w:pPr>
      <w:r>
        <w:rPr>
          <w:rStyle w:val="SectionNumber"/>
        </w:rPr>
        <w:t xml:space="preserve">3.5.2</w:t>
      </w:r>
      <w:r>
        <w:tab/>
      </w:r>
      <w:r>
        <w:t xml:space="preserve">Stratégie de câblage (Star Grounding)</w:t>
      </w:r>
    </w:p>
    <w:p>
      <w:pPr>
        <w:pStyle w:val="FirstParagraph"/>
      </w:pPr>
      <w:r>
        <w:t xml:space="preserve">La stratégie de mise à la terre en étoile (</w:t>
      </w:r>
      <w:r>
        <w:rPr>
          <w:i/>
          <w:iCs/>
        </w:rPr>
        <w:t xml:space="preserve">Star Grounding</w:t>
      </w:r>
      <w:r>
        <w:t xml:space="preserve">) consiste à relier tous les points de masse au même point central (la barre de terre du coffret), évitant les courants de boucle parasite. En particulier, les blindages des câbles moteurs ne sont connectés à la masse que du côté coffret (point unique), l’autre extrémité (côté moteur) restant flottante. Cette mesure réduit les courants harmoniques circulant dans les blindages et donc les perturbations injectées sur le bus de signal de l’ESP32.</w:t>
      </w:r>
    </w:p>
    <w:bookmarkEnd w:id="101"/>
    <w:bookmarkStart w:id="102" w:name="bilan-thermique-du-coffret"/>
    <w:p>
      <w:pPr>
        <w:pStyle w:val="Heading3"/>
      </w:pPr>
      <w:r>
        <w:rPr>
          <w:rStyle w:val="SectionNumber"/>
        </w:rPr>
        <w:t xml:space="preserve">3.5.3</w:t>
      </w:r>
      <w:r>
        <w:tab/>
      </w:r>
      <w:r>
        <w:t xml:space="preserve">Bilan Thermique du Coffret</w:t>
      </w:r>
    </w:p>
    <w:p>
      <w:pPr>
        <w:pStyle w:val="FirstParagraph"/>
      </w:pPr>
      <w:r>
        <w:t xml:space="preserve">Les cinq drivers DM556 et l’alimentation PSU dissipent une énergie calorifique par effet Joule. La puissance totale dissipée estimée est</w:t>
      </w:r>
      <w:r>
        <w:t xml:space="preserve"> </w:t>
      </w:r>
      <m:oMath>
        <m:sSub>
          <m:e>
            <m:r>
              <m:t>P</m:t>
            </m:r>
          </m:e>
          <m:sub>
            <m:r>
              <m:t>d</m:t>
            </m:r>
            <m:r>
              <m:t>i</m:t>
            </m:r>
            <m:r>
              <m:t>s</m:t>
            </m:r>
            <m:r>
              <m:t>s</m:t>
            </m:r>
          </m:sub>
        </m:sSub>
        <m:r>
          <m:rPr>
            <m:sty m:val="p"/>
          </m:rPr>
          <m:t>≈</m:t>
        </m:r>
        <m:r>
          <m:t>40</m:t>
        </m:r>
        <m:r>
          <m:rPr>
            <m:nor/>
            <m:sty m:val="p"/>
          </m:rPr>
          <m:t> W</m:t>
        </m:r>
      </m:oMath>
      <w:r>
        <w:t xml:space="preserve">. Pour maintenir</w:t>
      </w:r>
      <w:r>
        <w:t xml:space="preserve"> </w:t>
      </w:r>
      <m:oMath>
        <m:r>
          <m:rPr>
            <m:sty m:val="p"/>
          </m:rPr>
          <m:t>Δ</m:t>
        </m:r>
        <m:r>
          <m:t>T</m:t>
        </m:r>
        <m:r>
          <m:rPr>
            <m:sty m:val="p"/>
          </m:rPr>
          <m:t>&lt;</m:t>
        </m:r>
        <m:r>
          <m:t>15</m:t>
        </m:r>
        <m:r>
          <m:rPr>
            <m:sty m:val="p"/>
          </m:rPr>
          <m:t>°</m:t>
        </m:r>
        <m:r>
          <m:rPr>
            <m:nor/>
            <m:sty m:val="p"/>
          </m:rPr>
          <m:t>C</m:t>
        </m:r>
      </m:oMath>
      <w:r>
        <w:t xml:space="preserve"> </w:t>
      </w:r>
      <w:r>
        <w:t xml:space="preserve">:</w:t>
      </w:r>
    </w:p>
    <w:p>
      <w:pPr>
        <w:pStyle w:val="BodyText"/>
      </w:pPr>
      <m:oMathPara>
        <m:oMathParaPr>
          <m:jc m:val="center"/>
        </m:oMathParaPr>
        <m:oMath>
          <m:r>
            <m:t>Q</m:t>
          </m:r>
          <m:r>
            <m:rPr>
              <m:sty m:val="p"/>
            </m:rPr>
            <m:t>=</m:t>
          </m:r>
          <m:f>
            <m:fPr>
              <m:type m:val="bar"/>
            </m:fPr>
            <m:num>
              <m:r>
                <m:t>3</m:t>
              </m:r>
              <m:r>
                <m:rPr>
                  <m:sty m:val="p"/>
                </m:rPr>
                <m:t>×</m:t>
              </m:r>
              <m:sSub>
                <m:e>
                  <m:r>
                    <m:t>P</m:t>
                  </m:r>
                </m:e>
                <m:sub>
                  <m:r>
                    <m:t>d</m:t>
                  </m:r>
                  <m:r>
                    <m:t>i</m:t>
                  </m:r>
                  <m:r>
                    <m:t>s</m:t>
                  </m:r>
                  <m:r>
                    <m:t>s</m:t>
                  </m:r>
                </m:sub>
              </m:sSub>
            </m:num>
            <m:den>
              <m:r>
                <m:rPr>
                  <m:sty m:val="p"/>
                </m:rPr>
                <m:t>Δ</m:t>
              </m:r>
              <m:r>
                <m:t>T</m:t>
              </m:r>
            </m:den>
          </m:f>
          <m:r>
            <m:rPr>
              <m:sty m:val="p"/>
            </m:rPr>
            <m:t>=</m:t>
          </m:r>
          <m:f>
            <m:fPr>
              <m:type m:val="bar"/>
            </m:fPr>
            <m:num>
              <m:r>
                <m:t>3</m:t>
              </m:r>
              <m:r>
                <m:rPr>
                  <m:sty m:val="p"/>
                </m:rPr>
                <m:t>×</m:t>
              </m:r>
              <m:r>
                <m:t>40</m:t>
              </m:r>
            </m:num>
            <m:den>
              <m:r>
                <m:t>15</m:t>
              </m:r>
            </m:den>
          </m:f>
          <m:r>
            <m:rPr>
              <m:sty m:val="p"/>
            </m:rPr>
            <m:t>=</m:t>
          </m:r>
          <m:borderBox>
            <m:e>
              <m:r>
                <m:t>8</m:t>
              </m:r>
              <m:sSup>
                <m:e>
                  <m:r>
                    <m:rPr>
                      <m:nor/>
                      <m:sty m:val="p"/>
                    </m:rPr>
                    <m:t> m</m:t>
                  </m:r>
                </m:e>
                <m:sup>
                  <m:r>
                    <m:t>3</m:t>
                  </m:r>
                </m:sup>
              </m:sSup>
              <m:r>
                <m:rPr>
                  <m:nor/>
                  <m:sty m:val="p"/>
                </m:rPr>
                <m:t>/h</m:t>
              </m:r>
            </m:e>
          </m:borderBox>
        </m:oMath>
      </m:oMathPara>
    </w:p>
    <w:p>
      <w:pPr>
        <w:pStyle w:val="FirstParagraph"/>
      </w:pPr>
      <w:r>
        <w:t xml:space="preserve">Un ventilateur</w:t>
      </w:r>
      <w:r>
        <w:t xml:space="preserve"> </w:t>
      </w:r>
      <m:oMath>
        <m:r>
          <m:t>80</m:t>
        </m:r>
        <m:r>
          <m:rPr>
            <m:sty m:val="p"/>
          </m:rPr>
          <m:t>×</m:t>
        </m:r>
        <m:r>
          <m:t>80</m:t>
        </m:r>
        <m:r>
          <m:rPr>
            <m:nor/>
            <m:sty m:val="p"/>
          </m:rPr>
          <m:t> mm</m:t>
        </m:r>
      </m:oMath>
      <w:r>
        <w:t xml:space="preserve"> </w:t>
      </w:r>
      <w:r>
        <w:t xml:space="preserve">(débit</w:t>
      </w:r>
      <w:r>
        <w:t xml:space="preserve"> </w:t>
      </w:r>
      <m:oMath>
        <m:r>
          <m:t>40</m:t>
        </m:r>
        <m:sSup>
          <m:e>
            <m:r>
              <m:rPr>
                <m:nor/>
                <m:sty m:val="p"/>
              </m:rPr>
              <m:t> m</m:t>
            </m:r>
          </m:e>
          <m:sup>
            <m:r>
              <m:t>3</m:t>
            </m:r>
          </m:sup>
        </m:sSup>
        <m:r>
          <m:rPr>
            <m:nor/>
            <m:sty m:val="p"/>
          </m:rPr>
          <m:t>/h</m:t>
        </m:r>
      </m:oMath>
      <w:r>
        <w:t xml:space="preserve">) a été installé, garantissant un coefficient de sécurité thermique de</w:t>
      </w:r>
      <w:r>
        <w:t xml:space="preserve"> </w:t>
      </w:r>
      <m:oMath>
        <m:r>
          <m:rPr>
            <m:sty m:val="p"/>
          </m:rPr>
          <m:t>×</m:t>
        </m:r>
        <m:r>
          <m:t>5</m:t>
        </m:r>
      </m:oMath>
      <w:r>
        <w:t xml:space="preserve">.</w:t>
      </w:r>
    </w:p>
    <w:bookmarkEnd w:id="102"/>
    <w:bookmarkEnd w:id="103"/>
    <w:bookmarkStart w:id="104" w:name="X51b846d32d29f86e3dcf34a2e828a59aeb6a583"/>
    <w:p>
      <w:pPr>
        <w:pStyle w:val="Heading2"/>
      </w:pPr>
      <w:r>
        <w:rPr>
          <w:rStyle w:val="SectionNumber"/>
        </w:rPr>
        <w:t xml:space="preserve">3.6</w:t>
      </w:r>
      <w:r>
        <w:tab/>
      </w:r>
      <w:r>
        <w:t xml:space="preserve">Conclusion sur l’infrastructure Mécatronique</w:t>
      </w:r>
    </w:p>
    <w:p>
      <w:pPr>
        <w:pStyle w:val="FirstParagraph"/>
      </w:pPr>
      <w:r>
        <w:t xml:space="preserve">L’infrastructure mécatronique mise en œuvre n’est pas qu’un amalgame de câbles : elle conditionne la fiabilité du signal algorithmique. C’est seulement par l’optimisation des fronts temporels avec des Level Shifters, l’étanchéité absolue de l’isolement galvanique, la provision d’un courant ininterrompu via condensateur, et la maîtrise des émissions CEM, que nous autorisons le système d’exploitation de l’ESP32 à se consacrer intégralement à son immense tâche : le calcul de la Cinématique Inverse pure en temps réel. Le chapitre 5 qui suit se plonge précisément au cœur de l’algèbre algorithmique de ce microcontrôleur dual-core et de son Interface Homme-Machine Flutter.</w:t>
      </w:r>
    </w:p>
    <w:bookmarkEnd w:id="104"/>
    <w:bookmarkEnd w:id="105"/>
    <w:bookmarkStart w:id="158" w:name="chap:logiciel"/>
    <w:p>
      <w:pPr>
        <w:pStyle w:val="Heading1"/>
      </w:pPr>
      <w:r>
        <w:rPr>
          <w:rStyle w:val="SectionNumber"/>
        </w:rPr>
        <w:t xml:space="preserve">4</w:t>
      </w:r>
      <w:r>
        <w:tab/>
      </w:r>
      <w:r>
        <w:t xml:space="preserve">Développement Logiciel, Modélisation UML et Cinématique</w:t>
      </w:r>
    </w:p>
    <w:p>
      <w:pPr>
        <w:pStyle w:val="FirstParagraph"/>
      </w:pPr>
      <w:r>
        <w:t xml:space="preserve">Ce chapitre traite l’implémentation logicielle à deux niveaux : la programmation temps réel du firmware ESP32 (Couche bas-niveau) et le développement de l’Application Flutter (Couche utilisateur). L’ensemble est modélisé en UML structurel et comportemental conformément à la norme ISO/IEC 19501.</w:t>
      </w:r>
    </w:p>
    <w:bookmarkStart w:id="108" w:name="architecture-générale-du-logiciel"/>
    <w:p>
      <w:pPr>
        <w:pStyle w:val="Heading2"/>
      </w:pPr>
      <w:r>
        <w:rPr>
          <w:rStyle w:val="SectionNumber"/>
        </w:rPr>
        <w:t xml:space="preserve">4.1</w:t>
      </w:r>
      <w:r>
        <w:tab/>
      </w:r>
      <w:r>
        <w:t xml:space="preserve">Architecture Générale du Logiciel</w:t>
      </w:r>
    </w:p>
    <w:p>
      <w:pPr>
        <w:pStyle w:val="FirstParagraph"/>
      </w:pPr>
      <w:r>
        <w:t xml:space="preserve">Le système logiciel se divise en deux domaines distincts communiquant via un protocole réseau:</w:t>
      </w:r>
    </w:p>
    <w:p>
      <w:pPr>
        <w:numPr>
          <w:ilvl w:val="0"/>
          <w:numId w:val="1022"/>
        </w:numPr>
      </w:pPr>
      <w:r>
        <w:rPr>
          <w:b/>
          <w:bCs/>
        </w:rPr>
        <w:t xml:space="preserve">Le Firmware ESP32 (Côté Machine)</w:t>
      </w:r>
      <w:r>
        <w:t xml:space="preserve"> </w:t>
      </w:r>
      <w:r>
        <w:t xml:space="preserve">: Écrit en C++ bare-metal avec FreeRTOS, ce code s’exécute sur le microcontrôleur embarqué. Il gère la réception G-Code, la planification des mouvements, la cinématique inverse et la génération des signaux Step/Direction.</w:t>
      </w:r>
    </w:p>
    <w:p>
      <w:pPr>
        <w:numPr>
          <w:ilvl w:val="0"/>
          <w:numId w:val="1022"/>
        </w:numPr>
      </w:pPr>
      <w:r>
        <w:rPr>
          <w:b/>
          <w:bCs/>
        </w:rPr>
        <w:t xml:space="preserve">L’Application Flutter IHM (Côté Utilisateur)</w:t>
      </w:r>
      <w:r>
        <w:t xml:space="preserve"> </w:t>
      </w:r>
      <w:r>
        <w:t xml:space="preserve">: Écrite en Dart/Flutter, elle tourne sur un ordinateur ou une tablette. Elle transmet les blocs G-Code, reçoit les coordonnées courantes et présente un interface utilisateur réactif et multi-plateforme.</w:t>
      </w:r>
    </w:p>
    <w:bookmarkStart w:id="107" w:name="diagramme-de-composants-uml"/>
    <w:p>
      <w:pPr>
        <w:pStyle w:val="Heading3"/>
      </w:pPr>
      <w:r>
        <w:rPr>
          <w:rStyle w:val="SectionNumber"/>
        </w:rPr>
        <w:t xml:space="preserve">4.1.1</w:t>
      </w:r>
      <w:r>
        <w:tab/>
      </w:r>
      <w:r>
        <w:t xml:space="preserve">Diagramme de Composants UML</w:t>
      </w:r>
    </w:p>
    <w:p>
      <w:pPr>
        <w:pStyle w:val="FirstParagraph"/>
      </w:pPr>
      <w:r>
        <w:t xml:space="preserve">Ce diagramme illustre les grandes composantes logicielles du système et leurs dépendances.</w:t>
      </w:r>
    </w:p>
    <w:bookmarkStart w:id="106" w:name="fig:uml_components"/>
    <w:tbl>
      <w:tblPr>
        <w:tblStyle w:val="FigureTable"/>
        <w:tblW w:type="auto" w:w="0"/>
        <w:jc w:val="center"/>
        <w:tblLook w:firstRow="0" w:lastRow="0" w:firstColumn="0" w:lastColumn="0"/>
      </w:tblPr>
      <w:tblGrid/>
    </w:tbl>
    <w:p>
      <w:pPr>
        <w:pStyle w:val="ImageCaption"/>
      </w:pPr>
      <w:r>
        <w:t xml:space="preserve">Diagramme de Composants UML – Architecture générale du logiciel CNC 5 axes</w:t>
      </w:r>
    </w:p>
    <w:bookmarkEnd w:id="106"/>
    <w:bookmarkEnd w:id="107"/>
    <w:bookmarkEnd w:id="108"/>
    <w:bookmarkStart w:id="113" w:name="modélisation-du-firmware-esp32-uml"/>
    <w:p>
      <w:pPr>
        <w:pStyle w:val="Heading2"/>
      </w:pPr>
      <w:r>
        <w:rPr>
          <w:rStyle w:val="SectionNumber"/>
        </w:rPr>
        <w:t xml:space="preserve">4.2</w:t>
      </w:r>
      <w:r>
        <w:tab/>
      </w:r>
      <w:r>
        <w:t xml:space="preserve">Modélisation du Firmware ESP32 (UML)</w:t>
      </w:r>
    </w:p>
    <w:bookmarkStart w:id="110" w:name="X106ad4867cab31154df8d8082d0d9af7842b8bb"/>
    <w:p>
      <w:pPr>
        <w:pStyle w:val="Heading3"/>
      </w:pPr>
      <w:r>
        <w:rPr>
          <w:rStyle w:val="SectionNumber"/>
        </w:rPr>
        <w:t xml:space="preserve">4.2.1</w:t>
      </w:r>
      <w:r>
        <w:tab/>
      </w:r>
      <w:r>
        <w:t xml:space="preserve">Diagramme de Machine à États (FSM) – Machine à États Finis</w:t>
      </w:r>
    </w:p>
    <w:p>
      <w:pPr>
        <w:pStyle w:val="FirstParagraph"/>
      </w:pPr>
      <w:r>
        <w:t xml:space="preserve">Le firmware ESP32 ne maintient qu’un seul état de fonctionnement global à la fois. Ce mécanisme est implémenté par une Finite State Machine (FSM) dont les transitions sont déclenchées par des événements.</w:t>
      </w:r>
    </w:p>
    <w:bookmarkStart w:id="109" w:name="fig:fsm_firmware"/>
    <w:tbl>
      <w:tblPr>
        <w:tblStyle w:val="FigureTable"/>
        <w:tblW w:type="auto" w:w="0"/>
        <w:jc w:val="center"/>
        <w:tblLook w:firstRow="0" w:lastRow="0" w:firstColumn="0" w:lastColumn="0"/>
      </w:tblPr>
      <w:tblGrid/>
    </w:tbl>
    <w:p>
      <w:pPr>
        <w:pStyle w:val="ImageCaption"/>
      </w:pPr>
      <w:r>
        <w:t xml:space="preserve">Diagramme de Machine à États Finis (FSM) du firmware ESP32 avec ses 5 états nominaux</w:t>
      </w:r>
    </w:p>
    <w:bookmarkEnd w:id="109"/>
    <w:bookmarkEnd w:id="110"/>
    <w:bookmarkStart w:id="112" w:name="diagramme-de-classes-uml-firmware"/>
    <w:p>
      <w:pPr>
        <w:pStyle w:val="Heading3"/>
      </w:pPr>
      <w:r>
        <w:rPr>
          <w:rStyle w:val="SectionNumber"/>
        </w:rPr>
        <w:t xml:space="preserve">4.2.2</w:t>
      </w:r>
      <w:r>
        <w:tab/>
      </w:r>
      <w:r>
        <w:t xml:space="preserve">Diagramme de Classes UML – Firmware</w:t>
      </w:r>
    </w:p>
    <w:p>
      <w:pPr>
        <w:pStyle w:val="FirstParagraph"/>
      </w:pPr>
      <w:r>
        <w:t xml:space="preserve">Le firmware C++ est structuré selon une décomposition en classes spécialisées. Chacune encapsule sa responsabilité.</w:t>
      </w:r>
    </w:p>
    <w:bookmarkStart w:id="111" w:name="fig:uml_classes_fw"/>
    <w:tbl>
      <w:tblPr>
        <w:tblStyle w:val="FigureTable"/>
        <w:tblW w:type="auto" w:w="0"/>
        <w:jc w:val="center"/>
        <w:tblLook w:firstRow="0" w:lastRow="0" w:firstColumn="0" w:lastColumn="0"/>
      </w:tblPr>
      <w:tblGrid/>
    </w:tbl>
    <w:p>
      <w:pPr>
        <w:pStyle w:val="ImageCaption"/>
      </w:pPr>
      <w:r>
        <w:t xml:space="preserve">Diagramme de Classes simplifié du firmware ESP32 (4 classes principales)</w:t>
      </w:r>
    </w:p>
    <w:bookmarkEnd w:id="111"/>
    <w:bookmarkEnd w:id="112"/>
    <w:bookmarkEnd w:id="113"/>
    <w:bookmarkStart w:id="123" w:name="X58baff47e4b6ef34c126b0d919ab59bfa99c413"/>
    <w:p>
      <w:pPr>
        <w:pStyle w:val="Heading2"/>
      </w:pPr>
      <w:r>
        <w:rPr>
          <w:rStyle w:val="SectionNumber"/>
        </w:rPr>
        <w:t xml:space="preserve">4.3</w:t>
      </w:r>
      <w:r>
        <w:tab/>
      </w:r>
      <w:r>
        <w:t xml:space="preserve">Cinématique Inverse de la Configuration Trunnion</w:t>
      </w:r>
    </w:p>
    <w:bookmarkStart w:id="115" w:name="Xf6522cb10f80ab8d2e7f2527ddfb1924a74927d"/>
    <w:p>
      <w:pPr>
        <w:pStyle w:val="Heading3"/>
      </w:pPr>
      <w:r>
        <w:rPr>
          <w:rStyle w:val="SectionNumber"/>
        </w:rPr>
        <w:t xml:space="preserve">4.3.1</w:t>
      </w:r>
      <w:r>
        <w:tab/>
      </w:r>
      <w:r>
        <w:t xml:space="preserve">Système de Coordonnées et Paramètres de Denavit-Hartenberg</w:t>
      </w:r>
    </w:p>
    <w:p>
      <w:pPr>
        <w:pStyle w:val="FirstParagraph"/>
      </w:pPr>
      <w:r>
        <w:t xml:space="preserve">La cinématique inverse est l’opération mathématique qui permet de déterminer les positions angulaires des moteurs A et B à partir d’une position TCP cible exprimée dans le repère de la pièce. Ces calculs doivent être effectués en temps réel</w:t>
      </w:r>
      <w:r>
        <w:t xml:space="preserve"> </w:t>
      </w:r>
      <m:oMath>
        <m:r>
          <m:rPr>
            <m:sty m:val="p"/>
          </m:rPr>
          <m:t>&lt;</m:t>
        </m:r>
        <m:r>
          <m:t>1</m:t>
        </m:r>
        <m:r>
          <m:t> </m:t>
        </m:r>
        <m:r>
          <m:t>μ</m:t>
        </m:r>
        <m:r>
          <m:t>s</m:t>
        </m:r>
      </m:oMath>
      <w:r>
        <w:t xml:space="preserve"> </w:t>
      </w:r>
      <w:r>
        <w:t xml:space="preserve">par block de G-code.</w:t>
      </w:r>
    </w:p>
    <w:bookmarkStart w:id="114" w:name="tab:dh_params"/>
    <w:p>
      <w:pPr>
        <w:pStyle w:val="TableCaption"/>
      </w:pPr>
      <w:r>
        <w:t xml:space="preserve">Paramètres de Denavit-Hartenberg de la configuration Trunnion (Axes A et B)</w:t>
      </w:r>
    </w:p>
    <w:tbl>
      <w:tblPr>
        <w:tblStyle w:val="Table"/>
        <w:tblW w:type="auto" w:w="0"/>
        <w:tblLook w:firstRow="1" w:lastRow="0" w:firstColumn="0" w:lastColumn="0" w:noHBand="0" w:noVBand="0" w:val="0020"/>
        <w:tblCaption w:val="Paramètres de Denavit-Hartenberg de la configuration Trunnion (Axes A et B)"/>
      </w:tblPr>
      <w:tblGrid>
        <w:gridCol w:w="1320"/>
        <w:gridCol w:w="1320"/>
        <w:gridCol w:w="1320"/>
        <w:gridCol w:w="1320"/>
        <w:gridCol w:w="1320"/>
        <w:gridCol w:w="1320"/>
      </w:tblGrid>
      <w:tr>
        <w:trPr>
          <w:tblHeader w:val="on"/>
        </w:trPr>
        <w:tc>
          <w:tcPr/>
          <w:p>
            <w:pPr>
              <w:pStyle w:val="Compact"/>
              <w:jc w:val="center"/>
            </w:pPr>
            <w:r>
              <w:rPr>
                <w:b/>
                <w:bCs/>
              </w:rPr>
              <w:t xml:space="preserve">Articulation</w:t>
            </w:r>
          </w:p>
        </w:tc>
        <w:tc>
          <w:tcPr/>
          <w:p>
            <w:pPr>
              <w:pStyle w:val="Compact"/>
              <w:jc w:val="center"/>
            </w:pPr>
            <w:r>
              <w:rPr>
                <w:b/>
                <w:bCs/>
              </w:rPr>
              <w:t xml:space="preserve">Axe</w:t>
            </w:r>
          </w:p>
        </w:tc>
        <w:tc>
          <w:tcPr/>
          <w:p>
            <w:pPr>
              <w:pStyle w:val="Compact"/>
              <w:jc w:val="center"/>
            </w:pPr>
            <m:oMath>
              <m:sSub>
                <m:e>
                  <m:r>
                    <m:t>θ</m:t>
                  </m:r>
                </m:e>
                <m:sub>
                  <m:r>
                    <m:t>i</m:t>
                  </m:r>
                </m:sub>
              </m:sSub>
            </m:oMath>
          </w:p>
        </w:tc>
        <w:tc>
          <w:tcPr/>
          <w:p>
            <w:pPr>
              <w:pStyle w:val="Compact"/>
              <w:jc w:val="center"/>
            </w:pPr>
            <m:oMath>
              <m:sSub>
                <m:e>
                  <m:r>
                    <m:t>d</m:t>
                  </m:r>
                </m:e>
                <m:sub>
                  <m:r>
                    <m:t>i</m:t>
                  </m:r>
                </m:sub>
              </m:sSub>
            </m:oMath>
          </w:p>
        </w:tc>
        <w:tc>
          <w:tcPr/>
          <w:p>
            <w:pPr>
              <w:pStyle w:val="Compact"/>
              <w:jc w:val="center"/>
            </w:pPr>
            <m:oMath>
              <m:sSub>
                <m:e>
                  <m:r>
                    <m:t>a</m:t>
                  </m:r>
                </m:e>
                <m:sub>
                  <m:r>
                    <m:t>i</m:t>
                  </m:r>
                </m:sub>
              </m:sSub>
            </m:oMath>
          </w:p>
        </w:tc>
        <w:tc>
          <w:tcPr/>
          <w:p>
            <w:pPr>
              <w:pStyle w:val="Compact"/>
              <w:jc w:val="center"/>
            </w:pPr>
            <m:oMath>
              <m:sSub>
                <m:e>
                  <m:r>
                    <m:t>α</m:t>
                  </m:r>
                </m:e>
                <m:sub>
                  <m:r>
                    <m:t>i</m:t>
                  </m:r>
                </m:sub>
              </m:sSub>
            </m:oMath>
          </w:p>
        </w:tc>
      </w:tr>
      <w:tr>
        <w:tc>
          <w:tcPr/>
          <w:p>
            <w:pPr>
              <w:pStyle w:val="Compact"/>
              <w:jc w:val="center"/>
            </w:pPr>
            <m:oMath>
              <m:r>
                <m:t>i</m:t>
              </m:r>
              <m:r>
                <m:rPr>
                  <m:sty m:val="p"/>
                </m:rPr>
                <m:t>=</m:t>
              </m:r>
              <m:r>
                <m:t>0</m:t>
              </m:r>
            </m:oMath>
          </w:p>
        </w:tc>
        <w:tc>
          <w:tcPr/>
          <w:p>
            <w:pPr>
              <w:pStyle w:val="Compact"/>
              <w:jc w:val="center"/>
            </w:pPr>
            <w:r>
              <w:t xml:space="preserve">Référence Machine</w:t>
            </w:r>
          </w:p>
        </w:tc>
        <w:tc>
          <w:tcPr/>
          <w:p>
            <w:pPr>
              <w:pStyle w:val="Compact"/>
              <w:jc w:val="center"/>
            </w:pPr>
            <m:oMath>
              <m:r>
                <m:t>0</m:t>
              </m:r>
            </m:oMath>
          </w:p>
        </w:tc>
        <w:tc>
          <w:tcPr/>
          <w:p>
            <w:pPr>
              <w:pStyle w:val="Compact"/>
              <w:jc w:val="center"/>
            </w:pPr>
            <m:oMath>
              <m:r>
                <m:t>0</m:t>
              </m:r>
            </m:oMath>
          </w:p>
        </w:tc>
        <w:tc>
          <w:tcPr/>
          <w:p>
            <w:pPr>
              <w:pStyle w:val="Compact"/>
              <w:jc w:val="center"/>
            </w:pPr>
            <m:oMath>
              <m:r>
                <m:t>0</m:t>
              </m:r>
            </m:oMath>
          </w:p>
        </w:tc>
        <w:tc>
          <w:tcPr/>
          <w:p>
            <w:pPr>
              <w:pStyle w:val="Compact"/>
              <w:jc w:val="center"/>
            </w:pPr>
            <m:oMath>
              <m:sSup>
                <m:e>
                  <m:r>
                    <m:t>0</m:t>
                  </m:r>
                </m:e>
                <m:sup>
                  <m:r>
                    <m:rPr>
                      <m:sty m:val="p"/>
                    </m:rPr>
                    <m:t>∘</m:t>
                  </m:r>
                </m:sup>
              </m:sSup>
            </m:oMath>
          </w:p>
        </w:tc>
      </w:tr>
      <w:tr>
        <w:tc>
          <w:tcPr/>
          <w:p>
            <w:pPr>
              <w:pStyle w:val="Compact"/>
              <w:jc w:val="center"/>
            </w:pPr>
            <m:oMath>
              <m:r>
                <m:t>i</m:t>
              </m:r>
              <m:r>
                <m:rPr>
                  <m:sty m:val="p"/>
                </m:rPr>
                <m:t>=</m:t>
              </m:r>
              <m:r>
                <m:t>1</m:t>
              </m:r>
            </m:oMath>
          </w:p>
        </w:tc>
        <w:tc>
          <w:tcPr/>
          <w:p>
            <w:pPr>
              <w:pStyle w:val="Compact"/>
              <w:jc w:val="center"/>
            </w:pPr>
            <w:r>
              <w:t xml:space="preserve">Axe B (Rotation Pan)</w:t>
            </w:r>
          </w:p>
        </w:tc>
        <w:tc>
          <w:tcPr/>
          <w:p>
            <w:pPr>
              <w:pStyle w:val="Compact"/>
              <w:jc w:val="center"/>
            </w:pPr>
            <m:oMath>
              <m:sSub>
                <m:e>
                  <m:r>
                    <m:t>θ</m:t>
                  </m:r>
                </m:e>
                <m:sub>
                  <m:r>
                    <m:t>B</m:t>
                  </m:r>
                </m:sub>
              </m:sSub>
            </m:oMath>
          </w:p>
        </w:tc>
        <w:tc>
          <w:tcPr/>
          <w:p>
            <w:pPr>
              <w:pStyle w:val="Compact"/>
              <w:jc w:val="center"/>
            </w:pPr>
            <m:oMath>
              <m:sSub>
                <m:e>
                  <m:r>
                    <m:t>H</m:t>
                  </m:r>
                </m:e>
                <m:sub>
                  <m:r>
                    <m:t>b</m:t>
                  </m:r>
                  <m:r>
                    <m:t>e</m:t>
                  </m:r>
                  <m:r>
                    <m:t>r</m:t>
                  </m:r>
                  <m:r>
                    <m:t>c</m:t>
                  </m:r>
                  <m:r>
                    <m:t>e</m:t>
                  </m:r>
                  <m:r>
                    <m:t>a</m:t>
                  </m:r>
                  <m:r>
                    <m:t>u</m:t>
                  </m:r>
                </m:sub>
              </m:sSub>
            </m:oMath>
          </w:p>
        </w:tc>
        <w:tc>
          <w:tcPr/>
          <w:p>
            <w:pPr>
              <w:pStyle w:val="Compact"/>
              <w:jc w:val="center"/>
            </w:pPr>
            <m:oMath>
              <m:r>
                <m:t>0</m:t>
              </m:r>
            </m:oMath>
          </w:p>
        </w:tc>
        <w:tc>
          <w:tcPr/>
          <w:p>
            <w:pPr>
              <w:pStyle w:val="Compact"/>
              <w:jc w:val="center"/>
            </w:pPr>
            <m:oMath>
              <m:sSup>
                <m:e>
                  <m:r>
                    <m:t>90</m:t>
                  </m:r>
                </m:e>
                <m:sup>
                  <m:r>
                    <m:rPr>
                      <m:sty m:val="p"/>
                    </m:rPr>
                    <m:t>∘</m:t>
                  </m:r>
                </m:sup>
              </m:sSup>
            </m:oMath>
          </w:p>
        </w:tc>
      </w:tr>
      <w:tr>
        <w:tc>
          <w:tcPr/>
          <w:p>
            <w:pPr>
              <w:pStyle w:val="Compact"/>
              <w:jc w:val="center"/>
            </w:pPr>
            <m:oMath>
              <m:r>
                <m:t>i</m:t>
              </m:r>
              <m:r>
                <m:rPr>
                  <m:sty m:val="p"/>
                </m:rPr>
                <m:t>=</m:t>
              </m:r>
              <m:r>
                <m:t>2</m:t>
              </m:r>
            </m:oMath>
          </w:p>
        </w:tc>
        <w:tc>
          <w:tcPr/>
          <w:p>
            <w:pPr>
              <w:pStyle w:val="Compact"/>
              <w:jc w:val="center"/>
            </w:pPr>
            <w:r>
              <w:t xml:space="preserve">Axe A (Basculement Tilt)</w:t>
            </w:r>
          </w:p>
        </w:tc>
        <w:tc>
          <w:tcPr/>
          <w:p>
            <w:pPr>
              <w:pStyle w:val="Compact"/>
              <w:jc w:val="center"/>
            </w:pPr>
            <m:oMath>
              <m:sSub>
                <m:e>
                  <m:r>
                    <m:t>θ</m:t>
                  </m:r>
                </m:e>
                <m:sub>
                  <m:r>
                    <m:t>A</m:t>
                  </m:r>
                </m:sub>
              </m:sSub>
            </m:oMath>
          </w:p>
        </w:tc>
        <w:tc>
          <w:tcPr/>
          <w:p>
            <w:pPr>
              <w:pStyle w:val="Compact"/>
              <w:jc w:val="center"/>
            </w:pPr>
            <m:oMath>
              <m:r>
                <m:t>0</m:t>
              </m:r>
            </m:oMath>
          </w:p>
        </w:tc>
        <w:tc>
          <w:tcPr/>
          <w:p>
            <w:pPr>
              <w:pStyle w:val="Compact"/>
              <w:jc w:val="center"/>
            </w:pPr>
            <m:oMath>
              <m:sSub>
                <m:e>
                  <m:r>
                    <m:t>L</m:t>
                  </m:r>
                </m:e>
                <m:sub>
                  <m:r>
                    <m:rPr>
                      <m:nor/>
                      <m:sty m:val="p"/>
                    </m:rPr>
                    <m:t>pivot</m:t>
                  </m:r>
                </m:sub>
              </m:sSub>
            </m:oMath>
          </w:p>
        </w:tc>
        <w:tc>
          <w:tcPr/>
          <w:p>
            <w:pPr>
              <w:pStyle w:val="Compact"/>
              <w:jc w:val="center"/>
            </w:pPr>
            <m:oMath>
              <m:sSup>
                <m:e>
                  <m:r>
                    <m:t>0</m:t>
                  </m:r>
                </m:e>
                <m:sup>
                  <m:r>
                    <m:rPr>
                      <m:sty m:val="p"/>
                    </m:rPr>
                    <m:t>∘</m:t>
                  </m:r>
                </m:sup>
              </m:sSup>
            </m:oMath>
          </w:p>
        </w:tc>
      </w:tr>
      <w:tr>
        <w:tc>
          <w:tcPr/>
          <w:p>
            <w:pPr>
              <w:pStyle w:val="Compact"/>
              <w:jc w:val="center"/>
            </w:pPr>
            <m:oMath>
              <m:r>
                <m:t>i</m:t>
              </m:r>
              <m:r>
                <m:rPr>
                  <m:sty m:val="p"/>
                </m:rPr>
                <m:t>=</m:t>
              </m:r>
              <m:r>
                <m:t>3</m:t>
              </m:r>
            </m:oMath>
          </w:p>
        </w:tc>
        <w:tc>
          <w:tcPr/>
          <w:p>
            <w:pPr>
              <w:pStyle w:val="Compact"/>
              <w:jc w:val="center"/>
            </w:pPr>
            <w:r>
              <w:t xml:space="preserve">TCP (Surface pièce)</w:t>
            </w:r>
          </w:p>
        </w:tc>
        <w:tc>
          <w:tcPr/>
          <w:p>
            <w:pPr>
              <w:pStyle w:val="Compact"/>
              <w:jc w:val="center"/>
            </w:pPr>
            <m:oMath>
              <m:r>
                <m:t>0</m:t>
              </m:r>
            </m:oMath>
          </w:p>
        </w:tc>
        <w:tc>
          <w:tcPr/>
          <w:p>
            <w:pPr>
              <w:pStyle w:val="Compact"/>
              <w:jc w:val="center"/>
            </w:pPr>
            <m:oMath>
              <m:sSub>
                <m:e>
                  <m:r>
                    <m:t>R</m:t>
                  </m:r>
                </m:e>
                <m:sub>
                  <m:r>
                    <m:rPr>
                      <m:nor/>
                      <m:sty m:val="p"/>
                    </m:rPr>
                    <m:t>plateau</m:t>
                  </m:r>
                </m:sub>
              </m:sSub>
            </m:oMath>
          </w:p>
        </w:tc>
        <w:tc>
          <w:tcPr/>
          <w:p>
            <w:pPr>
              <w:pStyle w:val="Compact"/>
              <w:jc w:val="center"/>
            </w:pPr>
            <m:oMath>
              <m:r>
                <m:t>0</m:t>
              </m:r>
            </m:oMath>
          </w:p>
        </w:tc>
        <w:tc>
          <w:tcPr/>
          <w:p>
            <w:pPr>
              <w:pStyle w:val="Compact"/>
              <w:jc w:val="center"/>
            </w:pPr>
            <m:oMath>
              <m:sSup>
                <m:e>
                  <m:r>
                    <m:t>0</m:t>
                  </m:r>
                </m:e>
                <m:sup>
                  <m:r>
                    <m:rPr>
                      <m:sty m:val="p"/>
                    </m:rPr>
                    <m:t>∘</m:t>
                  </m:r>
                </m:sup>
              </m:sSup>
            </m:oMath>
          </w:p>
        </w:tc>
      </w:tr>
    </w:tbl>
    <w:bookmarkEnd w:id="114"/>
    <w:bookmarkEnd w:id="115"/>
    <w:bookmarkStart w:id="116" w:name="Xe1fef18f31bdb954fae1765a024292a2ce365da"/>
    <w:p>
      <w:pPr>
        <w:pStyle w:val="Heading3"/>
      </w:pPr>
      <w:r>
        <w:rPr>
          <w:rStyle w:val="SectionNumber"/>
        </w:rPr>
        <w:t xml:space="preserve">4.3.2</w:t>
      </w:r>
      <w:r>
        <w:tab/>
      </w:r>
      <w:r>
        <w:t xml:space="preserve">Algorithme de Résolution (Cinématique Inverse Analytique)</w:t>
      </w:r>
    </w:p>
    <w:p>
      <w:pPr>
        <w:pStyle w:val="FirstParagraph"/>
      </w:pPr>
      <w:r>
        <w:t xml:space="preserve">La résolution analytique est préférable à une résolution numérique itérative (Jacobienne) pour des raisons de déterminisme temporel. En projetant les rotations successives :</w:t>
      </w:r>
    </w:p>
    <w:p>
      <w:pPr>
        <w:pStyle w:val="BodyText"/>
      </w:pPr>
      <w:r>
        <w:rPr>
          <w:b/>
          <w:bCs/>
        </w:rPr>
        <w:t xml:space="preserve">Étape 1 : Calcul de la compensation TCP sur Z en fonction de A</w:t>
      </w:r>
    </w:p>
    <w:p>
      <w:pPr>
        <w:pStyle w:val="BodyText"/>
      </w:pPr>
      <m:oMathPara>
        <m:oMathParaPr>
          <m:jc m:val="center"/>
        </m:oMathParaPr>
        <m:oMath>
          <m:r>
            <m:rPr>
              <m:sty m:val="p"/>
            </m:rPr>
            <m:t>Δ</m:t>
          </m:r>
          <m:sSub>
            <m:e>
              <m:r>
                <m:t>Z</m:t>
              </m:r>
            </m:e>
            <m:sub>
              <m:r>
                <m:t>T</m:t>
              </m:r>
              <m:r>
                <m:t>C</m:t>
              </m:r>
              <m:r>
                <m:t>P</m:t>
              </m:r>
            </m:sub>
          </m:sSub>
          <m:r>
            <m:rPr>
              <m:sty m:val="p"/>
            </m:rPr>
            <m:t>=</m:t>
          </m:r>
          <m:sSub>
            <m:e>
              <m:r>
                <m:t>R</m:t>
              </m:r>
            </m:e>
            <m:sub>
              <m:r>
                <m:t>p</m:t>
              </m:r>
              <m:r>
                <m:t>l</m:t>
              </m:r>
              <m:r>
                <m:t>a</m:t>
              </m:r>
              <m:r>
                <m:t>t</m:t>
              </m:r>
              <m:r>
                <m:t>e</m:t>
              </m:r>
              <m:r>
                <m:t>a</m:t>
              </m:r>
              <m:r>
                <m:t>u</m:t>
              </m:r>
            </m:sub>
          </m:sSub>
          <m:r>
            <m:rPr>
              <m:sty m:val="p"/>
            </m:rPr>
            <m:t>⋅</m:t>
          </m:r>
          <m:r>
            <m:rPr>
              <m:sty m:val="p"/>
            </m:rPr>
            <m:t>(</m:t>
          </m:r>
          <m:r>
            <m:t>1</m:t>
          </m:r>
          <m:r>
            <m:rPr>
              <m:sty m:val="p"/>
            </m:rPr>
            <m:t>−</m:t>
          </m:r>
          <m:r>
            <m:rPr>
              <m:sty m:val="p"/>
            </m:rPr>
            <m:t>cos</m:t>
          </m:r>
          <m:sSub>
            <m:e>
              <m:r>
                <m:t>θ</m:t>
              </m:r>
            </m:e>
            <m:sub>
              <m:r>
                <m:t>A</m:t>
              </m:r>
            </m:sub>
          </m:sSub>
          <m:r>
            <m:rPr>
              <m:sty m:val="p"/>
            </m:rPr>
            <m:t>)</m:t>
          </m:r>
        </m:oMath>
      </m:oMathPara>
    </w:p>
    <w:p>
      <w:pPr>
        <w:pStyle w:val="FirstParagraph"/>
      </w:pPr>
      <w:r>
        <w:rPr>
          <w:b/>
          <w:bCs/>
        </w:rPr>
        <w:t xml:space="preserve">Étape 2 : Compensation TCP sur Y en fonction de A</w:t>
      </w:r>
    </w:p>
    <w:p>
      <w:pPr>
        <w:pStyle w:val="BodyText"/>
      </w:pPr>
      <m:oMathPara>
        <m:oMathParaPr>
          <m:jc m:val="center"/>
        </m:oMathParaPr>
        <m:oMath>
          <m:r>
            <m:rPr>
              <m:sty m:val="p"/>
            </m:rPr>
            <m:t>Δ</m:t>
          </m:r>
          <m:sSub>
            <m:e>
              <m:r>
                <m:t>Y</m:t>
              </m:r>
            </m:e>
            <m:sub>
              <m:r>
                <m:t>T</m:t>
              </m:r>
              <m:r>
                <m:t>C</m:t>
              </m:r>
              <m:r>
                <m:t>P</m:t>
              </m:r>
            </m:sub>
          </m:sSub>
          <m:r>
            <m:rPr>
              <m:sty m:val="p"/>
            </m:rPr>
            <m:t>=</m:t>
          </m:r>
          <m:sSub>
            <m:e>
              <m:r>
                <m:t>R</m:t>
              </m:r>
            </m:e>
            <m:sub>
              <m:r>
                <m:t>p</m:t>
              </m:r>
              <m:r>
                <m:t>l</m:t>
              </m:r>
              <m:r>
                <m:t>a</m:t>
              </m:r>
              <m:r>
                <m:t>t</m:t>
              </m:r>
              <m:r>
                <m:t>e</m:t>
              </m:r>
              <m:r>
                <m:t>a</m:t>
              </m:r>
              <m:r>
                <m:t>u</m:t>
              </m:r>
            </m:sub>
          </m:sSub>
          <m:r>
            <m:rPr>
              <m:sty m:val="p"/>
            </m:rPr>
            <m:t>⋅</m:t>
          </m:r>
          <m:r>
            <m:rPr>
              <m:sty m:val="p"/>
            </m:rPr>
            <m:t>sin</m:t>
          </m:r>
          <m:sSub>
            <m:e>
              <m:r>
                <m:t>θ</m:t>
              </m:r>
            </m:e>
            <m:sub>
              <m:r>
                <m:t>A</m:t>
              </m:r>
            </m:sub>
          </m:sSub>
        </m:oMath>
      </m:oMathPara>
    </w:p>
    <w:p>
      <w:pPr>
        <w:pStyle w:val="FirstParagraph"/>
      </w:pPr>
      <w:r>
        <w:rPr>
          <w:b/>
          <w:bCs/>
        </w:rPr>
        <w:t xml:space="preserve">Étape 3 : Application de la rotation B sur les offsets</w:t>
      </w:r>
    </w:p>
    <w:p>
      <w:pPr>
        <w:pStyle w:val="BodyText"/>
      </w:pPr>
      <w:r>
        <w:t xml:space="preserve">En 3D, la rotation d’angle</w:t>
      </w:r>
      <w:r>
        <w:t xml:space="preserve"> </w:t>
      </w:r>
      <m:oMath>
        <m:sSub>
          <m:e>
            <m:r>
              <m:t>θ</m:t>
            </m:r>
          </m:e>
          <m:sub>
            <m:r>
              <m:t>B</m:t>
            </m:r>
          </m:sub>
        </m:sSub>
      </m:oMath>
      <w:r>
        <w:t xml:space="preserve"> </w:t>
      </w:r>
      <w:r>
        <w:t xml:space="preserve">autour de l’axe Z transforme le vecteur d’offset</w:t>
      </w:r>
      <w:r>
        <w:t xml:space="preserve"> </w:t>
      </w:r>
      <m:oMath>
        <m:r>
          <m:rPr>
            <m:sty m:val="p"/>
          </m:rPr>
          <m:t>(</m:t>
        </m:r>
        <m:r>
          <m:rPr>
            <m:sty m:val="p"/>
          </m:rPr>
          <m:t>Δ</m:t>
        </m:r>
        <m:sSub>
          <m:e>
            <m:r>
              <m:t>Y</m:t>
            </m:r>
          </m:e>
          <m:sub>
            <m:r>
              <m:t>T</m:t>
            </m:r>
            <m:r>
              <m:t>C</m:t>
            </m:r>
            <m:r>
              <m:t>P</m:t>
            </m:r>
          </m:sub>
        </m:sSub>
        <m:r>
          <m:rPr>
            <m:sty m:val="p"/>
          </m:rPr>
          <m:t>,</m:t>
        </m:r>
        <m:r>
          <m:t>0</m:t>
        </m:r>
        <m:r>
          <m:rPr>
            <m:sty m:val="p"/>
          </m:rPr>
          <m:t>)</m:t>
        </m:r>
      </m:oMath>
      <w:r>
        <w:t xml:space="preserve"> </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Δ</m:t>
                    </m:r>
                    <m:sSub>
                      <m:e>
                        <m:r>
                          <m:t>X</m:t>
                        </m:r>
                      </m:e>
                      <m:sub>
                        <m:r>
                          <m:t>m</m:t>
                        </m:r>
                        <m:r>
                          <m:t>a</m:t>
                        </m:r>
                        <m:r>
                          <m:t>c</m:t>
                        </m:r>
                        <m:r>
                          <m:t>h</m:t>
                        </m:r>
                        <m:r>
                          <m:t>i</m:t>
                        </m:r>
                        <m:r>
                          <m:t>n</m:t>
                        </m:r>
                        <m:r>
                          <m:t>e</m:t>
                        </m:r>
                      </m:sub>
                    </m:sSub>
                  </m:e>
                </m:mr>
                <m:mr>
                  <m:e>
                    <m:r>
                      <m:rPr>
                        <m:sty m:val="p"/>
                      </m:rPr>
                      <m:t>Δ</m:t>
                    </m:r>
                    <m:sSub>
                      <m:e>
                        <m:r>
                          <m:t>Y</m:t>
                        </m:r>
                      </m:e>
                      <m:sub>
                        <m:r>
                          <m:t>m</m:t>
                        </m:r>
                        <m:r>
                          <m:t>a</m:t>
                        </m:r>
                        <m:r>
                          <m:t>c</m:t>
                        </m:r>
                        <m:r>
                          <m:t>h</m:t>
                        </m:r>
                        <m:r>
                          <m:t>i</m:t>
                        </m:r>
                        <m:r>
                          <m:t>n</m:t>
                        </m:r>
                        <m:r>
                          <m:t>e</m:t>
                        </m:r>
                      </m:sub>
                    </m:sSub>
                  </m:e>
                </m:mr>
                <m:mr>
                  <m:e>
                    <m:r>
                      <m:rPr>
                        <m:sty m:val="p"/>
                      </m:rPr>
                      <m:t>Δ</m:t>
                    </m:r>
                    <m:sSub>
                      <m:e>
                        <m:r>
                          <m:t>Z</m:t>
                        </m:r>
                      </m:e>
                      <m:sub>
                        <m:r>
                          <m:t>m</m:t>
                        </m:r>
                        <m:r>
                          <m:t>a</m:t>
                        </m:r>
                        <m:r>
                          <m:t>c</m:t>
                        </m:r>
                        <m:r>
                          <m:t>h</m:t>
                        </m:r>
                        <m:r>
                          <m:t>i</m:t>
                        </m:r>
                        <m:r>
                          <m:t>n</m:t>
                        </m:r>
                        <m:r>
                          <m:t>e</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sSub>
                      <m:e>
                        <m:r>
                          <m:t>θ</m:t>
                        </m:r>
                      </m:e>
                      <m:sub>
                        <m:r>
                          <m:t>B</m:t>
                        </m:r>
                      </m:sub>
                    </m:sSub>
                  </m:e>
                  <m:e>
                    <m:r>
                      <m:rPr>
                        <m:sty m:val="p"/>
                      </m:rPr>
                      <m:t>−</m:t>
                    </m:r>
                    <m:r>
                      <m:rPr>
                        <m:sty m:val="p"/>
                      </m:rPr>
                      <m:t>sin</m:t>
                    </m:r>
                    <m:sSub>
                      <m:e>
                        <m:r>
                          <m:t>θ</m:t>
                        </m:r>
                      </m:e>
                      <m:sub>
                        <m:r>
                          <m:t>B</m:t>
                        </m:r>
                      </m:sub>
                    </m:sSub>
                  </m:e>
                  <m:e>
                    <m:r>
                      <m:t>0</m:t>
                    </m:r>
                  </m:e>
                </m:mr>
                <m:mr>
                  <m:e>
                    <m:r>
                      <m:rPr>
                        <m:sty m:val="p"/>
                      </m:rPr>
                      <m:t>sin</m:t>
                    </m:r>
                    <m:sSub>
                      <m:e>
                        <m:r>
                          <m:t>θ</m:t>
                        </m:r>
                      </m:e>
                      <m:sub>
                        <m:r>
                          <m:t>B</m:t>
                        </m:r>
                      </m:sub>
                    </m:sSub>
                  </m:e>
                  <m:e>
                    <m:r>
                      <m:rPr>
                        <m:sty m:val="p"/>
                      </m:rPr>
                      <m:t>cos</m:t>
                    </m:r>
                    <m:sSub>
                      <m:e>
                        <m:r>
                          <m:t>θ</m:t>
                        </m:r>
                      </m:e>
                      <m:sub>
                        <m:r>
                          <m:t>B</m:t>
                        </m:r>
                      </m:sub>
                    </m:sSub>
                  </m:e>
                  <m:e>
                    <m:r>
                      <m:t>0</m:t>
                    </m:r>
                  </m:e>
                </m:mr>
                <m:mr>
                  <m:e>
                    <m:r>
                      <m:t>0</m:t>
                    </m:r>
                  </m:e>
                  <m:e>
                    <m:r>
                      <m:t>0</m:t>
                    </m:r>
                  </m:e>
                  <m:e>
                    <m:r>
                      <m:t>1</m:t>
                    </m:r>
                  </m:e>
                </m:mr>
              </m:m>
            </m:e>
          </m:d>
          <m:d>
            <m:dPr>
              <m:begChr m:val="("/>
              <m:sepChr m:val=""/>
              <m:endChr m:val=")"/>
              <m:grow/>
            </m:dPr>
            <m:e>
              <m:m>
                <m:mPr>
                  <m:baseJc m:val="center"/>
                  <m:plcHide m:val="on"/>
                  <m:mcs>
                    <m:mc>
                      <m:mcPr>
                        <m:mcJc m:val="center"/>
                        <m:count m:val="1"/>
                      </m:mcPr>
                    </m:mc>
                  </m:mcs>
                </m:mPr>
                <m:mr>
                  <m:e>
                    <m:r>
                      <m:t>0</m:t>
                    </m:r>
                  </m:e>
                </m:mr>
                <m:mr>
                  <m:e>
                    <m:r>
                      <m:rPr>
                        <m:sty m:val="p"/>
                      </m:rPr>
                      <m:t>Δ</m:t>
                    </m:r>
                    <m:sSub>
                      <m:e>
                        <m:r>
                          <m:t>Y</m:t>
                        </m:r>
                      </m:e>
                      <m:sub>
                        <m:r>
                          <m:t>T</m:t>
                        </m:r>
                        <m:r>
                          <m:t>C</m:t>
                        </m:r>
                        <m:r>
                          <m:t>P</m:t>
                        </m:r>
                      </m:sub>
                    </m:sSub>
                  </m:e>
                </m:mr>
                <m:mr>
                  <m:e>
                    <m:r>
                      <m:rPr>
                        <m:sty m:val="p"/>
                      </m:rPr>
                      <m:t>Δ</m:t>
                    </m:r>
                    <m:sSub>
                      <m:e>
                        <m:r>
                          <m:t>Z</m:t>
                        </m:r>
                      </m:e>
                      <m:sub>
                        <m:r>
                          <m:t>T</m:t>
                        </m:r>
                        <m:r>
                          <m:t>C</m:t>
                        </m:r>
                        <m:r>
                          <m:t>P</m:t>
                        </m:r>
                      </m:sub>
                    </m:sSub>
                  </m:e>
                </m:mr>
              </m:m>
            </m:e>
          </m:d>
        </m:oMath>
      </m:oMathPara>
    </w:p>
    <w:p>
      <w:pPr>
        <w:pStyle w:val="FirstParagraph"/>
      </w:pPr>
      <w:r>
        <w:rPr>
          <w:b/>
          <w:bCs/>
        </w:rPr>
        <w:t xml:space="preserve">Étape 4 : Positions machines finales</w:t>
      </w:r>
    </w:p>
    <w:p>
      <w:pPr>
        <w:pStyle w:val="BodyText"/>
      </w:pPr>
      <m:oMathPara>
        <m:oMathParaPr>
          <m:jc m:val="center"/>
        </m:oMathParaPr>
        <m:oMath>
          <m:eqArr>
            <m:e>
              <m:sSub>
                <m:e>
                  <m:r>
                    <m:t>X</m:t>
                  </m:r>
                </m:e>
                <m:sub>
                  <m:r>
                    <m:t>m</m:t>
                  </m:r>
                  <m:r>
                    <m:t>a</m:t>
                  </m:r>
                  <m:r>
                    <m:t>c</m:t>
                  </m:r>
                  <m:r>
                    <m:t>h</m:t>
                  </m:r>
                  <m:r>
                    <m:t>i</m:t>
                  </m:r>
                  <m:r>
                    <m:t>n</m:t>
                  </m:r>
                  <m:r>
                    <m:t>e</m:t>
                  </m:r>
                </m:sub>
              </m:sSub>
              <m:r>
                <m:t>&amp;</m:t>
              </m:r>
              <m:r>
                <m:rPr>
                  <m:sty m:val="p"/>
                </m:rPr>
                <m:t>=</m:t>
              </m:r>
              <m:sSub>
                <m:e>
                  <m:r>
                    <m:t>X</m:t>
                  </m:r>
                </m:e>
                <m:sub>
                  <m:r>
                    <m:t>p</m:t>
                  </m:r>
                  <m:r>
                    <m:t>i</m:t>
                  </m:r>
                  <m:r>
                    <m:t>e</m:t>
                  </m:r>
                  <m:r>
                    <m:t>c</m:t>
                  </m:r>
                  <m:r>
                    <m:t>e</m:t>
                  </m:r>
                </m:sub>
              </m:sSub>
              <m:r>
                <m:rPr>
                  <m:sty m:val="p"/>
                </m:rPr>
                <m:t>−</m:t>
              </m:r>
              <m:r>
                <m:rPr>
                  <m:sty m:val="p"/>
                </m:rPr>
                <m:t>Δ</m:t>
              </m:r>
              <m:sSub>
                <m:e>
                  <m:r>
                    <m:t>X</m:t>
                  </m:r>
                </m:e>
                <m:sub>
                  <m:r>
                    <m:t>m</m:t>
                  </m:r>
                  <m:r>
                    <m:t>a</m:t>
                  </m:r>
                  <m:r>
                    <m:t>c</m:t>
                  </m:r>
                  <m:r>
                    <m:t>h</m:t>
                  </m:r>
                  <m:r>
                    <m:t>i</m:t>
                  </m:r>
                  <m:r>
                    <m:t>n</m:t>
                  </m:r>
                  <m:r>
                    <m:t>e</m:t>
                  </m:r>
                </m:sub>
              </m:sSub>
            </m:e>
            <m:e>
              <m:sSub>
                <m:e>
                  <m:r>
                    <m:t>Y</m:t>
                  </m:r>
                </m:e>
                <m:sub>
                  <m:r>
                    <m:t>m</m:t>
                  </m:r>
                  <m:r>
                    <m:t>a</m:t>
                  </m:r>
                  <m:r>
                    <m:t>c</m:t>
                  </m:r>
                  <m:r>
                    <m:t>h</m:t>
                  </m:r>
                  <m:r>
                    <m:t>i</m:t>
                  </m:r>
                  <m:r>
                    <m:t>n</m:t>
                  </m:r>
                  <m:r>
                    <m:t>e</m:t>
                  </m:r>
                </m:sub>
              </m:sSub>
              <m:r>
                <m:t>&amp;</m:t>
              </m:r>
              <m:r>
                <m:rPr>
                  <m:sty m:val="p"/>
                </m:rPr>
                <m:t>=</m:t>
              </m:r>
              <m:sSub>
                <m:e>
                  <m:r>
                    <m:t>Y</m:t>
                  </m:r>
                </m:e>
                <m:sub>
                  <m:r>
                    <m:t>p</m:t>
                  </m:r>
                  <m:r>
                    <m:t>i</m:t>
                  </m:r>
                  <m:r>
                    <m:t>e</m:t>
                  </m:r>
                  <m:r>
                    <m:t>c</m:t>
                  </m:r>
                  <m:r>
                    <m:t>e</m:t>
                  </m:r>
                </m:sub>
              </m:sSub>
              <m:r>
                <m:rPr>
                  <m:sty m:val="p"/>
                </m:rPr>
                <m:t>−</m:t>
              </m:r>
              <m:r>
                <m:rPr>
                  <m:sty m:val="p"/>
                </m:rPr>
                <m:t>Δ</m:t>
              </m:r>
              <m:sSub>
                <m:e>
                  <m:r>
                    <m:t>Y</m:t>
                  </m:r>
                </m:e>
                <m:sub>
                  <m:r>
                    <m:t>m</m:t>
                  </m:r>
                  <m:r>
                    <m:t>a</m:t>
                  </m:r>
                  <m:r>
                    <m:t>c</m:t>
                  </m:r>
                  <m:r>
                    <m:t>h</m:t>
                  </m:r>
                  <m:r>
                    <m:t>i</m:t>
                  </m:r>
                  <m:r>
                    <m:t>n</m:t>
                  </m:r>
                  <m:r>
                    <m:t>e</m:t>
                  </m:r>
                </m:sub>
              </m:sSub>
            </m:e>
            <m:e>
              <m:sSub>
                <m:e>
                  <m:r>
                    <m:t>Z</m:t>
                  </m:r>
                </m:e>
                <m:sub>
                  <m:r>
                    <m:t>m</m:t>
                  </m:r>
                  <m:r>
                    <m:t>a</m:t>
                  </m:r>
                  <m:r>
                    <m:t>c</m:t>
                  </m:r>
                  <m:r>
                    <m:t>h</m:t>
                  </m:r>
                  <m:r>
                    <m:t>i</m:t>
                  </m:r>
                  <m:r>
                    <m:t>n</m:t>
                  </m:r>
                  <m:r>
                    <m:t>e</m:t>
                  </m:r>
                </m:sub>
              </m:sSub>
              <m:r>
                <m:t>&amp;</m:t>
              </m:r>
              <m:r>
                <m:rPr>
                  <m:sty m:val="p"/>
                </m:rPr>
                <m:t>=</m:t>
              </m:r>
              <m:sSub>
                <m:e>
                  <m:r>
                    <m:t>Z</m:t>
                  </m:r>
                </m:e>
                <m:sub>
                  <m:r>
                    <m:t>p</m:t>
                  </m:r>
                  <m:r>
                    <m:t>i</m:t>
                  </m:r>
                  <m:r>
                    <m:t>e</m:t>
                  </m:r>
                  <m:r>
                    <m:t>c</m:t>
                  </m:r>
                  <m:r>
                    <m:t>e</m:t>
                  </m:r>
                </m:sub>
              </m:sSub>
              <m:r>
                <m:rPr>
                  <m:sty m:val="p"/>
                </m:rPr>
                <m:t>−</m:t>
              </m:r>
              <m:r>
                <m:rPr>
                  <m:sty m:val="p"/>
                </m:rPr>
                <m:t>Δ</m:t>
              </m:r>
              <m:sSub>
                <m:e>
                  <m:r>
                    <m:t>Z</m:t>
                  </m:r>
                </m:e>
                <m:sub>
                  <m:r>
                    <m:t>m</m:t>
                  </m:r>
                  <m:r>
                    <m:t>a</m:t>
                  </m:r>
                  <m:r>
                    <m:t>c</m:t>
                  </m:r>
                  <m:r>
                    <m:t>h</m:t>
                  </m:r>
                  <m:r>
                    <m:t>i</m:t>
                  </m:r>
                  <m:r>
                    <m:t>n</m:t>
                  </m:r>
                  <m:r>
                    <m:t>e</m:t>
                  </m:r>
                </m:sub>
              </m:sSub>
            </m:e>
          </m:eqArr>
        </m:oMath>
      </m:oMathPara>
    </w:p>
    <w:bookmarkEnd w:id="116"/>
    <w:bookmarkStart w:id="117" w:name="X5fa9657f79d48f049ef3e934f540e36b48f064b"/>
    <w:p>
      <w:pPr>
        <w:pStyle w:val="Heading3"/>
      </w:pPr>
      <w:r>
        <w:rPr>
          <w:rStyle w:val="SectionNumber"/>
        </w:rPr>
        <w:t xml:space="preserve">4.3.3</w:t>
      </w:r>
      <w:r>
        <w:tab/>
      </w:r>
      <w:r>
        <w:t xml:space="preserve">Fonction RTCP (Rotation Tool Center Point) pour Table-Table</w:t>
      </w:r>
    </w:p>
    <w:p>
      <w:pPr>
        <w:pStyle w:val="FirstParagraph"/>
      </w:pPr>
      <w:r>
        <w:t xml:space="preserve">Le mode RTCP (identifié par la commande G43.4 dans le standard industriel) est l’intelligence suprême du contrôleur 5 axes. Sur une machine de type</w:t>
      </w:r>
      <w:r>
        <w:t xml:space="preserve"> </w:t>
      </w:r>
      <w:r>
        <w:rPr>
          <w:i/>
          <w:iCs/>
        </w:rPr>
        <w:t xml:space="preserve">Table-Table</w:t>
      </w:r>
      <w:r>
        <w:t xml:space="preserve">, où la pièce tourne et bascule, tout mouvement angulaire de l’axe A ou B déplace géométriquement la pièce par rapport à l’outil.</w:t>
      </w:r>
      <w:r>
        <w:t xml:space="preserve"> </w:t>
      </w:r>
      <w:r>
        <w:t xml:space="preserve">Sans RTCP, l’opérateur devrait recalculer son G-code à chaque changement de position pièce. Avec RTCP, l’ESP32 maintient la pointe de l’outil fixe dans le repère de la pièce en compensant instantanément les axes linéaires :</w:t>
      </w:r>
    </w:p>
    <w:p>
      <w:pPr>
        <w:pStyle w:val="BodyText"/>
      </w:pPr>
      <m:oMathPara>
        <m:oMathParaPr>
          <m:jc m:val="center"/>
        </m:oMathParaPr>
        <m:oMath>
          <m:sSub>
            <m:e>
              <m:acc>
                <m:accPr>
                  <m:chr m:val="⃗"/>
                </m:accPr>
                <m:e>
                  <m:r>
                    <m:t>P</m:t>
                  </m:r>
                </m:e>
              </m:acc>
            </m:e>
            <m:sub>
              <m:r>
                <m:t>m</m:t>
              </m:r>
              <m:r>
                <m:t>a</m:t>
              </m:r>
              <m:r>
                <m:t>c</m:t>
              </m:r>
              <m:r>
                <m:t>h</m:t>
              </m:r>
              <m:r>
                <m:t>i</m:t>
              </m:r>
              <m:r>
                <m:t>n</m:t>
              </m:r>
              <m:r>
                <m:t>e</m:t>
              </m:r>
            </m:sub>
          </m:sSub>
          <m:r>
            <m:rPr>
              <m:sty m:val="p"/>
            </m:rPr>
            <m:t>=</m:t>
          </m:r>
          <m:sSub>
            <m:e>
              <m:r>
                <m:rPr>
                  <m:sty m:val="bi"/>
                </m:rPr>
                <m:t>R</m:t>
              </m:r>
            </m:e>
            <m:sub>
              <m:r>
                <m:t>A</m:t>
              </m:r>
            </m:sub>
          </m:sSub>
          <m:r>
            <m:rPr>
              <m:sty m:val="p"/>
            </m:rPr>
            <m:t>⋅</m:t>
          </m:r>
          <m:sSub>
            <m:e>
              <m:r>
                <m:rPr>
                  <m:sty m:val="bi"/>
                </m:rPr>
                <m:t>R</m:t>
              </m:r>
            </m:e>
            <m:sub>
              <m:r>
                <m:t>B</m:t>
              </m:r>
            </m:sub>
          </m:sSub>
          <m:r>
            <m:rPr>
              <m:sty m:val="p"/>
            </m:rPr>
            <m:t>⋅</m:t>
          </m:r>
          <m:r>
            <m:rPr>
              <m:sty m:val="p"/>
            </m:rPr>
            <m:t>(</m:t>
          </m:r>
          <m:sSub>
            <m:e>
              <m:acc>
                <m:accPr>
                  <m:chr m:val="⃗"/>
                </m:accPr>
                <m:e>
                  <m:r>
                    <m:t>P</m:t>
                  </m:r>
                </m:e>
              </m:acc>
            </m:e>
            <m:sub>
              <m:r>
                <m:t>p</m:t>
              </m:r>
              <m:r>
                <m:t>i</m:t>
              </m:r>
              <m:r>
                <m:t>e</m:t>
              </m:r>
              <m:r>
                <m:t>c</m:t>
              </m:r>
              <m:r>
                <m:t>e</m:t>
              </m:r>
            </m:sub>
          </m:sSub>
          <m:r>
            <m:rPr>
              <m:sty m:val="p"/>
            </m:rPr>
            <m:t>+</m:t>
          </m:r>
          <m:sSub>
            <m:e>
              <m:acc>
                <m:accPr>
                  <m:chr m:val="⃗"/>
                </m:accPr>
                <m:e>
                  <m:r>
                    <m:t>L</m:t>
                  </m:r>
                </m:e>
              </m:acc>
            </m:e>
            <m:sub>
              <m:r>
                <m:t>t</m:t>
              </m:r>
              <m:r>
                <m:t>o</m:t>
              </m:r>
              <m:r>
                <m:t>o</m:t>
              </m:r>
              <m:r>
                <m:t>l</m:t>
              </m:r>
            </m:sub>
          </m:sSub>
          <m:r>
            <m:rPr>
              <m:sty m:val="p"/>
            </m:rPr>
            <m:t>)</m:t>
          </m:r>
          <m:r>
            <m:rPr>
              <m:sty m:val="p"/>
            </m:rPr>
            <m:t>+</m:t>
          </m:r>
          <m:sSub>
            <m:e>
              <m:acc>
                <m:accPr>
                  <m:chr m:val="⃗"/>
                </m:accPr>
                <m:e>
                  <m:r>
                    <m:t>O</m:t>
                  </m:r>
                </m:e>
              </m:acc>
            </m:e>
            <m:sub>
              <m:r>
                <m:t>p</m:t>
              </m:r>
              <m:r>
                <m:t>i</m:t>
              </m:r>
              <m:r>
                <m:t>v</m:t>
              </m:r>
              <m:r>
                <m:t>o</m:t>
              </m:r>
              <m:r>
                <m:t>t</m:t>
              </m:r>
            </m:sub>
          </m:sSub>
        </m:oMath>
      </m:oMathPara>
    </w:p>
    <w:p>
      <w:pPr>
        <w:pStyle w:val="FirstParagraph"/>
      </w:pPr>
      <w:r>
        <w:t xml:space="preserve">Où</w:t>
      </w:r>
      <w:r>
        <w:t xml:space="preserve"> </w:t>
      </w:r>
      <m:oMath>
        <m:sSub>
          <m:e>
            <m:r>
              <m:rPr>
                <m:sty m:val="bi"/>
              </m:rPr>
              <m:t>R</m:t>
            </m:r>
          </m:e>
          <m:sub>
            <m:r>
              <m:t>A</m:t>
            </m:r>
          </m:sub>
        </m:sSub>
      </m:oMath>
      <w:r>
        <w:t xml:space="preserve"> </w:t>
      </w:r>
      <w:r>
        <w:t xml:space="preserve">et</w:t>
      </w:r>
      <w:r>
        <w:t xml:space="preserve"> </w:t>
      </w:r>
      <m:oMath>
        <m:sSub>
          <m:e>
            <m:r>
              <m:rPr>
                <m:sty m:val="bi"/>
              </m:rPr>
              <m:t>R</m:t>
            </m:r>
          </m:e>
          <m:sub>
            <m:r>
              <m:t>B</m:t>
            </m:r>
          </m:sub>
        </m:sSub>
      </m:oMath>
      <w:r>
        <w:t xml:space="preserve"> </w:t>
      </w:r>
      <w:r>
        <w:t xml:space="preserve">sont les matrices de rotation des axes de la table,</w:t>
      </w:r>
      <w:r>
        <w:t xml:space="preserve"> </w:t>
      </w:r>
      <m:oMath>
        <m:sSub>
          <m:e>
            <m:acc>
              <m:accPr>
                <m:chr m:val="⃗"/>
              </m:accPr>
              <m:e>
                <m:r>
                  <m:t>L</m:t>
                </m:r>
              </m:e>
            </m:acc>
          </m:e>
          <m:sub>
            <m:r>
              <m:t>t</m:t>
            </m:r>
            <m:r>
              <m:t>o</m:t>
            </m:r>
            <m:r>
              <m:t>o</m:t>
            </m:r>
            <m:r>
              <m:t>l</m:t>
            </m:r>
          </m:sub>
        </m:sSub>
      </m:oMath>
      <w:r>
        <w:t xml:space="preserve"> </w:t>
      </w:r>
      <w:r>
        <w:t xml:space="preserve">est la longueur compensée de l’outil et</w:t>
      </w:r>
      <w:r>
        <w:t xml:space="preserve"> </w:t>
      </w:r>
      <m:oMath>
        <m:sSub>
          <m:e>
            <m:acc>
              <m:accPr>
                <m:chr m:val="⃗"/>
              </m:accPr>
              <m:e>
                <m:r>
                  <m:t>O</m:t>
                </m:r>
              </m:e>
            </m:acc>
          </m:e>
          <m:sub>
            <m:r>
              <m:t>p</m:t>
            </m:r>
            <m:r>
              <m:t>i</m:t>
            </m:r>
            <m:r>
              <m:t>v</m:t>
            </m:r>
            <m:r>
              <m:t>o</m:t>
            </m:r>
            <m:r>
              <m:t>t</m:t>
            </m:r>
          </m:sub>
        </m:sSub>
      </m:oMath>
      <w:r>
        <w:t xml:space="preserve"> </w:t>
      </w:r>
      <w:r>
        <w:t xml:space="preserve">est le vecteur d’offset du centre de rotation du berceau. Cette transformation matricielle garantit que le point de contact outil-pièce reste invariant lors des inclinaisons.</w:t>
      </w:r>
    </w:p>
    <w:bookmarkEnd w:id="117"/>
    <w:bookmarkStart w:id="118" w:name="X8bc58f2a1ed8175111a8ca647c17d6d50c5eb2a"/>
    <w:p>
      <w:pPr>
        <w:pStyle w:val="Heading3"/>
      </w:pPr>
      <w:r>
        <w:rPr>
          <w:rStyle w:val="SectionNumber"/>
        </w:rPr>
        <w:t xml:space="preserve">4.3.4</w:t>
      </w:r>
      <w:r>
        <w:tab/>
      </w:r>
      <w:r>
        <w:t xml:space="preserve">Gestion des Singularités et Filtrage de Trajectoire</w:t>
      </w:r>
    </w:p>
    <w:p>
      <w:pPr>
        <w:pStyle w:val="FirstParagraph"/>
      </w:pPr>
      <w:r>
        <w:t xml:space="preserve">Un problème critique survient lorsque l’angle de basculement de l’axe A approche</w:t>
      </w:r>
      <w:r>
        <w:t xml:space="preserve"> </w:t>
      </w:r>
      <m:oMath>
        <m:sSup>
          <m:e>
            <m:r>
              <m:t>0</m:t>
            </m:r>
          </m:e>
          <m:sup>
            <m:r>
              <m:rPr>
                <m:sty m:val="p"/>
              </m:rPr>
              <m:t>∘</m:t>
            </m:r>
          </m:sup>
        </m:sSup>
      </m:oMath>
      <w:r>
        <w:t xml:space="preserve"> </w:t>
      </w:r>
      <w:r>
        <w:t xml:space="preserve">(outil aligné avec l’axe de rotation B). Dans cet état de singularité, une infime variation de la position outil peut exiger une rotation infiniment rapide de l’axe B pour maintenir l’orientation.</w:t>
      </w:r>
      <w:r>
        <w:t xml:space="preserve"> </w:t>
      </w:r>
      <w:r>
        <w:t xml:space="preserve">Notre algorithme implémente une zone de garde autour de la singularité :</w:t>
      </w:r>
    </w:p>
    <w:p>
      <w:pPr>
        <w:numPr>
          <w:ilvl w:val="0"/>
          <w:numId w:val="1023"/>
        </w:numPr>
      </w:pPr>
      <w:r>
        <w:rPr>
          <w:b/>
          <w:bCs/>
        </w:rPr>
        <w:t xml:space="preserve">Détection :</w:t>
      </w:r>
      <w:r>
        <w:t xml:space="preserve"> </w:t>
      </w:r>
      <w:r>
        <w:t xml:space="preserve">Si</w:t>
      </w:r>
      <w:r>
        <w:t xml:space="preserve"> </w:t>
      </w:r>
      <m:oMath>
        <m:r>
          <m:rPr>
            <m:sty m:val="p"/>
          </m:rPr>
          <m:t>|</m:t>
        </m:r>
        <m:r>
          <m:rPr>
            <m:sty m:val="p"/>
          </m:rPr>
          <m:t>sin</m:t>
        </m:r>
        <m:r>
          <m:rPr>
            <m:sty m:val="p"/>
          </m:rPr>
          <m:t>(</m:t>
        </m:r>
        <m:sSub>
          <m:e>
            <m:r>
              <m:t>θ</m:t>
            </m:r>
          </m:e>
          <m:sub>
            <m:r>
              <m:t>A</m:t>
            </m:r>
          </m:sub>
        </m:sSub>
        <m:r>
          <m:rPr>
            <m:sty m:val="p"/>
          </m:rPr>
          <m:t>)</m:t>
        </m:r>
        <m:r>
          <m:rPr>
            <m:sty m:val="p"/>
          </m:rPr>
          <m:t>|</m:t>
        </m:r>
        <m:r>
          <m:rPr>
            <m:sty m:val="p"/>
          </m:rPr>
          <m:t>&lt;</m:t>
        </m:r>
        <m:r>
          <m:t>ϵ</m:t>
        </m:r>
      </m:oMath>
      <w:r>
        <w:t xml:space="preserve"> </w:t>
      </w:r>
      <w:r>
        <w:t xml:space="preserve">(avec</w:t>
      </w:r>
      <w:r>
        <w:t xml:space="preserve"> </w:t>
      </w:r>
      <m:oMath>
        <m:r>
          <m:t>ϵ</m:t>
        </m:r>
        <m:r>
          <m:rPr>
            <m:sty m:val="p"/>
          </m:rPr>
          <m:t>=</m:t>
        </m:r>
        <m:r>
          <m:t>0</m:t>
        </m:r>
        <m:r>
          <m:rPr>
            <m:sty m:val="p"/>
          </m:rPr>
          <m:t>,</m:t>
        </m:r>
        <m:r>
          <m:t>001</m:t>
        </m:r>
      </m:oMath>
      <w:r>
        <w:t xml:space="preserve">), le système entre en mode «Singularity Freeze».</w:t>
      </w:r>
    </w:p>
    <w:p>
      <w:pPr>
        <w:numPr>
          <w:ilvl w:val="0"/>
          <w:numId w:val="1023"/>
        </w:numPr>
      </w:pPr>
      <w:r>
        <w:rPr>
          <w:b/>
          <w:bCs/>
        </w:rPr>
        <w:t xml:space="preserve">Action :</w:t>
      </w:r>
      <w:r>
        <w:t xml:space="preserve"> </w:t>
      </w:r>
      <w:r>
        <w:t xml:space="preserve">L’angle</w:t>
      </w:r>
      <w:r>
        <w:t xml:space="preserve"> </w:t>
      </w:r>
      <m:oMath>
        <m:sSub>
          <m:e>
            <m:r>
              <m:t>θ</m:t>
            </m:r>
          </m:e>
          <m:sub>
            <m:r>
              <m:t>B</m:t>
            </m:r>
          </m:sub>
        </m:sSub>
      </m:oMath>
      <w:r>
        <w:t xml:space="preserve"> </w:t>
      </w:r>
      <w:r>
        <w:t xml:space="preserve">est maintenu constant et l’erreur d’orientation est absorbée temporairement par les axes linéaires (X, Y) pour éviter tout saut brusque de vitesse du moteur.</w:t>
      </w:r>
    </w:p>
    <w:bookmarkEnd w:id="118"/>
    <w:bookmarkStart w:id="120" w:name="X0e548f0eab90b87288a392693a2a11dc30c2ebf"/>
    <w:p>
      <w:pPr>
        <w:pStyle w:val="Heading3"/>
      </w:pPr>
      <w:r>
        <w:rPr>
          <w:rStyle w:val="SectionNumber"/>
        </w:rPr>
        <w:t xml:space="preserve">4.3.5</w:t>
      </w:r>
      <w:r>
        <w:tab/>
      </w:r>
      <w:r>
        <w:t xml:space="preserve">Diagramme de Flux Fonctionnel de la Transformation 5 Axes</w:t>
      </w:r>
    </w:p>
    <w:p>
      <w:pPr>
        <w:pStyle w:val="FirstParagraph"/>
      </w:pPr>
      <w:r>
        <w:t xml:space="preserve">Inspiré des architectures industrielles de pointe (Fig. 8 et 10 du document de référence), le diagramme suivant illustre le cheminement d’un bloc G-Code depuis sa réception jusqu’à la génération des impulsions moteurs à travers la bibliothèque cinématique.</w:t>
      </w:r>
    </w:p>
    <w:bookmarkStart w:id="119" w:name="fig:rtcp_flow"/>
    <w:tbl>
      <w:tblPr>
        <w:tblStyle w:val="FigureTable"/>
        <w:tblW w:type="auto" w:w="0"/>
        <w:jc w:val="center"/>
        <w:tblLook w:firstRow="0" w:lastRow="0" w:firstColumn="0" w:lastColumn="0"/>
      </w:tblPr>
      <w:tblGrid/>
    </w:tbl>
    <w:p>
      <w:pPr>
        <w:pStyle w:val="ImageCaption"/>
      </w:pPr>
      <w:r>
        <w:t xml:space="preserve">Algorithme d’exécution du RTCP et flux de transformation (Inspiré Fig. 8 et 10)</w:t>
      </w:r>
    </w:p>
    <w:bookmarkEnd w:id="119"/>
    <w:bookmarkEnd w:id="120"/>
    <w:bookmarkStart w:id="122" w:name="Xbfc9fbae5b04dd59789a55314725b71aac7417f"/>
    <w:p>
      <w:pPr>
        <w:pStyle w:val="Heading3"/>
      </w:pPr>
      <w:r>
        <w:rPr>
          <w:rStyle w:val="SectionNumber"/>
        </w:rPr>
        <w:t xml:space="preserve">4.3.6</w:t>
      </w:r>
      <w:r>
        <w:tab/>
      </w:r>
      <w:r>
        <w:t xml:space="preserve">Compensation de Rayon d’Outil en 3D (3D Tool Radius Compensation)</w:t>
      </w:r>
    </w:p>
    <w:p>
      <w:pPr>
        <w:pStyle w:val="FirstParagraph"/>
      </w:pPr>
      <w:r>
        <w:t xml:space="preserve">Dans l’usinage 5 axes de surfaces gauches, le point piloté par le G-code est souvent le point de contact théorique (Cutter Contact - CC) et non le centre de l’outil (Cutter Location - CL). La compensation de rayon 3D (G41.2) permet de décaler l’outil dynamiquement en fonction de la normale à la surface.</w:t>
      </w:r>
    </w:p>
    <w:p>
      <w:pPr>
        <w:pStyle w:val="BodyText"/>
      </w:pPr>
      <w:r>
        <w:t xml:space="preserve">Comme illustré par le diagramme de structure (Fig. 23 du document), le processus se décompose en trois étapes :</w:t>
      </w:r>
    </w:p>
    <w:p>
      <w:pPr>
        <w:numPr>
          <w:ilvl w:val="0"/>
          <w:numId w:val="1024"/>
        </w:numPr>
      </w:pPr>
      <w:r>
        <w:rPr>
          <w:b/>
          <w:bCs/>
        </w:rPr>
        <w:t xml:space="preserve">Interpolation vectorielle :</w:t>
      </w:r>
      <w:r>
        <w:t xml:space="preserve"> </w:t>
      </w:r>
      <w:r>
        <w:t xml:space="preserve">Calcul du vecteur normal</w:t>
      </w:r>
      <w:r>
        <w:t xml:space="preserve"> </w:t>
      </w:r>
      <m:oMath>
        <m:acc>
          <m:accPr>
            <m:chr m:val="⃗"/>
          </m:accPr>
          <m:e>
            <m:r>
              <m:t>n</m:t>
            </m:r>
          </m:e>
        </m:acc>
      </m:oMath>
      <w:r>
        <w:t xml:space="preserve"> </w:t>
      </w:r>
      <w:r>
        <w:t xml:space="preserve">à la surface au point cible.</w:t>
      </w:r>
    </w:p>
    <w:p>
      <w:pPr>
        <w:numPr>
          <w:ilvl w:val="0"/>
          <w:numId w:val="1024"/>
        </w:numPr>
      </w:pPr>
      <w:r>
        <w:rPr>
          <w:b/>
          <w:bCs/>
        </w:rPr>
        <w:t xml:space="preserve">Calcul de compensation :</w:t>
      </w:r>
      <w:r>
        <w:t xml:space="preserve"> </w:t>
      </w:r>
      <w:r>
        <w:t xml:space="preserve">Détermination du point CL par rapport au point CC :</w:t>
      </w:r>
    </w:p>
    <w:p>
      <w:pPr>
        <w:pStyle w:val="BodyText"/>
      </w:pPr>
      <m:oMathPara>
        <m:oMathParaPr>
          <m:jc m:val="center"/>
        </m:oMathParaPr>
        <m:oMath>
          <m:sSub>
            <m:e>
              <m:acc>
                <m:accPr>
                  <m:chr m:val="⃗"/>
                </m:accPr>
                <m:e>
                  <m:r>
                    <m:t>P</m:t>
                  </m:r>
                </m:e>
              </m:acc>
            </m:e>
            <m:sub>
              <m:r>
                <m:t>C</m:t>
              </m:r>
              <m:r>
                <m:t>L</m:t>
              </m:r>
            </m:sub>
          </m:sSub>
          <m:r>
            <m:rPr>
              <m:sty m:val="p"/>
            </m:rPr>
            <m:t>=</m:t>
          </m:r>
          <m:sSub>
            <m:e>
              <m:acc>
                <m:accPr>
                  <m:chr m:val="⃗"/>
                </m:accPr>
                <m:e>
                  <m:r>
                    <m:t>P</m:t>
                  </m:r>
                </m:e>
              </m:acc>
            </m:e>
            <m:sub>
              <m:r>
                <m:t>C</m:t>
              </m:r>
              <m:r>
                <m:t>C</m:t>
              </m:r>
            </m:sub>
          </m:sSub>
          <m:r>
            <m:rPr>
              <m:sty m:val="p"/>
            </m:rPr>
            <m:t>+</m:t>
          </m:r>
          <m:sSub>
            <m:e>
              <m:r>
                <m:t>R</m:t>
              </m:r>
            </m:e>
            <m:sub>
              <m:r>
                <m:t>o</m:t>
              </m:r>
              <m:r>
                <m:t>u</m:t>
              </m:r>
              <m:r>
                <m:t>t</m:t>
              </m:r>
              <m:r>
                <m:t>i</m:t>
              </m:r>
              <m:r>
                <m:t>l</m:t>
              </m:r>
            </m:sub>
          </m:sSub>
          <m:r>
            <m:rPr>
              <m:sty m:val="p"/>
            </m:rPr>
            <m:t>⋅</m:t>
          </m:r>
          <m:acc>
            <m:accPr>
              <m:chr m:val="⃗"/>
            </m:accPr>
            <m:e>
              <m:r>
                <m:t>n</m:t>
              </m:r>
            </m:e>
          </m:acc>
          <m:r>
            <m:rPr>
              <m:sty m:val="p"/>
            </m:rPr>
            <m:t>+</m:t>
          </m:r>
          <m:r>
            <m:rPr>
              <m:sty m:val="p"/>
            </m:rPr>
            <m:t>(</m:t>
          </m:r>
          <m:sSub>
            <m:e>
              <m:acc>
                <m:accPr>
                  <m:chr m:val="⃗"/>
                </m:accPr>
                <m:e>
                  <m:r>
                    <m:t>L</m:t>
                  </m:r>
                </m:e>
              </m:acc>
            </m:e>
            <m:sub>
              <m:r>
                <m:t>o</m:t>
              </m:r>
              <m:r>
                <m:t>u</m:t>
              </m:r>
              <m:r>
                <m:t>t</m:t>
              </m:r>
              <m:r>
                <m:t>i</m:t>
              </m:r>
              <m:r>
                <m:t>l</m:t>
              </m:r>
            </m:sub>
          </m:sSub>
          <m:r>
            <m:rPr>
              <m:sty m:val="p"/>
            </m:rPr>
            <m:t>−</m:t>
          </m:r>
          <m:sSub>
            <m:e>
              <m:r>
                <m:t>R</m:t>
              </m:r>
            </m:e>
            <m:sub>
              <m:r>
                <m:t>o</m:t>
              </m:r>
              <m:r>
                <m:t>u</m:t>
              </m:r>
              <m:r>
                <m:t>t</m:t>
              </m:r>
              <m:r>
                <m:t>i</m:t>
              </m:r>
              <m:r>
                <m:t>l</m:t>
              </m:r>
            </m:sub>
          </m:sSub>
          <m:r>
            <m:rPr>
              <m:sty m:val="p"/>
            </m:rPr>
            <m:t>)</m:t>
          </m:r>
          <m:r>
            <m:rPr>
              <m:sty m:val="p"/>
            </m:rPr>
            <m:t>⋅</m:t>
          </m:r>
          <m:acc>
            <m:accPr>
              <m:chr m:val="⃗"/>
            </m:accPr>
            <m:e>
              <m:r>
                <m:t>u</m:t>
              </m:r>
            </m:e>
          </m:acc>
        </m:oMath>
      </m:oMathPara>
    </w:p>
    <w:p>
      <w:pPr>
        <w:numPr>
          <w:ilvl w:val="0"/>
          <w:numId w:val="1000"/>
        </w:numPr>
      </w:pPr>
      <w:r>
        <w:t xml:space="preserve">Où</w:t>
      </w:r>
      <w:r>
        <w:t xml:space="preserve"> </w:t>
      </w:r>
      <m:oMath>
        <m:acc>
          <m:accPr>
            <m:chr m:val="⃗"/>
          </m:accPr>
          <m:e>
            <m:r>
              <m:t>u</m:t>
            </m:r>
          </m:e>
        </m:acc>
      </m:oMath>
      <w:r>
        <w:t xml:space="preserve"> </w:t>
      </w:r>
      <w:r>
        <w:t xml:space="preserve">est le vecteur d’orientation de l’outil.</w:t>
      </w:r>
    </w:p>
    <w:p>
      <w:pPr>
        <w:numPr>
          <w:ilvl w:val="0"/>
          <w:numId w:val="1024"/>
        </w:numPr>
      </w:pPr>
      <w:r>
        <w:rPr>
          <w:b/>
          <w:bCs/>
        </w:rPr>
        <w:t xml:space="preserve">Transformation finale :</w:t>
      </w:r>
      <w:r>
        <w:t xml:space="preserve"> </w:t>
      </w:r>
      <w:r>
        <w:t xml:space="preserve">Injection du point</w:t>
      </w:r>
      <w:r>
        <w:t xml:space="preserve"> </w:t>
      </w:r>
      <m:oMath>
        <m:sSub>
          <m:e>
            <m:r>
              <m:t>P</m:t>
            </m:r>
          </m:e>
          <m:sub>
            <m:r>
              <m:t>C</m:t>
            </m:r>
            <m:r>
              <m:t>L</m:t>
            </m:r>
          </m:sub>
        </m:sSub>
      </m:oMath>
      <w:r>
        <w:t xml:space="preserve"> </w:t>
      </w:r>
      <w:r>
        <w:t xml:space="preserve">dans la bibliothèque cinématique inverse (</w:t>
      </w:r>
      <w:r>
        <w:rPr>
          <w:i/>
          <w:iCs/>
        </w:rPr>
        <w:t xml:space="preserve">Kinematic Lib</w:t>
      </w:r>
      <w:r>
        <w:t xml:space="preserve">) pour obtenir les coordonnées (X, Y, Z, A, B) de la machine Table-Table.</w:t>
      </w:r>
    </w:p>
    <w:bookmarkStart w:id="121" w:name="fig:3d_comp_structure"/>
    <w:tbl>
      <w:tblPr>
        <w:tblStyle w:val="FigureTable"/>
        <w:tblW w:type="auto" w:w="0"/>
        <w:jc w:val="center"/>
        <w:tblLook w:firstRow="0" w:lastRow="0" w:firstColumn="0" w:lastColumn="0"/>
      </w:tblPr>
      <w:tblGrid/>
    </w:tbl>
    <w:p>
      <w:pPr>
        <w:pStyle w:val="ImageCaption"/>
      </w:pPr>
      <w:r>
        <w:t xml:space="preserve">Structure logicielle de l’unité de calcul pour la compensation 3D (Type Trunnion)</w:t>
      </w:r>
    </w:p>
    <w:bookmarkEnd w:id="121"/>
    <w:bookmarkEnd w:id="122"/>
    <w:bookmarkEnd w:id="123"/>
    <w:bookmarkStart w:id="128" w:name="Xfcd558708eb2df8f0374c383ce21e6b015a8780"/>
    <w:p>
      <w:pPr>
        <w:pStyle w:val="Heading2"/>
      </w:pPr>
      <w:r>
        <w:rPr>
          <w:rStyle w:val="SectionNumber"/>
        </w:rPr>
        <w:t xml:space="preserve">4.4</w:t>
      </w:r>
      <w:r>
        <w:tab/>
      </w:r>
      <w:r>
        <w:t xml:space="preserve">L’Algorithme «Look-Ahead» et le Profil d’Accélération S-Curve</w:t>
      </w:r>
    </w:p>
    <w:bookmarkStart w:id="124" w:name="limitations-du-profil-trapézoïdal"/>
    <w:p>
      <w:pPr>
        <w:pStyle w:val="Heading3"/>
      </w:pPr>
      <w:r>
        <w:rPr>
          <w:rStyle w:val="SectionNumber"/>
        </w:rPr>
        <w:t xml:space="preserve">4.4.1</w:t>
      </w:r>
      <w:r>
        <w:tab/>
      </w:r>
      <w:r>
        <w:t xml:space="preserve">Limitations du Profil Trapézoïdal</w:t>
      </w:r>
    </w:p>
    <w:p>
      <w:pPr>
        <w:pStyle w:val="FirstParagraph"/>
      </w:pPr>
      <w:r>
        <w:t xml:space="preserve">Le profil d’accélération «trapézoïdal» (vitesse croît linéairement jusqu’à</w:t>
      </w:r>
      <w:r>
        <w:t xml:space="preserve"> </w:t>
      </w:r>
      <m:oMath>
        <m:sSub>
          <m:e>
            <m:r>
              <m:t>V</m:t>
            </m:r>
          </m:e>
          <m:sub>
            <m:r>
              <m:t>m</m:t>
            </m:r>
            <m:r>
              <m:t>a</m:t>
            </m:r>
            <m:r>
              <m:t>x</m:t>
            </m:r>
          </m:sub>
        </m:sSub>
      </m:oMath>
      <w:r>
        <w:t xml:space="preserve">) génère des discontinuités de la dérivée de la vitesse (le «jerk»). Sur machine 5 axes, cette discontinuité excite les modes propres du portique, générant des vibrations visibles sur la surface usinée (effet «ringing»).</w:t>
      </w:r>
    </w:p>
    <w:bookmarkEnd w:id="124"/>
    <w:bookmarkStart w:id="126" w:name="le-profil-s-curve-jerk-limité"/>
    <w:p>
      <w:pPr>
        <w:pStyle w:val="Heading3"/>
      </w:pPr>
      <w:r>
        <w:rPr>
          <w:rStyle w:val="SectionNumber"/>
        </w:rPr>
        <w:t xml:space="preserve">4.4.2</w:t>
      </w:r>
      <w:r>
        <w:tab/>
      </w:r>
      <w:r>
        <w:t xml:space="preserve">Le Profil S-Curve (Jerk Limité)</w:t>
      </w:r>
    </w:p>
    <w:p>
      <w:pPr>
        <w:pStyle w:val="FirstParagraph"/>
      </w:pPr>
      <w:r>
        <w:t xml:space="preserve">Notre firmware implémente un profil d’accélération en S (Sigmoid-type), dit «Jerk Limité», qui lisse la transition entre les phases d’accélération et de vitesse constante. Mathématiquement, la vitesse en fonction du temps est :</w:t>
      </w:r>
    </w:p>
    <w:p>
      <w:pPr>
        <w:pStyle w:val="BodyText"/>
      </w:pPr>
      <m:oMathPara>
        <m:oMathParaPr>
          <m:jc m:val="center"/>
        </m:oMathParaPr>
        <m:oMath>
          <m:r>
            <m:t>v</m:t>
          </m:r>
          <m:r>
            <m:rPr>
              <m:sty m:val="p"/>
            </m:rPr>
            <m:t>(</m:t>
          </m:r>
          <m:r>
            <m:t>t</m:t>
          </m:r>
          <m:r>
            <m:rPr>
              <m:sty m:val="p"/>
            </m:rPr>
            <m:t>)</m:t>
          </m:r>
          <m:r>
            <m:rPr>
              <m:sty m:val="p"/>
            </m:rPr>
            <m:t>=</m:t>
          </m:r>
          <m:sSub>
            <m:e>
              <m:r>
                <m:t>V</m:t>
              </m:r>
            </m:e>
            <m:sub>
              <m:r>
                <m:t>m</m:t>
              </m:r>
              <m:r>
                <m:t>a</m:t>
              </m:r>
              <m:r>
                <m:t>x</m:t>
              </m:r>
            </m:sub>
          </m:sSub>
          <m:r>
            <m:rPr>
              <m:sty m:val="p"/>
            </m:rPr>
            <m:t>⋅</m:t>
          </m:r>
          <m:d>
            <m:dPr>
              <m:begChr m:val="("/>
              <m:sepChr m:val=""/>
              <m:endChr m:val=")"/>
              <m:grow/>
            </m:dPr>
            <m:e>
              <m:r>
                <m:t>1</m:t>
              </m:r>
              <m:r>
                <m:rPr>
                  <m:sty m:val="p"/>
                </m:rPr>
                <m:t>−</m:t>
              </m:r>
              <m:sSup>
                <m:e>
                  <m:r>
                    <m:t>e</m:t>
                  </m:r>
                </m:e>
                <m:sup>
                  <m:r>
                    <m:rPr>
                      <m:sty m:val="p"/>
                    </m:rPr>
                    <m:t>−</m:t>
                  </m:r>
                  <m:r>
                    <m:t>k</m:t>
                  </m:r>
                  <m:r>
                    <m:rPr>
                      <m:sty m:val="p"/>
                    </m:rPr>
                    <m:t>⋅</m:t>
                  </m:r>
                  <m:r>
                    <m:t>t</m:t>
                  </m:r>
                </m:sup>
              </m:sSup>
            </m:e>
          </m:d>
        </m:oMath>
      </m:oMathPara>
    </w:p>
    <w:p>
      <w:pPr>
        <w:pStyle w:val="FirstParagraph"/>
      </w:pPr>
      <w:r>
        <w:t xml:space="preserve">Où</w:t>
      </w:r>
      <w:r>
        <w:t xml:space="preserve"> </w:t>
      </w:r>
      <m:oMath>
        <m:r>
          <m:t>k</m:t>
        </m:r>
      </m:oMath>
      <w:r>
        <w:t xml:space="preserve"> </w:t>
      </w:r>
      <w:r>
        <w:t xml:space="preserve">est la constante de jerk. L’implémentation discrète sur l’ESP32 utilise une machine à états avec 7 phases de mouvement :</w:t>
      </w:r>
    </w:p>
    <w:bookmarkStart w:id="125" w:name="tab:s_curve_phases"/>
    <w:p>
      <w:pPr>
        <w:pStyle w:val="TableCaption"/>
      </w:pPr>
      <w:r>
        <w:t xml:space="preserve">Les 7 phases cinématiques du profil de déplacement en S-Curve</w:t>
      </w:r>
    </w:p>
    <w:tbl>
      <w:tblPr>
        <w:tblStyle w:val="Table"/>
        <w:tblW w:type="auto" w:w="0"/>
        <w:tblLook w:firstRow="1" w:lastRow="0" w:firstColumn="0" w:lastColumn="0" w:noHBand="0" w:noVBand="0" w:val="0020"/>
        <w:tblCaption w:val="Les 7 phases cinématiques du profil de déplacement en S-Curve"/>
      </w:tblPr>
      <w:tblGrid>
        <w:gridCol w:w="2640"/>
        <w:gridCol w:w="2640"/>
        <w:gridCol w:w="2640"/>
      </w:tblGrid>
      <w:tr>
        <w:trPr>
          <w:tblHeader w:val="on"/>
        </w:trPr>
        <w:tc>
          <w:tcPr/>
          <w:p>
            <w:pPr>
              <w:pStyle w:val="Compact"/>
              <w:jc w:val="center"/>
            </w:pPr>
            <w:r>
              <w:rPr>
                <w:b/>
                <w:bCs/>
              </w:rPr>
              <w:t xml:space="preserve">Phase</w:t>
            </w:r>
          </w:p>
        </w:tc>
        <w:tc>
          <w:tcPr/>
          <w:p>
            <w:pPr>
              <w:pStyle w:val="Compact"/>
              <w:jc w:val="left"/>
            </w:pPr>
            <w:r>
              <w:rPr>
                <w:b/>
                <w:bCs/>
              </w:rPr>
              <w:t xml:space="preserve">Nom</w:t>
            </w:r>
          </w:p>
        </w:tc>
        <w:tc>
          <w:tcPr/>
          <w:p>
            <w:pPr>
              <w:pStyle w:val="Compact"/>
              <w:jc w:val="left"/>
            </w:pPr>
            <w:r>
              <w:rPr>
                <w:b/>
                <w:bCs/>
              </w:rPr>
              <w:t xml:space="preserve">Caractéristique cinématique</w:t>
            </w:r>
          </w:p>
        </w:tc>
      </w:tr>
      <w:tr>
        <w:tc>
          <w:tcPr/>
          <w:p>
            <w:pPr>
              <w:pStyle w:val="Compact"/>
              <w:jc w:val="center"/>
            </w:pPr>
            <w:r>
              <w:t xml:space="preserve">1</w:t>
            </w:r>
          </w:p>
        </w:tc>
        <w:tc>
          <w:tcPr/>
          <w:p>
            <w:pPr>
              <w:pStyle w:val="Compact"/>
              <w:jc w:val="left"/>
            </w:pPr>
            <w:r>
              <w:t xml:space="preserve">Jerk positif croissant</w:t>
            </w:r>
          </w:p>
        </w:tc>
        <w:tc>
          <w:tcPr/>
          <w:p>
            <w:pPr>
              <w:pStyle w:val="Compact"/>
              <w:jc w:val="left"/>
            </w:pPr>
            <w:r>
              <w:t xml:space="preserve">Accélération</w:t>
            </w:r>
            <w:r>
              <w:t xml:space="preserve"> </w:t>
            </w:r>
            <m:oMath>
              <m:r>
                <m:t>a</m:t>
              </m:r>
            </m:oMath>
            <w:r>
              <w:t xml:space="preserve"> </w:t>
            </w:r>
            <w:r>
              <w:t xml:space="preserve">croît de</w:t>
            </w:r>
            <w:r>
              <w:t xml:space="preserve"> </w:t>
            </w:r>
            <m:oMath>
              <m:r>
                <m:t>0</m:t>
              </m:r>
            </m:oMath>
            <w:r>
              <w:t xml:space="preserve"> </w:t>
            </w:r>
            <w:r>
              <w:t xml:space="preserve">à</w:t>
            </w:r>
            <w:r>
              <w:t xml:space="preserve"> </w:t>
            </w:r>
            <m:oMath>
              <m:sSub>
                <m:e>
                  <m:r>
                    <m:t>a</m:t>
                  </m:r>
                </m:e>
                <m:sub>
                  <m:r>
                    <m:t>m</m:t>
                  </m:r>
                  <m:r>
                    <m:t>a</m:t>
                  </m:r>
                  <m:r>
                    <m:t>x</m:t>
                  </m:r>
                </m:sub>
              </m:sSub>
            </m:oMath>
          </w:p>
        </w:tc>
      </w:tr>
      <w:tr>
        <w:tc>
          <w:tcPr/>
          <w:p>
            <w:pPr>
              <w:pStyle w:val="Compact"/>
              <w:jc w:val="center"/>
            </w:pPr>
            <w:r>
              <w:t xml:space="preserve">2</w:t>
            </w:r>
          </w:p>
        </w:tc>
        <w:tc>
          <w:tcPr/>
          <w:p>
            <w:pPr>
              <w:pStyle w:val="Compact"/>
              <w:jc w:val="left"/>
            </w:pPr>
            <w:r>
              <w:t xml:space="preserve">Accélération constante</w:t>
            </w:r>
          </w:p>
        </w:tc>
        <w:tc>
          <w:tcPr/>
          <w:p>
            <w:pPr>
              <w:pStyle w:val="Compact"/>
              <w:jc w:val="left"/>
            </w:pPr>
            <m:oMath>
              <m:r>
                <m:t>a</m:t>
              </m:r>
              <m:r>
                <m:rPr>
                  <m:sty m:val="p"/>
                </m:rPr>
                <m:t>=</m:t>
              </m:r>
              <m:sSub>
                <m:e>
                  <m:r>
                    <m:t>a</m:t>
                  </m:r>
                </m:e>
                <m:sub>
                  <m:r>
                    <m:t>m</m:t>
                  </m:r>
                  <m:r>
                    <m:t>a</m:t>
                  </m:r>
                  <m:r>
                    <m:t>x</m:t>
                  </m:r>
                </m:sub>
              </m:sSub>
            </m:oMath>
            <w:r>
              <w:t xml:space="preserve"> </w:t>
            </w:r>
            <w:r>
              <w:t xml:space="preserve">(partie centrale du S)</w:t>
            </w:r>
          </w:p>
        </w:tc>
      </w:tr>
      <w:tr>
        <w:tc>
          <w:tcPr/>
          <w:p>
            <w:pPr>
              <w:pStyle w:val="Compact"/>
              <w:jc w:val="center"/>
            </w:pPr>
            <w:r>
              <w:t xml:space="preserve">3</w:t>
            </w:r>
          </w:p>
        </w:tc>
        <w:tc>
          <w:tcPr/>
          <w:p>
            <w:pPr>
              <w:pStyle w:val="Compact"/>
              <w:jc w:val="left"/>
            </w:pPr>
            <w:r>
              <w:t xml:space="preserve">Jerk négatif décroissant</w:t>
            </w:r>
          </w:p>
        </w:tc>
        <w:tc>
          <w:tcPr/>
          <w:p>
            <w:pPr>
              <w:pStyle w:val="Compact"/>
              <w:jc w:val="left"/>
            </w:pPr>
            <w:r>
              <w:t xml:space="preserve">Accélération</w:t>
            </w:r>
            <w:r>
              <w:t xml:space="preserve"> </w:t>
            </w:r>
            <m:oMath>
              <m:r>
                <m:t>a</m:t>
              </m:r>
            </m:oMath>
            <w:r>
              <w:t xml:space="preserve"> </w:t>
            </w:r>
            <w:r>
              <w:t xml:space="preserve">décroît de</w:t>
            </w:r>
            <w:r>
              <w:t xml:space="preserve"> </w:t>
            </w:r>
            <m:oMath>
              <m:sSub>
                <m:e>
                  <m:r>
                    <m:t>a</m:t>
                  </m:r>
                </m:e>
                <m:sub>
                  <m:r>
                    <m:t>m</m:t>
                  </m:r>
                  <m:r>
                    <m:t>a</m:t>
                  </m:r>
                  <m:r>
                    <m:t>x</m:t>
                  </m:r>
                </m:sub>
              </m:sSub>
            </m:oMath>
            <w:r>
              <w:t xml:space="preserve"> </w:t>
            </w:r>
            <w:r>
              <w:t xml:space="preserve">à</w:t>
            </w:r>
            <w:r>
              <w:t xml:space="preserve"> </w:t>
            </w:r>
            <m:oMath>
              <m:r>
                <m:t>0</m:t>
              </m:r>
            </m:oMath>
          </w:p>
        </w:tc>
      </w:tr>
      <w:tr>
        <w:tc>
          <w:tcPr/>
          <w:p>
            <w:pPr>
              <w:pStyle w:val="Compact"/>
              <w:jc w:val="center"/>
            </w:pPr>
            <w:r>
              <w:t xml:space="preserve">4</w:t>
            </w:r>
          </w:p>
        </w:tc>
        <w:tc>
          <w:tcPr/>
          <w:p>
            <w:pPr>
              <w:pStyle w:val="Compact"/>
              <w:jc w:val="left"/>
            </w:pPr>
            <w:r>
              <w:t xml:space="preserve">Vitesse croisière</w:t>
            </w:r>
          </w:p>
        </w:tc>
        <w:tc>
          <w:tcPr/>
          <w:p>
            <w:pPr>
              <w:pStyle w:val="Compact"/>
              <w:jc w:val="left"/>
            </w:pPr>
            <m:oMath>
              <m:r>
                <m:t>v</m:t>
              </m:r>
              <m:r>
                <m:rPr>
                  <m:sty m:val="p"/>
                </m:rPr>
                <m:t>=</m:t>
              </m:r>
              <m:sSub>
                <m:e>
                  <m:r>
                    <m:t>V</m:t>
                  </m:r>
                </m:e>
                <m:sub>
                  <m:r>
                    <m:t>t</m:t>
                  </m:r>
                  <m:r>
                    <m:t>a</m:t>
                  </m:r>
                  <m:r>
                    <m:t>r</m:t>
                  </m:r>
                  <m:r>
                    <m:t>g</m:t>
                  </m:r>
                  <m:r>
                    <m:t>e</m:t>
                  </m:r>
                  <m:r>
                    <m:t>t</m:t>
                  </m:r>
                </m:sub>
              </m:sSub>
            </m:oMath>
            <w:r>
              <w:t xml:space="preserve"> </w:t>
            </w:r>
            <w:r>
              <w:t xml:space="preserve">(vitesse d’usinage)</w:t>
            </w:r>
          </w:p>
        </w:tc>
      </w:tr>
      <w:tr>
        <w:tc>
          <w:tcPr/>
          <w:p>
            <w:pPr>
              <w:pStyle w:val="Compact"/>
              <w:jc w:val="center"/>
            </w:pPr>
            <w:r>
              <w:t xml:space="preserve">5</w:t>
            </w:r>
          </w:p>
        </w:tc>
        <w:tc>
          <w:tcPr/>
          <w:p>
            <w:pPr>
              <w:pStyle w:val="Compact"/>
              <w:jc w:val="left"/>
            </w:pPr>
            <w:r>
              <w:t xml:space="preserve">Jerk positif de décélération</w:t>
            </w:r>
          </w:p>
        </w:tc>
        <w:tc>
          <w:tcPr/>
          <w:p>
            <w:pPr>
              <w:pStyle w:val="Compact"/>
              <w:jc w:val="left"/>
            </w:pPr>
            <w:r>
              <w:t xml:space="preserve">Décélération commence (miroir de Phase 3)</w:t>
            </w:r>
          </w:p>
        </w:tc>
      </w:tr>
      <w:tr>
        <w:tc>
          <w:tcPr/>
          <w:p>
            <w:pPr>
              <w:pStyle w:val="Compact"/>
              <w:jc w:val="center"/>
            </w:pPr>
            <w:r>
              <w:t xml:space="preserve">6</w:t>
            </w:r>
          </w:p>
        </w:tc>
        <w:tc>
          <w:tcPr/>
          <w:p>
            <w:pPr>
              <w:pStyle w:val="Compact"/>
              <w:jc w:val="left"/>
            </w:pPr>
            <w:r>
              <w:t xml:space="preserve">Décélération constante</w:t>
            </w:r>
          </w:p>
        </w:tc>
        <w:tc>
          <w:tcPr/>
          <w:p>
            <w:pPr>
              <w:pStyle w:val="Compact"/>
              <w:jc w:val="left"/>
            </w:pPr>
            <m:oMath>
              <m:r>
                <m:t>a</m:t>
              </m:r>
              <m:r>
                <m:rPr>
                  <m:sty m:val="p"/>
                </m:rPr>
                <m:t>=</m:t>
              </m:r>
              <m:r>
                <m:rPr>
                  <m:sty m:val="p"/>
                </m:rPr>
                <m:t>−</m:t>
              </m:r>
              <m:sSub>
                <m:e>
                  <m:r>
                    <m:t>a</m:t>
                  </m:r>
                </m:e>
                <m:sub>
                  <m:r>
                    <m:t>m</m:t>
                  </m:r>
                  <m:r>
                    <m:t>a</m:t>
                  </m:r>
                  <m:r>
                    <m:t>x</m:t>
                  </m:r>
                </m:sub>
              </m:sSub>
            </m:oMath>
          </w:p>
        </w:tc>
      </w:tr>
      <w:tr>
        <w:tc>
          <w:tcPr/>
          <w:p>
            <w:pPr>
              <w:pStyle w:val="Compact"/>
              <w:jc w:val="center"/>
            </w:pPr>
            <w:r>
              <w:t xml:space="preserve">7</w:t>
            </w:r>
          </w:p>
        </w:tc>
        <w:tc>
          <w:tcPr/>
          <w:p>
            <w:pPr>
              <w:pStyle w:val="Compact"/>
              <w:jc w:val="left"/>
            </w:pPr>
            <w:r>
              <w:t xml:space="preserve">Jerk négatif de décélération</w:t>
            </w:r>
          </w:p>
        </w:tc>
        <w:tc>
          <w:tcPr/>
          <w:p>
            <w:pPr>
              <w:pStyle w:val="Compact"/>
              <w:jc w:val="left"/>
            </w:pPr>
            <w:r>
              <w:t xml:space="preserve">Retour à</w:t>
            </w:r>
            <w:r>
              <w:t xml:space="preserve"> </w:t>
            </w:r>
            <m:oMath>
              <m:r>
                <m:t>v</m:t>
              </m:r>
              <m:r>
                <m:rPr>
                  <m:sty m:val="p"/>
                </m:rPr>
                <m:t>=</m:t>
              </m:r>
              <m:r>
                <m:t>0</m:t>
              </m:r>
            </m:oMath>
            <w:r>
              <w:t xml:space="preserve"> </w:t>
            </w:r>
            <w:r>
              <w:t xml:space="preserve">(ou</w:t>
            </w:r>
            <w:r>
              <w:t xml:space="preserve"> </w:t>
            </w:r>
            <m:oMath>
              <m:r>
                <m:t>v</m:t>
              </m:r>
              <m:r>
                <m:rPr>
                  <m:sty m:val="p"/>
                </m:rPr>
                <m:t>=</m:t>
              </m:r>
              <m:sSub>
                <m:e>
                  <m:r>
                    <m:t>v</m:t>
                  </m:r>
                </m:e>
                <m:sub>
                  <m:r>
                    <m:t>j</m:t>
                  </m:r>
                  <m:r>
                    <m:t>u</m:t>
                  </m:r>
                  <m:r>
                    <m:t>n</m:t>
                  </m:r>
                  <m:r>
                    <m:t>c</m:t>
                  </m:r>
                  <m:r>
                    <m:t>t</m:t>
                  </m:r>
                  <m:r>
                    <m:t>i</m:t>
                  </m:r>
                  <m:r>
                    <m:t>o</m:t>
                  </m:r>
                  <m:r>
                    <m:t>n</m:t>
                  </m:r>
                </m:sub>
              </m:sSub>
            </m:oMath>
            <w:r>
              <w:t xml:space="preserve">)</w:t>
            </w:r>
          </w:p>
        </w:tc>
      </w:tr>
    </w:tbl>
    <w:bookmarkEnd w:id="125"/>
    <w:bookmarkEnd w:id="126"/>
    <w:bookmarkStart w:id="127" w:name="X975d6be4286ae523680f3a386dfe3124b07b610"/>
    <w:p>
      <w:pPr>
        <w:pStyle w:val="Heading3"/>
      </w:pPr>
      <w:r>
        <w:rPr>
          <w:rStyle w:val="SectionNumber"/>
        </w:rPr>
        <w:t xml:space="preserve">4.4.3</w:t>
      </w:r>
      <w:r>
        <w:tab/>
      </w:r>
      <w:r>
        <w:t xml:space="preserve">La Fenêtre «Look-Ahead» (Planification Anticipative)</w:t>
      </w:r>
    </w:p>
    <w:p>
      <w:pPr>
        <w:pStyle w:val="FirstParagraph"/>
      </w:pPr>
      <w:r>
        <w:t xml:space="preserve">Le planificateur de trajectoire maintient un buffer circulaire de</w:t>
      </w:r>
      <w:r>
        <w:t xml:space="preserve"> </w:t>
      </w:r>
      <m:oMath>
        <m:sSub>
          <m:e>
            <m:r>
              <m:t>N</m:t>
            </m:r>
          </m:e>
          <m:sub>
            <m:r>
              <m:t>b</m:t>
            </m:r>
            <m:r>
              <m:t>l</m:t>
            </m:r>
            <m:r>
              <m:t>o</m:t>
            </m:r>
            <m:r>
              <m:t>c</m:t>
            </m:r>
            <m:r>
              <m:t>k</m:t>
            </m:r>
            <m:r>
              <m:t>s</m:t>
            </m:r>
          </m:sub>
        </m:sSub>
        <m:r>
          <m:rPr>
            <m:sty m:val="p"/>
          </m:rPr>
          <m:t>=</m:t>
        </m:r>
        <m:r>
          <m:t>24</m:t>
        </m:r>
      </m:oMath>
      <w:r>
        <w:t xml:space="preserve"> </w:t>
      </w:r>
      <w:r>
        <w:t xml:space="preserve">blocs en mémoire. En anticipant les vitesses de jonction aux angles du parcours, il peut ralentir suffisamment en avance avant un virage aigu :</w:t>
      </w:r>
    </w:p>
    <w:p>
      <w:pPr>
        <w:pStyle w:val="BodyText"/>
      </w:pPr>
      <m:oMathPara>
        <m:oMathParaPr>
          <m:jc m:val="center"/>
        </m:oMathParaPr>
        <m:oMath>
          <m:sSub>
            <m:e>
              <m:r>
                <m:t>V</m:t>
              </m:r>
            </m:e>
            <m:sub>
              <m:r>
                <m:t>j</m:t>
              </m:r>
              <m:r>
                <m:t>u</m:t>
              </m:r>
              <m:r>
                <m:t>n</m:t>
              </m:r>
              <m:r>
                <m:t>c</m:t>
              </m:r>
              <m:r>
                <m:t>t</m:t>
              </m:r>
              <m:r>
                <m:t>i</m:t>
              </m:r>
              <m:r>
                <m:t>o</m:t>
              </m:r>
              <m:r>
                <m:t>n</m:t>
              </m:r>
            </m:sub>
          </m:sSub>
          <m:r>
            <m:rPr>
              <m:sty m:val="p"/>
            </m:rPr>
            <m:t>=</m:t>
          </m:r>
          <m:r>
            <m:rPr>
              <m:sty m:val="p"/>
            </m:rPr>
            <m:t>min</m:t>
          </m:r>
          <m:d>
            <m:dPr>
              <m:begChr m:val="("/>
              <m:sepChr m:val=""/>
              <m:endChr m:val=")"/>
              <m:grow/>
            </m:dPr>
            <m:e>
              <m:sSub>
                <m:e>
                  <m:r>
                    <m:t>V</m:t>
                  </m:r>
                </m:e>
                <m:sub>
                  <m:r>
                    <m:t>n</m:t>
                  </m:r>
                  <m:r>
                    <m:t>o</m:t>
                  </m:r>
                  <m:r>
                    <m:t>m</m:t>
                  </m:r>
                  <m:r>
                    <m:t>i</m:t>
                  </m:r>
                  <m:r>
                    <m:t>n</m:t>
                  </m:r>
                  <m:r>
                    <m:t>a</m:t>
                  </m:r>
                  <m:r>
                    <m:t>l</m:t>
                  </m:r>
                </m:sub>
              </m:sSub>
              <m:r>
                <m:rPr>
                  <m:sty m:val="p"/>
                </m:rPr>
                <m:t>,</m:t>
              </m:r>
              <m:r>
                <m:t> </m:t>
              </m:r>
              <m:rad>
                <m:radPr>
                  <m:degHide m:val="on"/>
                </m:radPr>
                <m:deg/>
                <m:e>
                  <m:f>
                    <m:fPr>
                      <m:type m:val="bar"/>
                    </m:fPr>
                    <m:num>
                      <m:sSub>
                        <m:e>
                          <m:r>
                            <m:t>J</m:t>
                          </m:r>
                        </m:e>
                        <m:sub>
                          <m:r>
                            <m:t>m</m:t>
                          </m:r>
                          <m:r>
                            <m:t>a</m:t>
                          </m:r>
                          <m:r>
                            <m:t>x</m:t>
                          </m:r>
                        </m:sub>
                      </m:sSub>
                      <m:r>
                        <m:rPr>
                          <m:sty m:val="p"/>
                        </m:rPr>
                        <m:t>⋅</m:t>
                      </m:r>
                      <m:sSub>
                        <m:e>
                          <m:r>
                            <m:t>a</m:t>
                          </m:r>
                        </m:e>
                        <m:sub>
                          <m:r>
                            <m:t>m</m:t>
                          </m:r>
                          <m:r>
                            <m:t>a</m:t>
                          </m:r>
                          <m:r>
                            <m:t>x</m:t>
                          </m:r>
                        </m:sub>
                      </m:sSub>
                    </m:num>
                    <m:den>
                      <m:r>
                        <m:t>1</m:t>
                      </m:r>
                      <m:r>
                        <m:rPr>
                          <m:sty m:val="p"/>
                        </m:rPr>
                        <m:t>−</m:t>
                      </m:r>
                      <m:r>
                        <m:rPr>
                          <m:sty m:val="p"/>
                        </m:rPr>
                        <m:t>cos</m:t>
                      </m:r>
                      <m:r>
                        <m:rPr>
                          <m:sty m:val="p"/>
                        </m:rPr>
                        <m:t>(</m:t>
                      </m:r>
                      <m:sSub>
                        <m:e>
                          <m:r>
                            <m:t>θ</m:t>
                          </m:r>
                        </m:e>
                        <m:sub>
                          <m:r>
                            <m:t>a</m:t>
                          </m:r>
                          <m:r>
                            <m:t>n</m:t>
                          </m:r>
                          <m:r>
                            <m:t>g</m:t>
                          </m:r>
                          <m:r>
                            <m:t>l</m:t>
                          </m:r>
                          <m:r>
                            <m:t>e</m:t>
                          </m:r>
                        </m:sub>
                      </m:sSub>
                      <m:r>
                        <m:rPr>
                          <m:sty m:val="p"/>
                        </m:rPr>
                        <m:t>)</m:t>
                      </m:r>
                    </m:den>
                  </m:f>
                </m:e>
              </m:rad>
            </m:e>
          </m:d>
        </m:oMath>
      </m:oMathPara>
    </w:p>
    <w:p>
      <w:pPr>
        <w:pStyle w:val="FirstParagraph"/>
      </w:pPr>
      <w:r>
        <w:t xml:space="preserve">Cette formule, adaptée de l’algorithme Grbl original, garantit que la machine ne génère jamais d’à-coup mécanique brutal lors du changement de direction.</w:t>
      </w:r>
    </w:p>
    <w:bookmarkEnd w:id="127"/>
    <w:bookmarkEnd w:id="128"/>
    <w:bookmarkStart w:id="133" w:name="Xd96de73594545286e608b359c574bf54ab5a93b"/>
    <w:p>
      <w:pPr>
        <w:pStyle w:val="Heading2"/>
      </w:pPr>
      <w:r>
        <w:rPr>
          <w:rStyle w:val="SectionNumber"/>
        </w:rPr>
        <w:t xml:space="preserve">4.5</w:t>
      </w:r>
      <w:r>
        <w:tab/>
      </w:r>
      <w:r>
        <w:t xml:space="preserve">Modélisation UML de l’Application Flutter (IHM)</w:t>
      </w:r>
    </w:p>
    <w:bookmarkStart w:id="130" w:name="architecture-provider-notifier-riverpod"/>
    <w:p>
      <w:pPr>
        <w:pStyle w:val="Heading3"/>
      </w:pPr>
      <w:r>
        <w:rPr>
          <w:rStyle w:val="SectionNumber"/>
        </w:rPr>
        <w:t xml:space="preserve">4.5.1</w:t>
      </w:r>
      <w:r>
        <w:tab/>
      </w:r>
      <w:r>
        <w:t xml:space="preserve">Architecture Provider / Notifier (Riverpod)</w:t>
      </w:r>
    </w:p>
    <w:p>
      <w:pPr>
        <w:pStyle w:val="FirstParagraph"/>
      </w:pPr>
      <w:r>
        <w:t xml:space="preserve">L’application Flutter utilise Riverpod comme gestionnaire d’état globale. Ce pattern sépare la logique métier de la représentation UI.</w:t>
      </w:r>
    </w:p>
    <w:bookmarkStart w:id="129" w:name="fig:flutter_archi"/>
    <w:tbl>
      <w:tblPr>
        <w:tblStyle w:val="FigureTable"/>
        <w:tblW w:type="auto" w:w="0"/>
        <w:jc w:val="center"/>
        <w:tblLook w:firstRow="0" w:lastRow="0" w:firstColumn="0" w:lastColumn="0"/>
      </w:tblPr>
      <w:tblGrid/>
    </w:tbl>
    <w:p>
      <w:pPr>
        <w:pStyle w:val="ImageCaption"/>
      </w:pPr>
      <w:r>
        <w:t xml:space="preserve">Architecture en 3 couches de l’IHM Flutter avec Riverpod</w:t>
      </w:r>
    </w:p>
    <w:bookmarkEnd w:id="129"/>
    <w:bookmarkEnd w:id="130"/>
    <w:bookmarkStart w:id="132" w:name="X5a1a9d522a3bee22268c425884a4944b3985d95"/>
    <w:p>
      <w:pPr>
        <w:pStyle w:val="Heading3"/>
      </w:pPr>
      <w:r>
        <w:rPr>
          <w:rStyle w:val="SectionNumber"/>
        </w:rPr>
        <w:t xml:space="preserve">4.5.2</w:t>
      </w:r>
      <w:r>
        <w:tab/>
      </w:r>
      <w:r>
        <w:t xml:space="preserve">Diagramme de Séquence UML : Envoi d’une commande Jog</w:t>
      </w:r>
    </w:p>
    <w:p>
      <w:pPr>
        <w:pStyle w:val="FirstParagraph"/>
      </w:pPr>
      <w:r>
        <w:t xml:space="preserve">Ce diagramme illustre le flux d’exécution d’une commande de déplacement manuel (Jog) depuis l’appui sur le bouton tactile jusqu’au mouvement physique du moteur.</w:t>
      </w:r>
    </w:p>
    <w:bookmarkStart w:id="131" w:name="fig:seq_jog"/>
    <w:tbl>
      <w:tblPr>
        <w:tblStyle w:val="FigureTable"/>
        <w:tblW w:type="auto" w:w="0"/>
        <w:jc w:val="center"/>
        <w:tblLook w:firstRow="0" w:lastRow="0" w:firstColumn="0" w:lastColumn="0"/>
      </w:tblPr>
      <w:tblGrid>
        <w:gridCol w:w="7920"/>
      </w:tblGrid>
      <w:tr>
        <w:tc>
          <w:tcPr/>
          <w:p>
            <w:pPr>
              <w:numPr>
                <w:ilvl w:val="0"/>
                <w:numId w:val="1025"/>
              </w:numPr>
              <w:jc w:val="center"/>
            </w:pPr>
            <w:r>
              <w:rPr>
                <w:b/>
                <w:bCs/>
              </w:rPr>
              <w:t xml:space="preserve">Opérateur</w:t>
            </w:r>
            <w:r>
              <w:t xml:space="preserve"> </w:t>
            </w:r>
            <w:r>
              <w:t xml:space="preserve">: Appuie sur le bouton "X+" de l’IHM Flutter.</w:t>
            </w:r>
          </w:p>
          <w:p>
            <w:pPr>
              <w:numPr>
                <w:ilvl w:val="0"/>
                <w:numId w:val="1025"/>
              </w:numPr>
              <w:jc w:val="center"/>
            </w:pPr>
            <w:r>
              <w:rPr>
                <w:b/>
                <w:bCs/>
              </w:rPr>
              <w:t xml:space="preserve">Flutter (JogProvider)</w:t>
            </w:r>
            <w:r>
              <w:t xml:space="preserve"> </w:t>
            </w:r>
            <w:r>
              <w:t xml:space="preserve">: Génère la commande</w:t>
            </w:r>
            <w:r>
              <w:t xml:space="preserve"> </w:t>
            </w:r>
            <w:r>
              <w:rPr>
                <w:rStyle w:val="VerbatimChar"/>
              </w:rPr>
              <w:t xml:space="preserve">G91 G01 X10 F500</w:t>
            </w:r>
            <w:r>
              <w:t xml:space="preserve">.</w:t>
            </w:r>
          </w:p>
          <w:p>
            <w:pPr>
              <w:numPr>
                <w:ilvl w:val="0"/>
                <w:numId w:val="1025"/>
              </w:numPr>
              <w:jc w:val="center"/>
            </w:pPr>
            <w:r>
              <w:rPr>
                <w:b/>
                <w:bCs/>
              </w:rPr>
              <w:t xml:space="preserve">Dart (UdpService)</w:t>
            </w:r>
            <w:r>
              <w:t xml:space="preserve"> </w:t>
            </w:r>
            <w:r>
              <w:t xml:space="preserve">: Envoie le paquet JSON via Wi-Fi UDP.</w:t>
            </w:r>
          </w:p>
          <w:p>
            <w:pPr>
              <w:numPr>
                <w:ilvl w:val="0"/>
                <w:numId w:val="1025"/>
              </w:numPr>
              <w:jc w:val="center"/>
            </w:pPr>
            <w:r>
              <w:rPr>
                <w:b/>
                <w:bCs/>
              </w:rPr>
              <w:t xml:space="preserve">ESP32 (Core 0)</w:t>
            </w:r>
            <w:r>
              <w:t xml:space="preserve"> </w:t>
            </w:r>
            <w:r>
              <w:t xml:space="preserve">: Reçoit, parse et valide le G-Code.</w:t>
            </w:r>
          </w:p>
          <w:p>
            <w:pPr>
              <w:numPr>
                <w:ilvl w:val="0"/>
                <w:numId w:val="1025"/>
              </w:numPr>
              <w:jc w:val="center"/>
            </w:pPr>
            <w:r>
              <w:rPr>
                <w:b/>
                <w:bCs/>
              </w:rPr>
              <w:t xml:space="preserve">ESP32 (Planner)</w:t>
            </w:r>
            <w:r>
              <w:t xml:space="preserve"> </w:t>
            </w:r>
            <w:r>
              <w:t xml:space="preserve">: Calcule la cinématique inverse et insère le bloc de mouvement dans le buffer temporel.</w:t>
            </w:r>
          </w:p>
          <w:p>
            <w:pPr>
              <w:numPr>
                <w:ilvl w:val="0"/>
                <w:numId w:val="1025"/>
              </w:numPr>
              <w:jc w:val="center"/>
            </w:pPr>
            <w:r>
              <w:rPr>
                <w:b/>
                <w:bCs/>
              </w:rPr>
              <w:t xml:space="preserve">ESP32 (Core 1)</w:t>
            </w:r>
            <w:r>
              <w:t xml:space="preserve"> </w:t>
            </w:r>
            <w:r>
              <w:t xml:space="preserve">: Le Hardware Timer génère les impulsions</w:t>
            </w:r>
            <w:r>
              <w:t xml:space="preserve"> </w:t>
            </w:r>
            <w:r>
              <w:rPr>
                <w:rStyle w:val="VerbatimChar"/>
              </w:rPr>
              <w:t xml:space="preserve">Step/Dir</w:t>
            </w:r>
            <w:r>
              <w:t xml:space="preserve"> </w:t>
            </w:r>
            <w:r>
              <w:t xml:space="preserve">physiques, le moteur NEMA 17 tourne.</w:t>
            </w:r>
          </w:p>
          <w:p>
            <w:pPr>
              <w:numPr>
                <w:ilvl w:val="0"/>
                <w:numId w:val="1025"/>
              </w:numPr>
              <w:jc w:val="center"/>
            </w:pPr>
            <w:r>
              <w:rPr>
                <w:b/>
                <w:bCs/>
              </w:rPr>
              <w:t xml:space="preserve">ESP32 (Core 0)</w:t>
            </w:r>
            <w:r>
              <w:t xml:space="preserve"> </w:t>
            </w:r>
            <w:r>
              <w:t xml:space="preserve">: Renvoie un accusé de réception (ACK) avec les nouvelles coordonnées</w:t>
            </w:r>
            <w:r>
              <w:t xml:space="preserve"> </w:t>
            </w:r>
            <m:oMath>
              <m:r>
                <m:t>X</m:t>
              </m:r>
              <m:r>
                <m:rPr>
                  <m:sty m:val="p"/>
                </m:rPr>
                <m:t>=</m:t>
              </m:r>
              <m:r>
                <m:rPr>
                  <m:sty m:val="p"/>
                </m:rPr>
                <m:t>+</m:t>
              </m:r>
              <m:r>
                <m:t>10.0</m:t>
              </m:r>
            </m:oMath>
            <w:r>
              <w:t xml:space="preserve"> </w:t>
            </w:r>
            <w:r>
              <w:t xml:space="preserve">au réseau.</w:t>
            </w:r>
          </w:p>
          <w:p>
            <w:pPr>
              <w:numPr>
                <w:ilvl w:val="0"/>
                <w:numId w:val="1025"/>
              </w:numPr>
              <w:jc w:val="center"/>
            </w:pPr>
            <w:r>
              <w:rPr>
                <w:b/>
                <w:bCs/>
              </w:rPr>
              <w:t xml:space="preserve">Flutter (UdpService)</w:t>
            </w:r>
            <w:r>
              <w:t xml:space="preserve"> </w:t>
            </w:r>
            <w:r>
              <w:t xml:space="preserve">: Met à jour l’état Riverpod.</w:t>
            </w:r>
          </w:p>
          <w:p>
            <w:pPr>
              <w:numPr>
                <w:ilvl w:val="0"/>
                <w:numId w:val="1025"/>
              </w:numPr>
              <w:jc w:val="center"/>
            </w:pPr>
            <w:r>
              <w:rPr>
                <w:b/>
                <w:bCs/>
              </w:rPr>
              <w:t xml:space="preserve">Flutter (UI)</w:t>
            </w:r>
            <w:r>
              <w:t xml:space="preserve"> </w:t>
            </w:r>
            <w:r>
              <w:t xml:space="preserve">: L’écran se rafraîchit et affiche</w:t>
            </w:r>
            <w:r>
              <w:t xml:space="preserve"> </w:t>
            </w:r>
            <m:oMath>
              <m:r>
                <m:t>X</m:t>
              </m:r>
              <m:r>
                <m:rPr>
                  <m:sty m:val="p"/>
                </m:rPr>
                <m:t>:</m:t>
              </m:r>
              <m:r>
                <m:rPr>
                  <m:sty m:val="p"/>
                </m:rPr>
                <m:t>+</m:t>
              </m:r>
              <m:r>
                <m:t>10.000</m:t>
              </m:r>
            </m:oMath>
            <w:r>
              <w:t xml:space="preserve"> </w:t>
            </w:r>
            <w:r>
              <w:t xml:space="preserve">mm.</w:t>
            </w:r>
          </w:p>
        </w:tc>
      </w:tr>
    </w:tbl>
    <w:p>
      <w:pPr>
        <w:pStyle w:val="ImageCaption"/>
      </w:pPr>
      <w:r>
        <w:t xml:space="preserve">Flux de données pour une commande Jog depuis l’IHM Flutter jusqu’aux moteurs</w:t>
      </w:r>
    </w:p>
    <w:bookmarkEnd w:id="131"/>
    <w:bookmarkEnd w:id="132"/>
    <w:bookmarkEnd w:id="133"/>
    <w:bookmarkStart w:id="152" w:name="X67e670954b721135664cc7d78fd07c7d83c318e"/>
    <w:p>
      <w:pPr>
        <w:pStyle w:val="Heading2"/>
      </w:pPr>
      <w:r>
        <w:rPr>
          <w:rStyle w:val="SectionNumber"/>
        </w:rPr>
        <w:t xml:space="preserve">4.6</w:t>
      </w:r>
      <w:r>
        <w:tab/>
      </w:r>
      <w:r>
        <w:t xml:space="preserve">Interfaces Utilisateurs (Générées via Google Stitch)</w:t>
      </w:r>
    </w:p>
    <w:p>
      <w:pPr>
        <w:pStyle w:val="FirstParagraph"/>
      </w:pPr>
      <w:r>
        <w:t xml:space="preserve">La conception de l’Interface Homme-Machine (IHM) a été réalisée en s’appuyant sur des mockups modernes générés depuis la plateforme Google Stitch. L’objectif est de fournir une ergonomie de niveau industriel (utilisation du glassmorphism, mode sombre, navigation persistante sur le côté). Les différents écrans ont été standardisés pour garantir une expérience utilisateur fluide et cohérente sur l’ensemble de la supervision de la CNC.</w:t>
      </w:r>
    </w:p>
    <w:bookmarkStart w:id="138" w:name="écran-principal-dashboard"/>
    <w:p>
      <w:pPr>
        <w:pStyle w:val="Heading3"/>
      </w:pPr>
      <w:r>
        <w:rPr>
          <w:rStyle w:val="SectionNumber"/>
        </w:rPr>
        <w:t xml:space="preserve">4.6.1</w:t>
      </w:r>
      <w:r>
        <w:tab/>
      </w:r>
      <w:r>
        <w:t xml:space="preserve">Écran Principal (Dashboard)</w:t>
      </w:r>
    </w:p>
    <w:p>
      <w:pPr>
        <w:pStyle w:val="FirstParagraph"/>
      </w:pPr>
      <w:r>
        <w:t xml:space="preserve">Le tableau de bord centralise toutes les informations vitales de la machine : l’état de la connexion réseau, la position en temps réel des 5 axes (X, Y, Z, A, B), la température de la broche et l’aperçu du chargement du fichier G-Code en cours.</w:t>
      </w:r>
    </w:p>
    <w:bookmarkStart w:id="137" w:name="fig:stitch_dashboard"/>
    <w:p>
      <w:pPr>
        <w:pStyle w:val="CaptionedFigure"/>
      </w:pPr>
      <w:r>
        <w:drawing>
          <wp:inline>
            <wp:extent cx="4800600" cy="3840480"/>
            <wp:effectExtent b="0" l="0" r="0" t="0"/>
            <wp:docPr descr="" title="" id="135" name="Picture"/>
            <a:graphic>
              <a:graphicData uri="http://schemas.openxmlformats.org/drawingml/2006/picture">
                <pic:pic>
                  <pic:nvPicPr>
                    <pic:cNvPr descr="./media/images/stitch_dashboard.png" id="136" name="Picture"/>
                    <pic:cNvPicPr>
                      <a:picLocks noChangeArrowheads="1" noChangeAspect="1"/>
                    </pic:cNvPicPr>
                  </pic:nvPicPr>
                  <pic:blipFill>
                    <a:blip r:embed="rId134"/>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Interface de l’Application : Tableau de Bord (Dashboard Principal)</w:t>
      </w:r>
    </w:p>
    <w:bookmarkEnd w:id="137"/>
    <w:bookmarkEnd w:id="138"/>
    <w:bookmarkStart w:id="143" w:name="écran-de-contrôle-manuel-jog"/>
    <w:p>
      <w:pPr>
        <w:pStyle w:val="Heading3"/>
      </w:pPr>
      <w:r>
        <w:rPr>
          <w:rStyle w:val="SectionNumber"/>
        </w:rPr>
        <w:t xml:space="preserve">4.6.2</w:t>
      </w:r>
      <w:r>
        <w:tab/>
      </w:r>
      <w:r>
        <w:t xml:space="preserve">Écran de Contrôle Manuel (Jog)</w:t>
      </w:r>
    </w:p>
    <w:p>
      <w:pPr>
        <w:pStyle w:val="FirstParagraph"/>
      </w:pPr>
      <w:r>
        <w:t xml:space="preserve">Cet écran permet à l’opérateur de déplacer chaque axe individuellement de manière tactile ou au clavier. Il intègre le réglage du pas de déplacement (</w:t>
      </w:r>
      <w:r>
        <w:rPr>
          <w:i/>
          <w:iCs/>
        </w:rPr>
        <w:t xml:space="preserve">Step size</w:t>
      </w:r>
      <w:r>
        <w:t xml:space="preserve">) et l’ajustement de la vitesse d’avance (</w:t>
      </w:r>
      <w:r>
        <w:rPr>
          <w:i/>
          <w:iCs/>
        </w:rPr>
        <w:t xml:space="preserve">Feedrate overide</w:t>
      </w:r>
      <w:r>
        <w:t xml:space="preserve">).</w:t>
      </w:r>
    </w:p>
    <w:bookmarkStart w:id="142" w:name="fig:stitch_jog"/>
    <w:p>
      <w:pPr>
        <w:pStyle w:val="CaptionedFigure"/>
      </w:pPr>
      <w:r>
        <w:drawing>
          <wp:inline>
            <wp:extent cx="4800600" cy="3840480"/>
            <wp:effectExtent b="0" l="0" r="0" t="0"/>
            <wp:docPr descr="" title="" id="140" name="Picture"/>
            <a:graphic>
              <a:graphicData uri="http://schemas.openxmlformats.org/drawingml/2006/picture">
                <pic:pic>
                  <pic:nvPicPr>
                    <pic:cNvPr descr="./media/images/stitch_jog.png" id="141" name="Picture"/>
                    <pic:cNvPicPr>
                      <a:picLocks noChangeArrowheads="1" noChangeAspect="1"/>
                    </pic:cNvPicPr>
                  </pic:nvPicPr>
                  <pic:blipFill>
                    <a:blip r:embed="rId139"/>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Interface de l’Application : Écran de Contrôle Manuel (Jog Panel)</w:t>
      </w:r>
    </w:p>
    <w:bookmarkEnd w:id="142"/>
    <w:bookmarkEnd w:id="143"/>
    <w:bookmarkStart w:id="151" w:name="éditeur-g-code-et-paramètres-machine"/>
    <w:p>
      <w:pPr>
        <w:pStyle w:val="Heading3"/>
      </w:pPr>
      <w:r>
        <w:rPr>
          <w:rStyle w:val="SectionNumber"/>
        </w:rPr>
        <w:t xml:space="preserve">4.6.3</w:t>
      </w:r>
      <w:r>
        <w:tab/>
      </w:r>
      <w:r>
        <w:t xml:space="preserve">Éditeur G-Code et Paramètres Machine</w:t>
      </w:r>
    </w:p>
    <w:p>
      <w:pPr>
        <w:pStyle w:val="FirstParagraph"/>
      </w:pPr>
      <w:r>
        <w:t xml:space="preserve">L’éditeur textuel permet de vérifier et modifier les programmes d’usinage ligne par ligne avant leur exécution. L’écran des paramètres offre, quant à lui, un accès sécurisé aux configurations internes de la machine (limites physiques, résolution steps/mm, limites d’accélération).</w:t>
      </w:r>
    </w:p>
    <w:bookmarkStart w:id="150" w:name="fig:stitch_setting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133600"/>
                  <wp:effectExtent b="0" l="0" r="0" t="0"/>
                  <wp:docPr descr="" title="" id="145" name="Picture"/>
                  <a:graphic>
                    <a:graphicData uri="http://schemas.openxmlformats.org/drawingml/2006/picture">
                      <pic:pic>
                        <pic:nvPicPr>
                          <pic:cNvPr descr="./media/images/stitch_gcode.png" id="146" name="Picture"/>
                          <pic:cNvPicPr>
                            <a:picLocks noChangeArrowheads="1" noChangeAspect="1"/>
                          </pic:cNvPicPr>
                        </pic:nvPicPr>
                        <pic:blipFill>
                          <a:blip r:embed="rId144"/>
                          <a:stretch>
                            <a:fillRect/>
                          </a:stretch>
                        </pic:blipFill>
                        <pic:spPr bwMode="auto">
                          <a:xfrm>
                            <a:off x="0" y="0"/>
                            <a:ext cx="2667000" cy="2133600"/>
                          </a:xfrm>
                          <a:prstGeom prst="rect">
                            <a:avLst/>
                          </a:prstGeom>
                          <a:noFill/>
                          <a:ln w="9525">
                            <a:noFill/>
                            <a:headEnd/>
                            <a:tailEnd/>
                          </a:ln>
                        </pic:spPr>
                      </pic:pic>
                    </a:graphicData>
                  </a:graphic>
                </wp:inline>
              </w:drawing>
            </w:r>
          </w:p>
        </w:tc>
        <w:tc>
          <w:tcPr/>
          <w:p>
            <w:pPr>
              <w:pStyle w:val="Compact"/>
              <w:jc w:val="center"/>
            </w:pPr>
            <w:r>
              <w:drawing>
                <wp:inline>
                  <wp:extent cx="2667000" cy="2406967"/>
                  <wp:effectExtent b="0" l="0" r="0" t="0"/>
                  <wp:docPr descr="" title="" id="148" name="Picture"/>
                  <a:graphic>
                    <a:graphicData uri="http://schemas.openxmlformats.org/drawingml/2006/picture">
                      <pic:pic>
                        <pic:nvPicPr>
                          <pic:cNvPr descr="./media/images/stitch_settings.png" id="149" name="Picture"/>
                          <pic:cNvPicPr>
                            <a:picLocks noChangeArrowheads="1" noChangeAspect="1"/>
                          </pic:cNvPicPr>
                        </pic:nvPicPr>
                        <pic:blipFill>
                          <a:blip r:embed="rId147"/>
                          <a:stretch>
                            <a:fillRect/>
                          </a:stretch>
                        </pic:blipFill>
                        <pic:spPr bwMode="auto">
                          <a:xfrm>
                            <a:off x="0" y="0"/>
                            <a:ext cx="2667000" cy="2406967"/>
                          </a:xfrm>
                          <a:prstGeom prst="rect">
                            <a:avLst/>
                          </a:prstGeom>
                          <a:noFill/>
                          <a:ln w="9525">
                            <a:noFill/>
                            <a:headEnd/>
                            <a:tailEnd/>
                          </a:ln>
                        </pic:spPr>
                      </pic:pic>
                    </a:graphicData>
                  </a:graphic>
                </wp:inline>
              </w:drawing>
            </w:r>
          </w:p>
        </w:tc>
      </w:tr>
    </w:tbl>
    <w:p>
      <w:pPr>
        <w:pStyle w:val="ImageCaption"/>
      </w:pPr>
      <w:r>
        <w:t xml:space="preserve">Interface : Écran des Paramètres</w:t>
      </w:r>
    </w:p>
    <w:bookmarkEnd w:id="150"/>
    <w:bookmarkEnd w:id="151"/>
    <w:bookmarkEnd w:id="152"/>
    <w:bookmarkStart w:id="156" w:name="sécurité-du-code-embarqué"/>
    <w:p>
      <w:pPr>
        <w:pStyle w:val="Heading2"/>
      </w:pPr>
      <w:r>
        <w:rPr>
          <w:rStyle w:val="SectionNumber"/>
        </w:rPr>
        <w:t xml:space="preserve">4.7</w:t>
      </w:r>
      <w:r>
        <w:tab/>
      </w:r>
      <w:r>
        <w:t xml:space="preserve">Sécurité du Code Embarqué</w:t>
      </w:r>
    </w:p>
    <w:bookmarkStart w:id="153" w:name="Xfa49bf9d8ae4e2fa03b612a22cb604cd51585c9"/>
    <w:p>
      <w:pPr>
        <w:pStyle w:val="Heading3"/>
      </w:pPr>
      <w:r>
        <w:rPr>
          <w:rStyle w:val="SectionNumber"/>
        </w:rPr>
        <w:t xml:space="preserve">4.7.1</w:t>
      </w:r>
      <w:r>
        <w:tab/>
      </w:r>
      <w:r>
        <w:t xml:space="preserve">Validation des Entrées (Input Sanitization)</w:t>
      </w:r>
    </w:p>
    <w:p>
      <w:pPr>
        <w:pStyle w:val="FirstParagraph"/>
      </w:pPr>
      <w:r>
        <w:t xml:space="preserve">Une vulnérabilité critique des firmwares CNC est l’absence de validation des valeurs reçues par le réseau. Un champ de vitesse corrompu (</w:t>
      </w:r>
      <m:oMath>
        <m:r>
          <m:t>F</m:t>
        </m:r>
        <m:r>
          <m:rPr>
            <m:sty m:val="p"/>
          </m:rPr>
          <m:t>=</m:t>
        </m:r>
        <m:r>
          <m:rPr>
            <m:sty m:val="p"/>
          </m:rPr>
          <m:t>−</m:t>
        </m:r>
        <m:r>
          <m:t>999</m:t>
        </m:r>
        <m:r>
          <m:t> </m:t>
        </m:r>
        <m:r>
          <m:t>999</m:t>
        </m:r>
        <m:r>
          <m:rPr>
            <m:nor/>
            <m:sty m:val="p"/>
          </m:rPr>
          <m:t> mm/min</m:t>
        </m:r>
      </m:oMath>
      <w:r>
        <w:t xml:space="preserve">) pourrait détruire la machine. Notre firmware valide chaque paramètre :</w:t>
      </w:r>
    </w:p>
    <w:p>
      <w:pPr>
        <w:numPr>
          <w:ilvl w:val="0"/>
          <w:numId w:val="1026"/>
        </w:numPr>
      </w:pPr>
      <w:r>
        <w:t xml:space="preserve">Coordonnées :</w:t>
      </w:r>
      <w:r>
        <w:t xml:space="preserve"> </w:t>
      </w:r>
      <m:oMath>
        <m:r>
          <m:t>X</m:t>
        </m:r>
        <m:r>
          <m:rPr>
            <m:sty m:val="p"/>
          </m:rPr>
          <m:t>∈</m:t>
        </m:r>
        <m:r>
          <m:rPr>
            <m:sty m:val="p"/>
          </m:rPr>
          <m:t>[</m:t>
        </m:r>
        <m:r>
          <m:rPr>
            <m:sty m:val="p"/>
          </m:rPr>
          <m:t>−</m:t>
        </m:r>
        <m:r>
          <m:t>220</m:t>
        </m:r>
        <m:r>
          <m:rPr>
            <m:sty m:val="p"/>
          </m:rPr>
          <m:t>,</m:t>
        </m:r>
        <m:r>
          <m:rPr>
            <m:sty m:val="p"/>
          </m:rPr>
          <m:t>+</m:t>
        </m:r>
        <m:r>
          <m:t>220</m:t>
        </m:r>
        <m:r>
          <m:rPr>
            <m:sty m:val="p"/>
          </m:rPr>
          <m:t>]</m:t>
        </m:r>
      </m:oMath>
      <w:r>
        <w:t xml:space="preserve">,</w:t>
      </w:r>
      <w:r>
        <w:t xml:space="preserve"> </w:t>
      </w:r>
      <m:oMath>
        <m:r>
          <m:t>Y</m:t>
        </m:r>
        <m:r>
          <m:rPr>
            <m:sty m:val="p"/>
          </m:rPr>
          <m:t>∈</m:t>
        </m:r>
        <m:r>
          <m:rPr>
            <m:sty m:val="p"/>
          </m:rPr>
          <m:t>[</m:t>
        </m:r>
        <m:r>
          <m:rPr>
            <m:sty m:val="p"/>
          </m:rPr>
          <m:t>−</m:t>
        </m:r>
        <m:r>
          <m:t>220</m:t>
        </m:r>
        <m:r>
          <m:rPr>
            <m:sty m:val="p"/>
          </m:rPr>
          <m:t>,</m:t>
        </m:r>
        <m:r>
          <m:rPr>
            <m:sty m:val="p"/>
          </m:rPr>
          <m:t>+</m:t>
        </m:r>
        <m:r>
          <m:t>220</m:t>
        </m:r>
        <m:r>
          <m:rPr>
            <m:sty m:val="p"/>
          </m:rPr>
          <m:t>]</m:t>
        </m:r>
      </m:oMath>
      <w:r>
        <w:t xml:space="preserve">,</w:t>
      </w:r>
      <w:r>
        <w:t xml:space="preserve"> </w:t>
      </w:r>
      <m:oMath>
        <m:r>
          <m:t>Z</m:t>
        </m:r>
        <m:r>
          <m:rPr>
            <m:sty m:val="p"/>
          </m:rPr>
          <m:t>∈</m:t>
        </m:r>
        <m:r>
          <m:rPr>
            <m:sty m:val="p"/>
          </m:rPr>
          <m:t>[</m:t>
        </m:r>
        <m:r>
          <m:rPr>
            <m:sty m:val="p"/>
          </m:rPr>
          <m:t>−</m:t>
        </m:r>
        <m:r>
          <m:t>170</m:t>
        </m:r>
        <m:r>
          <m:rPr>
            <m:sty m:val="p"/>
          </m:rPr>
          <m:t>,</m:t>
        </m:r>
        <m:r>
          <m:t>0</m:t>
        </m:r>
        <m:r>
          <m:rPr>
            <m:sty m:val="p"/>
          </m:rPr>
          <m:t>]</m:t>
        </m:r>
      </m:oMath>
      <w:r>
        <w:t xml:space="preserve"> </w:t>
      </w:r>
      <w:r>
        <w:t xml:space="preserve">mm.</w:t>
      </w:r>
    </w:p>
    <w:p>
      <w:pPr>
        <w:numPr>
          <w:ilvl w:val="0"/>
          <w:numId w:val="1026"/>
        </w:numPr>
      </w:pPr>
      <w:r>
        <w:t xml:space="preserve">Angles :</w:t>
      </w:r>
      <w:r>
        <w:t xml:space="preserve"> </w:t>
      </w:r>
      <m:oMath>
        <m:r>
          <m:t>A</m:t>
        </m:r>
        <m:r>
          <m:rPr>
            <m:sty m:val="p"/>
          </m:rPr>
          <m:t>∈</m:t>
        </m:r>
        <m:r>
          <m:rPr>
            <m:sty m:val="p"/>
          </m:rPr>
          <m:t>[</m:t>
        </m:r>
        <m:r>
          <m:rPr>
            <m:sty m:val="p"/>
          </m:rPr>
          <m:t>−</m:t>
        </m:r>
        <m:r>
          <m:t>95</m:t>
        </m:r>
        <m:r>
          <m:rPr>
            <m:sty m:val="p"/>
          </m:rPr>
          <m:t>,</m:t>
        </m:r>
        <m:r>
          <m:rPr>
            <m:sty m:val="p"/>
          </m:rPr>
          <m:t>+</m:t>
        </m:r>
        <m:r>
          <m:t>95</m:t>
        </m:r>
        <m:r>
          <m:rPr>
            <m:sty m:val="p"/>
          </m:rPr>
          <m:t>]</m:t>
        </m:r>
        <m:r>
          <m:rPr>
            <m:sty m:val="p"/>
          </m:rPr>
          <m:t>°</m:t>
        </m:r>
      </m:oMath>
      <w:r>
        <w:t xml:space="preserve">,</w:t>
      </w:r>
      <w:r>
        <w:t xml:space="preserve"> </w:t>
      </w:r>
      <m:oMath>
        <m:r>
          <m:t>B</m:t>
        </m:r>
        <m:r>
          <m:rPr>
            <m:sty m:val="p"/>
          </m:rPr>
          <m:t>∈</m:t>
        </m:r>
        <m:r>
          <m:rPr>
            <m:sty m:val="p"/>
          </m:rPr>
          <m:t>[</m:t>
        </m:r>
        <m:r>
          <m:rPr>
            <m:sty m:val="p"/>
          </m:rPr>
          <m:t>−</m:t>
        </m:r>
        <m:r>
          <m:t>360</m:t>
        </m:r>
        <m:r>
          <m:rPr>
            <m:sty m:val="p"/>
          </m:rPr>
          <m:t>,</m:t>
        </m:r>
        <m:r>
          <m:rPr>
            <m:sty m:val="p"/>
          </m:rPr>
          <m:t>+</m:t>
        </m:r>
        <m:r>
          <m:t>360</m:t>
        </m:r>
        <m:r>
          <m:rPr>
            <m:sty m:val="p"/>
          </m:rPr>
          <m:t>]</m:t>
        </m:r>
        <m:r>
          <m:rPr>
            <m:sty m:val="p"/>
          </m:rPr>
          <m:t>°</m:t>
        </m:r>
      </m:oMath>
      <w:r>
        <w:t xml:space="preserve">.</w:t>
      </w:r>
    </w:p>
    <w:p>
      <w:pPr>
        <w:numPr>
          <w:ilvl w:val="0"/>
          <w:numId w:val="1026"/>
        </w:numPr>
      </w:pPr>
      <w:r>
        <w:t xml:space="preserve">Vitesse d’avance :</w:t>
      </w:r>
      <w:r>
        <w:t xml:space="preserve"> </w:t>
      </w:r>
      <m:oMath>
        <m:r>
          <m:t>F</m:t>
        </m:r>
        <m:r>
          <m:rPr>
            <m:sty m:val="p"/>
          </m:rPr>
          <m:t>∈</m:t>
        </m:r>
        <m:r>
          <m:rPr>
            <m:sty m:val="p"/>
          </m:rPr>
          <m:t>[</m:t>
        </m:r>
        <m:r>
          <m:t>1</m:t>
        </m:r>
        <m:r>
          <m:rPr>
            <m:sty m:val="p"/>
          </m:rPr>
          <m:t>,</m:t>
        </m:r>
        <m:r>
          <m:t>3000</m:t>
        </m:r>
        <m:r>
          <m:rPr>
            <m:sty m:val="p"/>
          </m:rPr>
          <m:t>]</m:t>
        </m:r>
      </m:oMath>
      <w:r>
        <w:t xml:space="preserve"> </w:t>
      </w:r>
      <w:r>
        <w:t xml:space="preserve">mm/min.</w:t>
      </w:r>
    </w:p>
    <w:p>
      <w:pPr>
        <w:numPr>
          <w:ilvl w:val="0"/>
          <w:numId w:val="1026"/>
        </w:numPr>
      </w:pPr>
      <w:r>
        <w:t xml:space="preserve">Vitesse de broche :</w:t>
      </w:r>
      <w:r>
        <w:t xml:space="preserve"> </w:t>
      </w:r>
      <m:oMath>
        <m:r>
          <m:t>S</m:t>
        </m:r>
        <m:r>
          <m:rPr>
            <m:sty m:val="p"/>
          </m:rPr>
          <m:t>∈</m:t>
        </m:r>
        <m:r>
          <m:rPr>
            <m:sty m:val="p"/>
          </m:rPr>
          <m:t>[</m:t>
        </m:r>
        <m:r>
          <m:t>0</m:t>
        </m:r>
        <m:r>
          <m:rPr>
            <m:sty m:val="p"/>
          </m:rPr>
          <m:t>,</m:t>
        </m:r>
        <m:r>
          <m:t>24</m:t>
        </m:r>
        <m:r>
          <m:t> </m:t>
        </m:r>
        <m:r>
          <m:t>000</m:t>
        </m:r>
        <m:r>
          <m:rPr>
            <m:sty m:val="p"/>
          </m:rPr>
          <m:t>]</m:t>
        </m:r>
      </m:oMath>
      <w:r>
        <w:t xml:space="preserve"> </w:t>
      </w:r>
      <w:r>
        <w:t xml:space="preserve">tr/min.</w:t>
      </w:r>
    </w:p>
    <w:bookmarkEnd w:id="153"/>
    <w:bookmarkStart w:id="154" w:name="Xe7e6c015809421de9db3030e7e50f3c191d42ce"/>
    <w:p>
      <w:pPr>
        <w:pStyle w:val="Heading3"/>
      </w:pPr>
      <w:r>
        <w:rPr>
          <w:rStyle w:val="SectionNumber"/>
        </w:rPr>
        <w:t xml:space="preserve">4.7.2</w:t>
      </w:r>
      <w:r>
        <w:tab/>
      </w:r>
      <w:r>
        <w:t xml:space="preserve">Protection contre les Débordements (MISRA-C Guidelines)</w:t>
      </w:r>
    </w:p>
    <w:p>
      <w:pPr>
        <w:pStyle w:val="FirstParagraph"/>
      </w:pPr>
      <w:r>
        <w:t xml:space="preserve">Notre code suit les recommandations MISRA-C Rule 21.1 (ne pas utiliser</w:t>
      </w:r>
      <w:r>
        <w:t xml:space="preserve"> </w:t>
      </w:r>
      <w:r>
        <w:rPr>
          <w:rStyle w:val="VerbatimChar"/>
        </w:rPr>
        <w:t xml:space="preserve">atof()</w:t>
      </w:r>
      <w:r>
        <w:t xml:space="preserve"> </w:t>
      </w:r>
      <w:r>
        <w:t xml:space="preserve">sans validation préalable). Le parsing de G-Code a été réécrit avec une machine à états caractère par caractère, évitant les débordements de</w:t>
      </w:r>
      <w:r>
        <w:t xml:space="preserve"> </w:t>
      </w:r>
      <w:r>
        <w:rPr>
          <w:i/>
          <w:iCs/>
        </w:rPr>
        <w:t xml:space="preserve">buffer stack</w:t>
      </w:r>
      <w:r>
        <w:t xml:space="preserve">. Les tableaux sont initialisés statiquement. Aucune allocation dynamique (</w:t>
      </w:r>
      <w:r>
        <w:rPr>
          <w:rStyle w:val="VerbatimChar"/>
        </w:rPr>
        <w:t xml:space="preserve">malloc()</w:t>
      </w:r>
      <w:r>
        <w:t xml:space="preserve">) n’est utilisée dans les ISR.</w:t>
      </w:r>
    </w:p>
    <w:bookmarkEnd w:id="154"/>
    <w:bookmarkStart w:id="155" w:name="intégrité-des-communications-checksum"/>
    <w:p>
      <w:pPr>
        <w:pStyle w:val="Heading3"/>
      </w:pPr>
      <w:r>
        <w:rPr>
          <w:rStyle w:val="SectionNumber"/>
        </w:rPr>
        <w:t xml:space="preserve">4.7.3</w:t>
      </w:r>
      <w:r>
        <w:tab/>
      </w:r>
      <w:r>
        <w:t xml:space="preserve">Intégrité des Communications (Checksum)</w:t>
      </w:r>
    </w:p>
    <w:p>
      <w:pPr>
        <w:pStyle w:val="FirstParagraph"/>
      </w:pPr>
      <w:r>
        <w:t xml:space="preserve">Les paquets UDP peuvent être tronqués ou corrompus durant la transmission sans-fil. Notre protocole JSON intègre un champ</w:t>
      </w:r>
      <w:r>
        <w:t xml:space="preserve"> </w:t>
      </w:r>
      <w:r>
        <w:rPr>
          <w:rStyle w:val="VerbatimChar"/>
        </w:rPr>
        <w:t xml:space="preserve">"crc"</w:t>
      </w:r>
      <w:r>
        <w:t xml:space="preserve"> </w:t>
      </w:r>
      <w:r>
        <w:t xml:space="preserve">(Checksum CRC-16/CCITT) calculé sur la charge utile. L’ESP32 recalcule le checksum avant traitement et rejette silencieusement les paquets invalides.</w:t>
      </w:r>
    </w:p>
    <w:bookmarkEnd w:id="155"/>
    <w:bookmarkEnd w:id="156"/>
    <w:bookmarkStart w:id="157" w:name="conclusion-du-chapitre-logiciel"/>
    <w:p>
      <w:pPr>
        <w:pStyle w:val="Heading2"/>
      </w:pPr>
      <w:r>
        <w:rPr>
          <w:rStyle w:val="SectionNumber"/>
        </w:rPr>
        <w:t xml:space="preserve">4.8</w:t>
      </w:r>
      <w:r>
        <w:tab/>
      </w:r>
      <w:r>
        <w:t xml:space="preserve">Conclusion du Chapitre Logiciel</w:t>
      </w:r>
    </w:p>
    <w:p>
      <w:pPr>
        <w:pStyle w:val="FirstParagraph"/>
      </w:pPr>
      <w:r>
        <w:t xml:space="preserve">Le code développé met en œuvre une architecture multi-couche rigoureuse, couvrant le déterminisme temps-réel de la génération de signaux STEP sur les Hardware Timers, la cinématique inverse analytique de la table Trunnion, et l’interface Flutter dont toute la réactivité UI dépend de la propagation des états Riverpod. Chaque composant logiciel a été conçu en tenant compte des contraintes de sécurité (MISRA guidelines, validation géométrique, intégrité UDP) depuis sa conception. Les tests et validations de l’ensemble de ce pipeline de commande sont détaillés dans le chapitre suivant.</w:t>
      </w:r>
    </w:p>
    <w:bookmarkEnd w:id="157"/>
    <w:bookmarkEnd w:id="158"/>
    <w:bookmarkStart w:id="180" w:name="chap:tests"/>
    <w:p>
      <w:pPr>
        <w:pStyle w:val="Heading1"/>
      </w:pPr>
      <w:r>
        <w:rPr>
          <w:rStyle w:val="SectionNumber"/>
        </w:rPr>
        <w:t xml:space="preserve">5</w:t>
      </w:r>
      <w:r>
        <w:tab/>
      </w:r>
      <w:r>
        <w:t xml:space="preserve">Réalisation, Tests et Validation — Analyse Technico-Économique</w:t>
      </w:r>
    </w:p>
    <w:p>
      <w:pPr>
        <w:pStyle w:val="FirstParagraph"/>
      </w:pPr>
      <w:r>
        <w:t xml:space="preserve">Ce chapitre clôture la démarche expérimentale du projet. Après l’assemblage de la machine, une procédure de métrologie systématique conforme à la</w:t>
      </w:r>
      <w:r>
        <w:t xml:space="preserve"> </w:t>
      </w:r>
      <w:r>
        <w:rPr>
          <w:b/>
          <w:bCs/>
        </w:rPr>
        <w:t xml:space="preserve">Norme ISO 230-1</w:t>
      </w:r>
      <w:r>
        <w:t xml:space="preserve"> </w:t>
      </w:r>
      <w:r>
        <w:t xml:space="preserve">(Tests d’acceptance des machines-outils) est appliquée afin de quantifier objectivement les performances de notre prototype. L’analyse économique complète le bilan par une étude de rentabilité.</w:t>
      </w:r>
    </w:p>
    <w:bookmarkStart w:id="163" w:name="X0c2f85a79e907fe6315d289cf74734497d4bc25"/>
    <w:p>
      <w:pPr>
        <w:pStyle w:val="Heading2"/>
      </w:pPr>
      <w:r>
        <w:rPr>
          <w:rStyle w:val="SectionNumber"/>
        </w:rPr>
        <w:t xml:space="preserve">5.1</w:t>
      </w:r>
      <w:r>
        <w:tab/>
      </w:r>
      <w:r>
        <w:t xml:space="preserve">Procédures de Métrologie et de Calibration (Norme ISO 230-1)</w:t>
      </w:r>
    </w:p>
    <w:bookmarkStart w:id="159" w:name="principe-et-méthodologie"/>
    <w:p>
      <w:pPr>
        <w:pStyle w:val="Heading3"/>
      </w:pPr>
      <w:r>
        <w:rPr>
          <w:rStyle w:val="SectionNumber"/>
        </w:rPr>
        <w:t xml:space="preserve">5.1.1</w:t>
      </w:r>
      <w:r>
        <w:tab/>
      </w:r>
      <w:r>
        <w:t xml:space="preserve">Principe et Méthodologie</w:t>
      </w:r>
    </w:p>
    <w:p>
      <w:pPr>
        <w:pStyle w:val="FirstParagraph"/>
      </w:pPr>
      <w:r>
        <w:t xml:space="preserve">La norme ISO 230-1 définit les procédures standardisées d’essai des machines-outils à CN afin de quantifier leurs performances géométriques. Les grandeurs mesurées sont :</w:t>
      </w:r>
    </w:p>
    <w:p>
      <w:pPr>
        <w:numPr>
          <w:ilvl w:val="0"/>
          <w:numId w:val="1027"/>
        </w:numPr>
      </w:pPr>
      <w:r>
        <w:rPr>
          <w:b/>
          <w:bCs/>
        </w:rPr>
        <w:t xml:space="preserve">Précision de Positionnement (</w:t>
      </w:r>
      <m:oMath>
        <m:r>
          <m:t>P</m:t>
        </m:r>
      </m:oMath>
      <w:r>
        <w:rPr>
          <w:b/>
          <w:bCs/>
        </w:rPr>
        <w:t xml:space="preserve">)</w:t>
      </w:r>
      <w:r>
        <w:t xml:space="preserve"> </w:t>
      </w:r>
      <w:r>
        <w:t xml:space="preserve">: Étendue totale des erreurs de position sur une série de cycles.</w:t>
      </w:r>
    </w:p>
    <w:p>
      <w:pPr>
        <w:numPr>
          <w:ilvl w:val="0"/>
          <w:numId w:val="1027"/>
        </w:numPr>
      </w:pPr>
      <w:r>
        <w:rPr>
          <w:b/>
          <w:bCs/>
        </w:rPr>
        <w:t xml:space="preserve">Répétabilité (</w:t>
      </w:r>
      <m:oMath>
        <m:sSub>
          <m:e>
            <m:r>
              <m:t>R</m:t>
            </m:r>
          </m:e>
          <m:sub>
            <m:r>
              <m:t>p</m:t>
            </m:r>
          </m:sub>
        </m:sSub>
      </m:oMath>
      <w:r>
        <w:rPr>
          <w:b/>
          <w:bCs/>
        </w:rPr>
        <w:t xml:space="preserve">)</w:t>
      </w:r>
      <w:r>
        <w:t xml:space="preserve"> </w:t>
      </w:r>
      <w:r>
        <w:t xml:space="preserve">: Dispersion des positions atteintes lors de mouvements unidirectionnels répétés.</w:t>
      </w:r>
    </w:p>
    <w:p>
      <w:pPr>
        <w:numPr>
          <w:ilvl w:val="0"/>
          <w:numId w:val="1027"/>
        </w:numPr>
      </w:pPr>
      <w:r>
        <w:rPr>
          <w:b/>
          <w:bCs/>
        </w:rPr>
        <w:t xml:space="preserve">Hystérésis (</w:t>
      </w:r>
      <m:oMath>
        <m:r>
          <m:t>B</m:t>
        </m:r>
      </m:oMath>
      <w:r>
        <w:rPr>
          <w:b/>
          <w:bCs/>
        </w:rPr>
        <w:t xml:space="preserve">)</w:t>
      </w:r>
      <w:r>
        <w:t xml:space="preserve"> </w:t>
      </w:r>
      <w:r>
        <w:t xml:space="preserve">: Erreur systématique due au jeu d’inversion (Backlash), mesurée lors de mouvements bidirectionnels.</w:t>
      </w:r>
    </w:p>
    <w:bookmarkEnd w:id="159"/>
    <w:bookmarkStart w:id="160" w:name="protocole-de-mesure-méthodologie-adoptée"/>
    <w:p>
      <w:pPr>
        <w:pStyle w:val="Heading3"/>
      </w:pPr>
      <w:r>
        <w:rPr>
          <w:rStyle w:val="SectionNumber"/>
        </w:rPr>
        <w:t xml:space="preserve">5.1.2</w:t>
      </w:r>
      <w:r>
        <w:tab/>
      </w:r>
      <w:r>
        <w:t xml:space="preserve">Protocole de Mesure (Méthodologie Adoptée)</w:t>
      </w:r>
    </w:p>
    <w:p>
      <w:pPr>
        <w:pStyle w:val="FirstParagraph"/>
      </w:pPr>
      <w:r>
        <w:t xml:space="preserve">L’instrument de mesure utilisé est un comparateur à cadran numérique de résolution</w:t>
      </w:r>
      <w:r>
        <w:t xml:space="preserve"> </w:t>
      </w:r>
      <m:oMath>
        <m:r>
          <m:t>1</m:t>
        </m:r>
        <m:r>
          <m:t> </m:t>
        </m:r>
        <m:r>
          <m:t>μ</m:t>
        </m:r>
        <m:r>
          <m:t>m</m:t>
        </m:r>
      </m:oMath>
      <w:r>
        <w:t xml:space="preserve"> </w:t>
      </w:r>
      <w:r>
        <w:t xml:space="preserve">(0</w:t>
      </w:r>
      <w:r>
        <w:t xml:space="preserve">,</w:t>
      </w:r>
      <w:r>
        <w:t xml:space="preserve">001 mm), fixé sur un pied magnétique indépendant.</w:t>
      </w:r>
    </w:p>
    <w:p>
      <w:pPr>
        <w:pStyle w:val="BodyText"/>
      </w:pPr>
      <w:r>
        <w:rPr>
          <w:b/>
          <w:bCs/>
        </w:rPr>
        <w:t xml:space="preserve">Protocole pour chaque axe linéaire (X, Y, Z) :</w:t>
      </w:r>
    </w:p>
    <w:p>
      <w:pPr>
        <w:numPr>
          <w:ilvl w:val="0"/>
          <w:numId w:val="1028"/>
        </w:numPr>
      </w:pPr>
      <w:r>
        <w:t xml:space="preserve">L’axe est amené à l’origine machine (Homing).</w:t>
      </w:r>
    </w:p>
    <w:p>
      <w:pPr>
        <w:numPr>
          <w:ilvl w:val="0"/>
          <w:numId w:val="1028"/>
        </w:numPr>
      </w:pPr>
      <w:r>
        <w:t xml:space="preserve">La pointe du comparateur est positionnée contre une référence (face plane de l’étau).</w:t>
      </w:r>
    </w:p>
    <w:p>
      <w:pPr>
        <w:numPr>
          <w:ilvl w:val="0"/>
          <w:numId w:val="1028"/>
        </w:numPr>
      </w:pPr>
      <w:r>
        <w:t xml:space="preserve">Le zéro du comparateur est remis à zéro (offset G92).</w:t>
      </w:r>
    </w:p>
    <w:p>
      <w:pPr>
        <w:numPr>
          <w:ilvl w:val="0"/>
          <w:numId w:val="1028"/>
        </w:numPr>
      </w:pPr>
      <w:r>
        <w:t xml:space="preserve">Une commande de déplacement de</w:t>
      </w:r>
      <w:r>
        <w:t xml:space="preserve"> </w:t>
      </w:r>
      <m:oMath>
        <m:r>
          <m:rPr>
            <m:sty m:val="p"/>
          </m:rPr>
          <m:t>±</m:t>
        </m:r>
        <m:r>
          <m:t>D</m:t>
        </m:r>
      </m:oMath>
      <w:r>
        <w:t xml:space="preserve"> </w:t>
      </w:r>
      <w:r>
        <w:t xml:space="preserve">(distance de test = 50 mm) est émise depuis l’IHM.</w:t>
      </w:r>
    </w:p>
    <w:p>
      <w:pPr>
        <w:numPr>
          <w:ilvl w:val="0"/>
          <w:numId w:val="1028"/>
        </w:numPr>
      </w:pPr>
      <w:r>
        <w:t xml:space="preserve">L’indication du comparateur est relevée manuellement. L’opération est répétée</w:t>
      </w:r>
      <w:r>
        <w:t xml:space="preserve"> </w:t>
      </w:r>
      <m:oMath>
        <m:r>
          <m:t>n</m:t>
        </m:r>
        <m:r>
          <m:rPr>
            <m:sty m:val="p"/>
          </m:rPr>
          <m:t>=</m:t>
        </m:r>
        <m:r>
          <m:t>20</m:t>
        </m:r>
      </m:oMath>
      <w:r>
        <w:t xml:space="preserve"> </w:t>
      </w:r>
      <w:r>
        <w:t xml:space="preserve">fois consécutives.</w:t>
      </w:r>
    </w:p>
    <w:bookmarkEnd w:id="160"/>
    <w:bookmarkStart w:id="162" w:name="X64a845ac3c17dc7e3f337ffb6cab2301292c1e4"/>
    <w:p>
      <w:pPr>
        <w:pStyle w:val="Heading3"/>
      </w:pPr>
      <w:r>
        <w:rPr>
          <w:rStyle w:val="SectionNumber"/>
        </w:rPr>
        <w:t xml:space="preserve">5.1.3</w:t>
      </w:r>
      <w:r>
        <w:tab/>
      </w:r>
      <w:r>
        <w:t xml:space="preserve">Résultats des Tests de Précision et Répétabilité Axiale</w:t>
      </w:r>
    </w:p>
    <w:p>
      <w:pPr>
        <w:pStyle w:val="FirstParagraph"/>
      </w:pPr>
      <w:r>
        <w:t xml:space="preserve">Le tableau </w:t>
      </w:r>
      <w:hyperlink w:anchor="tab:precision_tests">
        <w:r>
          <w:rPr>
            <w:rStyle w:val="Hyperlink"/>
          </w:rPr>
          <w:t xml:space="preserve">[tab:precision_tests]</w:t>
        </w:r>
      </w:hyperlink>
      <w:r>
        <w:t xml:space="preserve"> </w:t>
      </w:r>
      <w:r>
        <w:t xml:space="preserve">synthétise les résultats obtenus sur chaque axe.</w:t>
      </w:r>
    </w:p>
    <w:bookmarkStart w:id="161" w:name="fig:bar_metrologie"/>
    <w:tbl>
      <w:tblPr>
        <w:tblStyle w:val="FigureTable"/>
        <w:tblW w:type="auto" w:w="0"/>
        <w:jc w:val="center"/>
        <w:tblLook w:firstRow="0" w:lastRow="0" w:firstColumn="0" w:lastColumn="0"/>
      </w:tblPr>
      <w:tblGrid/>
    </w:tbl>
    <w:p>
      <w:pPr>
        <w:pStyle w:val="ImageCaption"/>
      </w:pPr>
      <w:r>
        <w:t xml:space="preserve">Histogramme des résultats de métrologie par axe — tous les axes passent le critère de conformité</w:t>
      </w:r>
    </w:p>
    <w:bookmarkEnd w:id="161"/>
    <w:bookmarkEnd w:id="162"/>
    <w:bookmarkEnd w:id="163"/>
    <w:bookmarkStart w:id="166" w:name="Xf599205308db3f8b3d842e10d0f0dde6ef74d0c"/>
    <w:p>
      <w:pPr>
        <w:pStyle w:val="Heading2"/>
      </w:pPr>
      <w:r>
        <w:rPr>
          <w:rStyle w:val="SectionNumber"/>
        </w:rPr>
        <w:t xml:space="preserve">5.2</w:t>
      </w:r>
      <w:r>
        <w:tab/>
      </w:r>
      <w:r>
        <w:t xml:space="preserve">Analyse Statistique de la Capabilité Machine (</w:t>
      </w:r>
      <m:oMath>
        <m:sSub>
          <m:e>
            <m:r>
              <m:t>C</m:t>
            </m:r>
          </m:e>
          <m:sub>
            <m:r>
              <m:t>p</m:t>
            </m:r>
            <m:r>
              <m:t>k</m:t>
            </m:r>
          </m:sub>
        </m:sSub>
      </m:oMath>
      <w:r>
        <w:t xml:space="preserve">)</w:t>
      </w:r>
    </w:p>
    <w:bookmarkStart w:id="164" w:name="théorie-de-la-capabilité-iso-22514"/>
    <w:p>
      <w:pPr>
        <w:pStyle w:val="Heading3"/>
      </w:pPr>
      <w:r>
        <w:rPr>
          <w:rStyle w:val="SectionNumber"/>
        </w:rPr>
        <w:t xml:space="preserve">5.2.1</w:t>
      </w:r>
      <w:r>
        <w:tab/>
      </w:r>
      <w:r>
        <w:t xml:space="preserve">Théorie de la Capabilité (ISO 22514)</w:t>
      </w:r>
    </w:p>
    <w:p>
      <w:pPr>
        <w:pStyle w:val="FirstParagraph"/>
      </w:pPr>
      <w:r>
        <w:t xml:space="preserve">La capabilité machine</w:t>
      </w:r>
      <w:r>
        <w:t xml:space="preserve"> </w:t>
      </w:r>
      <m:oMath>
        <m:sSub>
          <m:e>
            <m:r>
              <m:t>C</m:t>
            </m:r>
          </m:e>
          <m:sub>
            <m:r>
              <m:t>p</m:t>
            </m:r>
            <m:r>
              <m:t>k</m:t>
            </m:r>
          </m:sub>
        </m:sSub>
      </m:oMath>
      <w:r>
        <w:t xml:space="preserve"> </w:t>
      </w:r>
      <w:r>
        <w:t xml:space="preserve">est un indice qui mesure si le processus (la machine) est statistiquement capable de produire des pièces dans les limites de tolérance. Un</w:t>
      </w:r>
      <w:r>
        <w:t xml:space="preserve"> </w:t>
      </w:r>
      <m:oMath>
        <m:sSub>
          <m:e>
            <m:r>
              <m:t>C</m:t>
            </m:r>
          </m:e>
          <m:sub>
            <m:r>
              <m:t>p</m:t>
            </m:r>
            <m:r>
              <m:t>k</m:t>
            </m:r>
          </m:sub>
        </m:sSub>
        <m:r>
          <m:rPr>
            <m:sty m:val="p"/>
          </m:rPr>
          <m:t>≥</m:t>
        </m:r>
        <m:r>
          <m:t>1</m:t>
        </m:r>
        <m:r>
          <m:rPr>
            <m:sty m:val="p"/>
          </m:rPr>
          <m:t>,</m:t>
        </m:r>
        <m:r>
          <m:t>33</m:t>
        </m:r>
      </m:oMath>
      <w:r>
        <w:t xml:space="preserve"> </w:t>
      </w:r>
      <w:r>
        <w:t xml:space="preserve">est requis pour une production de qualité industrielle.</w:t>
      </w:r>
    </w:p>
    <w:p>
      <w:pPr>
        <w:pStyle w:val="BodyText"/>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acc>
                    <m:accPr>
                      <m:chr m:val="‾"/>
                    </m:accPr>
                    <m:e>
                      <m:r>
                        <m:t>x</m:t>
                      </m:r>
                    </m:e>
                  </m:acc>
                </m:num>
                <m:den>
                  <m:r>
                    <m:t>3</m:t>
                  </m:r>
                  <m:r>
                    <m:t>σ</m:t>
                  </m:r>
                </m:den>
              </m:f>
              <m:r>
                <m:rPr>
                  <m:sty m:val="p"/>
                </m:rPr>
                <m:t>,</m:t>
              </m:r>
              <m:r>
                <m:t> </m:t>
              </m:r>
              <m:f>
                <m:fPr>
                  <m:type m:val="bar"/>
                </m:fPr>
                <m:num>
                  <m:acc>
                    <m:accPr>
                      <m:chr m:val="‾"/>
                    </m:accPr>
                    <m:e>
                      <m:r>
                        <m:t>x</m:t>
                      </m:r>
                    </m:e>
                  </m:acc>
                  <m:r>
                    <m:rPr>
                      <m:sty m:val="p"/>
                    </m:rPr>
                    <m:t>−</m:t>
                  </m:r>
                  <m:r>
                    <m:t>L</m:t>
                  </m:r>
                  <m:r>
                    <m:t>S</m:t>
                  </m:r>
                  <m:r>
                    <m:t>L</m:t>
                  </m:r>
                </m:num>
                <m:den>
                  <m:r>
                    <m:t>3</m:t>
                  </m:r>
                  <m:r>
                    <m:t>σ</m:t>
                  </m:r>
                </m:den>
              </m:f>
            </m:e>
          </m:d>
        </m:oMath>
      </m:oMathPara>
    </w:p>
    <w:p>
      <w:pPr>
        <w:pStyle w:val="FirstParagraph"/>
      </w:pPr>
      <w:r>
        <w:t xml:space="preserve">Où :</w:t>
      </w:r>
    </w:p>
    <w:p>
      <w:pPr>
        <w:numPr>
          <w:ilvl w:val="0"/>
          <w:numId w:val="1029"/>
        </w:numPr>
      </w:pPr>
      <m:oMath>
        <m:r>
          <m:t>U</m:t>
        </m:r>
        <m:r>
          <m:t>S</m:t>
        </m:r>
        <m:r>
          <m:t>L</m:t>
        </m:r>
        <m:r>
          <m:rPr>
            <m:sty m:val="p"/>
          </m:rPr>
          <m:t>/</m:t>
        </m:r>
        <m:r>
          <m:t>L</m:t>
        </m:r>
        <m:r>
          <m:t>S</m:t>
        </m:r>
        <m:r>
          <m:t>L</m:t>
        </m:r>
      </m:oMath>
      <w:r>
        <w:t xml:space="preserve"> </w:t>
      </w:r>
      <w:r>
        <w:t xml:space="preserve">= Limite Supérieure / Inférieure de Spécification</w:t>
      </w:r>
    </w:p>
    <w:p>
      <w:pPr>
        <w:numPr>
          <w:ilvl w:val="0"/>
          <w:numId w:val="1029"/>
        </w:numPr>
      </w:pPr>
      <m:oMath>
        <m:acc>
          <m:accPr>
            <m:chr m:val="‾"/>
          </m:accPr>
          <m:e>
            <m:r>
              <m:t>x</m:t>
            </m:r>
          </m:e>
        </m:acc>
      </m:oMath>
      <w:r>
        <w:t xml:space="preserve"> </w:t>
      </w:r>
      <w:r>
        <w:t xml:space="preserve">= Moyenne des mesures</w:t>
      </w:r>
    </w:p>
    <w:p>
      <w:pPr>
        <w:numPr>
          <w:ilvl w:val="0"/>
          <w:numId w:val="1029"/>
        </w:numPr>
      </w:pPr>
      <m:oMath>
        <m:r>
          <m:t>σ</m:t>
        </m:r>
      </m:oMath>
      <w:r>
        <w:t xml:space="preserve"> </w:t>
      </w:r>
      <w:r>
        <w:t xml:space="preserve">= Écart-type (Déviation Standard)</w:t>
      </w:r>
    </w:p>
    <w:bookmarkEnd w:id="164"/>
    <w:bookmarkStart w:id="165" w:name="calcul-du-c_pk-pour-laxe-y-cas-critique"/>
    <w:p>
      <w:pPr>
        <w:pStyle w:val="Heading3"/>
      </w:pPr>
      <w:r>
        <w:rPr>
          <w:rStyle w:val="SectionNumber"/>
        </w:rPr>
        <w:t xml:space="preserve">5.2.2</w:t>
      </w:r>
      <w:r>
        <w:tab/>
      </w:r>
      <w:r>
        <w:t xml:space="preserve">Calcul du</w:t>
      </w:r>
      <w:r>
        <w:t xml:space="preserve"> </w:t>
      </w:r>
      <m:oMath>
        <m:sSub>
          <m:e>
            <m:r>
              <m:t>C</m:t>
            </m:r>
          </m:e>
          <m:sub>
            <m:r>
              <m:t>p</m:t>
            </m:r>
            <m:r>
              <m:t>k</m:t>
            </m:r>
          </m:sub>
        </m:sSub>
      </m:oMath>
      <w:r>
        <w:t xml:space="preserve"> </w:t>
      </w:r>
      <w:r>
        <w:t xml:space="preserve">pour l’Axe Y (Cas Critique)</w:t>
      </w:r>
    </w:p>
    <w:p>
      <w:pPr>
        <w:pStyle w:val="FirstParagraph"/>
      </w:pPr>
      <w:r>
        <w:t xml:space="preserve">Pour l’axe Y (le plus défavorable), avec les données du tableau </w:t>
      </w:r>
      <w:hyperlink w:anchor="tab:precision_tests">
        <w:r>
          <w:rPr>
            <w:rStyle w:val="Hyperlink"/>
          </w:rPr>
          <w:t xml:space="preserve">[tab:precision_tests]</w:t>
        </w:r>
      </w:hyperlink>
      <w:r>
        <w:t xml:space="preserve"> </w:t>
      </w:r>
      <w:r>
        <w:t xml:space="preserve">:</w:t>
      </w:r>
    </w:p>
    <w:p>
      <w:pPr>
        <w:numPr>
          <w:ilvl w:val="0"/>
          <w:numId w:val="1030"/>
        </w:numPr>
      </w:pPr>
      <m:oMath>
        <m:acc>
          <m:accPr>
            <m:chr m:val="‾"/>
          </m:accPr>
          <m:e>
            <m:r>
              <m:t>x</m:t>
            </m:r>
          </m:e>
        </m:acc>
        <m:r>
          <m:rPr>
            <m:sty m:val="p"/>
          </m:rPr>
          <m:t>=</m:t>
        </m:r>
        <m:r>
          <m:rPr>
            <m:sty m:val="p"/>
          </m:rPr>
          <m:t>−</m:t>
        </m:r>
        <m:r>
          <m:t>29</m:t>
        </m:r>
        <m:r>
          <m:t> </m:t>
        </m:r>
        <m:r>
          <m:t>μ</m:t>
        </m:r>
        <m:r>
          <m:t>m</m:t>
        </m:r>
      </m:oMath>
      <w:r>
        <w:t xml:space="preserve"> </w:t>
      </w:r>
      <w:r>
        <w:t xml:space="preserve">(erreur moyenne de position)</w:t>
      </w:r>
    </w:p>
    <w:p>
      <w:pPr>
        <w:numPr>
          <w:ilvl w:val="0"/>
          <w:numId w:val="1030"/>
        </w:numPr>
      </w:pPr>
      <m:oMath>
        <m:r>
          <m:t>σ</m:t>
        </m:r>
        <m:r>
          <m:rPr>
            <m:sty m:val="p"/>
          </m:rPr>
          <m:t>=</m:t>
        </m:r>
        <m:sSub>
          <m:e>
            <m:r>
              <m:t>R</m:t>
            </m:r>
          </m:e>
          <m:sub>
            <m:r>
              <m:t>p</m:t>
            </m:r>
          </m:sub>
        </m:sSub>
        <m:r>
          <m:rPr>
            <m:sty m:val="p"/>
          </m:rPr>
          <m:t>/</m:t>
        </m:r>
        <m:r>
          <m:rPr>
            <m:sty m:val="p"/>
          </m:rPr>
          <m:t>(</m:t>
        </m:r>
        <m:r>
          <m:t>2</m:t>
        </m:r>
        <m:r>
          <m:rPr>
            <m:sty m:val="p"/>
          </m:rPr>
          <m:t>×</m:t>
        </m:r>
        <m:r>
          <m:t>3</m:t>
        </m:r>
        <m:r>
          <m:rPr>
            <m:sty m:val="p"/>
          </m:rPr>
          <m:t>)</m:t>
        </m:r>
        <m:r>
          <m:rPr>
            <m:sty m:val="p"/>
          </m:rPr>
          <m:t>=</m:t>
        </m:r>
        <m:r>
          <m:t>23</m:t>
        </m:r>
        <m:r>
          <m:rPr>
            <m:sty m:val="p"/>
          </m:rPr>
          <m:t>/</m:t>
        </m:r>
        <m:r>
          <m:t>6</m:t>
        </m:r>
        <m:r>
          <m:rPr>
            <m:sty m:val="p"/>
          </m:rPr>
          <m:t>≈</m:t>
        </m:r>
        <m:r>
          <m:t>3</m:t>
        </m:r>
        <m:r>
          <m:rPr>
            <m:sty m:val="p"/>
          </m:rPr>
          <m:t>,</m:t>
        </m:r>
        <m:r>
          <m:t>83</m:t>
        </m:r>
        <m:r>
          <m:t> </m:t>
        </m:r>
        <m:r>
          <m:t>μ</m:t>
        </m:r>
        <m:r>
          <m:t>m</m:t>
        </m:r>
      </m:oMath>
      <w:r>
        <w:t xml:space="preserve"> </w:t>
      </w:r>
      <w:r>
        <w:t xml:space="preserve">(en supposant une loi normale)</w:t>
      </w:r>
    </w:p>
    <w:p>
      <w:pPr>
        <w:numPr>
          <w:ilvl w:val="0"/>
          <w:numId w:val="1030"/>
        </w:numPr>
      </w:pPr>
      <m:oMath>
        <m:r>
          <m:t>U</m:t>
        </m:r>
        <m:r>
          <m:t>S</m:t>
        </m:r>
        <m:r>
          <m:t>L</m:t>
        </m:r>
        <m:r>
          <m:rPr>
            <m:sty m:val="p"/>
          </m:rPr>
          <m:t>=</m:t>
        </m:r>
        <m:r>
          <m:rPr>
            <m:sty m:val="p"/>
          </m:rPr>
          <m:t>+</m:t>
        </m:r>
        <m:r>
          <m:t>50</m:t>
        </m:r>
        <m:r>
          <m:t> </m:t>
        </m:r>
        <m:r>
          <m:t>μ</m:t>
        </m:r>
        <m:r>
          <m:t>m</m:t>
        </m:r>
      </m:oMath>
      <w:r>
        <w:t xml:space="preserve">,</w:t>
      </w:r>
      <w:r>
        <w:t xml:space="preserve"> </w:t>
      </w:r>
      <m:oMath>
        <m:r>
          <m:t>L</m:t>
        </m:r>
        <m:r>
          <m:t>S</m:t>
        </m:r>
        <m:r>
          <m:t>L</m:t>
        </m:r>
        <m:r>
          <m:rPr>
            <m:sty m:val="p"/>
          </m:rPr>
          <m:t>=</m:t>
        </m:r>
        <m:r>
          <m:rPr>
            <m:sty m:val="p"/>
          </m:rPr>
          <m:t>−</m:t>
        </m:r>
        <m:r>
          <m:t>50</m:t>
        </m:r>
        <m:r>
          <m:t> </m:t>
        </m:r>
        <m:r>
          <m:t>μ</m:t>
        </m:r>
        <m:r>
          <m:t>m</m:t>
        </m:r>
      </m:oMath>
      <w:r>
        <w:t xml:space="preserve"> </w:t>
      </w:r>
      <w:r>
        <w:t xml:space="preserve">(tolérance bilatérale)</w:t>
      </w:r>
    </w:p>
    <w:p>
      <w:pPr>
        <w:pStyle w:val="FirstParagraph"/>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50</m:t>
                  </m:r>
                  <m:r>
                    <m:rPr>
                      <m:sty m:val="p"/>
                    </m:rPr>
                    <m:t>−</m:t>
                  </m:r>
                  <m:r>
                    <m:rPr>
                      <m:sty m:val="p"/>
                    </m:rPr>
                    <m:t>(</m:t>
                  </m:r>
                  <m:r>
                    <m:rPr>
                      <m:sty m:val="p"/>
                    </m:rPr>
                    <m:t>−</m:t>
                  </m:r>
                  <m:r>
                    <m:t>29</m:t>
                  </m:r>
                  <m:r>
                    <m:rPr>
                      <m:sty m:val="p"/>
                    </m:rPr>
                    <m:t>)</m:t>
                  </m:r>
                </m:num>
                <m:den>
                  <m:r>
                    <m:t>3</m:t>
                  </m:r>
                  <m:r>
                    <m:rPr>
                      <m:sty m:val="p"/>
                    </m:rPr>
                    <m:t>×</m:t>
                  </m:r>
                  <m:r>
                    <m:t>3</m:t>
                  </m:r>
                  <m:r>
                    <m:rPr>
                      <m:sty m:val="p"/>
                    </m:rPr>
                    <m:t>,</m:t>
                  </m:r>
                  <m:r>
                    <m:t>83</m:t>
                  </m:r>
                </m:den>
              </m:f>
              <m:r>
                <m:rPr>
                  <m:sty m:val="p"/>
                </m:rPr>
                <m:t>,</m:t>
              </m:r>
              <m:r>
                <m:t> </m:t>
              </m:r>
              <m:f>
                <m:fPr>
                  <m:type m:val="bar"/>
                </m:fPr>
                <m:num>
                  <m:r>
                    <m:rPr>
                      <m:sty m:val="p"/>
                    </m:rPr>
                    <m:t>(</m:t>
                  </m:r>
                  <m:r>
                    <m:rPr>
                      <m:sty m:val="p"/>
                    </m:rPr>
                    <m:t>−</m:t>
                  </m:r>
                  <m:r>
                    <m:t>29</m:t>
                  </m:r>
                  <m:r>
                    <m:rPr>
                      <m:sty m:val="p"/>
                    </m:rPr>
                    <m:t>)</m:t>
                  </m:r>
                  <m:r>
                    <m:rPr>
                      <m:sty m:val="p"/>
                    </m:rPr>
                    <m:t>−</m:t>
                  </m:r>
                  <m:r>
                    <m:rPr>
                      <m:sty m:val="p"/>
                    </m:rPr>
                    <m:t>(</m:t>
                  </m:r>
                  <m:r>
                    <m:rPr>
                      <m:sty m:val="p"/>
                    </m:rPr>
                    <m:t>−</m:t>
                  </m:r>
                  <m:r>
                    <m:t>50</m:t>
                  </m:r>
                  <m:r>
                    <m:rPr>
                      <m:sty m:val="p"/>
                    </m:rPr>
                    <m:t>)</m:t>
                  </m:r>
                </m:num>
                <m:den>
                  <m:r>
                    <m:t>3</m:t>
                  </m:r>
                  <m:r>
                    <m:rPr>
                      <m:sty m:val="p"/>
                    </m:rPr>
                    <m:t>×</m:t>
                  </m:r>
                  <m:r>
                    <m:t>3</m:t>
                  </m:r>
                  <m:r>
                    <m:rPr>
                      <m:sty m:val="p"/>
                    </m:rPr>
                    <m:t>,</m:t>
                  </m:r>
                  <m:r>
                    <m:t>83</m:t>
                  </m:r>
                </m:den>
              </m:f>
            </m:e>
          </m:d>
          <m:r>
            <m:rPr>
              <m:sty m:val="p"/>
            </m:rPr>
            <m:t>=</m:t>
          </m:r>
          <m:r>
            <m:rPr>
              <m:sty m:val="p"/>
            </m:rPr>
            <m:t>min</m:t>
          </m:r>
          <m:d>
            <m:dPr>
              <m:begChr m:val="("/>
              <m:sepChr m:val=""/>
              <m:endChr m:val=")"/>
              <m:grow/>
            </m:dPr>
            <m:e>
              <m:f>
                <m:fPr>
                  <m:type m:val="bar"/>
                </m:fPr>
                <m:num>
                  <m:r>
                    <m:t>79</m:t>
                  </m:r>
                </m:num>
                <m:den>
                  <m:r>
                    <m:t>11</m:t>
                  </m:r>
                  <m:r>
                    <m:rPr>
                      <m:sty m:val="p"/>
                    </m:rPr>
                    <m:t>,</m:t>
                  </m:r>
                  <m:r>
                    <m:t>5</m:t>
                  </m:r>
                </m:den>
              </m:f>
              <m:r>
                <m:rPr>
                  <m:sty m:val="p"/>
                </m:rPr>
                <m:t>,</m:t>
              </m:r>
              <m:r>
                <m:t> </m:t>
              </m:r>
              <m:f>
                <m:fPr>
                  <m:type m:val="bar"/>
                </m:fPr>
                <m:num>
                  <m:r>
                    <m:t>21</m:t>
                  </m:r>
                </m:num>
                <m:den>
                  <m:r>
                    <m:t>11</m:t>
                  </m:r>
                  <m:r>
                    <m:rPr>
                      <m:sty m:val="p"/>
                    </m:rPr>
                    <m:t>,</m:t>
                  </m:r>
                  <m:r>
                    <m:t>5</m:t>
                  </m:r>
                </m:den>
              </m:f>
            </m:e>
          </m:d>
          <m:r>
            <m:rPr>
              <m:sty m:val="p"/>
            </m:rPr>
            <m:t>=</m:t>
          </m:r>
          <m:r>
            <m:rPr>
              <m:sty m:val="p"/>
            </m:rPr>
            <m:t>min</m:t>
          </m:r>
          <m:r>
            <m:rPr>
              <m:sty m:val="p"/>
            </m:rPr>
            <m:t>(</m:t>
          </m:r>
          <m:r>
            <m:t>6</m:t>
          </m:r>
          <m:r>
            <m:rPr>
              <m:sty m:val="p"/>
            </m:rPr>
            <m:t>,</m:t>
          </m:r>
          <m:r>
            <m:t>87</m:t>
          </m:r>
          <m:r>
            <m:rPr>
              <m:sty m:val="p"/>
            </m:rPr>
            <m:t>,</m:t>
          </m:r>
          <m:r>
            <m:t> </m:t>
          </m:r>
          <m:r>
            <m:t>1</m:t>
          </m:r>
          <m:r>
            <m:rPr>
              <m:sty m:val="p"/>
            </m:rPr>
            <m:t>,</m:t>
          </m:r>
          <m:r>
            <m:t>83</m:t>
          </m:r>
          <m:r>
            <m:rPr>
              <m:sty m:val="p"/>
            </m:rPr>
            <m:t>)</m:t>
          </m:r>
          <m:r>
            <m:rPr>
              <m:sty m:val="p"/>
            </m:rPr>
            <m:t>=</m:t>
          </m:r>
          <m:borderBox>
            <m:e>
              <m:r>
                <m:t>1</m:t>
              </m:r>
              <m:r>
                <m:rPr>
                  <m:sty m:val="p"/>
                </m:rPr>
                <m:t>,</m:t>
              </m:r>
              <m:r>
                <m:t>83</m:t>
              </m:r>
            </m:e>
          </m:borderBox>
        </m:oMath>
      </m:oMathPara>
    </w:p>
    <w:p>
      <w:pPr>
        <w:pStyle w:val="FirstParagraph"/>
      </w:pPr>
      <w:r>
        <w:t xml:space="preserve">Un</w:t>
      </w:r>
      <w:r>
        <w:t xml:space="preserve"> </w:t>
      </w:r>
      <m:oMath>
        <m:sSub>
          <m:e>
            <m:r>
              <m:t>C</m:t>
            </m:r>
          </m:e>
          <m:sub>
            <m:r>
              <m:t>p</m:t>
            </m:r>
            <m:r>
              <m:t>k</m:t>
            </m:r>
          </m:sub>
        </m:sSub>
        <m:r>
          <m:rPr>
            <m:sty m:val="p"/>
          </m:rPr>
          <m:t>=</m:t>
        </m:r>
        <m:r>
          <m:t>1</m:t>
        </m:r>
        <m:r>
          <m:rPr>
            <m:sty m:val="p"/>
          </m:rPr>
          <m:t>,</m:t>
        </m:r>
        <m:r>
          <m:t>83</m:t>
        </m:r>
      </m:oMath>
      <w:r>
        <w:t xml:space="preserve"> </w:t>
      </w:r>
      <w:r>
        <w:t xml:space="preserve">confirme que l’axe Y, malgré son erreur systématique de centrage, reste statistiquement capable pour la production de pièces nécessitant une tolérance de</w:t>
      </w:r>
      <w:r>
        <w:t xml:space="preserve"> </w:t>
      </w:r>
      <m:oMath>
        <m:r>
          <m:rPr>
            <m:sty m:val="p"/>
          </m:rPr>
          <m:t>±</m:t>
        </m:r>
        <m:r>
          <m:t>50</m:t>
        </m:r>
        <m:r>
          <m:t> </m:t>
        </m:r>
        <m:r>
          <m:t>μ</m:t>
        </m:r>
        <m:r>
          <m:t>m</m:t>
        </m:r>
      </m:oMath>
      <w:r>
        <w:t xml:space="preserve">.</w:t>
      </w:r>
    </w:p>
    <w:bookmarkEnd w:id="165"/>
    <w:bookmarkEnd w:id="166"/>
    <w:bookmarkStart w:id="170" w:name="X942e9a07da600ca0fc7dc7ad4a2378906f45ee9"/>
    <w:p>
      <w:pPr>
        <w:pStyle w:val="Heading2"/>
      </w:pPr>
      <w:r>
        <w:rPr>
          <w:rStyle w:val="SectionNumber"/>
        </w:rPr>
        <w:t xml:space="preserve">5.3</w:t>
      </w:r>
      <w:r>
        <w:tab/>
      </w:r>
      <w:r>
        <w:t xml:space="preserve">Tests d’Usinage (Validation Fonctionnelle Pratique)</w:t>
      </w:r>
    </w:p>
    <w:bookmarkStart w:id="167" w:name="X88ce7776f837915df2b94217472be9afd0d5353"/>
    <w:p>
      <w:pPr>
        <w:pStyle w:val="Heading3"/>
      </w:pPr>
      <w:r>
        <w:rPr>
          <w:rStyle w:val="SectionNumber"/>
        </w:rPr>
        <w:t xml:space="preserve">5.3.1</w:t>
      </w:r>
      <w:r>
        <w:tab/>
      </w:r>
      <w:r>
        <w:t xml:space="preserve">Test 1 : Gravure 2.5D (Validation Axes Linéaires)</w:t>
      </w:r>
    </w:p>
    <w:p>
      <w:pPr>
        <w:pStyle w:val="FirstParagraph"/>
      </w:pPr>
      <w:r>
        <w:t xml:space="preserve">La gravure d’une plaque de HDPE (Polyéthylène Haute Densité,</w:t>
      </w:r>
      <w:r>
        <w:t xml:space="preserve"> </w:t>
      </w:r>
      <m:oMath>
        <m:r>
          <m:t>100</m:t>
        </m:r>
        <m:r>
          <m:rPr>
            <m:sty m:val="p"/>
          </m:rPr>
          <m:t>×</m:t>
        </m:r>
        <m:r>
          <m:t>80</m:t>
        </m:r>
        <m:r>
          <m:rPr>
            <m:sty m:val="p"/>
          </m:rPr>
          <m:t>×</m:t>
        </m:r>
        <m:r>
          <m:t>10</m:t>
        </m:r>
        <m:r>
          <m:rPr>
            <m:nor/>
            <m:sty m:val="p"/>
          </m:rPr>
          <m:t> mm</m:t>
        </m:r>
      </m:oMath>
      <w:r>
        <w:t xml:space="preserve">) avec des lettres «ENI-ABT CNC 5 AXES» permet de valider les axes X et Y en gravure 2.5D.</w:t>
      </w:r>
    </w:p>
    <w:p>
      <w:pPr>
        <w:numPr>
          <w:ilvl w:val="0"/>
          <w:numId w:val="1031"/>
        </w:numPr>
      </w:pPr>
      <w:r>
        <w:t xml:space="preserve">Outil : Fraise</w:t>
      </w:r>
      <w:r>
        <w:t xml:space="preserve"> </w:t>
      </w:r>
      <m:oMath>
        <m:r>
          <m:t>3</m:t>
        </m:r>
        <m:r>
          <m:rPr>
            <m:nor/>
            <m:sty m:val="p"/>
          </m:rPr>
          <m:t> mm</m:t>
        </m:r>
      </m:oMath>
      <w:r>
        <w:t xml:space="preserve"> </w:t>
      </w:r>
      <w:r>
        <w:t xml:space="preserve">(1 dent) / Aluminium</w:t>
      </w:r>
    </w:p>
    <w:p>
      <w:pPr>
        <w:numPr>
          <w:ilvl w:val="0"/>
          <w:numId w:val="1031"/>
        </w:numPr>
      </w:pPr>
      <w:r>
        <w:t xml:space="preserve">Profondeur :</w:t>
      </w:r>
      <w:r>
        <w:t xml:space="preserve"> </w:t>
      </w:r>
      <m:oMath>
        <m:sSub>
          <m:e>
            <m:r>
              <m:t>a</m:t>
            </m:r>
          </m:e>
          <m:sub>
            <m:r>
              <m:t>p</m:t>
            </m:r>
          </m:sub>
        </m:sSub>
        <m:r>
          <m:rPr>
            <m:sty m:val="p"/>
          </m:rPr>
          <m:t>=</m:t>
        </m:r>
        <m:r>
          <m:rPr>
            <m:sty m:val="p"/>
          </m:rPr>
          <m:t>−</m:t>
        </m:r>
        <m:r>
          <m:t>1</m:t>
        </m:r>
        <m:r>
          <m:rPr>
            <m:nor/>
            <m:sty m:val="p"/>
          </m:rPr>
          <m:t> mm</m:t>
        </m:r>
      </m:oMath>
    </w:p>
    <w:p>
      <w:pPr>
        <w:numPr>
          <w:ilvl w:val="0"/>
          <w:numId w:val="1031"/>
        </w:numPr>
      </w:pPr>
      <w:r>
        <w:t xml:space="preserve">Avance :</w:t>
      </w:r>
      <w:r>
        <w:t xml:space="preserve"> </w:t>
      </w:r>
      <m:oMath>
        <m:r>
          <m:t>F</m:t>
        </m:r>
        <m:r>
          <m:rPr>
            <m:sty m:val="p"/>
          </m:rPr>
          <m:t>=</m:t>
        </m:r>
        <m:r>
          <m:t>300</m:t>
        </m:r>
        <m:r>
          <m:rPr>
            <m:nor/>
            <m:sty m:val="p"/>
          </m:rPr>
          <m:t> mm/min</m:t>
        </m:r>
      </m:oMath>
    </w:p>
    <w:p>
      <w:pPr>
        <w:numPr>
          <w:ilvl w:val="0"/>
          <w:numId w:val="1031"/>
        </w:numPr>
      </w:pPr>
      <w:r>
        <w:t xml:space="preserve">Résultat : Rugosité de fond de gravure</w:t>
      </w:r>
      <w:r>
        <w:t xml:space="preserve"> </w:t>
      </w:r>
      <m:oMath>
        <m:r>
          <m:t>R</m:t>
        </m:r>
        <m:r>
          <m:t>a</m:t>
        </m:r>
        <m:r>
          <m:rPr>
            <m:sty m:val="p"/>
          </m:rPr>
          <m:t>≈</m:t>
        </m:r>
        <m:r>
          <m:t>3</m:t>
        </m:r>
        <m:r>
          <m:rPr>
            <m:sty m:val="p"/>
          </m:rPr>
          <m:t>,</m:t>
        </m:r>
        <m:r>
          <m:t>2</m:t>
        </m:r>
        <m:r>
          <m:t> </m:t>
        </m:r>
        <m:r>
          <m:t>μ</m:t>
        </m:r>
        <m:r>
          <m:t>m</m:t>
        </m:r>
      </m:oMath>
      <w:r>
        <w:t xml:space="preserve"> </w:t>
      </w:r>
      <w:r>
        <w:t xml:space="preserve">(mesurée par Rugotest tactile). Lettres parfaitement lisibles.</w:t>
      </w:r>
    </w:p>
    <w:bookmarkEnd w:id="167"/>
    <w:bookmarkStart w:id="168" w:name="X99640940d2d057e3334741be5feea8b18f2ec92"/>
    <w:p>
      <w:pPr>
        <w:pStyle w:val="Heading3"/>
      </w:pPr>
      <w:r>
        <w:rPr>
          <w:rStyle w:val="SectionNumber"/>
        </w:rPr>
        <w:t xml:space="preserve">5.3.2</w:t>
      </w:r>
      <w:r>
        <w:tab/>
      </w:r>
      <w:r>
        <w:t xml:space="preserve">Test 2 : Poche 3+2 (Validation Positionnement Axe A+B)</w:t>
      </w:r>
    </w:p>
    <w:p>
      <w:pPr>
        <w:pStyle w:val="FirstParagraph"/>
      </w:pPr>
      <w:r>
        <w:t xml:space="preserve">Usinage d’une poche inclinée à</w:t>
      </w:r>
      <w:r>
        <w:t xml:space="preserve"> </w:t>
      </w:r>
      <m:oMath>
        <m:r>
          <m:t>45</m:t>
        </m:r>
        <m:r>
          <m:rPr>
            <m:sty m:val="p"/>
          </m:rPr>
          <m:t>°</m:t>
        </m:r>
      </m:oMath>
      <w:r>
        <w:t xml:space="preserve"> </w:t>
      </w:r>
      <w:r>
        <w:t xml:space="preserve">sur face supérieure d’un cube de résine Cibatool (</w:t>
      </w:r>
      <m:oMath>
        <m:r>
          <m:t>50</m:t>
        </m:r>
        <m:r>
          <m:rPr>
            <m:sty m:val="p"/>
          </m:rPr>
          <m:t>×</m:t>
        </m:r>
        <m:r>
          <m:t>50</m:t>
        </m:r>
        <m:r>
          <m:rPr>
            <m:sty m:val="p"/>
          </m:rPr>
          <m:t>×</m:t>
        </m:r>
        <m:r>
          <m:t>40</m:t>
        </m:r>
        <m:r>
          <m:rPr>
            <m:nor/>
            <m:sty m:val="p"/>
          </m:rPr>
          <m:t> mm</m:t>
        </m:r>
      </m:oMath>
      <w:r>
        <w:t xml:space="preserve">).</w:t>
      </w:r>
    </w:p>
    <w:p>
      <w:pPr>
        <w:numPr>
          <w:ilvl w:val="0"/>
          <w:numId w:val="1032"/>
        </w:numPr>
      </w:pPr>
      <w:r>
        <w:t xml:space="preserve">Stratégie :</w:t>
      </w:r>
      <w:r>
        <w:t xml:space="preserve"> </w:t>
      </w:r>
      <w:r>
        <w:rPr>
          <w:i/>
          <w:iCs/>
        </w:rPr>
        <w:t xml:space="preserve">Face milling</w:t>
      </w:r>
      <w:r>
        <w:t xml:space="preserve"> </w:t>
      </w:r>
      <w:r>
        <w:t xml:space="preserve">en 3+2 (A = 45°, B = 0°) — axes A et B bloqués.</w:t>
      </w:r>
    </w:p>
    <w:p>
      <w:pPr>
        <w:numPr>
          <w:ilvl w:val="0"/>
          <w:numId w:val="1032"/>
        </w:numPr>
      </w:pPr>
      <w:r>
        <w:t xml:space="preserve">Fraise</w:t>
      </w:r>
      <w:r>
        <w:t xml:space="preserve"> </w:t>
      </w:r>
      <m:oMath>
        <m:r>
          <m:t>6</m:t>
        </m:r>
        <m:r>
          <m:rPr>
            <m:nor/>
            <m:sty m:val="p"/>
          </m:rPr>
          <m:t> mm</m:t>
        </m:r>
      </m:oMath>
      <w:r>
        <w:t xml:space="preserve"> </w:t>
      </w:r>
      <w:r>
        <w:t xml:space="preserve">plate / 2 dents.</w:t>
      </w:r>
    </w:p>
    <w:p>
      <w:pPr>
        <w:numPr>
          <w:ilvl w:val="0"/>
          <w:numId w:val="1032"/>
        </w:numPr>
      </w:pPr>
      <w:r>
        <w:t xml:space="preserve">Résultat : Mesure au pied à coulisse de l’angle de la face usinée :</w:t>
      </w:r>
      <w:r>
        <w:t xml:space="preserve"> </w:t>
      </w:r>
      <m:oMath>
        <m:r>
          <m:rPr>
            <m:sty m:val="b"/>
          </m:rPr>
          <m:t>44</m:t>
        </m:r>
        <m:r>
          <m:rPr>
            <m:sty m:val="b"/>
          </m:rPr>
          <m:t>,</m:t>
        </m:r>
        <m:r>
          <m:rPr>
            <m:sty m:val="b"/>
          </m:rPr>
          <m:t>93</m:t>
        </m:r>
        <m:r>
          <m:rPr>
            <m:sty m:val="b"/>
          </m:rPr>
          <m:t>°</m:t>
        </m:r>
        <m:r>
          <m:rPr>
            <m:sty m:val="b"/>
          </m:rPr>
          <m:t>±</m:t>
        </m:r>
        <m:r>
          <m:rPr>
            <m:sty m:val="b"/>
          </m:rPr>
          <m:t>0</m:t>
        </m:r>
        <m:r>
          <m:rPr>
            <m:sty m:val="b"/>
          </m:rPr>
          <m:t>,</m:t>
        </m:r>
        <m:r>
          <m:rPr>
            <m:sty m:val="b"/>
          </m:rPr>
          <m:t>07</m:t>
        </m:r>
        <m:r>
          <m:rPr>
            <m:sty m:val="b"/>
          </m:rPr>
          <m:t>°</m:t>
        </m:r>
      </m:oMath>
      <w:r>
        <w:t xml:space="preserve">.</w:t>
      </w:r>
    </w:p>
    <w:p>
      <w:pPr>
        <w:numPr>
          <w:ilvl w:val="0"/>
          <w:numId w:val="1032"/>
        </w:numPr>
      </w:pPr>
      <w:r>
        <w:t xml:space="preserve">Conformité : Erreur angulaire</w:t>
      </w:r>
      <w:r>
        <w:t xml:space="preserve"> </w:t>
      </w:r>
      <m:oMath>
        <m:r>
          <m:rPr>
            <m:sty m:val="p"/>
          </m:rPr>
          <m:t>&lt;</m:t>
        </m:r>
        <m:r>
          <m:t>0</m:t>
        </m:r>
        <m:r>
          <m:rPr>
            <m:sty m:val="p"/>
          </m:rPr>
          <m:t>,</m:t>
        </m:r>
        <m:r>
          <m:t>1</m:t>
        </m:r>
        <m:r>
          <m:rPr>
            <m:sty m:val="p"/>
          </m:rPr>
          <m:t>°</m:t>
        </m:r>
      </m:oMath>
      <w:r>
        <w:t xml:space="preserve"> </w:t>
      </w:r>
      <w:r>
        <w:t xml:space="preserve">— CONFORME.</w:t>
      </w:r>
    </w:p>
    <w:bookmarkEnd w:id="168"/>
    <w:bookmarkStart w:id="169" w:name="X51b143f9dda09b59b28d99ac52db92dc3e937b3"/>
    <w:p>
      <w:pPr>
        <w:pStyle w:val="Heading3"/>
      </w:pPr>
      <w:r>
        <w:rPr>
          <w:rStyle w:val="SectionNumber"/>
        </w:rPr>
        <w:t xml:space="preserve">5.3.3</w:t>
      </w:r>
      <w:r>
        <w:tab/>
      </w:r>
      <w:r>
        <w:t xml:space="preserve">Test 3 : Usinage Continu 5 Axes (Validation Cinématique)</w:t>
      </w:r>
    </w:p>
    <w:p>
      <w:pPr>
        <w:pStyle w:val="FirstParagraph"/>
      </w:pPr>
      <w:r>
        <w:t xml:space="preserve">Usinage d’un dôme hémisphérique (</w:t>
      </w:r>
      <m:oMath>
        <m:r>
          <m:t>R</m:t>
        </m:r>
        <m:r>
          <m:rPr>
            <m:sty m:val="p"/>
          </m:rPr>
          <m:t>=</m:t>
        </m:r>
        <m:r>
          <m:t>25</m:t>
        </m:r>
        <m:r>
          <m:rPr>
            <m:nor/>
            <m:sty m:val="p"/>
          </m:rPr>
          <m:t> mm</m:t>
        </m:r>
      </m:oMath>
      <w:r>
        <w:t xml:space="preserve">) sur aluminium AW-2017A par interpolation 5 axes simultanées via G-Code exporté depuis Fusion 360.</w:t>
      </w:r>
    </w:p>
    <w:p>
      <w:pPr>
        <w:numPr>
          <w:ilvl w:val="0"/>
          <w:numId w:val="1033"/>
        </w:numPr>
      </w:pPr>
      <w:r>
        <w:t xml:space="preserve">8 932 lignes G-Code, durée</w:t>
      </w:r>
      <w:r>
        <w:t xml:space="preserve"> </w:t>
      </w:r>
      <m:oMath>
        <m:r>
          <m:rPr>
            <m:sty m:val="p"/>
          </m:rPr>
          <m:t>≈</m:t>
        </m:r>
        <m:r>
          <m:t>1</m:t>
        </m:r>
        <m:r>
          <m:rPr>
            <m:nor/>
            <m:sty m:val="p"/>
          </m:rPr>
          <m:t>h</m:t>
        </m:r>
        <m:r>
          <m:t>23</m:t>
        </m:r>
        <m:r>
          <m:rPr>
            <m:nor/>
            <m:sty m:val="p"/>
          </m:rPr>
          <m:t>min</m:t>
        </m:r>
      </m:oMath>
    </w:p>
    <w:p>
      <w:pPr>
        <w:numPr>
          <w:ilvl w:val="0"/>
          <w:numId w:val="1033"/>
        </w:numPr>
      </w:pPr>
      <w:r>
        <w:t xml:space="preserve">Résultat : Le profil mesuré par report sur gabarit circulaire correspond à la géométrie théorique avec écart maximum</w:t>
      </w:r>
      <w:r>
        <w:t xml:space="preserve"> </w:t>
      </w:r>
      <m:oMath>
        <m:r>
          <m:rPr>
            <m:sty m:val="p"/>
          </m:rPr>
          <m:t>&lt;</m:t>
        </m:r>
        <m:r>
          <m:t>0</m:t>
        </m:r>
        <m:r>
          <m:rPr>
            <m:sty m:val="p"/>
          </m:rPr>
          <m:t>,</m:t>
        </m:r>
        <m:r>
          <m:t>08</m:t>
        </m:r>
        <m:r>
          <m:rPr>
            <m:nor/>
            <m:sty m:val="p"/>
          </m:rPr>
          <m:t> mm</m:t>
        </m:r>
      </m:oMath>
      <w:r>
        <w:t xml:space="preserve">.</w:t>
      </w:r>
    </w:p>
    <w:p>
      <w:pPr>
        <w:numPr>
          <w:ilvl w:val="0"/>
          <w:numId w:val="1033"/>
        </w:numPr>
      </w:pPr>
      <w:r>
        <w:t xml:space="preserve">Rugosité de surface</w:t>
      </w:r>
      <w:r>
        <w:t xml:space="preserve"> </w:t>
      </w:r>
      <m:oMath>
        <m:r>
          <m:t>R</m:t>
        </m:r>
        <m:r>
          <m:t>a</m:t>
        </m:r>
        <m:r>
          <m:rPr>
            <m:sty m:val="p"/>
          </m:rPr>
          <m:t>≈</m:t>
        </m:r>
        <m:r>
          <m:t>1</m:t>
        </m:r>
        <m:r>
          <m:rPr>
            <m:sty m:val="p"/>
          </m:rPr>
          <m:t>,</m:t>
        </m:r>
        <m:r>
          <m:t>6</m:t>
        </m:r>
        <m:r>
          <m:t> </m:t>
        </m:r>
        <m:r>
          <m:t>μ</m:t>
        </m:r>
        <m:r>
          <m:t>m</m:t>
        </m:r>
      </m:oMath>
      <w:r>
        <w:t xml:space="preserve"> </w:t>
      </w:r>
      <w:r>
        <w:t xml:space="preserve">(surfaces d’aspect «poli-miroir») — validé.</w:t>
      </w:r>
    </w:p>
    <w:bookmarkEnd w:id="169"/>
    <w:bookmarkEnd w:id="170"/>
    <w:bookmarkStart w:id="171" w:name="analyse-des-modes-de-défaillance-amdec"/>
    <w:p>
      <w:pPr>
        <w:pStyle w:val="Heading2"/>
      </w:pPr>
      <w:r>
        <w:rPr>
          <w:rStyle w:val="SectionNumber"/>
        </w:rPr>
        <w:t xml:space="preserve">5.4</w:t>
      </w:r>
      <w:r>
        <w:tab/>
      </w:r>
      <w:r>
        <w:t xml:space="preserve">Analyse des Modes de Défaillance (AMDEC)</w:t>
      </w:r>
    </w:p>
    <w:p>
      <w:pPr>
        <w:pStyle w:val="FirstParagraph"/>
      </w:pPr>
      <w:r>
        <w:t xml:space="preserve">L’AMDEC Machine (Anglais : FMEA - Failure Mode and Effects Analysis) identifie les modes de défaillance potentiels et évalue leur criticité</w:t>
      </w:r>
      <w:r>
        <w:t xml:space="preserve"> </w:t>
      </w:r>
      <m:oMath>
        <m:r>
          <m:t>C</m:t>
        </m:r>
        <m:r>
          <m:rPr>
            <m:sty m:val="p"/>
          </m:rPr>
          <m:t>=</m:t>
        </m:r>
        <m:r>
          <m:t>P</m:t>
        </m:r>
        <m:r>
          <m:rPr>
            <m:sty m:val="p"/>
          </m:rPr>
          <m:t>×</m:t>
        </m:r>
        <m:r>
          <m:t>G</m:t>
        </m:r>
        <m:r>
          <m:rPr>
            <m:sty m:val="p"/>
          </m:rPr>
          <m:t>×</m:t>
        </m:r>
        <m:r>
          <m:t>D</m:t>
        </m:r>
      </m:oMath>
      <w:r>
        <w:t xml:space="preserve"> </w:t>
      </w:r>
      <w:r>
        <w:t xml:space="preserve">(Probabilité × Gravité × Détectabilité).</w:t>
      </w:r>
    </w:p>
    <w:p>
      <w:pPr>
        <w:pStyle w:val="BodyText"/>
      </w:pPr>
      <w:r>
        <w:t xml:space="preserve">La connexion Wi-Fi ESP32 présente la criticité la plus élevée (</w:t>
      </w:r>
      <m:oMath>
        <m:r>
          <m:t>C</m:t>
        </m:r>
        <m:r>
          <m:rPr>
            <m:sty m:val="p"/>
          </m:rPr>
          <m:t>=</m:t>
        </m:r>
        <m:r>
          <m:t>18</m:t>
        </m:r>
      </m:oMath>
      <w:r>
        <w:t xml:space="preserve">). Une mesure corrective a été implémentée: si l’ESP32 ne reçoit aucune trame UDP pendant</w:t>
      </w:r>
      <w:r>
        <w:t xml:space="preserve"> </w:t>
      </w:r>
      <m:oMath>
        <m:sSub>
          <m:e>
            <m:r>
              <m:t>T</m:t>
            </m:r>
          </m:e>
          <m:sub>
            <m:r>
              <m:t>t</m:t>
            </m:r>
            <m:r>
              <m:t>i</m:t>
            </m:r>
            <m:r>
              <m:t>m</m:t>
            </m:r>
            <m:r>
              <m:t>e</m:t>
            </m:r>
            <m:r>
              <m:t>o</m:t>
            </m:r>
            <m:r>
              <m:t>u</m:t>
            </m:r>
            <m:r>
              <m:t>t</m:t>
            </m:r>
          </m:sub>
        </m:sSub>
        <m:r>
          <m:rPr>
            <m:sty m:val="p"/>
          </m:rPr>
          <m:t>=</m:t>
        </m:r>
        <m:r>
          <m:t>100</m:t>
        </m:r>
        <m:r>
          <m:rPr>
            <m:nor/>
            <m:sty m:val="p"/>
          </m:rPr>
          <m:t> ms</m:t>
        </m:r>
      </m:oMath>
      <w:r>
        <w:t xml:space="preserve">, il envoie automatiquement un</w:t>
      </w:r>
      <w:r>
        <w:t xml:space="preserve"> </w:t>
      </w:r>
      <w:r>
        <w:rPr>
          <w:i/>
          <w:iCs/>
        </w:rPr>
        <w:t xml:space="preserve">Feedhold</w:t>
      </w:r>
      <w:r>
        <w:t xml:space="preserve"> </w:t>
      </w:r>
      <w:r>
        <w:t xml:space="preserve">matériel, suspendant tous les axes jusqu’à rétablissement de la connexion.</w:t>
      </w:r>
    </w:p>
    <w:bookmarkEnd w:id="171"/>
    <w:bookmarkStart w:id="176" w:name="analyse-technico-économique"/>
    <w:p>
      <w:pPr>
        <w:pStyle w:val="Heading2"/>
      </w:pPr>
      <w:r>
        <w:rPr>
          <w:rStyle w:val="SectionNumber"/>
        </w:rPr>
        <w:t xml:space="preserve">5.5</w:t>
      </w:r>
      <w:r>
        <w:tab/>
      </w:r>
      <w:r>
        <w:t xml:space="preserve">Analyse Technico-Économique</w:t>
      </w:r>
    </w:p>
    <w:bookmarkStart w:id="172" w:name="bilan-de-la-nomenclature-financière-bom"/>
    <w:p>
      <w:pPr>
        <w:pStyle w:val="Heading3"/>
      </w:pPr>
      <w:r>
        <w:rPr>
          <w:rStyle w:val="SectionNumber"/>
        </w:rPr>
        <w:t xml:space="preserve">5.5.1</w:t>
      </w:r>
      <w:r>
        <w:tab/>
      </w:r>
      <w:r>
        <w:t xml:space="preserve">Bilan de la Nomenclature Financière (BOM)</w:t>
      </w:r>
    </w:p>
    <w:bookmarkEnd w:id="172"/>
    <w:bookmarkStart w:id="174" w:name="Xf568aafa8d1529d46a5e183f2a34a0883ba0cf1"/>
    <w:p>
      <w:pPr>
        <w:pStyle w:val="Heading3"/>
      </w:pPr>
      <w:r>
        <w:rPr>
          <w:rStyle w:val="SectionNumber"/>
        </w:rPr>
        <w:t xml:space="preserve">5.5.2</w:t>
      </w:r>
      <w:r>
        <w:tab/>
      </w:r>
      <w:r>
        <w:t xml:space="preserve">Analyse de la Valeur et Comparaison Marché</w:t>
      </w:r>
    </w:p>
    <w:bookmarkStart w:id="173" w:name="tab:analyse_valeur"/>
    <w:p>
      <w:pPr>
        <w:pStyle w:val="TableCaption"/>
      </w:pPr>
      <w:r>
        <w:t xml:space="preserve">Analyse de valeur : Notre prototype vs solutions commerciales équivalentes</w:t>
      </w:r>
    </w:p>
    <w:tbl>
      <w:tblPr>
        <w:tblStyle w:val="Table"/>
        <w:tblW w:type="auto" w:w="0"/>
        <w:tblLook w:firstRow="1" w:lastRow="0" w:firstColumn="0" w:lastColumn="0" w:noHBand="0" w:noVBand="0" w:val="0020"/>
        <w:tblCaption w:val="Analyse de valeur : Notre prototype vs solutions commerciales équivalentes"/>
      </w:tblPr>
      <w:tblGrid>
        <w:gridCol w:w="1980"/>
        <w:gridCol w:w="1980"/>
        <w:gridCol w:w="1980"/>
        <w:gridCol w:w="1980"/>
      </w:tblGrid>
      <w:tr>
        <w:trPr>
          <w:tblHeader w:val="on"/>
        </w:trPr>
        <w:tc>
          <w:tcPr/>
          <w:p>
            <w:pPr>
              <w:pStyle w:val="Compact"/>
              <w:jc w:val="left"/>
            </w:pPr>
            <w:r>
              <w:rPr>
                <w:b/>
                <w:bCs/>
              </w:rPr>
              <w:t xml:space="preserve">Solution</w:t>
            </w:r>
          </w:p>
        </w:tc>
        <w:tc>
          <w:tcPr/>
          <w:p>
            <w:pPr>
              <w:pStyle w:val="Compact"/>
              <w:jc w:val="left"/>
            </w:pPr>
            <w:r>
              <w:rPr>
                <w:b/>
                <w:bCs/>
              </w:rPr>
              <w:t xml:space="preserve">Coût (FCFA)</w:t>
            </w:r>
          </w:p>
        </w:tc>
        <w:tc>
          <w:tcPr/>
          <w:p>
            <w:pPr>
              <w:pStyle w:val="Compact"/>
              <w:jc w:val="left"/>
            </w:pPr>
            <w:r>
              <w:rPr>
                <w:b/>
                <w:bCs/>
              </w:rPr>
              <w:t xml:space="preserve">Rapport Fonctionnel</w:t>
            </w:r>
          </w:p>
        </w:tc>
        <w:tc>
          <w:tcPr/>
          <w:p>
            <w:pPr>
              <w:pStyle w:val="Compact"/>
              <w:jc w:val="left"/>
            </w:pPr>
            <w:r>
              <w:rPr>
                <w:b/>
                <w:bCs/>
              </w:rPr>
              <w:t xml:space="preserve">Économie vs Nôtre</w:t>
            </w:r>
          </w:p>
        </w:tc>
      </w:tr>
      <w:tr>
        <w:tc>
          <w:tcPr/>
          <w:p>
            <w:pPr>
              <w:pStyle w:val="Compact"/>
              <w:jc w:val="left"/>
            </w:pPr>
            <w:r>
              <w:t xml:space="preserve">Notre prototype (PFE ENI-ABT)</w:t>
            </w:r>
          </w:p>
        </w:tc>
        <w:tc>
          <w:tcPr/>
          <w:p>
            <w:pPr>
              <w:pStyle w:val="Compact"/>
              <w:jc w:val="left"/>
            </w:pPr>
            <w:r>
              <w:rPr>
                <w:b/>
                <w:bCs/>
              </w:rPr>
              <w:t xml:space="preserve">521 500</w:t>
            </w:r>
          </w:p>
        </w:tc>
        <w:tc>
          <w:tcPr/>
          <w:p>
            <w:pPr>
              <w:pStyle w:val="Compact"/>
              <w:jc w:val="left"/>
            </w:pPr>
            <w:r>
              <w:t xml:space="preserve">100% des critères didactiques</w:t>
            </w:r>
          </w:p>
        </w:tc>
        <w:tc>
          <w:tcPr/>
          <w:p>
            <w:pPr>
              <w:pStyle w:val="Compact"/>
              <w:jc w:val="left"/>
            </w:pPr>
            <w:r>
              <w:t xml:space="preserve">Référence</w:t>
            </w:r>
          </w:p>
        </w:tc>
      </w:tr>
      <w:tr>
        <w:tc>
          <w:tcPr/>
          <w:p>
            <w:pPr>
              <w:pStyle w:val="Compact"/>
              <w:jc w:val="left"/>
            </w:pPr>
            <w:r>
              <w:t xml:space="preserve">PocketNC V2-10 (Importé)</w:t>
            </w:r>
          </w:p>
        </w:tc>
        <w:tc>
          <w:tcPr/>
          <w:p>
            <w:pPr>
              <w:pStyle w:val="Compact"/>
              <w:jc w:val="left"/>
            </w:pPr>
            <m:oMath>
              <m:r>
                <m:rPr>
                  <m:sty m:val="p"/>
                </m:rPr>
                <m:t>≈</m:t>
              </m:r>
              <m:r>
                <m:t>7</m:t>
              </m:r>
              <m:r>
                <m:t> </m:t>
              </m:r>
              <m:r>
                <m:t>000</m:t>
              </m:r>
              <m:r>
                <m:t> </m:t>
              </m:r>
              <m:r>
                <m:t>000</m:t>
              </m:r>
            </m:oMath>
          </w:p>
        </w:tc>
        <w:tc>
          <w:tcPr/>
          <w:p>
            <w:pPr>
              <w:pStyle w:val="Compact"/>
              <w:jc w:val="left"/>
            </w:pPr>
            <w:r>
              <w:t xml:space="preserve">95%</w:t>
            </w:r>
          </w:p>
        </w:tc>
        <w:tc>
          <w:tcPr/>
          <w:p>
            <w:pPr>
              <w:pStyle w:val="Compact"/>
              <w:jc w:val="left"/>
            </w:pPr>
            <m:oMath>
              <m:r>
                <m:rPr>
                  <m:sty m:val="p"/>
                </m:rPr>
                <m:t>−</m:t>
              </m:r>
              <m:r>
                <m:t>6</m:t>
              </m:r>
              <m:r>
                <m:t> </m:t>
              </m:r>
              <m:r>
                <m:t>478</m:t>
              </m:r>
              <m:r>
                <m:t> </m:t>
              </m:r>
              <m:r>
                <m:t>500</m:t>
              </m:r>
            </m:oMath>
            <w:r>
              <w:t xml:space="preserve"> </w:t>
            </w:r>
            <w:r>
              <w:t xml:space="preserve">FCFA (</w:t>
            </w:r>
            <m:oMath>
              <m:r>
                <m:rPr>
                  <m:sty m:val="p"/>
                </m:rPr>
                <m:t>−</m:t>
              </m:r>
              <m:r>
                <m:t>92</m:t>
              </m:r>
              <m:r>
                <m:rPr>
                  <m:sty m:val="p"/>
                </m:rPr>
                <m:t>%</m:t>
              </m:r>
            </m:oMath>
            <w:r>
              <w:t xml:space="preserve">)</w:t>
            </w:r>
          </w:p>
        </w:tc>
      </w:tr>
      <w:tr>
        <w:tc>
          <w:tcPr/>
          <w:p>
            <w:pPr>
              <w:pStyle w:val="Compact"/>
              <w:jc w:val="left"/>
            </w:pPr>
            <w:r>
              <w:t xml:space="preserve">Haas UMC-350 (Importé)</w:t>
            </w:r>
          </w:p>
        </w:tc>
        <w:tc>
          <w:tcPr/>
          <w:p>
            <w:pPr>
              <w:pStyle w:val="Compact"/>
              <w:jc w:val="left"/>
            </w:pPr>
            <m:oMath>
              <m:r>
                <m:rPr>
                  <m:sty m:val="p"/>
                </m:rPr>
                <m:t>≈</m:t>
              </m:r>
              <m:r>
                <m:t>220</m:t>
              </m:r>
              <m:r>
                <m:t> </m:t>
              </m:r>
              <m:r>
                <m:t>000</m:t>
              </m:r>
              <m:r>
                <m:t> </m:t>
              </m:r>
              <m:r>
                <m:t>000</m:t>
              </m:r>
            </m:oMath>
          </w:p>
        </w:tc>
        <w:tc>
          <w:tcPr/>
          <w:p>
            <w:pPr>
              <w:pStyle w:val="Compact"/>
              <w:jc w:val="left"/>
            </w:pPr>
            <w:r>
              <w:t xml:space="preserve">200%</w:t>
            </w:r>
          </w:p>
        </w:tc>
        <w:tc>
          <w:tcPr/>
          <w:p>
            <w:pPr>
              <w:pStyle w:val="Compact"/>
              <w:jc w:val="left"/>
            </w:pPr>
            <m:oMath>
              <m:r>
                <m:rPr>
                  <m:sty m:val="p"/>
                </m:rPr>
                <m:t>−</m:t>
              </m:r>
              <m:r>
                <m:t>219</m:t>
              </m:r>
              <m:r>
                <m:t> </m:t>
              </m:r>
              <m:r>
                <m:t>478</m:t>
              </m:r>
              <m:r>
                <m:t> </m:t>
              </m:r>
              <m:r>
                <m:t>500</m:t>
              </m:r>
            </m:oMath>
            <w:r>
              <w:t xml:space="preserve"> </w:t>
            </w:r>
            <w:r>
              <w:t xml:space="preserve">FCFA</w:t>
            </w:r>
          </w:p>
        </w:tc>
      </w:tr>
    </w:tbl>
    <w:bookmarkEnd w:id="173"/>
    <w:p>
      <w:pPr>
        <w:pStyle w:val="BodyText"/>
      </w:pPr>
      <w:r>
        <w:rPr>
          <w:b/>
          <w:bCs/>
        </w:rPr>
        <w:t xml:space="preserve">Conclusion :</w:t>
      </w:r>
      <w:r>
        <w:t xml:space="preserve"> </w:t>
      </w:r>
      <w:r>
        <w:t xml:space="preserve">Notre prototype représente une économie de</w:t>
      </w:r>
      <w:r>
        <w:t xml:space="preserve"> </w:t>
      </w:r>
      <w:r>
        <w:rPr>
          <w:b/>
          <w:bCs/>
        </w:rPr>
        <w:t xml:space="preserve">92%</w:t>
      </w:r>
      <w:r>
        <w:t xml:space="preserve"> </w:t>
      </w:r>
      <w:r>
        <w:t xml:space="preserve">par rapport à la solution commerciale la plus accessible (PocketNC), tout en remplissant 100% des objectifs pédagogiques et scientifiques du projet.</w:t>
      </w:r>
    </w:p>
    <w:bookmarkEnd w:id="174"/>
    <w:bookmarkStart w:id="175" w:name="Xcb72c170b9ae987602a34a30b1d32967346079d"/>
    <w:p>
      <w:pPr>
        <w:pStyle w:val="Heading3"/>
      </w:pPr>
      <w:r>
        <w:rPr>
          <w:rStyle w:val="SectionNumber"/>
        </w:rPr>
        <w:t xml:space="preserve">5.5.3</w:t>
      </w:r>
      <w:r>
        <w:tab/>
      </w:r>
      <w:r>
        <w:t xml:space="preserve">Analyse de Rentabilité (ROI) pour une PME Locale</w:t>
      </w:r>
    </w:p>
    <w:p>
      <w:pPr>
        <w:pStyle w:val="FirstParagraph"/>
      </w:pPr>
      <w:r>
        <w:t xml:space="preserve">Si la technologie développée dans ce PFE était mise en échange commercial (service d’usinage), le retour sur investissement peut être calculé.</w:t>
      </w:r>
    </w:p>
    <w:p>
      <w:pPr>
        <w:numPr>
          <w:ilvl w:val="0"/>
          <w:numId w:val="1034"/>
        </w:numPr>
      </w:pPr>
      <w:r>
        <w:t xml:space="preserve">Investissement initial :</w:t>
      </w:r>
      <w:r>
        <w:t xml:space="preserve"> </w:t>
      </w:r>
      <m:oMath>
        <m:sSub>
          <m:e>
            <m:r>
              <m:t>I</m:t>
            </m:r>
          </m:e>
          <m:sub>
            <m:r>
              <m:t>0</m:t>
            </m:r>
          </m:sub>
        </m:sSub>
        <m:r>
          <m:rPr>
            <m:sty m:val="p"/>
          </m:rPr>
          <m:t>=</m:t>
        </m:r>
        <m:r>
          <m:t>521</m:t>
        </m:r>
        <m:r>
          <m:t> </m:t>
        </m:r>
        <m:r>
          <m:t>500</m:t>
        </m:r>
        <m:r>
          <m:rPr>
            <m:nor/>
            <m:sty m:val="p"/>
          </m:rPr>
          <m:t> FCFA</m:t>
        </m:r>
      </m:oMath>
    </w:p>
    <w:p>
      <w:pPr>
        <w:numPr>
          <w:ilvl w:val="0"/>
          <w:numId w:val="1034"/>
        </w:numPr>
      </w:pPr>
      <w:r>
        <w:t xml:space="preserve">Taux horaire facturable (Usinage prototypes aluminium) :</w:t>
      </w:r>
      <w:r>
        <w:t xml:space="preserve"> </w:t>
      </w:r>
      <m:oMath>
        <m:sSub>
          <m:e>
            <m:r>
              <m:t>H</m:t>
            </m:r>
          </m:e>
          <m:sub>
            <m:r>
              <m:t>f</m:t>
            </m:r>
          </m:sub>
        </m:sSub>
        <m:r>
          <m:rPr>
            <m:sty m:val="p"/>
          </m:rPr>
          <m:t>=</m:t>
        </m:r>
        <m:r>
          <m:t>5</m:t>
        </m:r>
        <m:r>
          <m:t> </m:t>
        </m:r>
        <m:r>
          <m:t>000</m:t>
        </m:r>
        <m:r>
          <m:rPr>
            <m:nor/>
            <m:sty m:val="p"/>
          </m:rPr>
          <m:t> FCFA/h</m:t>
        </m:r>
      </m:oMath>
    </w:p>
    <w:p>
      <w:pPr>
        <w:numPr>
          <w:ilvl w:val="0"/>
          <w:numId w:val="1034"/>
        </w:numPr>
      </w:pPr>
      <w:r>
        <w:t xml:space="preserve">Temps d’usinage productif estimé :</w:t>
      </w:r>
      <w:r>
        <w:t xml:space="preserve"> </w:t>
      </w:r>
      <m:oMath>
        <m:sSub>
          <m:e>
            <m:r>
              <m:t>T</m:t>
            </m:r>
          </m:e>
          <m:sub>
            <m:r>
              <m:t>u</m:t>
            </m:r>
            <m:r>
              <m:t>t</m:t>
            </m:r>
            <m:r>
              <m:t>i</m:t>
            </m:r>
            <m:r>
              <m:t>l</m:t>
            </m:r>
            <m:r>
              <m:t>e</m:t>
            </m:r>
          </m:sub>
        </m:sSub>
        <m:r>
          <m:rPr>
            <m:sty m:val="p"/>
          </m:rPr>
          <m:t>=</m:t>
        </m:r>
        <m:r>
          <m:t>800</m:t>
        </m:r>
        <m:r>
          <m:rPr>
            <m:nor/>
            <m:sty m:val="p"/>
          </m:rPr>
          <m:t> h/an</m:t>
        </m:r>
      </m:oMath>
      <w:r>
        <w:t xml:space="preserve"> </w:t>
      </w:r>
      <w:r>
        <w:t xml:space="preserve">(soit</w:t>
      </w:r>
      <w:r>
        <w:t xml:space="preserve"> </w:t>
      </w:r>
      <m:oMath>
        <m:r>
          <m:t>4</m:t>
        </m:r>
        <m:r>
          <m:rPr>
            <m:nor/>
            <m:sty m:val="p"/>
          </m:rPr>
          <m:t> h</m:t>
        </m:r>
      </m:oMath>
      <w:r>
        <w:t xml:space="preserve"> </w:t>
      </w:r>
      <w:r>
        <w:t xml:space="preserve">par jour ouvré / 200 jours)</w:t>
      </w:r>
    </w:p>
    <w:p>
      <w:pPr>
        <w:numPr>
          <w:ilvl w:val="0"/>
          <w:numId w:val="1034"/>
        </w:numPr>
      </w:pPr>
      <w:r>
        <w:t xml:space="preserve">Revenus annuels :</w:t>
      </w:r>
      <w:r>
        <w:t xml:space="preserve"> </w:t>
      </w:r>
      <m:oMath>
        <m:sSub>
          <m:e>
            <m:r>
              <m:t>R</m:t>
            </m:r>
          </m:e>
          <m:sub>
            <m:r>
              <m:t>a</m:t>
            </m:r>
          </m:sub>
        </m:sSub>
        <m:r>
          <m:rPr>
            <m:sty m:val="p"/>
          </m:rPr>
          <m:t>=</m:t>
        </m:r>
        <m:sSub>
          <m:e>
            <m:r>
              <m:t>H</m:t>
            </m:r>
          </m:e>
          <m:sub>
            <m:r>
              <m:t>f</m:t>
            </m:r>
          </m:sub>
        </m:sSub>
        <m:r>
          <m:rPr>
            <m:sty m:val="p"/>
          </m:rPr>
          <m:t>×</m:t>
        </m:r>
        <m:sSub>
          <m:e>
            <m:r>
              <m:t>T</m:t>
            </m:r>
          </m:e>
          <m:sub>
            <m:r>
              <m:t>u</m:t>
            </m:r>
            <m:r>
              <m:t>t</m:t>
            </m:r>
            <m:r>
              <m:t>i</m:t>
            </m:r>
            <m:r>
              <m:t>l</m:t>
            </m:r>
            <m:r>
              <m:t>e</m:t>
            </m:r>
          </m:sub>
        </m:sSub>
        <m:r>
          <m:rPr>
            <m:sty m:val="p"/>
          </m:rPr>
          <m:t>=</m:t>
        </m:r>
        <m:r>
          <m:t>5</m:t>
        </m:r>
        <m:r>
          <m:t> </m:t>
        </m:r>
        <m:r>
          <m:t>000</m:t>
        </m:r>
        <m:r>
          <m:rPr>
            <m:sty m:val="p"/>
          </m:rPr>
          <m:t>×</m:t>
        </m:r>
        <m:r>
          <m:t>800</m:t>
        </m:r>
        <m:r>
          <m:rPr>
            <m:sty m:val="p"/>
          </m:rPr>
          <m:t>=</m:t>
        </m:r>
        <m:r>
          <m:t>4</m:t>
        </m:r>
        <m:r>
          <m:t> </m:t>
        </m:r>
        <m:r>
          <m:t>000</m:t>
        </m:r>
        <m:r>
          <m:t> </m:t>
        </m:r>
        <m:r>
          <m:t>000</m:t>
        </m:r>
        <m:r>
          <m:rPr>
            <m:nor/>
            <m:sty m:val="p"/>
          </m:rPr>
          <m:t> FCFA/an</m:t>
        </m:r>
      </m:oMath>
    </w:p>
    <w:p>
      <w:pPr>
        <w:pStyle w:val="FirstParagraph"/>
      </w:pPr>
      <m:oMathPara>
        <m:oMathParaPr>
          <m:jc m:val="center"/>
        </m:oMathParaPr>
        <m:oMath>
          <m:r>
            <m:rPr>
              <m:nor/>
              <m:sty m:val="p"/>
            </m:rPr>
            <m:t>Durée de Retour sur Investissement (ROI)</m:t>
          </m:r>
          <m:r>
            <m:rPr>
              <m:sty m:val="p"/>
            </m:rPr>
            <m:t>=</m:t>
          </m:r>
          <m:f>
            <m:fPr>
              <m:type m:val="bar"/>
            </m:fPr>
            <m:num>
              <m:sSub>
                <m:e>
                  <m:r>
                    <m:t>I</m:t>
                  </m:r>
                </m:e>
                <m:sub>
                  <m:r>
                    <m:t>0</m:t>
                  </m:r>
                </m:sub>
              </m:sSub>
            </m:num>
            <m:den>
              <m:sSub>
                <m:e>
                  <m:r>
                    <m:t>R</m:t>
                  </m:r>
                </m:e>
                <m:sub>
                  <m:r>
                    <m:t>a</m:t>
                  </m:r>
                </m:sub>
              </m:sSub>
            </m:den>
          </m:f>
          <m:r>
            <m:rPr>
              <m:sty m:val="p"/>
            </m:rPr>
            <m:t>=</m:t>
          </m:r>
          <m:f>
            <m:fPr>
              <m:type m:val="bar"/>
            </m:fPr>
            <m:num>
              <m:r>
                <m:t>521</m:t>
              </m:r>
              <m:r>
                <m:t> </m:t>
              </m:r>
              <m:r>
                <m:t>500</m:t>
              </m:r>
            </m:num>
            <m:den>
              <m:r>
                <m:t>4</m:t>
              </m:r>
              <m:r>
                <m:t> </m:t>
              </m:r>
              <m:r>
                <m:t>000</m:t>
              </m:r>
              <m:r>
                <m:t> </m:t>
              </m:r>
              <m:r>
                <m:t>000</m:t>
              </m:r>
            </m:den>
          </m:f>
          <m:r>
            <m:rPr>
              <m:sty m:val="p"/>
            </m:rPr>
            <m:t>≈</m:t>
          </m:r>
          <m:borderBox>
            <m:e>
              <m:r>
                <m:t>1</m:t>
              </m:r>
              <m:r>
                <m:rPr>
                  <m:sty m:val="p"/>
                </m:rPr>
                <m:t>,</m:t>
              </m:r>
              <m:r>
                <m:t>56</m:t>
              </m:r>
              <m:r>
                <m:rPr>
                  <m:nor/>
                  <m:sty m:val="p"/>
                </m:rPr>
                <m:t> mois</m:t>
              </m:r>
            </m:e>
          </m:borderBox>
        </m:oMath>
      </m:oMathPara>
    </w:p>
    <w:p>
      <w:pPr>
        <w:pStyle w:val="FirstParagraph"/>
      </w:pPr>
      <w:r>
        <w:t xml:space="preserve">Un retour sur investissement en moins de 2 mois confirme la viabilité économique exceptionnelle de la solution open-source pour les PME locales.</w:t>
      </w:r>
    </w:p>
    <w:bookmarkEnd w:id="175"/>
    <w:bookmarkEnd w:id="176"/>
    <w:bookmarkStart w:id="179" w:name="conclusion-générale-du-projet"/>
    <w:p>
      <w:pPr>
        <w:pStyle w:val="Heading2"/>
      </w:pPr>
      <w:r>
        <w:rPr>
          <w:rStyle w:val="SectionNumber"/>
        </w:rPr>
        <w:t xml:space="preserve">5.6</w:t>
      </w:r>
      <w:r>
        <w:tab/>
      </w:r>
      <w:r>
        <w:t xml:space="preserve">Conclusion Générale du Projet</w:t>
      </w:r>
    </w:p>
    <w:p>
      <w:pPr>
        <w:pStyle w:val="FirstParagraph"/>
      </w:pPr>
      <w:r>
        <w:t xml:space="preserve">Ce projet de fin d’études a permis de concevoir, réaliser, programmer et valider une</w:t>
      </w:r>
      <w:r>
        <w:t xml:space="preserve"> </w:t>
      </w:r>
      <w:r>
        <w:rPr>
          <w:b/>
          <w:bCs/>
        </w:rPr>
        <w:t xml:space="preserve">mini-fraiseuse CNC 5 axes à architecture Trunnion</w:t>
      </w:r>
      <w:r>
        <w:t xml:space="preserve">. Partant d’un besoin identifié (l’inexistence de systèmes CNC multiaxes locaux accessibles à l’ENI-ABT), la démarche rigoureuse d’ingénierie adoptée a conduit à des résultats quantifiés et vérifiés.</w:t>
      </w:r>
    </w:p>
    <w:bookmarkStart w:id="177" w:name="bilan-des-performances-atteintes"/>
    <w:p>
      <w:pPr>
        <w:pStyle w:val="Heading5"/>
      </w:pPr>
      <w:r>
        <w:rPr>
          <w:rStyle w:val="SectionNumber"/>
        </w:rPr>
        <w:t xml:space="preserve">5.6.0.0.1</w:t>
      </w:r>
      <w:r>
        <w:tab/>
      </w:r>
      <w:r>
        <w:t xml:space="preserve">Bilan des performances atteintes :</w:t>
      </w:r>
    </w:p>
    <w:p>
      <w:pPr>
        <w:numPr>
          <w:ilvl w:val="0"/>
          <w:numId w:val="1035"/>
        </w:numPr>
      </w:pPr>
      <w:r>
        <w:t xml:space="preserve">Précision de positionnement :</w:t>
      </w:r>
      <w:r>
        <w:t xml:space="preserve"> </w:t>
      </w:r>
      <m:oMath>
        <m:r>
          <m:rPr>
            <m:sty m:val="p"/>
          </m:rPr>
          <m:t>≤</m:t>
        </m:r>
        <m:r>
          <m:rPr>
            <m:sty m:val="p"/>
          </m:rPr>
          <m:t>±</m:t>
        </m:r>
        <m:r>
          <m:t>0</m:t>
        </m:r>
        <m:r>
          <m:rPr>
            <m:sty m:val="p"/>
          </m:rPr>
          <m:t>,</m:t>
        </m:r>
        <m:r>
          <m:t>05</m:t>
        </m:r>
        <m:r>
          <m:rPr>
            <m:nor/>
            <m:sty m:val="p"/>
          </m:rPr>
          <m:t> mm</m:t>
        </m:r>
      </m:oMath>
      <w:r>
        <w:t xml:space="preserve"> </w:t>
      </w:r>
      <w:r>
        <w:t xml:space="preserve">sur les 5 axes (cible :</w:t>
      </w:r>
      <w:r>
        <w:t xml:space="preserve"> </w:t>
      </w:r>
      <m:oMath>
        <m:r>
          <m:rPr>
            <m:sty m:val="p"/>
          </m:rPr>
          <m:t>±</m:t>
        </m:r>
        <m:r>
          <m:t>0</m:t>
        </m:r>
        <m:r>
          <m:rPr>
            <m:sty m:val="p"/>
          </m:rPr>
          <m:t>,</m:t>
        </m:r>
        <m:r>
          <m:t>05</m:t>
        </m:r>
        <m:r>
          <m:rPr>
            <m:nor/>
            <m:sty m:val="p"/>
          </m:rPr>
          <m:t> mm</m:t>
        </m:r>
      </m:oMath>
      <w:r>
        <w:t xml:space="preserve">)</w:t>
      </w:r>
      <w:r>
        <w:t xml:space="preserve"> </w:t>
      </w:r>
      <m:oMath>
        <m:r>
          <m:rPr>
            <m:sty m:val="p"/>
          </m:rPr>
          <m:t>✓</m:t>
        </m:r>
      </m:oMath>
    </w:p>
    <w:p>
      <w:pPr>
        <w:numPr>
          <w:ilvl w:val="0"/>
          <w:numId w:val="1035"/>
        </w:numPr>
      </w:pPr>
      <w:r>
        <w:t xml:space="preserve">Capabilité machine</w:t>
      </w:r>
      <w:r>
        <w:t xml:space="preserve"> </w:t>
      </w:r>
      <m:oMath>
        <m:sSub>
          <m:e>
            <m:r>
              <m:t>C</m:t>
            </m:r>
          </m:e>
          <m:sub>
            <m:r>
              <m:t>p</m:t>
            </m:r>
            <m:r>
              <m:t>k</m:t>
            </m:r>
          </m:sub>
        </m:sSub>
        <m:r>
          <m:rPr>
            <m:sty m:val="p"/>
          </m:rPr>
          <m:t>=</m:t>
        </m:r>
        <m:r>
          <m:t>1</m:t>
        </m:r>
        <m:r>
          <m:rPr>
            <m:sty m:val="p"/>
          </m:rPr>
          <m:t>,</m:t>
        </m:r>
        <m:r>
          <m:t>83</m:t>
        </m:r>
      </m:oMath>
      <w:r>
        <w:t xml:space="preserve"> </w:t>
      </w:r>
      <w:r>
        <w:t xml:space="preserve">sur l’axe le plus critique (cible</w:t>
      </w:r>
      <w:r>
        <w:t xml:space="preserve"> </w:t>
      </w:r>
      <m:oMath>
        <m:r>
          <m:rPr>
            <m:sty m:val="p"/>
          </m:rPr>
          <m:t>&gt;</m:t>
        </m:r>
        <m:r>
          <m:t>1</m:t>
        </m:r>
        <m:r>
          <m:rPr>
            <m:sty m:val="p"/>
          </m:rPr>
          <m:t>,</m:t>
        </m:r>
        <m:r>
          <m:t>33</m:t>
        </m:r>
      </m:oMath>
      <w:r>
        <w:t xml:space="preserve">)</w:t>
      </w:r>
      <w:r>
        <w:t xml:space="preserve"> </w:t>
      </w:r>
      <m:oMath>
        <m:r>
          <m:rPr>
            <m:sty m:val="p"/>
          </m:rPr>
          <m:t>✓</m:t>
        </m:r>
      </m:oMath>
    </w:p>
    <w:p>
      <w:pPr>
        <w:numPr>
          <w:ilvl w:val="0"/>
          <w:numId w:val="1035"/>
        </w:numPr>
      </w:pPr>
      <w:r>
        <w:t xml:space="preserve">Latence de communication IHM-Machine :</w:t>
      </w:r>
      <w:r>
        <w:t xml:space="preserve"> </w:t>
      </w:r>
      <m:oMath>
        <m:r>
          <m:rPr>
            <m:sty m:val="p"/>
          </m:rPr>
          <m:t>&lt;</m:t>
        </m:r>
        <m:r>
          <m:t>3</m:t>
        </m:r>
        <m:r>
          <m:rPr>
            <m:nor/>
            <m:sty m:val="p"/>
          </m:rPr>
          <m:t> ms</m:t>
        </m:r>
      </m:oMath>
      <w:r>
        <w:t xml:space="preserve"> </w:t>
      </w:r>
      <w:r>
        <w:t xml:space="preserve">(cible</w:t>
      </w:r>
      <w:r>
        <w:t xml:space="preserve"> </w:t>
      </w:r>
      <m:oMath>
        <m:r>
          <m:rPr>
            <m:sty m:val="p"/>
          </m:rPr>
          <m:t>&lt;</m:t>
        </m:r>
        <m:r>
          <m:t>5</m:t>
        </m:r>
        <m:r>
          <m:rPr>
            <m:nor/>
            <m:sty m:val="p"/>
          </m:rPr>
          <m:t> ms</m:t>
        </m:r>
      </m:oMath>
      <w:r>
        <w:t xml:space="preserve">)</w:t>
      </w:r>
      <w:r>
        <w:t xml:space="preserve"> </w:t>
      </w:r>
      <m:oMath>
        <m:r>
          <m:rPr>
            <m:sty m:val="p"/>
          </m:rPr>
          <m:t>✓</m:t>
        </m:r>
      </m:oMath>
    </w:p>
    <w:p>
      <w:pPr>
        <w:numPr>
          <w:ilvl w:val="0"/>
          <w:numId w:val="1035"/>
        </w:numPr>
      </w:pPr>
      <w:r>
        <w:t xml:space="preserve">Volume de travail :</w:t>
      </w:r>
      <w:r>
        <w:t xml:space="preserve"> </w:t>
      </w:r>
      <m:oMath>
        <m:r>
          <m:t>200</m:t>
        </m:r>
        <m:r>
          <m:rPr>
            <m:sty m:val="p"/>
          </m:rPr>
          <m:t>×</m:t>
        </m:r>
        <m:r>
          <m:t>200</m:t>
        </m:r>
        <m:r>
          <m:rPr>
            <m:sty m:val="p"/>
          </m:rPr>
          <m:t>×</m:t>
        </m:r>
        <m:r>
          <m:t>150</m:t>
        </m:r>
        <m:sSup>
          <m:e>
            <m:r>
              <m:rPr>
                <m:nor/>
                <m:sty m:val="p"/>
              </m:rPr>
              <m:t> mm</m:t>
            </m:r>
          </m:e>
          <m:sup>
            <m:r>
              <m:t>3</m:t>
            </m:r>
          </m:sup>
        </m:sSup>
      </m:oMath>
      <w:r>
        <w:t xml:space="preserve"> </w:t>
      </w:r>
      <w:r>
        <w:t xml:space="preserve">(cible atteinte)</w:t>
      </w:r>
      <w:r>
        <w:t xml:space="preserve"> </w:t>
      </w:r>
      <m:oMath>
        <m:r>
          <m:rPr>
            <m:sty m:val="p"/>
          </m:rPr>
          <m:t>✓</m:t>
        </m:r>
      </m:oMath>
    </w:p>
    <w:p>
      <w:pPr>
        <w:numPr>
          <w:ilvl w:val="0"/>
          <w:numId w:val="1035"/>
        </w:numPr>
      </w:pPr>
      <w:r>
        <w:t xml:space="preserve">Coût total :</w:t>
      </w:r>
      <w:r>
        <w:t xml:space="preserve"> </w:t>
      </w:r>
      <m:oMath>
        <m:r>
          <m:t>521</m:t>
        </m:r>
        <m:r>
          <m:t> </m:t>
        </m:r>
        <m:r>
          <m:t>500</m:t>
        </m:r>
        <m:r>
          <m:rPr>
            <m:nor/>
            <m:sty m:val="p"/>
          </m:rPr>
          <m:t> FCFA</m:t>
        </m:r>
      </m:oMath>
      <w:r>
        <w:t xml:space="preserve"> </w:t>
      </w:r>
      <w:r>
        <w:t xml:space="preserve">soit</w:t>
      </w:r>
      <w:r>
        <w:t xml:space="preserve"> </w:t>
      </w:r>
      <m:oMath>
        <m:r>
          <m:rPr>
            <m:sty m:val="p"/>
          </m:rPr>
          <m:t>−</m:t>
        </m:r>
        <m:r>
          <m:t>92</m:t>
        </m:r>
        <m:r>
          <m:rPr>
            <m:sty m:val="p"/>
          </m:rPr>
          <m:t>%</m:t>
        </m:r>
      </m:oMath>
      <w:r>
        <w:t xml:space="preserve"> </w:t>
      </w:r>
      <w:r>
        <w:t xml:space="preserve">vs solution commerciale</w:t>
      </w:r>
      <w:r>
        <w:t xml:space="preserve"> </w:t>
      </w:r>
      <m:oMath>
        <m:r>
          <m:rPr>
            <m:sty m:val="p"/>
          </m:rPr>
          <m:t>✓</m:t>
        </m:r>
      </m:oMath>
    </w:p>
    <w:p>
      <w:pPr>
        <w:numPr>
          <w:ilvl w:val="0"/>
          <w:numId w:val="1035"/>
        </w:numPr>
      </w:pPr>
      <w:r>
        <w:t xml:space="preserve">Usinage 5 axes continus validé (dôme R25mm,</w:t>
      </w:r>
      <w:r>
        <w:t xml:space="preserve"> </w:t>
      </w:r>
      <m:oMath>
        <m:r>
          <m:t>R</m:t>
        </m:r>
        <m:r>
          <m:t>a</m:t>
        </m:r>
        <m:r>
          <m:rPr>
            <m:sty m:val="p"/>
          </m:rPr>
          <m:t>=</m:t>
        </m:r>
        <m:r>
          <m:t>1</m:t>
        </m:r>
        <m:r>
          <m:rPr>
            <m:sty m:val="p"/>
          </m:rPr>
          <m:t>,</m:t>
        </m:r>
        <m:r>
          <m:t>6</m:t>
        </m:r>
        <m:r>
          <m:t> </m:t>
        </m:r>
        <m:r>
          <m:t>μ</m:t>
        </m:r>
        <m:r>
          <m:t>m</m:t>
        </m:r>
      </m:oMath>
      <w:r>
        <w:t xml:space="preserve">)</w:t>
      </w:r>
      <w:r>
        <w:t xml:space="preserve"> </w:t>
      </w:r>
      <m:oMath>
        <m:r>
          <m:rPr>
            <m:sty m:val="p"/>
          </m:rPr>
          <m:t>✓</m:t>
        </m:r>
      </m:oMath>
    </w:p>
    <w:bookmarkEnd w:id="177"/>
    <w:bookmarkStart w:id="178" w:name="perspectives-damélioration"/>
    <w:p>
      <w:pPr>
        <w:pStyle w:val="Heading5"/>
      </w:pPr>
      <w:r>
        <w:rPr>
          <w:rStyle w:val="SectionNumber"/>
        </w:rPr>
        <w:t xml:space="preserve">5.6.0.0.2</w:t>
      </w:r>
      <w:r>
        <w:tab/>
      </w:r>
      <w:r>
        <w:t xml:space="preserve">Perspectives d’amélioration :</w:t>
      </w:r>
    </w:p>
    <w:p>
      <w:pPr>
        <w:numPr>
          <w:ilvl w:val="0"/>
          <w:numId w:val="1036"/>
        </w:numPr>
      </w:pPr>
      <w:r>
        <w:t xml:space="preserve">Intégration d’un</w:t>
      </w:r>
      <w:r>
        <w:t xml:space="preserve"> </w:t>
      </w:r>
      <w:r>
        <w:rPr>
          <w:b/>
          <w:bCs/>
        </w:rPr>
        <w:t xml:space="preserve">Palpeur de mesure</w:t>
      </w:r>
      <w:r>
        <w:t xml:space="preserve"> </w:t>
      </w:r>
      <w:r>
        <w:t xml:space="preserve">(Renishaw-like à déclencheur piézoélectrique) pour le Homing automatique du TCP.</w:t>
      </w:r>
    </w:p>
    <w:p>
      <w:pPr>
        <w:numPr>
          <w:ilvl w:val="0"/>
          <w:numId w:val="1036"/>
        </w:numPr>
      </w:pPr>
      <w:r>
        <w:t xml:space="preserve">Migration vers l’ESP32-S3 (RISC-V) avec DSP matériel pour l’implémentation de S-Curves à 7 phases plus précises.</w:t>
      </w:r>
    </w:p>
    <w:p>
      <w:pPr>
        <w:numPr>
          <w:ilvl w:val="0"/>
          <w:numId w:val="1036"/>
        </w:numPr>
      </w:pPr>
      <w:r>
        <w:t xml:space="preserve">Ajout d’un système de</w:t>
      </w:r>
      <w:r>
        <w:t xml:space="preserve"> </w:t>
      </w:r>
      <w:r>
        <w:rPr>
          <w:b/>
          <w:bCs/>
        </w:rPr>
        <w:t xml:space="preserve">4ème axe continu (broche orientable)</w:t>
      </w:r>
      <w:r>
        <w:t xml:space="preserve"> </w:t>
      </w:r>
      <w:r>
        <w:t xml:space="preserve">pour passer à une machine de type 6 axes.</w:t>
      </w:r>
    </w:p>
    <w:p>
      <w:pPr>
        <w:numPr>
          <w:ilvl w:val="0"/>
          <w:numId w:val="1036"/>
        </w:numPr>
      </w:pPr>
      <w:r>
        <w:t xml:space="preserve">Développement d’un module FAO intégré à l’IHM Flutter (post-processeur Trunnion natif).</w:t>
      </w:r>
    </w:p>
    <w:p>
      <w:pPr>
        <w:pStyle w:val="FirstParagraph"/>
      </w:pPr>
      <w:r>
        <w:t xml:space="preserve">99</w:t>
      </w:r>
    </w:p>
    <w:p>
      <w:pPr>
        <w:pStyle w:val="BodyText"/>
      </w:pPr>
      <w:r>
        <w:rPr>
          <w:b/>
          <w:bCs/>
        </w:rPr>
        <w:t xml:space="preserve">Smid, Peter.</w:t>
      </w:r>
      <w:r>
        <w:t xml:space="preserve"> </w:t>
      </w:r>
      <w:r>
        <w:rPr>
          <w:i/>
          <w:iCs/>
        </w:rPr>
        <w:t xml:space="preserve">CNC Programming Handbook, Third Edition</w:t>
      </w:r>
      <w:r>
        <w:t xml:space="preserve">. Industrial Press Inc., 2007.</w:t>
      </w:r>
      <w:r>
        <w:br/>
      </w:r>
      <w:r>
        <w:t xml:space="preserve">(Référence canonique sur la structure et le parsing du G-Code ISO 6983).</w:t>
      </w:r>
    </w:p>
    <w:p>
      <w:pPr>
        <w:pStyle w:val="BodyText"/>
      </w:pPr>
      <w:r>
        <w:rPr>
          <w:b/>
          <w:bCs/>
        </w:rPr>
        <w:t xml:space="preserve">Craig, John J.</w:t>
      </w:r>
      <w:r>
        <w:t xml:space="preserve"> </w:t>
      </w:r>
      <w:r>
        <w:rPr>
          <w:i/>
          <w:iCs/>
        </w:rPr>
        <w:t xml:space="preserve">Introduction to Robotics: Mechanics and Control</w:t>
      </w:r>
      <w:r>
        <w:t xml:space="preserve">. Pearson Prentice Hall, 2005.</w:t>
      </w:r>
      <w:r>
        <w:br/>
      </w:r>
      <w:r>
        <w:t xml:space="preserve">(Méthode de Denavit-Hartenberg et calculs matriciels de cinématique inverse).</w:t>
      </w:r>
    </w:p>
    <w:p>
      <w:pPr>
        <w:pStyle w:val="BodyText"/>
      </w:pPr>
      <w:r>
        <w:rPr>
          <w:b/>
          <w:bCs/>
        </w:rPr>
        <w:t xml:space="preserve">Timoshenko, Stephen P.</w:t>
      </w:r>
      <w:r>
        <w:t xml:space="preserve"> </w:t>
      </w:r>
      <w:r>
        <w:rPr>
          <w:i/>
          <w:iCs/>
        </w:rPr>
        <w:t xml:space="preserve">Résistance des matériaux</w:t>
      </w:r>
      <w:r>
        <w:t xml:space="preserve">. Dunod.</w:t>
      </w:r>
      <w:r>
        <w:br/>
      </w:r>
      <w:r>
        <w:t xml:space="preserve">(Calcul des flèches sur les guides de translation HGR15).</w:t>
      </w:r>
    </w:p>
    <w:p>
      <w:pPr>
        <w:pStyle w:val="BodyText"/>
      </w:pPr>
      <w:r>
        <w:rPr>
          <w:b/>
          <w:bCs/>
        </w:rPr>
        <w:t xml:space="preserve">Espressif Systems.</w:t>
      </w:r>
      <w:r>
        <w:t xml:space="preserve"> </w:t>
      </w:r>
      <w:r>
        <w:rPr>
          <w:i/>
          <w:iCs/>
        </w:rPr>
        <w:t xml:space="preserve">ESP32 Technical Reference Manual</w:t>
      </w:r>
      <w:r>
        <w:t xml:space="preserve">, 2023.</w:t>
      </w:r>
      <w:r>
        <w:br/>
      </w:r>
      <w:r>
        <w:rPr>
          <w:rStyle w:val="VerbatimChar"/>
        </w:rPr>
        <w:t xml:space="preserve">https://www.espressif.com/en/support/documents/technical-documents</w:t>
      </w:r>
      <w:r>
        <w:br/>
      </w:r>
      <w:r>
        <w:t xml:space="preserve">(Architecture Dual-Core et FreeRTOS).</w:t>
      </w:r>
    </w:p>
    <w:p>
      <w:pPr>
        <w:pStyle w:val="BodyText"/>
      </w:pPr>
      <w:r>
        <w:rPr>
          <w:b/>
          <w:bCs/>
        </w:rPr>
        <w:t xml:space="preserve">Dev Google.</w:t>
      </w:r>
      <w:r>
        <w:t xml:space="preserve"> </w:t>
      </w:r>
      <w:r>
        <w:rPr>
          <w:i/>
          <w:iCs/>
        </w:rPr>
        <w:t xml:space="preserve">Flutter Architectural Overview</w:t>
      </w:r>
      <w:r>
        <w:t xml:space="preserve">.</w:t>
      </w:r>
      <w:r>
        <w:br/>
      </w:r>
      <w:r>
        <w:rPr>
          <w:rStyle w:val="VerbatimChar"/>
        </w:rPr>
        <w:t xml:space="preserve">https://docs.flutter.dev/resources/architectural-overview</w:t>
      </w:r>
      <w:r>
        <w:br/>
      </w:r>
      <w:r>
        <w:t xml:space="preserve">(Documentation sur le Render Tree, StateNotifier et le pattern Riverpod).</w:t>
      </w:r>
    </w:p>
    <w:p>
      <w:pPr>
        <w:pStyle w:val="BodyText"/>
      </w:pPr>
      <w:r>
        <w:rPr>
          <w:b/>
          <w:bCs/>
        </w:rPr>
        <w:t xml:space="preserve">OpenBuilds Community.</w:t>
      </w:r>
      <w:r>
        <w:t xml:space="preserve"> </w:t>
      </w:r>
      <w:r>
        <w:rPr>
          <w:i/>
          <w:iCs/>
        </w:rPr>
        <w:t xml:space="preserve">Open Source Machine Design Archives</w:t>
      </w:r>
      <w:r>
        <w:t xml:space="preserve">.</w:t>
      </w:r>
      <w:r>
        <w:br/>
      </w:r>
      <w:r>
        <w:rPr>
          <w:rStyle w:val="VerbatimChar"/>
        </w:rPr>
        <w:t xml:space="preserve">https://openbuilds.com/</w:t>
      </w:r>
      <w:r>
        <w:br/>
      </w:r>
      <w:r>
        <w:t xml:space="preserve">(Inspiration pour les sous-assemblages de la géométrie V-Slot des profils aluminium).</w:t>
      </w:r>
    </w:p>
    <w:bookmarkEnd w:id="178"/>
    <w:bookmarkEnd w:id="179"/>
    <w:bookmarkEnd w:id="180"/>
    <w:bookmarkStart w:id="182" w:name="annexes-techniques"/>
    <w:p>
      <w:pPr>
        <w:pStyle w:val="Heading1"/>
      </w:pPr>
      <w:r>
        <w:rPr>
          <w:rStyle w:val="SectionNumber"/>
        </w:rPr>
        <w:t xml:space="preserve">6</w:t>
      </w:r>
      <w:r>
        <w:tab/>
      </w:r>
      <w:r>
        <w:t xml:space="preserve">Annexes techniques</w:t>
      </w:r>
    </w:p>
    <w:bookmarkStart w:id="181" w:name="Xe506db757bf08a1ce77f744e442462cbd1c84b8"/>
    <w:p>
      <w:pPr>
        <w:pStyle w:val="Heading2"/>
      </w:pPr>
      <w:r>
        <w:rPr>
          <w:rStyle w:val="SectionNumber"/>
        </w:rPr>
        <w:t xml:space="preserve">6.1</w:t>
      </w:r>
      <w:r>
        <w:tab/>
      </w:r>
      <w:r>
        <w:t xml:space="preserve">Extrait de l’algorithme "Look-Ahead" du Planner (C++)</w:t>
      </w:r>
    </w:p>
    <w:p>
      <w:pPr>
        <w:pStyle w:val="FirstParagraph"/>
      </w:pPr>
      <w:r>
        <w:t xml:space="preserve">Cet annexe présente une portion simplifiée de l’accélération trapézoïdale programmée sur le Core 1 de l’ESP32 pour lisser les micro-segments du G-Code 5 axes.</w:t>
      </w:r>
    </w:p>
    <w:p>
      <w:pPr>
        <w:pStyle w:val="SourceCode"/>
      </w:pPr>
      <w:r>
        <w:rPr>
          <w:rStyle w:val="VerbatimChar"/>
        </w:rPr>
        <w:t xml:space="preserve">void plan_buffer_line(float x, float y, float z, float a, float b, float feed_rate) {</w:t>
      </w:r>
      <w:r>
        <w:br/>
      </w:r>
      <w:r>
        <w:rPr>
          <w:rStyle w:val="VerbatimChar"/>
        </w:rPr>
        <w:t xml:space="preserve">    // Calcul du vecteur déplacement 5D (Espace Machine)</w:t>
      </w:r>
      <w:r>
        <w:br/>
      </w:r>
      <w:r>
        <w:rPr>
          <w:rStyle w:val="VerbatimChar"/>
        </w:rPr>
        <w:t xml:space="preserve">    float dx = x - position[X_AXIS];</w:t>
      </w:r>
      <w:r>
        <w:br/>
      </w:r>
      <w:r>
        <w:rPr>
          <w:rStyle w:val="VerbatimChar"/>
        </w:rPr>
        <w:t xml:space="preserve">    float dy = y - position[Y_AXIS];</w:t>
      </w:r>
      <w:r>
        <w:br/>
      </w:r>
      <w:r>
        <w:rPr>
          <w:rStyle w:val="VerbatimChar"/>
        </w:rPr>
        <w:t xml:space="preserve">    float dz = z - position[Z_AXIS];</w:t>
      </w:r>
      <w:r>
        <w:br/>
      </w:r>
      <w:r>
        <w:rPr>
          <w:rStyle w:val="VerbatimChar"/>
        </w:rPr>
        <w:t xml:space="preserve">    float da = a - position[A_AXIS];</w:t>
      </w:r>
      <w:r>
        <w:br/>
      </w:r>
      <w:r>
        <w:rPr>
          <w:rStyle w:val="VerbatimChar"/>
        </w:rPr>
        <w:t xml:space="preserve">    float db = b - position[B_AXIS];</w:t>
      </w:r>
      <w:r>
        <w:br/>
      </w:r>
      <w:r>
        <w:br/>
      </w:r>
      <w:r>
        <w:rPr>
          <w:rStyle w:val="VerbatimChar"/>
        </w:rPr>
        <w:t xml:space="preserve">    float distance = sqrt(dx*dx + dy*dy + dz*dz + da*da + db*db);</w:t>
      </w:r>
      <w:r>
        <w:br/>
      </w:r>
      <w:r>
        <w:br/>
      </w:r>
      <w:r>
        <w:rPr>
          <w:rStyle w:val="VerbatimChar"/>
        </w:rPr>
        <w:t xml:space="preserve">    // Blocage si déplacement inférieur à la tolérance mécanique (0.01mm)</w:t>
      </w:r>
      <w:r>
        <w:br/>
      </w:r>
      <w:r>
        <w:rPr>
          <w:rStyle w:val="VerbatimChar"/>
        </w:rPr>
        <w:t xml:space="preserve">    if (distance &lt; MINIMUM_PLANNER_SPEED) return;</w:t>
      </w:r>
      <w:r>
        <w:br/>
      </w:r>
      <w:r>
        <w:br/>
      </w:r>
      <w:r>
        <w:rPr>
          <w:rStyle w:val="VerbatimChar"/>
        </w:rPr>
        <w:t xml:space="preserve">    // Calcul de la vitesse de croisière cible (Target Speed)</w:t>
      </w:r>
      <w:r>
        <w:br/>
      </w:r>
      <w:r>
        <w:rPr>
          <w:rStyle w:val="VerbatimChar"/>
        </w:rPr>
        <w:t xml:space="preserve">    float nominal_speed = feed_rate;</w:t>
      </w:r>
      <w:r>
        <w:br/>
      </w:r>
      <w:r>
        <w:rPr>
          <w:rStyle w:val="VerbatimChar"/>
        </w:rPr>
        <w:t xml:space="preserve">    </w:t>
      </w:r>
      <w:r>
        <w:br/>
      </w:r>
      <w:r>
        <w:rPr>
          <w:rStyle w:val="VerbatimChar"/>
        </w:rPr>
        <w:t xml:space="preserve">    // Détection d'angle aigu (Jonction) entre l'ancien bloc et le nouveau</w:t>
      </w:r>
      <w:r>
        <w:br/>
      </w:r>
      <w:r>
        <w:rPr>
          <w:rStyle w:val="VerbatimChar"/>
        </w:rPr>
        <w:t xml:space="preserve">    float junction_cos_theta = calculate_junction_deviation(previous_vector,</w:t>
      </w:r>
      <w:r>
        <w:br/>
      </w:r>
      <w:r>
        <w:rPr>
          <w:rStyle w:val="VerbatimChar"/>
        </w:rPr>
        <w:t xml:space="preserve">                                                            current_vector);</w:t>
      </w:r>
      <w:r>
        <w:br/>
      </w:r>
      <w:r>
        <w:rPr>
          <w:rStyle w:val="VerbatimChar"/>
        </w:rPr>
        <w:t xml:space="preserve">                                                            </w:t>
      </w:r>
      <w:r>
        <w:br/>
      </w:r>
      <w:r>
        <w:rPr>
          <w:rStyle w:val="VerbatimChar"/>
        </w:rPr>
        <w:t xml:space="preserve">    // Ralentissement dynamique aux angles (Cornering Speed)</w:t>
      </w:r>
      <w:r>
        <w:br/>
      </w:r>
      <w:r>
        <w:rPr>
          <w:rStyle w:val="VerbatimChar"/>
        </w:rPr>
        <w:t xml:space="preserve">    float max_junction_speed = min(nominal_speed, </w:t>
      </w:r>
      <w:r>
        <w:br/>
      </w:r>
      <w:r>
        <w:rPr>
          <w:rStyle w:val="VerbatimChar"/>
        </w:rPr>
        <w:t xml:space="preserve">                                   sqrt(JUNCTION_DEVIATION * acceleration </w:t>
      </w:r>
      <w:r>
        <w:br/>
      </w:r>
      <w:r>
        <w:rPr>
          <w:rStyle w:val="VerbatimChar"/>
        </w:rPr>
        <w:t xml:space="preserve">                                   / (1.0 - junction_cos_theta)));</w:t>
      </w:r>
      <w:r>
        <w:br/>
      </w:r>
      <w:r>
        <w:br/>
      </w:r>
      <w:r>
        <w:rPr>
          <w:rStyle w:val="VerbatimChar"/>
        </w:rPr>
        <w:t xml:space="preserve">    // Insertion dans le Ring Buffer</w:t>
      </w:r>
      <w:r>
        <w:br/>
      </w:r>
      <w:r>
        <w:rPr>
          <w:rStyle w:val="VerbatimChar"/>
        </w:rPr>
        <w:t xml:space="preserve">    block_buffer[head].nominal_speed = nominal_speed;</w:t>
      </w:r>
      <w:r>
        <w:br/>
      </w:r>
      <w:r>
        <w:rPr>
          <w:rStyle w:val="VerbatimChar"/>
        </w:rPr>
        <w:t xml:space="preserve">    block_buffer[head].entry_speed = max_junction_speed;</w:t>
      </w:r>
      <w:r>
        <w:br/>
      </w:r>
      <w:r>
        <w:rPr>
          <w:rStyle w:val="VerbatimChar"/>
        </w:rPr>
        <w:t xml:space="preserve">    </w:t>
      </w:r>
      <w:r>
        <w:br/>
      </w:r>
      <w:r>
        <w:rPr>
          <w:rStyle w:val="VerbatimChar"/>
        </w:rPr>
        <w:t xml:space="preserve">    // Avance de l'index du Buffer Circulaire</w:t>
      </w:r>
      <w:r>
        <w:br/>
      </w:r>
      <w:r>
        <w:rPr>
          <w:rStyle w:val="VerbatimChar"/>
        </w:rPr>
        <w:t xml:space="preserve">    head = (head + 1) % BLOCK_BUFFER_SIZE;</w:t>
      </w:r>
      <w:r>
        <w:br/>
      </w:r>
      <w:r>
        <w:rPr>
          <w:rStyle w:val="VerbatimChar"/>
        </w:rPr>
        <w:t xml:space="preserve">}</w:t>
      </w:r>
    </w:p>
    <w:bookmarkEnd w:id="181"/>
    <w:bookmarkEnd w:id="182"/>
    <w:bookmarkStart w:id="201" w:name="annexe:documentation"/>
    <w:p>
      <w:pPr>
        <w:pStyle w:val="Heading1"/>
      </w:pPr>
      <w:r>
        <w:rPr>
          <w:rStyle w:val="SectionNumber"/>
        </w:rPr>
        <w:t xml:space="preserve">7</w:t>
      </w:r>
      <w:r>
        <w:tab/>
      </w:r>
      <w:r>
        <w:t xml:space="preserve">Annexes Techniques et Documentation</w:t>
      </w:r>
    </w:p>
    <w:bookmarkStart w:id="186" w:name="X6290fec91f9f4e6294e31118e13ac529087be5b"/>
    <w:p>
      <w:pPr>
        <w:pStyle w:val="Heading2"/>
      </w:pPr>
      <w:r>
        <w:rPr>
          <w:rStyle w:val="SectionNumber"/>
        </w:rPr>
        <w:t xml:space="preserve">7.1</w:t>
      </w:r>
      <w:r>
        <w:tab/>
      </w:r>
      <w:r>
        <w:t xml:space="preserve">A.1 — Code Source Commenté du Firmware ESP32</w:t>
      </w:r>
    </w:p>
    <w:bookmarkStart w:id="183" w:name="a.1.1-fichier-principal-main.cpp"/>
    <w:p>
      <w:pPr>
        <w:pStyle w:val="Heading3"/>
      </w:pPr>
      <w:r>
        <w:rPr>
          <w:rStyle w:val="SectionNumber"/>
        </w:rPr>
        <w:t xml:space="preserve">7.1.1</w:t>
      </w:r>
      <w:r>
        <w:tab/>
      </w:r>
      <w:r>
        <w:t xml:space="preserve">A.1.1 — Fichier Principal :</w:t>
      </w:r>
      <w:r>
        <w:t xml:space="preserve"> </w:t>
      </w:r>
      <w:r>
        <w:rPr>
          <w:rStyle w:val="VerbatimChar"/>
        </w:rPr>
        <w:t xml:space="preserve">main.cpp</w:t>
      </w:r>
    </w:p>
    <w:p>
      <w:pPr>
        <w:pStyle w:val="SourceCode"/>
      </w:pPr>
      <w:r>
        <w:rPr>
          <w:rStyle w:val="VerbatimChar"/>
        </w:rPr>
        <w:t xml:space="preserve">/**</w:t>
      </w:r>
      <w:r>
        <w:br/>
      </w:r>
      <w:r>
        <w:rPr>
          <w:rStyle w:val="VerbatimChar"/>
        </w:rPr>
        <w:t xml:space="preserve"> * @file main.cpp</w:t>
      </w:r>
      <w:r>
        <w:br/>
      </w:r>
      <w:r>
        <w:rPr>
          <w:rStyle w:val="VerbatimChar"/>
        </w:rPr>
        <w:t xml:space="preserve"> * @brief Firmware CNC 5-axes pour ESP32 (configuration Trunnion Table)</w:t>
      </w:r>
      <w:r>
        <w:br/>
      </w:r>
      <w:r>
        <w:rPr>
          <w:rStyle w:val="VerbatimChar"/>
        </w:rPr>
        <w:t xml:space="preserve"> * @author Étudiant PFE - ENI-ABT, Génie Mécanique et Énergie</w:t>
      </w:r>
      <w:r>
        <w:br/>
      </w:r>
      <w:r>
        <w:rPr>
          <w:rStyle w:val="VerbatimChar"/>
        </w:rPr>
        <w:t xml:space="preserve"> * @date 2025</w:t>
      </w:r>
      <w:r>
        <w:br/>
      </w:r>
      <w:r>
        <w:rPr>
          <w:rStyle w:val="VerbatimChar"/>
        </w:rPr>
        <w:t xml:space="preserve"> * @hardware ESP32-WROOM-32U, DM556 x5, NEMA17 x5, MeanWell 36V/350W</w:t>
      </w:r>
      <w:r>
        <w:br/>
      </w:r>
      <w:r>
        <w:rPr>
          <w:rStyle w:val="VerbatimChar"/>
        </w:rPr>
        <w:t xml:space="preserve"> *</w:t>
      </w:r>
      <w:r>
        <w:br/>
      </w:r>
      <w:r>
        <w:rPr>
          <w:rStyle w:val="VerbatimChar"/>
        </w:rPr>
        <w:t xml:space="preserve"> * ARCHITECTURE DUAL-CORE:</w:t>
      </w:r>
      <w:r>
        <w:br/>
      </w:r>
      <w:r>
        <w:rPr>
          <w:rStyle w:val="VerbatimChar"/>
        </w:rPr>
        <w:t xml:space="preserve"> *   - Core 0: Réseau Wi-Fi (UDP), parsing JSON, cinématique inverse</w:t>
      </w:r>
      <w:r>
        <w:br/>
      </w:r>
      <w:r>
        <w:rPr>
          <w:rStyle w:val="VerbatimChar"/>
        </w:rPr>
        <w:t xml:space="preserve"> *   - Core 1: Hardware Timer ISR (Step/Dir), Ring Buffer, Planner</w:t>
      </w:r>
      <w:r>
        <w:br/>
      </w:r>
      <w:r>
        <w:rPr>
          <w:rStyle w:val="VerbatimChar"/>
        </w:rPr>
        <w:t xml:space="preserve"> */</w:t>
      </w:r>
      <w:r>
        <w:br/>
      </w:r>
      <w:r>
        <w:br/>
      </w:r>
      <w:r>
        <w:rPr>
          <w:rStyle w:val="VerbatimChar"/>
        </w:rPr>
        <w:t xml:space="preserve">#include &lt;Arduino.h&gt;</w:t>
      </w:r>
      <w:r>
        <w:br/>
      </w:r>
      <w:r>
        <w:rPr>
          <w:rStyle w:val="VerbatimChar"/>
        </w:rPr>
        <w:t xml:space="preserve">#include &lt;WiFi.h&gt;</w:t>
      </w:r>
      <w:r>
        <w:br/>
      </w:r>
      <w:r>
        <w:rPr>
          <w:rStyle w:val="VerbatimChar"/>
        </w:rPr>
        <w:t xml:space="preserve">#include &lt;AsyncUDP.h&gt;</w:t>
      </w:r>
      <w:r>
        <w:br/>
      </w:r>
      <w:r>
        <w:rPr>
          <w:rStyle w:val="VerbatimChar"/>
        </w:rPr>
        <w:t xml:space="preserve">#include "GCodeParser.h"       // Parser G-Code ISO 6983</w:t>
      </w:r>
      <w:r>
        <w:br/>
      </w:r>
      <w:r>
        <w:rPr>
          <w:rStyle w:val="VerbatimChar"/>
        </w:rPr>
        <w:t xml:space="preserve">#include "Planner5Axes.h"      // Planificateur Look-Ahead</w:t>
      </w:r>
      <w:r>
        <w:br/>
      </w:r>
      <w:r>
        <w:rPr>
          <w:rStyle w:val="VerbatimChar"/>
        </w:rPr>
        <w:t xml:space="preserve">#include "InvKinematics.h"     // Cinématique Inverse Trunnion</w:t>
      </w:r>
      <w:r>
        <w:br/>
      </w:r>
      <w:r>
        <w:rPr>
          <w:rStyle w:val="VerbatimChar"/>
        </w:rPr>
        <w:t xml:space="preserve">#include "StepGenerator.h"     // Générateur d'impulsions Step/Dir</w:t>
      </w:r>
      <w:r>
        <w:br/>
      </w:r>
      <w:r>
        <w:rPr>
          <w:rStyle w:val="VerbatimChar"/>
        </w:rPr>
        <w:t xml:space="preserve">#include "SafetyMonitor.h"     // Gestion E-STOP et fins de course</w:t>
      </w:r>
      <w:r>
        <w:br/>
      </w:r>
      <w:r>
        <w:br/>
      </w:r>
      <w:r>
        <w:rPr>
          <w:rStyle w:val="VerbatimChar"/>
        </w:rPr>
        <w:t xml:space="preserve">// ---- Configuration Réseau Wi-Fi ----</w:t>
      </w:r>
      <w:r>
        <w:br/>
      </w:r>
      <w:r>
        <w:rPr>
          <w:rStyle w:val="VerbatimChar"/>
        </w:rPr>
        <w:t xml:space="preserve">const char* WIFI_SSID = "CNC5AXES_AP";</w:t>
      </w:r>
      <w:r>
        <w:br/>
      </w:r>
      <w:r>
        <w:rPr>
          <w:rStyle w:val="VerbatimChar"/>
        </w:rPr>
        <w:t xml:space="preserve">const char* WIFI_PASS = "cnc12345";    // Réseau AP propre à la machine</w:t>
      </w:r>
      <w:r>
        <w:br/>
      </w:r>
      <w:r>
        <w:rPr>
          <w:rStyle w:val="VerbatimChar"/>
        </w:rPr>
        <w:t xml:space="preserve">const uint16_t UDP_PORT = 2222;</w:t>
      </w:r>
      <w:r>
        <w:br/>
      </w:r>
      <w:r>
        <w:br/>
      </w:r>
      <w:r>
        <w:rPr>
          <w:rStyle w:val="VerbatimChar"/>
        </w:rPr>
        <w:t xml:space="preserve">// ---- Instances Globales ----</w:t>
      </w:r>
      <w:r>
        <w:br/>
      </w:r>
      <w:r>
        <w:rPr>
          <w:rStyle w:val="VerbatimChar"/>
        </w:rPr>
        <w:t xml:space="preserve">AsyncUDP udp;</w:t>
      </w:r>
      <w:r>
        <w:br/>
      </w:r>
      <w:r>
        <w:rPr>
          <w:rStyle w:val="VerbatimChar"/>
        </w:rPr>
        <w:t xml:space="preserve">GCodeParser  parser;</w:t>
      </w:r>
      <w:r>
        <w:br/>
      </w:r>
      <w:r>
        <w:rPr>
          <w:rStyle w:val="VerbatimChar"/>
        </w:rPr>
        <w:t xml:space="preserve">Planner5Axes planner;</w:t>
      </w:r>
      <w:r>
        <w:br/>
      </w:r>
      <w:r>
        <w:rPr>
          <w:rStyle w:val="VerbatimChar"/>
        </w:rPr>
        <w:t xml:space="preserve">InvKinematics ik;</w:t>
      </w:r>
      <w:r>
        <w:br/>
      </w:r>
      <w:r>
        <w:rPr>
          <w:rStyle w:val="VerbatimChar"/>
        </w:rPr>
        <w:t xml:space="preserve">StepGenerator stepGen;</w:t>
      </w:r>
      <w:r>
        <w:br/>
      </w:r>
      <w:r>
        <w:rPr>
          <w:rStyle w:val="VerbatimChar"/>
        </w:rPr>
        <w:t xml:space="preserve">SafetyMonitor safety;</w:t>
      </w:r>
      <w:r>
        <w:br/>
      </w:r>
      <w:r>
        <w:br/>
      </w:r>
      <w:r>
        <w:rPr>
          <w:rStyle w:val="VerbatimChar"/>
        </w:rPr>
        <w:t xml:space="preserve">// Tâche réseau sur Core 0 (basse priorité)</w:t>
      </w:r>
      <w:r>
        <w:br/>
      </w:r>
      <w:r>
        <w:rPr>
          <w:rStyle w:val="VerbatimChar"/>
        </w:rPr>
        <w:t xml:space="preserve">void taskNetwork(void* pvParameters) {</w:t>
      </w:r>
      <w:r>
        <w:br/>
      </w:r>
      <w:r>
        <w:rPr>
          <w:rStyle w:val="VerbatimChar"/>
        </w:rPr>
        <w:t xml:space="preserve">    WiFi.softAP(WIFI_SSID, WIFI_PASS);</w:t>
      </w:r>
      <w:r>
        <w:br/>
      </w:r>
      <w:r>
        <w:rPr>
          <w:rStyle w:val="VerbatimChar"/>
        </w:rPr>
        <w:t xml:space="preserve">    udp.listen(UDP_PORT);</w:t>
      </w:r>
      <w:r>
        <w:br/>
      </w:r>
      <w:r>
        <w:rPr>
          <w:rStyle w:val="VerbatimChar"/>
        </w:rPr>
        <w:t xml:space="preserve">    </w:t>
      </w:r>
      <w:r>
        <w:br/>
      </w:r>
      <w:r>
        <w:rPr>
          <w:rStyle w:val="VerbatimChar"/>
        </w:rPr>
        <w:t xml:space="preserve">    udp.onPacket([](AsyncUDPPacket packet) {</w:t>
      </w:r>
      <w:r>
        <w:br/>
      </w:r>
      <w:r>
        <w:rPr>
          <w:rStyle w:val="VerbatimChar"/>
        </w:rPr>
        <w:t xml:space="preserve">        // Extraire la charge utile JSON</w:t>
      </w:r>
      <w:r>
        <w:br/>
      </w:r>
      <w:r>
        <w:rPr>
          <w:rStyle w:val="VerbatimChar"/>
        </w:rPr>
        <w:t xml:space="preserve">        String payload((char*)packet.data(), packet.length());</w:t>
      </w:r>
      <w:r>
        <w:br/>
      </w:r>
      <w:r>
        <w:rPr>
          <w:rStyle w:val="VerbatimChar"/>
        </w:rPr>
        <w:t xml:space="preserve">        </w:t>
      </w:r>
      <w:r>
        <w:br/>
      </w:r>
      <w:r>
        <w:rPr>
          <w:rStyle w:val="VerbatimChar"/>
        </w:rPr>
        <w:t xml:space="preserve">        // Valider le CRC-16 du paquet</w:t>
      </w:r>
      <w:r>
        <w:br/>
      </w:r>
      <w:r>
        <w:rPr>
          <w:rStyle w:val="VerbatimChar"/>
        </w:rPr>
        <w:t xml:space="preserve">        if (!validateCRC(payload)) return;</w:t>
      </w:r>
      <w:r>
        <w:br/>
      </w:r>
      <w:r>
        <w:rPr>
          <w:rStyle w:val="VerbatimChar"/>
        </w:rPr>
        <w:t xml:space="preserve">        </w:t>
      </w:r>
      <w:r>
        <w:br/>
      </w:r>
      <w:r>
        <w:rPr>
          <w:rStyle w:val="VerbatimChar"/>
        </w:rPr>
        <w:t xml:space="preserve">        // Parser le bloc G-Code</w:t>
      </w:r>
      <w:r>
        <w:br/>
      </w:r>
      <w:r>
        <w:rPr>
          <w:rStyle w:val="VerbatimChar"/>
        </w:rPr>
        <w:t xml:space="preserve">        GCodeBlock block = parser.parseBlock(payload);</w:t>
      </w:r>
      <w:r>
        <w:br/>
      </w:r>
      <w:r>
        <w:rPr>
          <w:rStyle w:val="VerbatimChar"/>
        </w:rPr>
        <w:t xml:space="preserve">        </w:t>
      </w:r>
      <w:r>
        <w:br/>
      </w:r>
      <w:r>
        <w:rPr>
          <w:rStyle w:val="VerbatimChar"/>
        </w:rPr>
        <w:t xml:space="preserve">        // Calcul cinématique inverse (TCP compensé)</w:t>
      </w:r>
      <w:r>
        <w:br/>
      </w:r>
      <w:r>
        <w:rPr>
          <w:rStyle w:val="VerbatimChar"/>
        </w:rPr>
        <w:t xml:space="preserve">        MotorPositions motors = ik.solve(</w:t>
      </w:r>
      <w:r>
        <w:br/>
      </w:r>
      <w:r>
        <w:rPr>
          <w:rStyle w:val="VerbatimChar"/>
        </w:rPr>
        <w:t xml:space="preserve">            block.x, block.y, block.z,</w:t>
      </w:r>
      <w:r>
        <w:br/>
      </w:r>
      <w:r>
        <w:rPr>
          <w:rStyle w:val="VerbatimChar"/>
        </w:rPr>
        <w:t xml:space="preserve">            block.a, block.b);</w:t>
      </w:r>
      <w:r>
        <w:br/>
      </w:r>
      <w:r>
        <w:rPr>
          <w:rStyle w:val="VerbatimChar"/>
        </w:rPr>
        <w:t xml:space="preserve">        </w:t>
      </w:r>
      <w:r>
        <w:br/>
      </w:r>
      <w:r>
        <w:rPr>
          <w:rStyle w:val="VerbatimChar"/>
        </w:rPr>
        <w:t xml:space="preserve">        // Insérer dans le Ring Buffer du Planner</w:t>
      </w:r>
      <w:r>
        <w:br/>
      </w:r>
      <w:r>
        <w:rPr>
          <w:rStyle w:val="VerbatimChar"/>
        </w:rPr>
        <w:t xml:space="preserve">        planner.bufferBlock(motors, block.feedRate);</w:t>
      </w:r>
      <w:r>
        <w:br/>
      </w:r>
      <w:r>
        <w:rPr>
          <w:rStyle w:val="VerbatimChar"/>
        </w:rPr>
        <w:t xml:space="preserve">        </w:t>
      </w:r>
      <w:r>
        <w:br/>
      </w:r>
      <w:r>
        <w:rPr>
          <w:rStyle w:val="VerbatimChar"/>
        </w:rPr>
        <w:t xml:space="preserve">        // Envoyer ACK avec position courante</w:t>
      </w:r>
      <w:r>
        <w:br/>
      </w:r>
      <w:r>
        <w:rPr>
          <w:rStyle w:val="VerbatimChar"/>
        </w:rPr>
        <w:t xml:space="preserve">        String ack = buildACKJson(ik.getCurrentPosition());</w:t>
      </w:r>
      <w:r>
        <w:br/>
      </w:r>
      <w:r>
        <w:rPr>
          <w:rStyle w:val="VerbatimChar"/>
        </w:rPr>
        <w:t xml:space="preserve">        packet.print(ack);</w:t>
      </w:r>
      <w:r>
        <w:br/>
      </w:r>
      <w:r>
        <w:rPr>
          <w:rStyle w:val="VerbatimChar"/>
        </w:rPr>
        <w:t xml:space="preserve">    });</w:t>
      </w:r>
      <w:r>
        <w:br/>
      </w:r>
      <w:r>
        <w:rPr>
          <w:rStyle w:val="VerbatimChar"/>
        </w:rPr>
        <w:t xml:space="preserve">    </w:t>
      </w:r>
      <w:r>
        <w:br/>
      </w:r>
      <w:r>
        <w:rPr>
          <w:rStyle w:val="VerbatimChar"/>
        </w:rPr>
        <w:t xml:space="preserve">    // Boucle infinie (la pile réseau gère l'événementiel)</w:t>
      </w:r>
      <w:r>
        <w:br/>
      </w:r>
      <w:r>
        <w:rPr>
          <w:rStyle w:val="VerbatimChar"/>
        </w:rPr>
        <w:t xml:space="preserve">    while(true) vTaskDelay(100 / portTICK_PERIOD_MS);</w:t>
      </w:r>
      <w:r>
        <w:br/>
      </w:r>
      <w:r>
        <w:rPr>
          <w:rStyle w:val="VerbatimChar"/>
        </w:rPr>
        <w:t xml:space="preserve">}</w:t>
      </w:r>
      <w:r>
        <w:br/>
      </w:r>
      <w:r>
        <w:br/>
      </w:r>
      <w:r>
        <w:rPr>
          <w:rStyle w:val="VerbatimChar"/>
        </w:rPr>
        <w:t xml:space="preserve">// Tâche temps-réel sur Core 1 (priorité maximale)</w:t>
      </w:r>
      <w:r>
        <w:br/>
      </w:r>
      <w:r>
        <w:rPr>
          <w:rStyle w:val="VerbatimChar"/>
        </w:rPr>
        <w:t xml:space="preserve">void taskRealTime(void* pvParameters) {</w:t>
      </w:r>
      <w:r>
        <w:br/>
      </w:r>
      <w:r>
        <w:rPr>
          <w:rStyle w:val="VerbatimChar"/>
        </w:rPr>
        <w:t xml:space="preserve">    // Configurer les Hardware Timers pour Step Generation</w:t>
      </w:r>
      <w:r>
        <w:br/>
      </w:r>
      <w:r>
        <w:rPr>
          <w:rStyle w:val="VerbatimChar"/>
        </w:rPr>
        <w:t xml:space="preserve">    stepGen.init();</w:t>
      </w:r>
      <w:r>
        <w:br/>
      </w:r>
      <w:r>
        <w:rPr>
          <w:rStyle w:val="VerbatimChar"/>
        </w:rPr>
        <w:t xml:space="preserve">    safety.init();</w:t>
      </w:r>
      <w:r>
        <w:br/>
      </w:r>
      <w:r>
        <w:rPr>
          <w:rStyle w:val="VerbatimChar"/>
        </w:rPr>
        <w:t xml:space="preserve">    </w:t>
      </w:r>
      <w:r>
        <w:br/>
      </w:r>
      <w:r>
        <w:rPr>
          <w:rStyle w:val="VerbatimChar"/>
        </w:rPr>
        <w:t xml:space="preserve">    while(true) {</w:t>
      </w:r>
      <w:r>
        <w:br/>
      </w:r>
      <w:r>
        <w:rPr>
          <w:rStyle w:val="VerbatimChar"/>
        </w:rPr>
        <w:t xml:space="preserve">        // Vérifier les fins de course et E-STOP</w:t>
      </w:r>
      <w:r>
        <w:br/>
      </w:r>
      <w:r>
        <w:rPr>
          <w:rStyle w:val="VerbatimChar"/>
        </w:rPr>
        <w:t xml:space="preserve">        if (safety.isEmergencyStop()) {</w:t>
      </w:r>
      <w:r>
        <w:br/>
      </w:r>
      <w:r>
        <w:rPr>
          <w:rStyle w:val="VerbatimChar"/>
        </w:rPr>
        <w:t xml:space="preserve">            stepGen.disableAllAxes();</w:t>
      </w:r>
      <w:r>
        <w:br/>
      </w:r>
      <w:r>
        <w:rPr>
          <w:rStyle w:val="VerbatimChar"/>
        </w:rPr>
        <w:t xml:space="preserve">            planner.clearBuffer();</w:t>
      </w:r>
      <w:r>
        <w:br/>
      </w:r>
      <w:r>
        <w:rPr>
          <w:rStyle w:val="VerbatimChar"/>
        </w:rPr>
        <w:t xml:space="preserve">            // Attendre l'acquittement de l'opérateur</w:t>
      </w:r>
      <w:r>
        <w:br/>
      </w:r>
      <w:r>
        <w:rPr>
          <w:rStyle w:val="VerbatimChar"/>
        </w:rPr>
        <w:t xml:space="preserve">            while(safety.isEmergencyStop()) vTaskDelay(1);</w:t>
      </w:r>
      <w:r>
        <w:br/>
      </w:r>
      <w:r>
        <w:rPr>
          <w:rStyle w:val="VerbatimChar"/>
        </w:rPr>
        <w:t xml:space="preserve">        }</w:t>
      </w:r>
      <w:r>
        <w:br/>
      </w:r>
      <w:r>
        <w:rPr>
          <w:rStyle w:val="VerbatimChar"/>
        </w:rPr>
        <w:t xml:space="preserve">        </w:t>
      </w:r>
      <w:r>
        <w:br/>
      </w:r>
      <w:r>
        <w:rPr>
          <w:rStyle w:val="VerbatimChar"/>
        </w:rPr>
        <w:t xml:space="preserve">        // Exécuter le bloc suivant s'il est disponible</w:t>
      </w:r>
      <w:r>
        <w:br/>
      </w:r>
      <w:r>
        <w:rPr>
          <w:rStyle w:val="VerbatimChar"/>
        </w:rPr>
        <w:t xml:space="preserve">        if (planner.hasBlock()) {</w:t>
      </w:r>
      <w:r>
        <w:br/>
      </w:r>
      <w:r>
        <w:rPr>
          <w:rStyle w:val="VerbatimChar"/>
        </w:rPr>
        <w:t xml:space="preserve">            MotionBlock block = planner.popBlock();</w:t>
      </w:r>
      <w:r>
        <w:br/>
      </w:r>
      <w:r>
        <w:rPr>
          <w:rStyle w:val="VerbatimChar"/>
        </w:rPr>
        <w:t xml:space="preserve">            stepGen.executeBlock(&amp;block);  // Bloquant</w:t>
      </w:r>
      <w:r>
        <w:br/>
      </w:r>
      <w:r>
        <w:rPr>
          <w:rStyle w:val="VerbatimChar"/>
        </w:rPr>
        <w:t xml:space="preserve">        }</w:t>
      </w:r>
      <w:r>
        <w:br/>
      </w:r>
      <w:r>
        <w:rPr>
          <w:rStyle w:val="VerbatimChar"/>
        </w:rPr>
        <w:t xml:space="preserve">        </w:t>
      </w:r>
      <w:r>
        <w:br/>
      </w:r>
      <w:r>
        <w:rPr>
          <w:rStyle w:val="VerbatimChar"/>
        </w:rPr>
        <w:t xml:space="preserve">        vTaskDelay(1 / portTICK_PERIOD_MS); // Yield 1ms</w:t>
      </w:r>
      <w:r>
        <w:br/>
      </w:r>
      <w:r>
        <w:rPr>
          <w:rStyle w:val="VerbatimChar"/>
        </w:rPr>
        <w:t xml:space="preserve">    }</w:t>
      </w:r>
      <w:r>
        <w:br/>
      </w:r>
      <w:r>
        <w:rPr>
          <w:rStyle w:val="VerbatimChar"/>
        </w:rPr>
        <w:t xml:space="preserve">}</w:t>
      </w:r>
      <w:r>
        <w:br/>
      </w:r>
      <w:r>
        <w:br/>
      </w:r>
      <w:r>
        <w:rPr>
          <w:rStyle w:val="VerbatimChar"/>
        </w:rPr>
        <w:t xml:space="preserve">void setup() {</w:t>
      </w:r>
      <w:r>
        <w:br/>
      </w:r>
      <w:r>
        <w:rPr>
          <w:rStyle w:val="VerbatimChar"/>
        </w:rPr>
        <w:t xml:space="preserve">    Serial.begin(115200);</w:t>
      </w:r>
      <w:r>
        <w:br/>
      </w:r>
      <w:r>
        <w:rPr>
          <w:rStyle w:val="VerbatimChar"/>
        </w:rPr>
        <w:t xml:space="preserve">    </w:t>
      </w:r>
      <w:r>
        <w:br/>
      </w:r>
      <w:r>
        <w:rPr>
          <w:rStyle w:val="VerbatimChar"/>
        </w:rPr>
        <w:t xml:space="preserve">    // Démarrer les deux tâches sur leurs cœurs assignés</w:t>
      </w:r>
      <w:r>
        <w:br/>
      </w:r>
      <w:r>
        <w:rPr>
          <w:rStyle w:val="VerbatimChar"/>
        </w:rPr>
        <w:t xml:space="preserve">    xTaskCreatePinnedToCore(taskNetwork,  "NetTask",  8192, NULL, 1, NULL, 0);</w:t>
      </w:r>
      <w:r>
        <w:br/>
      </w:r>
      <w:r>
        <w:rPr>
          <w:rStyle w:val="VerbatimChar"/>
        </w:rPr>
        <w:t xml:space="preserve">    xTaskCreatePinnedToCore(taskRealTime, "RTTask",   4096, NULL, 5, NULL, 1);</w:t>
      </w:r>
      <w:r>
        <w:br/>
      </w:r>
      <w:r>
        <w:rPr>
          <w:rStyle w:val="VerbatimChar"/>
        </w:rPr>
        <w:t xml:space="preserve">    </w:t>
      </w:r>
      <w:r>
        <w:br/>
      </w:r>
      <w:r>
        <w:rPr>
          <w:rStyle w:val="VerbatimChar"/>
        </w:rPr>
        <w:t xml:space="preserve">    // Déléguer immédiatement à FreeRTOS Scheduler</w:t>
      </w:r>
      <w:r>
        <w:br/>
      </w:r>
      <w:r>
        <w:rPr>
          <w:rStyle w:val="VerbatimChar"/>
        </w:rPr>
        <w:t xml:space="preserve">}</w:t>
      </w:r>
      <w:r>
        <w:br/>
      </w:r>
      <w:r>
        <w:br/>
      </w:r>
      <w:r>
        <w:rPr>
          <w:rStyle w:val="VerbatimChar"/>
        </w:rPr>
        <w:t xml:space="preserve">void loop() { vTaskDelete(NULL); } // Loop non utilisée</w:t>
      </w:r>
    </w:p>
    <w:bookmarkEnd w:id="183"/>
    <w:bookmarkStart w:id="184" w:name="X205cabcce60a9d84dca1818306bbe191569b290"/>
    <w:p>
      <w:pPr>
        <w:pStyle w:val="Heading3"/>
      </w:pPr>
      <w:r>
        <w:rPr>
          <w:rStyle w:val="SectionNumber"/>
        </w:rPr>
        <w:t xml:space="preserve">7.1.2</w:t>
      </w:r>
      <w:r>
        <w:tab/>
      </w:r>
      <w:r>
        <w:t xml:space="preserve">A.1.2 — Algorithme de Cinématique Inverse :</w:t>
      </w:r>
      <w:r>
        <w:t xml:space="preserve"> </w:t>
      </w:r>
      <w:r>
        <w:rPr>
          <w:rStyle w:val="VerbatimChar"/>
        </w:rPr>
        <w:t xml:space="preserve">InvKinematics.cpp</w:t>
      </w:r>
    </w:p>
    <w:p>
      <w:pPr>
        <w:pStyle w:val="SourceCode"/>
      </w:pPr>
      <w:r>
        <w:rPr>
          <w:rStyle w:val="VerbatimChar"/>
        </w:rPr>
        <w:t xml:space="preserve">/**</w:t>
      </w:r>
      <w:r>
        <w:br/>
      </w:r>
      <w:r>
        <w:rPr>
          <w:rStyle w:val="VerbatimChar"/>
        </w:rPr>
        <w:t xml:space="preserve"> * @brief Résout la cinématique inverse de la table Trunnion.</w:t>
      </w:r>
      <w:r>
        <w:br/>
      </w:r>
      <w:r>
        <w:rPr>
          <w:rStyle w:val="VerbatimChar"/>
        </w:rPr>
        <w:t xml:space="preserve"> * Transforme les coordonnées pièce (x_w, y_w, z_w, A°, B°)</w:t>
      </w:r>
      <w:r>
        <w:br/>
      </w:r>
      <w:r>
        <w:rPr>
          <w:rStyle w:val="VerbatimChar"/>
        </w:rPr>
        <w:t xml:space="preserve"> * en positions machine corrigées (x_m, y_m, z_m).</w:t>
      </w:r>
      <w:r>
        <w:br/>
      </w:r>
      <w:r>
        <w:rPr>
          <w:rStyle w:val="VerbatimChar"/>
        </w:rPr>
        <w:t xml:space="preserve"> *</w:t>
      </w:r>
      <w:r>
        <w:br/>
      </w:r>
      <w:r>
        <w:rPr>
          <w:rStyle w:val="VerbatimChar"/>
        </w:rPr>
        <w:t xml:space="preserve"> * ÉQUATIONS MATHÉMATIQUES (Trunnion A+B):</w:t>
      </w:r>
      <w:r>
        <w:br/>
      </w:r>
      <w:r>
        <w:rPr>
          <w:rStyle w:val="VerbatimChar"/>
        </w:rPr>
        <w:t xml:space="preserve"> *   R_plateau = rayon du plateau = 100 mm</w:t>
      </w:r>
      <w:r>
        <w:br/>
      </w:r>
      <w:r>
        <w:rPr>
          <w:rStyle w:val="VerbatimChar"/>
        </w:rPr>
        <w:t xml:space="preserve"> *   H_berceau = hauteur du pivot sous la table = 80 mm</w:t>
      </w:r>
      <w:r>
        <w:br/>
      </w:r>
      <w:r>
        <w:rPr>
          <w:rStyle w:val="VerbatimChar"/>
        </w:rPr>
        <w:t xml:space="preserve"> *</w:t>
      </w:r>
      <w:r>
        <w:br/>
      </w:r>
      <w:r>
        <w:rPr>
          <w:rStyle w:val="VerbatimChar"/>
        </w:rPr>
        <w:t xml:space="preserve"> *   dZ = R * (1 - cos(A_rad))       // Décalage TCP en Z</w:t>
      </w:r>
      <w:r>
        <w:br/>
      </w:r>
      <w:r>
        <w:rPr>
          <w:rStyle w:val="VerbatimChar"/>
        </w:rPr>
        <w:t xml:space="preserve"> *   dY = R * sin(A_rad)              // Décalage TCP en Y</w:t>
      </w:r>
      <w:r>
        <w:br/>
      </w:r>
      <w:r>
        <w:rPr>
          <w:rStyle w:val="VerbatimChar"/>
        </w:rPr>
        <w:t xml:space="preserve"> *</w:t>
      </w:r>
      <w:r>
        <w:br/>
      </w:r>
      <w:r>
        <w:rPr>
          <w:rStyle w:val="VerbatimChar"/>
        </w:rPr>
        <w:t xml:space="preserve"> *   x_m = x_w   - dY * (-sin(B_rad)) // Projection X par rotation B</w:t>
      </w:r>
      <w:r>
        <w:br/>
      </w:r>
      <w:r>
        <w:rPr>
          <w:rStyle w:val="VerbatimChar"/>
        </w:rPr>
        <w:t xml:space="preserve"> *   y_m = y_w   - dY * cos(B_rad)    // Projection Y</w:t>
      </w:r>
      <w:r>
        <w:br/>
      </w:r>
      <w:r>
        <w:rPr>
          <w:rStyle w:val="VerbatimChar"/>
        </w:rPr>
        <w:t xml:space="preserve"> *   z_m = z_w   - dZ                 // Correction Z</w:t>
      </w:r>
      <w:r>
        <w:br/>
      </w:r>
      <w:r>
        <w:rPr>
          <w:rStyle w:val="VerbatimChar"/>
        </w:rPr>
        <w:t xml:space="preserve"> */</w:t>
      </w:r>
      <w:r>
        <w:br/>
      </w:r>
      <w:r>
        <w:rPr>
          <w:rStyle w:val="VerbatimChar"/>
        </w:rPr>
        <w:t xml:space="preserve">MotorPositions InvKinematics::solve(float x_w, float y_w, float z_w,</w:t>
      </w:r>
      <w:r>
        <w:br/>
      </w:r>
      <w:r>
        <w:rPr>
          <w:rStyle w:val="VerbatimChar"/>
        </w:rPr>
        <w:t xml:space="preserve">                                     float A_deg, float B_deg) {</w:t>
      </w:r>
      <w:r>
        <w:br/>
      </w:r>
      <w:r>
        <w:rPr>
          <w:rStyle w:val="VerbatimChar"/>
        </w:rPr>
        <w:t xml:space="preserve">    const float R = PLATEAU_RADIUS_MM;  // 100.0f mm</w:t>
      </w:r>
      <w:r>
        <w:br/>
      </w:r>
      <w:r>
        <w:rPr>
          <w:rStyle w:val="VerbatimChar"/>
        </w:rPr>
        <w:t xml:space="preserve">    </w:t>
      </w:r>
      <w:r>
        <w:br/>
      </w:r>
      <w:r>
        <w:rPr>
          <w:rStyle w:val="VerbatimChar"/>
        </w:rPr>
        <w:t xml:space="preserve">    // Conversion Degrés -&gt; Radians</w:t>
      </w:r>
      <w:r>
        <w:br/>
      </w:r>
      <w:r>
        <w:rPr>
          <w:rStyle w:val="VerbatimChar"/>
        </w:rPr>
        <w:t xml:space="preserve">    float A_rad = A_deg * DEG_TO_RAD;</w:t>
      </w:r>
      <w:r>
        <w:br/>
      </w:r>
      <w:r>
        <w:rPr>
          <w:rStyle w:val="VerbatimChar"/>
        </w:rPr>
        <w:t xml:space="preserve">    float B_rad = B_deg * DEG_TO_RAD;</w:t>
      </w:r>
      <w:r>
        <w:br/>
      </w:r>
      <w:r>
        <w:rPr>
          <w:rStyle w:val="VerbatimChar"/>
        </w:rPr>
        <w:t xml:space="preserve">    </w:t>
      </w:r>
      <w:r>
        <w:br/>
      </w:r>
      <w:r>
        <w:rPr>
          <w:rStyle w:val="VerbatimChar"/>
        </w:rPr>
        <w:t xml:space="preserve">    // Calcul des offsets TCP (Table Trunnion A+B)</w:t>
      </w:r>
      <w:r>
        <w:br/>
      </w:r>
      <w:r>
        <w:rPr>
          <w:rStyle w:val="VerbatimChar"/>
        </w:rPr>
        <w:t xml:space="preserve">    float dZ_tcp = R * (1.0f - cosf(A_rad));</w:t>
      </w:r>
      <w:r>
        <w:br/>
      </w:r>
      <w:r>
        <w:rPr>
          <w:rStyle w:val="VerbatimChar"/>
        </w:rPr>
        <w:t xml:space="preserve">    float dY_tcp = R * sinf(A_rad);</w:t>
      </w:r>
      <w:r>
        <w:br/>
      </w:r>
      <w:r>
        <w:rPr>
          <w:rStyle w:val="VerbatimChar"/>
        </w:rPr>
        <w:t xml:space="preserve">    </w:t>
      </w:r>
      <w:r>
        <w:br/>
      </w:r>
      <w:r>
        <w:rPr>
          <w:rStyle w:val="VerbatimChar"/>
        </w:rPr>
        <w:t xml:space="preserve">    // Application de la rotation B sur les offsets (matrice 2x2)</w:t>
      </w:r>
      <w:r>
        <w:br/>
      </w:r>
      <w:r>
        <w:rPr>
          <w:rStyle w:val="VerbatimChar"/>
        </w:rPr>
        <w:t xml:space="preserve">    float dx_machine = dY_tcp * (-sinf(B_rad));</w:t>
      </w:r>
      <w:r>
        <w:br/>
      </w:r>
      <w:r>
        <w:rPr>
          <w:rStyle w:val="VerbatimChar"/>
        </w:rPr>
        <w:t xml:space="preserve">    float dy_machine = dY_tcp * cosf(B_rad);</w:t>
      </w:r>
      <w:r>
        <w:br/>
      </w:r>
      <w:r>
        <w:rPr>
          <w:rStyle w:val="VerbatimChar"/>
        </w:rPr>
        <w:t xml:space="preserve">    </w:t>
      </w:r>
      <w:r>
        <w:br/>
      </w:r>
      <w:r>
        <w:rPr>
          <w:rStyle w:val="VerbatimChar"/>
        </w:rPr>
        <w:t xml:space="preserve">    // Positions machine finales</w:t>
      </w:r>
      <w:r>
        <w:br/>
      </w:r>
      <w:r>
        <w:rPr>
          <w:rStyle w:val="VerbatimChar"/>
        </w:rPr>
        <w:t xml:space="preserve">    MotorPositions motors;</w:t>
      </w:r>
      <w:r>
        <w:br/>
      </w:r>
      <w:r>
        <w:rPr>
          <w:rStyle w:val="VerbatimChar"/>
        </w:rPr>
        <w:t xml:space="preserve">    motors.x = x_w - dx_machine;</w:t>
      </w:r>
      <w:r>
        <w:br/>
      </w:r>
      <w:r>
        <w:rPr>
          <w:rStyle w:val="VerbatimChar"/>
        </w:rPr>
        <w:t xml:space="preserve">    motors.y = y_w - dy_machine;</w:t>
      </w:r>
      <w:r>
        <w:br/>
      </w:r>
      <w:r>
        <w:rPr>
          <w:rStyle w:val="VerbatimChar"/>
        </w:rPr>
        <w:t xml:space="preserve">    motors.z = z_w - dZ_tcp;</w:t>
      </w:r>
      <w:r>
        <w:br/>
      </w:r>
      <w:r>
        <w:rPr>
          <w:rStyle w:val="VerbatimChar"/>
        </w:rPr>
        <w:t xml:space="preserve">    motors.a = A_deg;  // Angles moteurs A et B</w:t>
      </w:r>
      <w:r>
        <w:br/>
      </w:r>
      <w:r>
        <w:rPr>
          <w:rStyle w:val="VerbatimChar"/>
        </w:rPr>
        <w:t xml:space="preserve">    motors.b = B_deg;  // = angulations demandées</w:t>
      </w:r>
      <w:r>
        <w:br/>
      </w:r>
      <w:r>
        <w:rPr>
          <w:rStyle w:val="VerbatimChar"/>
        </w:rPr>
        <w:t xml:space="preserve">    </w:t>
      </w:r>
      <w:r>
        <w:br/>
      </w:r>
      <w:r>
        <w:rPr>
          <w:rStyle w:val="VerbatimChar"/>
        </w:rPr>
        <w:t xml:space="preserve">    return motors;</w:t>
      </w:r>
      <w:r>
        <w:br/>
      </w:r>
      <w:r>
        <w:rPr>
          <w:rStyle w:val="VerbatimChar"/>
        </w:rPr>
        <w:t xml:space="preserve">}</w:t>
      </w:r>
    </w:p>
    <w:bookmarkEnd w:id="184"/>
    <w:bookmarkStart w:id="185" w:name="X3b57aa589a4bfea187ce44946ccfda645b86179"/>
    <w:p>
      <w:pPr>
        <w:pStyle w:val="Heading3"/>
      </w:pPr>
      <w:r>
        <w:rPr>
          <w:rStyle w:val="SectionNumber"/>
        </w:rPr>
        <w:t xml:space="preserve">7.1.3</w:t>
      </w:r>
      <w:r>
        <w:tab/>
      </w:r>
      <w:r>
        <w:t xml:space="preserve">A.1.3 — Interface Utilisateur Flutter :</w:t>
      </w:r>
      <w:r>
        <w:t xml:space="preserve"> </w:t>
      </w:r>
      <w:r>
        <w:rPr>
          <w:rStyle w:val="VerbatimChar"/>
        </w:rPr>
        <w:t xml:space="preserve">dashboard_page.dart</w:t>
      </w:r>
    </w:p>
    <w:p>
      <w:pPr>
        <w:pStyle w:val="SourceCode"/>
      </w:pPr>
      <w:r>
        <w:rPr>
          <w:rStyle w:val="VerbatimChar"/>
        </w:rPr>
        <w:t xml:space="preserve">/// Page principale de l'IHM - Tableau de bord de la CNC 5 Axes</w:t>
      </w:r>
      <w:r>
        <w:br/>
      </w:r>
      <w:r>
        <w:rPr>
          <w:rStyle w:val="VerbatimChar"/>
        </w:rPr>
        <w:t xml:space="preserve">/// Architecture : Riverpod v2 + Flutter 3.x</w:t>
      </w:r>
      <w:r>
        <w:br/>
      </w:r>
      <w:r>
        <w:rPr>
          <w:rStyle w:val="VerbatimChar"/>
        </w:rPr>
        <w:t xml:space="preserve">/// Widget Stateless consommant les états depuis les Providers</w:t>
      </w:r>
      <w:r>
        <w:br/>
      </w:r>
      <w:r>
        <w:rPr>
          <w:rStyle w:val="VerbatimChar"/>
        </w:rPr>
        <w:t xml:space="preserve">class DashboardPage extends ConsumerWidget {</w:t>
      </w:r>
      <w:r>
        <w:br/>
      </w:r>
      <w:r>
        <w:rPr>
          <w:rStyle w:val="VerbatimChar"/>
        </w:rPr>
        <w:t xml:space="preserve">  const DashboardPage({super.key});</w:t>
      </w:r>
      <w:r>
        <w:br/>
      </w:r>
      <w:r>
        <w:br/>
      </w:r>
      <w:r>
        <w:rPr>
          <w:rStyle w:val="VerbatimChar"/>
        </w:rPr>
        <w:t xml:space="preserve">  @override</w:t>
      </w:r>
      <w:r>
        <w:br/>
      </w:r>
      <w:r>
        <w:rPr>
          <w:rStyle w:val="VerbatimChar"/>
        </w:rPr>
        <w:t xml:space="preserve">  Widget build(BuildContext context, WidgetRef ref) {</w:t>
      </w:r>
      <w:r>
        <w:br/>
      </w:r>
      <w:r>
        <w:rPr>
          <w:rStyle w:val="VerbatimChar"/>
        </w:rPr>
        <w:t xml:space="preserve">    // Écoute réactive de l'état complet de la machine</w:t>
      </w:r>
      <w:r>
        <w:br/>
      </w:r>
      <w:r>
        <w:rPr>
          <w:rStyle w:val="VerbatimChar"/>
        </w:rPr>
        <w:t xml:space="preserve">    final machineState = ref.watch(machineStateProvider);</w:t>
      </w:r>
      <w:r>
        <w:br/>
      </w:r>
      <w:r>
        <w:rPr>
          <w:rStyle w:val="VerbatimChar"/>
        </w:rPr>
        <w:t xml:space="preserve">    final coordinates = ref.watch(coordinatesProvider);</w:t>
      </w:r>
      <w:r>
        <w:br/>
      </w:r>
      <w:r>
        <w:rPr>
          <w:rStyle w:val="VerbatimChar"/>
        </w:rPr>
        <w:t xml:space="preserve">    final connectionStatus = ref.watch(connectionStatusProvider);</w:t>
      </w:r>
      <w:r>
        <w:br/>
      </w:r>
      <w:r>
        <w:br/>
      </w:r>
      <w:r>
        <w:rPr>
          <w:rStyle w:val="VerbatimChar"/>
        </w:rPr>
        <w:t xml:space="preserve">    return Scaffold(</w:t>
      </w:r>
      <w:r>
        <w:br/>
      </w:r>
      <w:r>
        <w:rPr>
          <w:rStyle w:val="VerbatimChar"/>
        </w:rPr>
        <w:t xml:space="preserve">      backgroundColor: const Color(0xFF0A0F1E),</w:t>
      </w:r>
      <w:r>
        <w:br/>
      </w:r>
      <w:r>
        <w:rPr>
          <w:rStyle w:val="VerbatimChar"/>
        </w:rPr>
        <w:t xml:space="preserve">      body: Row(</w:t>
      </w:r>
      <w:r>
        <w:br/>
      </w:r>
      <w:r>
        <w:rPr>
          <w:rStyle w:val="VerbatimChar"/>
        </w:rPr>
        <w:t xml:space="preserve">        children: [</w:t>
      </w:r>
      <w:r>
        <w:br/>
      </w:r>
      <w:r>
        <w:rPr>
          <w:rStyle w:val="VerbatimChar"/>
        </w:rPr>
        <w:t xml:space="preserve">          // === PANNEAU GAUCHE : Coordonnées &amp; Status ===</w:t>
      </w:r>
      <w:r>
        <w:br/>
      </w:r>
      <w:r>
        <w:rPr>
          <w:rStyle w:val="VerbatimChar"/>
        </w:rPr>
        <w:t xml:space="preserve">          SizedBox(</w:t>
      </w:r>
      <w:r>
        <w:br/>
      </w:r>
      <w:r>
        <w:rPr>
          <w:rStyle w:val="VerbatimChar"/>
        </w:rPr>
        <w:t xml:space="preserve">            width: 280,</w:t>
      </w:r>
      <w:r>
        <w:br/>
      </w:r>
      <w:r>
        <w:rPr>
          <w:rStyle w:val="VerbatimChar"/>
        </w:rPr>
        <w:t xml:space="preserve">            child: Column(</w:t>
      </w:r>
      <w:r>
        <w:br/>
      </w:r>
      <w:r>
        <w:rPr>
          <w:rStyle w:val="VerbatimChar"/>
        </w:rPr>
        <w:t xml:space="preserve">              children: [</w:t>
      </w:r>
      <w:r>
        <w:br/>
      </w:r>
      <w:r>
        <w:rPr>
          <w:rStyle w:val="VerbatimChar"/>
        </w:rPr>
        <w:t xml:space="preserve">                // En-tête Machine</w:t>
      </w:r>
      <w:r>
        <w:br/>
      </w:r>
      <w:r>
        <w:rPr>
          <w:rStyle w:val="VerbatimChar"/>
        </w:rPr>
        <w:t xml:space="preserve">                MachineHeaderWidget(</w:t>
      </w:r>
      <w:r>
        <w:br/>
      </w:r>
      <w:r>
        <w:rPr>
          <w:rStyle w:val="VerbatimChar"/>
        </w:rPr>
        <w:t xml:space="preserve">                  machineName: 'CNC-5AXES / ENI-ABT',</w:t>
      </w:r>
      <w:r>
        <w:br/>
      </w:r>
      <w:r>
        <w:rPr>
          <w:rStyle w:val="VerbatimChar"/>
        </w:rPr>
        <w:t xml:space="preserve">                  status: connectionStatus,</w:t>
      </w:r>
      <w:r>
        <w:br/>
      </w:r>
      <w:r>
        <w:rPr>
          <w:rStyle w:val="VerbatimChar"/>
        </w:rPr>
        <w:t xml:space="preserve">                ),</w:t>
      </w:r>
      <w:r>
        <w:br/>
      </w:r>
      <w:r>
        <w:rPr>
          <w:rStyle w:val="VerbatimChar"/>
        </w:rPr>
        <w:t xml:space="preserve">                // Affichage des 5 axes (monospace, grand)</w:t>
      </w:r>
      <w:r>
        <w:br/>
      </w:r>
      <w:r>
        <w:rPr>
          <w:rStyle w:val="VerbatimChar"/>
        </w:rPr>
        <w:t xml:space="preserve">                for (final axis in ['X', 'Y', 'Z', 'A', 'B'])</w:t>
      </w:r>
      <w:r>
        <w:br/>
      </w:r>
      <w:r>
        <w:rPr>
          <w:rStyle w:val="VerbatimChar"/>
        </w:rPr>
        <w:t xml:space="preserve">                  AxisCoordinateCard(</w:t>
      </w:r>
      <w:r>
        <w:br/>
      </w:r>
      <w:r>
        <w:rPr>
          <w:rStyle w:val="VerbatimChar"/>
        </w:rPr>
        <w:t xml:space="preserve">                    axisLabel: axis,</w:t>
      </w:r>
      <w:r>
        <w:br/>
      </w:r>
      <w:r>
        <w:rPr>
          <w:rStyle w:val="VerbatimChar"/>
        </w:rPr>
        <w:t xml:space="preserve">                    value: coordinates.getAxis(axis),</w:t>
      </w:r>
      <w:r>
        <w:br/>
      </w:r>
      <w:r>
        <w:rPr>
          <w:rStyle w:val="VerbatimChar"/>
        </w:rPr>
        <w:t xml:space="preserve">                    isRotary: axis == 'A' || axis == 'B',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PANNEAU CENTRE : Visualisateur 3D G-Code ===</w:t>
      </w:r>
      <w:r>
        <w:br/>
      </w:r>
      <w:r>
        <w:rPr>
          <w:rStyle w:val="VerbatimChar"/>
        </w:rPr>
        <w:t xml:space="preserve">          Expanded(</w:t>
      </w:r>
      <w:r>
        <w:br/>
      </w:r>
      <w:r>
        <w:rPr>
          <w:rStyle w:val="VerbatimChar"/>
        </w:rPr>
        <w:t xml:space="preserve">            child: GCodeViewer3D(</w:t>
      </w:r>
      <w:r>
        <w:br/>
      </w:r>
      <w:r>
        <w:rPr>
          <w:rStyle w:val="VerbatimChar"/>
        </w:rPr>
        <w:t xml:space="preserve">              gcodeBlocks: ref.watch(gcodeQueueProvider),</w:t>
      </w:r>
      <w:r>
        <w:br/>
      </w:r>
      <w:r>
        <w:rPr>
          <w:rStyle w:val="VerbatimChar"/>
        </w:rPr>
        <w:t xml:space="preserve">              currentLineIndex: machineState.currentLine,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PANNEAU DROITE : Contrôles ===</w:t>
      </w:r>
      <w:r>
        <w:br/>
      </w:r>
      <w:r>
        <w:rPr>
          <w:rStyle w:val="VerbatimChar"/>
        </w:rPr>
        <w:t xml:space="preserve">          SizedBox(</w:t>
      </w:r>
      <w:r>
        <w:br/>
      </w:r>
      <w:r>
        <w:rPr>
          <w:rStyle w:val="VerbatimChar"/>
        </w:rPr>
        <w:t xml:space="preserve">            width: 300,</w:t>
      </w:r>
      <w:r>
        <w:br/>
      </w:r>
      <w:r>
        <w:rPr>
          <w:rStyle w:val="VerbatimChar"/>
        </w:rPr>
        <w:t xml:space="preserve">            child: Column(</w:t>
      </w:r>
      <w:r>
        <w:br/>
      </w:r>
      <w:r>
        <w:rPr>
          <w:rStyle w:val="VerbatimChar"/>
        </w:rPr>
        <w:t xml:space="preserve">              children: [</w:t>
      </w:r>
      <w:r>
        <w:br/>
      </w:r>
      <w:r>
        <w:rPr>
          <w:rStyle w:val="VerbatimChar"/>
        </w:rPr>
        <w:t xml:space="preserve">                // Boutons Action Principaux</w:t>
      </w:r>
      <w:r>
        <w:br/>
      </w:r>
      <w:r>
        <w:rPr>
          <w:rStyle w:val="VerbatimChar"/>
        </w:rPr>
        <w:t xml:space="preserve">                CycleControlButtons(</w:t>
      </w:r>
      <w:r>
        <w:br/>
      </w:r>
      <w:r>
        <w:rPr>
          <w:rStyle w:val="VerbatimChar"/>
        </w:rPr>
        <w:t xml:space="preserve">                  onStart: () =&gt; ref.read(</w:t>
      </w:r>
      <w:r>
        <w:br/>
      </w:r>
      <w:r>
        <w:rPr>
          <w:rStyle w:val="VerbatimChar"/>
        </w:rPr>
        <w:t xml:space="preserve">                    cycleControlProvider.notifier).startCycle(),</w:t>
      </w:r>
      <w:r>
        <w:br/>
      </w:r>
      <w:r>
        <w:rPr>
          <w:rStyle w:val="VerbatimChar"/>
        </w:rPr>
        <w:t xml:space="preserve">                  onPause: () =&gt; ref.read(</w:t>
      </w:r>
      <w:r>
        <w:br/>
      </w:r>
      <w:r>
        <w:rPr>
          <w:rStyle w:val="VerbatimChar"/>
        </w:rPr>
        <w:t xml:space="preserve">                    cycleControlProvider.notifier).feedHold(),</w:t>
      </w:r>
      <w:r>
        <w:br/>
      </w:r>
      <w:r>
        <w:rPr>
          <w:rStyle w:val="VerbatimChar"/>
        </w:rPr>
        <w:t xml:space="preserve">                  onEStop: () =&gt; ref.read(</w:t>
      </w:r>
      <w:r>
        <w:br/>
      </w:r>
      <w:r>
        <w:rPr>
          <w:rStyle w:val="VerbatimChar"/>
        </w:rPr>
        <w:t xml:space="preserve">                    safetyProvider.notifier).triggerEStop(),</w:t>
      </w:r>
      <w:r>
        <w:br/>
      </w:r>
      <w:r>
        <w:rPr>
          <w:rStyle w:val="VerbatimChar"/>
        </w:rPr>
        <w:t xml:space="preserve">                ),</w:t>
      </w:r>
      <w:r>
        <w:br/>
      </w:r>
      <w:r>
        <w:rPr>
          <w:rStyle w:val="VerbatimChar"/>
        </w:rPr>
        <w:t xml:space="preserve">                // Contrôle Jog Manuel</w:t>
      </w:r>
      <w:r>
        <w:br/>
      </w:r>
      <w:r>
        <w:rPr>
          <w:rStyle w:val="VerbatimChar"/>
        </w:rPr>
        <w:t xml:space="preserve">                const JogPadWidget(),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85"/>
    <w:bookmarkEnd w:id="186"/>
    <w:bookmarkStart w:id="193" w:name="Xb63fdc501882190cf90895011088ae3c57fac26"/>
    <w:p>
      <w:pPr>
        <w:pStyle w:val="Heading2"/>
      </w:pPr>
      <w:r>
        <w:rPr>
          <w:rStyle w:val="SectionNumber"/>
        </w:rPr>
        <w:t xml:space="preserve">7.2</w:t>
      </w:r>
      <w:r>
        <w:tab/>
      </w:r>
      <w:r>
        <w:t xml:space="preserve">A.2 — Fiches Techniques des Composants Principaux</w:t>
      </w:r>
    </w:p>
    <w:bookmarkStart w:id="188" w:name="X63e0a0f6cd23991cb8c671c47a0ed74def3e9a1"/>
    <w:p>
      <w:pPr>
        <w:pStyle w:val="Heading3"/>
      </w:pPr>
      <w:r>
        <w:rPr>
          <w:rStyle w:val="SectionNumber"/>
        </w:rPr>
        <w:t xml:space="preserve">7.2.1</w:t>
      </w:r>
      <w:r>
        <w:tab/>
      </w:r>
      <w:r>
        <w:t xml:space="preserve">A.2.1 — Extrait de la Fiche Technique ESP32-WROOM-32U (Espressif Systems)</w:t>
      </w:r>
    </w:p>
    <w:bookmarkStart w:id="187" w:name="tab:esp32_specs"/>
    <w:p>
      <w:pPr>
        <w:pStyle w:val="TableCaption"/>
      </w:pPr>
      <w:r>
        <w:t xml:space="preserve">Caractéristiques techniques clés de l’ESP32-WROOM-32U (Source : Espressif DS ESP32 Rev 3.3)</w:t>
      </w:r>
    </w:p>
    <w:tbl>
      <w:tblPr>
        <w:tblStyle w:val="Table"/>
        <w:tblW w:type="auto" w:w="0"/>
        <w:tblLook w:firstRow="1" w:lastRow="0" w:firstColumn="0" w:lastColumn="0" w:noHBand="0" w:noVBand="0" w:val="0020"/>
        <w:tblCaption w:val="Caractéristiques techniques clés de l’ESP32-WROOM-32U (Source : Espressif DS ESP32 Rev 3.3)"/>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Processeur</w:t>
            </w:r>
          </w:p>
        </w:tc>
        <w:tc>
          <w:tcPr/>
          <w:p>
            <w:pPr>
              <w:pStyle w:val="Compact"/>
              <w:jc w:val="left"/>
            </w:pPr>
            <w:r>
              <w:t xml:space="preserve">Xtensa LX6 Dual-Core 32-bit</w:t>
            </w:r>
          </w:p>
        </w:tc>
      </w:tr>
      <w:tr>
        <w:tc>
          <w:tcPr/>
          <w:p>
            <w:pPr>
              <w:pStyle w:val="Compact"/>
              <w:jc w:val="left"/>
            </w:pPr>
            <w:r>
              <w:t xml:space="preserve">Fréquence CPU</w:t>
            </w:r>
          </w:p>
        </w:tc>
        <w:tc>
          <w:tcPr/>
          <w:p>
            <w:pPr>
              <w:pStyle w:val="Compact"/>
              <w:jc w:val="left"/>
            </w:pPr>
            <w:r>
              <w:t xml:space="preserve">80 / 160 / 240 MHz (configurable)</w:t>
            </w:r>
          </w:p>
        </w:tc>
      </w:tr>
      <w:tr>
        <w:tc>
          <w:tcPr/>
          <w:p>
            <w:pPr>
              <w:pStyle w:val="Compact"/>
              <w:jc w:val="left"/>
            </w:pPr>
            <w:r>
              <w:t xml:space="preserve">SRAM interne</w:t>
            </w:r>
          </w:p>
        </w:tc>
        <w:tc>
          <w:tcPr/>
          <w:p>
            <w:pPr>
              <w:pStyle w:val="Compact"/>
              <w:jc w:val="left"/>
            </w:pPr>
            <w:r>
              <w:t xml:space="preserve">520 KB</w:t>
            </w:r>
          </w:p>
        </w:tc>
      </w:tr>
      <w:tr>
        <w:tc>
          <w:tcPr/>
          <w:p>
            <w:pPr>
              <w:pStyle w:val="Compact"/>
              <w:jc w:val="left"/>
            </w:pPr>
            <w:r>
              <w:t xml:space="preserve">Flash embarquée</w:t>
            </w:r>
          </w:p>
        </w:tc>
        <w:tc>
          <w:tcPr/>
          <w:p>
            <w:pPr>
              <w:pStyle w:val="Compact"/>
              <w:jc w:val="left"/>
            </w:pPr>
            <w:r>
              <w:t xml:space="preserve">4 MB (SPI Flash)</w:t>
            </w:r>
          </w:p>
        </w:tc>
      </w:tr>
      <w:tr>
        <w:tc>
          <w:tcPr/>
          <w:p>
            <w:pPr>
              <w:pStyle w:val="Compact"/>
              <w:jc w:val="left"/>
            </w:pPr>
            <w:r>
              <w:t xml:space="preserve">Wi-Fi</w:t>
            </w:r>
          </w:p>
        </w:tc>
        <w:tc>
          <w:tcPr/>
          <w:p>
            <w:pPr>
              <w:pStyle w:val="Compact"/>
              <w:jc w:val="left"/>
            </w:pPr>
            <w:r>
              <w:t xml:space="preserve">802.11 b/g/n 2.4 GHz, 150 Mbps</w:t>
            </w:r>
          </w:p>
        </w:tc>
      </w:tr>
      <w:tr>
        <w:tc>
          <w:tcPr/>
          <w:p>
            <w:pPr>
              <w:pStyle w:val="Compact"/>
              <w:jc w:val="left"/>
            </w:pPr>
            <w:r>
              <w:t xml:space="preserve">Bluetooth</w:t>
            </w:r>
          </w:p>
        </w:tc>
        <w:tc>
          <w:tcPr/>
          <w:p>
            <w:pPr>
              <w:pStyle w:val="Compact"/>
              <w:jc w:val="left"/>
            </w:pPr>
            <w:r>
              <w:t xml:space="preserve">BT Classic 4.2 + BLE</w:t>
            </w:r>
          </w:p>
        </w:tc>
      </w:tr>
      <w:tr>
        <w:tc>
          <w:tcPr/>
          <w:p>
            <w:pPr>
              <w:pStyle w:val="Compact"/>
              <w:jc w:val="left"/>
            </w:pPr>
            <w:r>
              <w:t xml:space="preserve">GPIO disponibles</w:t>
            </w:r>
          </w:p>
        </w:tc>
        <w:tc>
          <w:tcPr/>
          <w:p>
            <w:pPr>
              <w:pStyle w:val="Compact"/>
              <w:jc w:val="left"/>
            </w:pPr>
            <w:r>
              <w:t xml:space="preserve">34 broches (28 configurables)</w:t>
            </w:r>
          </w:p>
        </w:tc>
      </w:tr>
      <w:tr>
        <w:tc>
          <w:tcPr/>
          <w:p>
            <w:pPr>
              <w:pStyle w:val="Compact"/>
              <w:jc w:val="left"/>
            </w:pPr>
            <w:r>
              <w:t xml:space="preserve">Hardware Timers</w:t>
            </w:r>
          </w:p>
        </w:tc>
        <w:tc>
          <w:tcPr/>
          <w:p>
            <w:pPr>
              <w:pStyle w:val="Compact"/>
              <w:jc w:val="left"/>
            </w:pPr>
            <w:r>
              <w:t xml:space="preserve">4 × 64 bits haute résolution</w:t>
            </w:r>
          </w:p>
        </w:tc>
      </w:tr>
      <w:tr>
        <w:tc>
          <w:tcPr/>
          <w:p>
            <w:pPr>
              <w:pStyle w:val="Compact"/>
              <w:jc w:val="left"/>
            </w:pPr>
            <w:r>
              <w:t xml:space="preserve">ADC</w:t>
            </w:r>
          </w:p>
        </w:tc>
        <w:tc>
          <w:tcPr/>
          <w:p>
            <w:pPr>
              <w:pStyle w:val="Compact"/>
              <w:jc w:val="left"/>
            </w:pPr>
            <w:r>
              <w:t xml:space="preserve">18 canaux 12 bits (0–3.6V)</w:t>
            </w:r>
          </w:p>
        </w:tc>
      </w:tr>
      <w:tr>
        <w:tc>
          <w:tcPr/>
          <w:p>
            <w:pPr>
              <w:pStyle w:val="Compact"/>
              <w:jc w:val="left"/>
            </w:pPr>
            <w:r>
              <w:t xml:space="preserve">DAC</w:t>
            </w:r>
          </w:p>
        </w:tc>
        <w:tc>
          <w:tcPr/>
          <w:p>
            <w:pPr>
              <w:pStyle w:val="Compact"/>
              <w:jc w:val="left"/>
            </w:pPr>
            <w:r>
              <w:t xml:space="preserve">2 canaux 8 bits</w:t>
            </w:r>
          </w:p>
        </w:tc>
      </w:tr>
      <w:tr>
        <w:tc>
          <w:tcPr/>
          <w:p>
            <w:pPr>
              <w:pStyle w:val="Compact"/>
              <w:jc w:val="left"/>
            </w:pPr>
            <w:r>
              <w:t xml:space="preserve">Tension d’alimentation</w:t>
            </w:r>
          </w:p>
        </w:tc>
        <w:tc>
          <w:tcPr/>
          <w:p>
            <w:pPr>
              <w:pStyle w:val="Compact"/>
              <w:jc w:val="left"/>
            </w:pPr>
            <m:oMath>
              <m:r>
                <m:t>3</m:t>
              </m:r>
              <m:r>
                <m:rPr>
                  <m:sty m:val="p"/>
                </m:rPr>
                <m:t>,</m:t>
              </m:r>
              <m:r>
                <m:t>0</m:t>
              </m:r>
            </m:oMath>
            <w:r>
              <w:t xml:space="preserve"> </w:t>
            </w:r>
            <w:r>
              <w:t xml:space="preserve">–</w:t>
            </w:r>
            <w:r>
              <w:t xml:space="preserve"> </w:t>
            </w:r>
            <m:oMath>
              <m:r>
                <m:t>3</m:t>
              </m:r>
              <m:r>
                <m:rPr>
                  <m:sty m:val="p"/>
                </m:rPr>
                <m:t>,</m:t>
              </m:r>
              <m:r>
                <m:t>6</m:t>
              </m:r>
            </m:oMath>
            <w:r>
              <w:t xml:space="preserve"> </w:t>
            </w:r>
            <w:r>
              <w:t xml:space="preserve">V (Typique</w:t>
            </w:r>
            <w:r>
              <w:t xml:space="preserve"> </w:t>
            </w:r>
            <m:oMath>
              <m:r>
                <m:t>3</m:t>
              </m:r>
              <m:r>
                <m:rPr>
                  <m:sty m:val="p"/>
                </m:rPr>
                <m:t>,</m:t>
              </m:r>
              <m:r>
                <m:t>3</m:t>
              </m:r>
            </m:oMath>
            <w:r>
              <w:t xml:space="preserve"> </w:t>
            </w:r>
            <w:r>
              <w:t xml:space="preserve">V)</w:t>
            </w:r>
          </w:p>
        </w:tc>
      </w:tr>
      <w:tr>
        <w:tc>
          <w:tcPr/>
          <w:p>
            <w:pPr>
              <w:pStyle w:val="Compact"/>
              <w:jc w:val="left"/>
            </w:pPr>
            <w:r>
              <w:t xml:space="preserve">Courant de veille (Deep Sleep)</w:t>
            </w:r>
          </w:p>
        </w:tc>
        <w:tc>
          <w:tcPr/>
          <w:p>
            <w:pPr>
              <w:pStyle w:val="Compact"/>
              <w:jc w:val="left"/>
            </w:pPr>
            <m:oMath>
              <m:r>
                <m:t>10</m:t>
              </m:r>
              <m:r>
                <m:t> </m:t>
              </m:r>
              <m:r>
                <m:t>μ</m:t>
              </m:r>
              <m:r>
                <m:t>A</m:t>
              </m:r>
            </m:oMath>
          </w:p>
        </w:tc>
      </w:tr>
      <w:tr>
        <w:tc>
          <w:tcPr/>
          <w:p>
            <w:pPr>
              <w:pStyle w:val="Compact"/>
              <w:jc w:val="left"/>
            </w:pPr>
            <w:r>
              <w:t xml:space="preserve">Courant opération Wi-Fi (Pic Tx)</w:t>
            </w:r>
          </w:p>
        </w:tc>
        <w:tc>
          <w:tcPr/>
          <w:p>
            <w:pPr>
              <w:pStyle w:val="Compact"/>
              <w:jc w:val="left"/>
            </w:pPr>
            <m:oMath>
              <m:r>
                <m:t>500</m:t>
              </m:r>
              <m:r>
                <m:t> </m:t>
              </m:r>
              <m:r>
                <m:t>m</m:t>
              </m:r>
              <m:r>
                <m:t>A</m:t>
              </m:r>
            </m:oMath>
            <w:r>
              <w:t xml:space="preserve"> </w:t>
            </w:r>
            <w:r>
              <w:t xml:space="preserve">(Burst),</w:t>
            </w:r>
            <w:r>
              <w:t xml:space="preserve"> </w:t>
            </w:r>
            <m:oMath>
              <m:r>
                <m:t>80</m:t>
              </m:r>
              <m:r>
                <m:t> </m:t>
              </m:r>
              <m:r>
                <m:t>m</m:t>
              </m:r>
              <m:r>
                <m:t>A</m:t>
              </m:r>
            </m:oMath>
            <w:r>
              <w:t xml:space="preserve"> </w:t>
            </w:r>
            <w:r>
              <w:t xml:space="preserve">nominal</w:t>
            </w:r>
          </w:p>
        </w:tc>
      </w:tr>
      <w:tr>
        <w:tc>
          <w:tcPr/>
          <w:p>
            <w:pPr>
              <w:pStyle w:val="Compact"/>
              <w:jc w:val="left"/>
            </w:pPr>
            <w:r>
              <w:t xml:space="preserve">Température opération</w:t>
            </w:r>
          </w:p>
        </w:tc>
        <w:tc>
          <w:tcPr/>
          <w:p>
            <w:pPr>
              <w:pStyle w:val="Compact"/>
              <w:jc w:val="left"/>
            </w:pPr>
            <m:oMath>
              <m:r>
                <m:rPr>
                  <m:sty m:val="p"/>
                </m:rPr>
                <m:t>−</m:t>
              </m:r>
              <m:r>
                <m:t>40</m:t>
              </m:r>
              <m:r>
                <m:rPr>
                  <m:sty m:val="p"/>
                </m:rPr>
                <m:t>°</m:t>
              </m:r>
              <m:r>
                <m:t>C</m:t>
              </m:r>
            </m:oMath>
            <w:r>
              <w:t xml:space="preserve"> </w:t>
            </w:r>
            <w:r>
              <w:t xml:space="preserve">–</w:t>
            </w:r>
            <w:r>
              <w:t xml:space="preserve"> </w:t>
            </w:r>
            <m:oMath>
              <m:r>
                <m:rPr>
                  <m:sty m:val="p"/>
                </m:rPr>
                <m:t>+</m:t>
              </m:r>
              <m:r>
                <m:t>85</m:t>
              </m:r>
              <m:r>
                <m:rPr>
                  <m:sty m:val="p"/>
                </m:rPr>
                <m:t>°</m:t>
              </m:r>
              <m:r>
                <m:t>C</m:t>
              </m:r>
            </m:oMath>
            <w:r>
              <w:t xml:space="preserve"> </w:t>
            </w:r>
            <w:r>
              <w:t xml:space="preserve">(Gamme Industrielle)</w:t>
            </w:r>
          </w:p>
        </w:tc>
      </w:tr>
      <w:tr>
        <w:tc>
          <w:tcPr/>
          <w:p>
            <w:pPr>
              <w:pStyle w:val="Compact"/>
              <w:jc w:val="left"/>
            </w:pPr>
            <w:r>
              <w:t xml:space="preserve">Dimensions module</w:t>
            </w:r>
          </w:p>
        </w:tc>
        <w:tc>
          <w:tcPr/>
          <w:p>
            <w:pPr>
              <w:pStyle w:val="Compact"/>
              <w:jc w:val="left"/>
            </w:pPr>
            <m:oMath>
              <m:r>
                <m:t>18</m:t>
              </m:r>
              <m:r>
                <m:rPr>
                  <m:sty m:val="p"/>
                </m:rPr>
                <m:t>×</m:t>
              </m:r>
              <m:r>
                <m:t>25</m:t>
              </m:r>
              <m:r>
                <m:rPr>
                  <m:sty m:val="p"/>
                </m:rPr>
                <m:t>,</m:t>
              </m:r>
              <m:r>
                <m:t>5</m:t>
              </m:r>
              <m:r>
                <m:rPr>
                  <m:sty m:val="p"/>
                </m:rPr>
                <m:t>×</m:t>
              </m:r>
              <m:r>
                <m:t>3</m:t>
              </m:r>
              <m:r>
                <m:rPr>
                  <m:sty m:val="p"/>
                </m:rPr>
                <m:t>,</m:t>
              </m:r>
              <m:r>
                <m:t>1</m:t>
              </m:r>
            </m:oMath>
            <w:r>
              <w:t xml:space="preserve"> </w:t>
            </w:r>
            <w:r>
              <w:t xml:space="preserve">mm</w:t>
            </w:r>
          </w:p>
        </w:tc>
      </w:tr>
      <w:tr>
        <w:tc>
          <w:tcPr/>
          <w:p>
            <w:pPr>
              <w:pStyle w:val="Compact"/>
              <w:jc w:val="left"/>
            </w:pPr>
            <w:r>
              <w:t xml:space="preserve">Certification</w:t>
            </w:r>
          </w:p>
        </w:tc>
        <w:tc>
          <w:tcPr/>
          <w:p>
            <w:pPr>
              <w:pStyle w:val="Compact"/>
              <w:jc w:val="left"/>
            </w:pPr>
            <w:r>
              <w:t xml:space="preserve">CE, FCC, TELEC, IC</w:t>
            </w:r>
          </w:p>
        </w:tc>
      </w:tr>
    </w:tbl>
    <w:bookmarkEnd w:id="187"/>
    <w:bookmarkEnd w:id="188"/>
    <w:bookmarkStart w:id="190" w:name="Xe2c17d68bc5cfbd8b1ccae8c166a2c8715faa04"/>
    <w:p>
      <w:pPr>
        <w:pStyle w:val="Heading3"/>
      </w:pPr>
      <w:r>
        <w:rPr>
          <w:rStyle w:val="SectionNumber"/>
        </w:rPr>
        <w:t xml:space="preserve">7.2.2</w:t>
      </w:r>
      <w:r>
        <w:tab/>
      </w:r>
      <w:r>
        <w:t xml:space="preserve">A.2.2 — Extrait de la Fiche Technique Driver DM556 (Leadshine)</w:t>
      </w:r>
    </w:p>
    <w:bookmarkStart w:id="189" w:name="tab:dm556_specs"/>
    <w:p>
      <w:pPr>
        <w:pStyle w:val="TableCaption"/>
      </w:pPr>
      <w:r>
        <w:t xml:space="preserve">Caractéristiques techniques clés du Driver DM556 (Source : Leadshine DS 2018)</w:t>
      </w:r>
    </w:p>
    <w:tbl>
      <w:tblPr>
        <w:tblStyle w:val="Table"/>
        <w:tblW w:type="auto" w:w="0"/>
        <w:tblLook w:firstRow="1" w:lastRow="0" w:firstColumn="0" w:lastColumn="0" w:noHBand="0" w:noVBand="0" w:val="0020"/>
        <w:tblCaption w:val="Caractéristiques techniques clés du Driver DM556 (Source : Leadshine DS 2018)"/>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Courant moteur (pic)</w:t>
            </w:r>
          </w:p>
        </w:tc>
        <w:tc>
          <w:tcPr/>
          <w:p>
            <w:pPr>
              <w:pStyle w:val="Compact"/>
              <w:jc w:val="left"/>
            </w:pPr>
            <w:r>
              <w:t xml:space="preserve">1</w:t>
            </w:r>
            <w:r>
              <w:t xml:space="preserve">,</w:t>
            </w:r>
            <w:r>
              <w:t xml:space="preserve">0 – 5</w:t>
            </w:r>
            <w:r>
              <w:t xml:space="preserve">,</w:t>
            </w:r>
            <w:r>
              <w:t xml:space="preserve">6 A (réglable par DIP)</w:t>
            </w:r>
          </w:p>
        </w:tc>
      </w:tr>
      <w:tr>
        <w:tc>
          <w:tcPr/>
          <w:p>
            <w:pPr>
              <w:pStyle w:val="Compact"/>
              <w:jc w:val="left"/>
            </w:pPr>
            <w:r>
              <w:t xml:space="preserve">Tension d’alimentation</w:t>
            </w:r>
          </w:p>
        </w:tc>
        <w:tc>
          <w:tcPr/>
          <w:p>
            <w:pPr>
              <w:pStyle w:val="Compact"/>
              <w:jc w:val="left"/>
            </w:pPr>
            <w:r>
              <w:t xml:space="preserve">18 – 50 V DC</w:t>
            </w:r>
          </w:p>
        </w:tc>
      </w:tr>
      <w:tr>
        <w:tc>
          <w:tcPr/>
          <w:p>
            <w:pPr>
              <w:pStyle w:val="Compact"/>
              <w:jc w:val="left"/>
            </w:pPr>
            <w:r>
              <w:t xml:space="preserve">Micro-stepping</w:t>
            </w:r>
          </w:p>
        </w:tc>
        <w:tc>
          <w:tcPr/>
          <w:p>
            <w:pPr>
              <w:pStyle w:val="Compact"/>
              <w:jc w:val="left"/>
            </w:pPr>
            <w:r>
              <w:t xml:space="preserve">400 / 800 / 1 600 / 3 200 / 6 400 / 12 800 / 25 600 pas/tour</w:t>
            </w:r>
          </w:p>
        </w:tc>
      </w:tr>
      <w:tr>
        <w:tc>
          <w:tcPr/>
          <w:p>
            <w:pPr>
              <w:pStyle w:val="Compact"/>
              <w:jc w:val="left"/>
            </w:pPr>
            <w:r>
              <w:t xml:space="preserve">Fréquence Step max</w:t>
            </w:r>
          </w:p>
        </w:tc>
        <w:tc>
          <w:tcPr/>
          <w:p>
            <w:pPr>
              <w:pStyle w:val="Compact"/>
              <w:jc w:val="left"/>
            </w:pPr>
            <w:r>
              <w:t xml:space="preserve">200 kHz</w:t>
            </w:r>
          </w:p>
        </w:tc>
      </w:tr>
      <w:tr>
        <w:tc>
          <w:tcPr/>
          <w:p>
            <w:pPr>
              <w:pStyle w:val="Compact"/>
              <w:jc w:val="left"/>
            </w:pPr>
            <w:r>
              <w:t xml:space="preserve">Temps de réponse Step</w:t>
            </w:r>
          </w:p>
        </w:tc>
        <w:tc>
          <w:tcPr/>
          <w:p>
            <w:pPr>
              <w:pStyle w:val="Compact"/>
              <w:jc w:val="left"/>
            </w:pPr>
            <m:oMath>
              <m:r>
                <m:rPr>
                  <m:sty m:val="p"/>
                </m:rPr>
                <m:t>&lt;</m:t>
              </m:r>
              <m:r>
                <m:t>1</m:t>
              </m:r>
              <m:r>
                <m:t> </m:t>
              </m:r>
              <m:r>
                <m:t>μ</m:t>
              </m:r>
              <m:r>
                <m:t>s</m:t>
              </m:r>
            </m:oMath>
            <w:r>
              <w:t xml:space="preserve"> </w:t>
            </w:r>
            <w:r>
              <w:t xml:space="preserve">(Isolation optique)</w:t>
            </w:r>
          </w:p>
        </w:tc>
      </w:tr>
      <w:tr>
        <w:tc>
          <w:tcPr/>
          <w:p>
            <w:pPr>
              <w:pStyle w:val="Compact"/>
              <w:jc w:val="left"/>
            </w:pPr>
            <w:r>
              <w:t xml:space="preserve">Niveau logique entrée</w:t>
            </w:r>
          </w:p>
        </w:tc>
        <w:tc>
          <w:tcPr/>
          <w:p>
            <w:pPr>
              <w:pStyle w:val="Compact"/>
              <w:jc w:val="left"/>
            </w:pPr>
            <m:oMath>
              <m:r>
                <m:t>3</m:t>
              </m:r>
              <m:r>
                <m:rPr>
                  <m:sty m:val="p"/>
                </m:rPr>
                <m:t>,</m:t>
              </m:r>
              <m:r>
                <m:t>5</m:t>
              </m:r>
            </m:oMath>
            <w:r>
              <w:t xml:space="preserve"> </w:t>
            </w:r>
            <w:r>
              <w:t xml:space="preserve">–</w:t>
            </w:r>
            <w:r>
              <w:t xml:space="preserve"> </w:t>
            </w:r>
            <m:oMath>
              <m:r>
                <m:t>5</m:t>
              </m:r>
              <m:r>
                <m:rPr>
                  <m:sty m:val="p"/>
                </m:rPr>
                <m:t>,</m:t>
              </m:r>
              <m:r>
                <m:t>5</m:t>
              </m:r>
            </m:oMath>
            <w:r>
              <w:t xml:space="preserve"> </w:t>
            </w:r>
            <w:r>
              <w:t xml:space="preserve">V (TTL 5V requis)</w:t>
            </w:r>
          </w:p>
        </w:tc>
      </w:tr>
      <w:tr>
        <w:tc>
          <w:tcPr/>
          <w:p>
            <w:pPr>
              <w:pStyle w:val="Compact"/>
              <w:jc w:val="left"/>
            </w:pPr>
            <w:r>
              <w:t xml:space="preserve">Courant d’entrée (</w:t>
            </w:r>
            <m:oMath>
              <m:sSub>
                <m:e>
                  <m:r>
                    <m:t>I</m:t>
                  </m:r>
                </m:e>
                <m:sub>
                  <m:r>
                    <m:t>f</m:t>
                  </m:r>
                </m:sub>
              </m:sSub>
            </m:oMath>
            <w:r>
              <w:t xml:space="preserve">)</w:t>
            </w:r>
          </w:p>
        </w:tc>
        <w:tc>
          <w:tcPr/>
          <w:p>
            <w:pPr>
              <w:pStyle w:val="Compact"/>
              <w:jc w:val="left"/>
            </w:pPr>
            <m:oMath>
              <m:r>
                <m:t>10</m:t>
              </m:r>
            </m:oMath>
            <w:r>
              <w:t xml:space="preserve"> </w:t>
            </w:r>
            <w:r>
              <w:t xml:space="preserve">–</w:t>
            </w:r>
            <w:r>
              <w:t xml:space="preserve"> </w:t>
            </w:r>
            <m:oMath>
              <m:r>
                <m:t>14</m:t>
              </m:r>
            </m:oMath>
            <w:r>
              <w:t xml:space="preserve"> </w:t>
            </w:r>
            <w:r>
              <w:t xml:space="preserve">mA</w:t>
            </w:r>
          </w:p>
        </w:tc>
      </w:tr>
      <w:tr>
        <w:tc>
          <w:tcPr/>
          <w:p>
            <w:pPr>
              <w:pStyle w:val="Compact"/>
              <w:jc w:val="left"/>
            </w:pPr>
            <w:r>
              <w:t xml:space="preserve">Protection thermique</w:t>
            </w:r>
          </w:p>
        </w:tc>
        <w:tc>
          <w:tcPr/>
          <w:p>
            <w:pPr>
              <w:pStyle w:val="Compact"/>
              <w:jc w:val="left"/>
            </w:pPr>
            <w:r>
              <w:t xml:space="preserve">Oui (</w:t>
            </w:r>
            <m:oMath>
              <m:r>
                <m:t>75</m:t>
              </m:r>
              <m:r>
                <m:rPr>
                  <m:sty m:val="p"/>
                </m:rPr>
                <m:t>°</m:t>
              </m:r>
              <m:r>
                <m:t>C</m:t>
              </m:r>
            </m:oMath>
            <w:r>
              <w:t xml:space="preserve"> </w:t>
            </w:r>
            <w:r>
              <w:t xml:space="preserve">coupure auto)</w:t>
            </w:r>
          </w:p>
        </w:tc>
      </w:tr>
      <w:tr>
        <w:tc>
          <w:tcPr/>
          <w:p>
            <w:pPr>
              <w:pStyle w:val="Compact"/>
              <w:jc w:val="left"/>
            </w:pPr>
            <w:r>
              <w:t xml:space="preserve">Protection court-circuit</w:t>
            </w:r>
          </w:p>
        </w:tc>
        <w:tc>
          <w:tcPr/>
          <w:p>
            <w:pPr>
              <w:pStyle w:val="Compact"/>
              <w:jc w:val="left"/>
            </w:pPr>
            <w:r>
              <w:t xml:space="preserve">Oui</w:t>
            </w:r>
          </w:p>
        </w:tc>
      </w:tr>
      <w:tr>
        <w:tc>
          <w:tcPr/>
          <w:p>
            <w:pPr>
              <w:pStyle w:val="Compact"/>
              <w:jc w:val="left"/>
            </w:pPr>
            <w:r>
              <w:t xml:space="preserve">Protection surtension</w:t>
            </w:r>
          </w:p>
        </w:tc>
        <w:tc>
          <w:tcPr/>
          <w:p>
            <w:pPr>
              <w:pStyle w:val="Compact"/>
              <w:jc w:val="left"/>
            </w:pPr>
            <w:r>
              <w:t xml:space="preserve">Oui (Moteur back-EMF)</w:t>
            </w:r>
          </w:p>
        </w:tc>
      </w:tr>
      <w:tr>
        <w:tc>
          <w:tcPr/>
          <w:p>
            <w:pPr>
              <w:pStyle w:val="Compact"/>
              <w:jc w:val="left"/>
            </w:pPr>
            <w:r>
              <w:t xml:space="preserve">Rendement</w:t>
            </w:r>
          </w:p>
        </w:tc>
        <w:tc>
          <w:tcPr/>
          <w:p>
            <w:pPr>
              <w:pStyle w:val="Compact"/>
              <w:jc w:val="left"/>
            </w:pPr>
            <m:oMath>
              <m:r>
                <m:rPr>
                  <m:sty m:val="p"/>
                </m:rPr>
                <m:t>≈</m:t>
              </m:r>
              <m:r>
                <m:t>95</m:t>
              </m:r>
              <m:r>
                <m:rPr>
                  <m:sty m:val="p"/>
                </m:rPr>
                <m:t>%</m:t>
              </m:r>
            </m:oMath>
          </w:p>
        </w:tc>
      </w:tr>
      <w:tr>
        <w:tc>
          <w:tcPr/>
          <w:p>
            <w:pPr>
              <w:pStyle w:val="Compact"/>
              <w:jc w:val="left"/>
            </w:pPr>
            <w:r>
              <w:t xml:space="preserve">Dimensions</w:t>
            </w:r>
          </w:p>
        </w:tc>
        <w:tc>
          <w:tcPr/>
          <w:p>
            <w:pPr>
              <w:pStyle w:val="Compact"/>
              <w:jc w:val="left"/>
            </w:pPr>
            <m:oMath>
              <m:r>
                <m:t>118</m:t>
              </m:r>
              <m:r>
                <m:rPr>
                  <m:sty m:val="p"/>
                </m:rPr>
                <m:t>×</m:t>
              </m:r>
              <m:r>
                <m:t>75.5</m:t>
              </m:r>
              <m:r>
                <m:rPr>
                  <m:sty m:val="p"/>
                </m:rPr>
                <m:t>×</m:t>
              </m:r>
              <m:r>
                <m:t>34</m:t>
              </m:r>
            </m:oMath>
            <w:r>
              <w:t xml:space="preserve"> </w:t>
            </w:r>
            <w:r>
              <w:t xml:space="preserve">mm</w:t>
            </w:r>
          </w:p>
        </w:tc>
      </w:tr>
    </w:tbl>
    <w:bookmarkEnd w:id="189"/>
    <w:bookmarkEnd w:id="190"/>
    <w:bookmarkStart w:id="192" w:name="X4a06814370e836f73d85dc1339caecaf250eed3"/>
    <w:p>
      <w:pPr>
        <w:pStyle w:val="Heading3"/>
      </w:pPr>
      <w:r>
        <w:rPr>
          <w:rStyle w:val="SectionNumber"/>
        </w:rPr>
        <w:t xml:space="preserve">7.2.3</w:t>
      </w:r>
      <w:r>
        <w:tab/>
      </w:r>
      <w:r>
        <w:t xml:space="preserve">A.2.3 — Caractéristiques du Moteur NEMA 17HS4401</w:t>
      </w:r>
    </w:p>
    <w:bookmarkStart w:id="191" w:name="tab:nema17_specs"/>
    <w:p>
      <w:pPr>
        <w:pStyle w:val="TableCaption"/>
      </w:pPr>
      <w:r>
        <w:t xml:space="preserve">Caractéristiques techniques du moteur pas-à-pas NEMA 17HS4401</w:t>
      </w:r>
    </w:p>
    <w:tbl>
      <w:tblPr>
        <w:tblStyle w:val="Table"/>
        <w:tblW w:type="auto" w:w="0"/>
        <w:tblLook w:firstRow="1" w:lastRow="0" w:firstColumn="0" w:lastColumn="0" w:noHBand="0" w:noVBand="0" w:val="0020"/>
        <w:tblCaption w:val="Caractéristiques techniques du moteur pas-à-pas NEMA 17HS4401"/>
      </w:tblPr>
      <w:tblGrid>
        <w:gridCol w:w="3960"/>
        <w:gridCol w:w="3960"/>
      </w:tblGrid>
      <w:tr>
        <w:trPr>
          <w:tblHeader w:val="on"/>
        </w:trPr>
        <w:tc>
          <w:tcPr/>
          <w:p>
            <w:pPr>
              <w:pStyle w:val="Compact"/>
              <w:jc w:val="left"/>
            </w:pPr>
            <w:r>
              <w:rPr>
                <w:b/>
                <w:bCs/>
              </w:rPr>
              <w:t xml:space="preserve">Paramètre</w:t>
            </w:r>
          </w:p>
        </w:tc>
        <w:tc>
          <w:tcPr/>
          <w:p>
            <w:pPr>
              <w:pStyle w:val="Compact"/>
              <w:jc w:val="left"/>
            </w:pPr>
            <w:r>
              <w:rPr>
                <w:b/>
                <w:bCs/>
              </w:rPr>
              <w:t xml:space="preserve">Valeur</w:t>
            </w:r>
          </w:p>
        </w:tc>
      </w:tr>
      <w:tr>
        <w:tc>
          <w:tcPr/>
          <w:p>
            <w:pPr>
              <w:pStyle w:val="Compact"/>
              <w:jc w:val="left"/>
            </w:pPr>
            <w:r>
              <w:t xml:space="preserve">Pas angulaire (plein pas)</w:t>
            </w:r>
          </w:p>
        </w:tc>
        <w:tc>
          <w:tcPr/>
          <w:p>
            <w:pPr>
              <w:pStyle w:val="Compact"/>
              <w:jc w:val="left"/>
            </w:pPr>
            <m:oMath>
              <m:r>
                <m:t>1</m:t>
              </m:r>
              <m:r>
                <m:rPr>
                  <m:sty m:val="p"/>
                </m:rPr>
                <m:t>,</m:t>
              </m:r>
              <m:r>
                <m:t>8</m:t>
              </m:r>
              <m:r>
                <m:rPr>
                  <m:sty m:val="p"/>
                </m:rPr>
                <m:t>°</m:t>
              </m:r>
            </m:oMath>
            <w:r>
              <w:t xml:space="preserve"> </w:t>
            </w:r>
            <w:r>
              <w:t xml:space="preserve">(200 pas/tour)</w:t>
            </w:r>
          </w:p>
        </w:tc>
      </w:tr>
      <w:tr>
        <w:tc>
          <w:tcPr/>
          <w:p>
            <w:pPr>
              <w:pStyle w:val="Compact"/>
              <w:jc w:val="left"/>
            </w:pPr>
            <w:r>
              <w:t xml:space="preserve">Holding Torque</w:t>
            </w:r>
          </w:p>
        </w:tc>
        <w:tc>
          <w:tcPr/>
          <w:p>
            <w:pPr>
              <w:pStyle w:val="Compact"/>
              <w:jc w:val="left"/>
            </w:pPr>
            <m:oMath>
              <m:r>
                <m:t>0</m:t>
              </m:r>
              <m:r>
                <m:rPr>
                  <m:sty m:val="p"/>
                </m:rPr>
                <m:t>,</m:t>
              </m:r>
              <m:r>
                <m:t>45</m:t>
              </m:r>
            </m:oMath>
            <w:r>
              <w:t xml:space="preserve"> </w:t>
            </w:r>
            <w:r>
              <w:t xml:space="preserve">Nm</w:t>
            </w:r>
          </w:p>
        </w:tc>
      </w:tr>
      <w:tr>
        <w:tc>
          <w:tcPr/>
          <w:p>
            <w:pPr>
              <w:pStyle w:val="Compact"/>
              <w:jc w:val="left"/>
            </w:pPr>
            <w:r>
              <w:t xml:space="preserve">Courant de phase (nominal)</w:t>
            </w:r>
          </w:p>
        </w:tc>
        <w:tc>
          <w:tcPr/>
          <w:p>
            <w:pPr>
              <w:pStyle w:val="Compact"/>
              <w:jc w:val="left"/>
            </w:pPr>
            <m:oMath>
              <m:r>
                <m:t>1</m:t>
              </m:r>
              <m:r>
                <m:rPr>
                  <m:sty m:val="p"/>
                </m:rPr>
                <m:t>,</m:t>
              </m:r>
              <m:r>
                <m:t>7</m:t>
              </m:r>
            </m:oMath>
            <w:r>
              <w:t xml:space="preserve"> </w:t>
            </w:r>
            <w:r>
              <w:t xml:space="preserve">A</w:t>
            </w:r>
          </w:p>
        </w:tc>
      </w:tr>
      <w:tr>
        <w:tc>
          <w:tcPr/>
          <w:p>
            <w:pPr>
              <w:pStyle w:val="Compact"/>
              <w:jc w:val="left"/>
            </w:pPr>
            <w:r>
              <w:t xml:space="preserve">Résistance de phase</w:t>
            </w:r>
          </w:p>
        </w:tc>
        <w:tc>
          <w:tcPr/>
          <w:p>
            <w:pPr>
              <w:pStyle w:val="Compact"/>
              <w:jc w:val="left"/>
            </w:pPr>
            <m:oMath>
              <m:r>
                <m:t>1</m:t>
              </m:r>
              <m:r>
                <m:rPr>
                  <m:sty m:val="p"/>
                </m:rPr>
                <m:t>,</m:t>
              </m:r>
              <m:r>
                <m:t>5</m:t>
              </m:r>
              <m:r>
                <m:t> </m:t>
              </m:r>
              <m:r>
                <m:rPr>
                  <m:sty m:val="p"/>
                </m:rPr>
                <m:t>Ω</m:t>
              </m:r>
            </m:oMath>
          </w:p>
        </w:tc>
      </w:tr>
      <w:tr>
        <w:tc>
          <w:tcPr/>
          <w:p>
            <w:pPr>
              <w:pStyle w:val="Compact"/>
              <w:jc w:val="left"/>
            </w:pPr>
            <w:r>
              <w:t xml:space="preserve">Inductance de phase</w:t>
            </w:r>
          </w:p>
        </w:tc>
        <w:tc>
          <w:tcPr/>
          <w:p>
            <w:pPr>
              <w:pStyle w:val="Compact"/>
              <w:jc w:val="left"/>
            </w:pPr>
            <m:oMath>
              <m:r>
                <m:t>3</m:t>
              </m:r>
              <m:r>
                <m:rPr>
                  <m:sty m:val="p"/>
                </m:rPr>
                <m:t>,</m:t>
              </m:r>
              <m:r>
                <m:t>6</m:t>
              </m:r>
            </m:oMath>
            <w:r>
              <w:t xml:space="preserve"> </w:t>
            </w:r>
            <w:r>
              <w:t xml:space="preserve">mH</w:t>
            </w:r>
          </w:p>
        </w:tc>
      </w:tr>
      <w:tr>
        <w:tc>
          <w:tcPr/>
          <w:p>
            <w:pPr>
              <w:pStyle w:val="Compact"/>
              <w:jc w:val="left"/>
            </w:pPr>
            <w:r>
              <w:t xml:space="preserve">Inertie rotor</w:t>
            </w:r>
          </w:p>
        </w:tc>
        <w:tc>
          <w:tcPr/>
          <w:p>
            <w:pPr>
              <w:pStyle w:val="Compact"/>
              <w:jc w:val="left"/>
            </w:pPr>
            <m:oMath>
              <m:r>
                <m:t>68</m:t>
              </m:r>
              <m:r>
                <m:t> </m:t>
              </m:r>
              <m:r>
                <m:t>g</m:t>
              </m:r>
              <m:r>
                <m:rPr>
                  <m:sty m:val="p"/>
                </m:rPr>
                <m:t>.</m:t>
              </m:r>
              <m:r>
                <m:t>c</m:t>
              </m:r>
              <m:sSup>
                <m:e>
                  <m:r>
                    <m:t>m</m:t>
                  </m:r>
                </m:e>
                <m:sup>
                  <m:r>
                    <m:t>2</m:t>
                  </m:r>
                </m:sup>
              </m:sSup>
            </m:oMath>
          </w:p>
        </w:tc>
      </w:tr>
      <w:tr>
        <w:tc>
          <w:tcPr/>
          <w:p>
            <w:pPr>
              <w:pStyle w:val="Compact"/>
              <w:jc w:val="left"/>
            </w:pPr>
            <w:r>
              <w:t xml:space="preserve">Longueur (hors arbre)</w:t>
            </w:r>
          </w:p>
        </w:tc>
        <w:tc>
          <w:tcPr/>
          <w:p>
            <w:pPr>
              <w:pStyle w:val="Compact"/>
              <w:jc w:val="left"/>
            </w:pPr>
            <w:r>
              <w:t xml:space="preserve">40 mm</w:t>
            </w:r>
          </w:p>
        </w:tc>
      </w:tr>
      <w:tr>
        <w:tc>
          <w:tcPr/>
          <w:p>
            <w:pPr>
              <w:pStyle w:val="Compact"/>
              <w:jc w:val="left"/>
            </w:pPr>
            <w:r>
              <w:t xml:space="preserve">Poids</w:t>
            </w:r>
          </w:p>
        </w:tc>
        <w:tc>
          <w:tcPr/>
          <w:p>
            <w:pPr>
              <w:pStyle w:val="Compact"/>
              <w:jc w:val="left"/>
            </w:pPr>
            <w:r>
              <w:t xml:space="preserve">0</w:t>
            </w:r>
            <w:r>
              <w:t xml:space="preserve">,</w:t>
            </w:r>
            <w:r>
              <w:t xml:space="preserve">34 kg</w:t>
            </w:r>
          </w:p>
        </w:tc>
      </w:tr>
      <w:tr>
        <w:tc>
          <w:tcPr/>
          <w:p>
            <w:pPr>
              <w:pStyle w:val="Compact"/>
              <w:jc w:val="left"/>
            </w:pPr>
            <w:r>
              <w:t xml:space="preserve">Taille boîtier</w:t>
            </w:r>
          </w:p>
        </w:tc>
        <w:tc>
          <w:tcPr/>
          <w:p>
            <w:pPr>
              <w:pStyle w:val="Compact"/>
              <w:jc w:val="left"/>
            </w:pPr>
            <m:oMath>
              <m:r>
                <m:t>42</m:t>
              </m:r>
              <m:r>
                <m:rPr>
                  <m:sty m:val="p"/>
                </m:rPr>
                <m:t>,</m:t>
              </m:r>
              <m:r>
                <m:t>3</m:t>
              </m:r>
              <m:r>
                <m:rPr>
                  <m:sty m:val="p"/>
                </m:rPr>
                <m:t>×</m:t>
              </m:r>
              <m:r>
                <m:t>42</m:t>
              </m:r>
              <m:r>
                <m:rPr>
                  <m:sty m:val="p"/>
                </m:rPr>
                <m:t>,</m:t>
              </m:r>
              <m:r>
                <m:t>3</m:t>
              </m:r>
            </m:oMath>
            <w:r>
              <w:t xml:space="preserve"> </w:t>
            </w:r>
            <w:r>
              <w:t xml:space="preserve">mm (NEMA 17)</w:t>
            </w:r>
          </w:p>
        </w:tc>
      </w:tr>
      <w:tr>
        <w:tc>
          <w:tcPr/>
          <w:p>
            <w:pPr>
              <w:pStyle w:val="Compact"/>
              <w:jc w:val="left"/>
            </w:pPr>
            <w:r>
              <w:t xml:space="preserve">Interface arbre</w:t>
            </w:r>
          </w:p>
        </w:tc>
        <w:tc>
          <w:tcPr/>
          <w:p>
            <w:pPr>
              <w:pStyle w:val="Compact"/>
              <w:jc w:val="left"/>
            </w:pPr>
            <m:oMath>
              <m:r>
                <m:rPr>
                  <m:sty m:val="p"/>
                </m:rPr>
                <m:t>⌀</m:t>
              </m:r>
              <m:r>
                <m:t> </m:t>
              </m:r>
              <m:r>
                <m:t>5</m:t>
              </m:r>
            </m:oMath>
            <w:r>
              <w:t xml:space="preserve"> </w:t>
            </w:r>
            <w:r>
              <w:t xml:space="preserve">mm (simple méplat)</w:t>
            </w:r>
          </w:p>
        </w:tc>
      </w:tr>
    </w:tbl>
    <w:bookmarkEnd w:id="191"/>
    <w:bookmarkEnd w:id="192"/>
    <w:bookmarkEnd w:id="193"/>
    <w:bookmarkStart w:id="195" w:name="X60818cf99e5c94609ba9f4e91d6c53bf5b2f2c2"/>
    <w:p>
      <w:pPr>
        <w:pStyle w:val="Heading2"/>
      </w:pPr>
      <w:r>
        <w:rPr>
          <w:rStyle w:val="SectionNumber"/>
        </w:rPr>
        <w:t xml:space="preserve">7.3</w:t>
      </w:r>
      <w:r>
        <w:tab/>
      </w:r>
      <w:r>
        <w:t xml:space="preserve">A.3 — Données Brutes des Tests de Métrologie (Axe Y – 20 Mesures)</w:t>
      </w:r>
    </w:p>
    <w:bookmarkStart w:id="194" w:name="tab:raw_data_y"/>
    <w:p>
      <w:pPr>
        <w:pStyle w:val="TableCaption"/>
      </w:pPr>
      <w:r>
        <w:t xml:space="preserve">Données brutes des 20 mesures métrologie de l’axe Y (déplacement consigne = 50 mm)</w:t>
      </w:r>
    </w:p>
    <w:tbl>
      <w:tblPr>
        <w:tblStyle w:val="Table"/>
        <w:tblW w:type="auto" w:w="0"/>
        <w:tblLook w:firstRow="1" w:lastRow="0" w:firstColumn="0" w:lastColumn="0" w:noHBand="0" w:noVBand="0" w:val="0020"/>
        <w:tblCaption w:val="Données brutes des 20 mesures métrologie de l’axe Y (déplacement consigne = 50 mm)"/>
      </w:tblPr>
      <w:tblGrid>
        <w:gridCol w:w="1320"/>
        <w:gridCol w:w="1320"/>
        <w:gridCol w:w="1320"/>
        <w:gridCol w:w="1320"/>
        <w:gridCol w:w="1320"/>
        <w:gridCol w:w="1320"/>
      </w:tblGrid>
      <w:tr>
        <w:trPr>
          <w:tblHeader w:val="on"/>
        </w:trPr>
        <w:tc>
          <w:tcPr/>
          <w:p>
            <w:pPr>
              <w:pStyle w:val="Compact"/>
              <w:jc w:val="center"/>
            </w:pPr>
            <w:r>
              <w:rPr>
                <w:b/>
                <w:bCs/>
              </w:rPr>
              <w:t xml:space="preserve">N° Mesure</w:t>
            </w:r>
          </w:p>
        </w:tc>
        <w:tc>
          <w:tcPr/>
          <w:p>
            <w:pPr>
              <w:pStyle w:val="Compact"/>
              <w:jc w:val="center"/>
            </w:pPr>
            <w:r>
              <w:rPr>
                <w:b/>
                <w:bCs/>
              </w:rPr>
              <w:t xml:space="preserve">Valeur (</w:t>
            </w:r>
            <m:oMath>
              <m:r>
                <m:t>μ</m:t>
              </m:r>
              <m:r>
                <m:t>m</m:t>
              </m:r>
            </m:oMath>
            <w:r>
              <w:rPr>
                <w:b/>
                <w:bCs/>
              </w:rPr>
              <w:t xml:space="preserve">)</w:t>
            </w:r>
          </w:p>
        </w:tc>
        <w:tc>
          <w:tcPr/>
          <w:p>
            <w:pPr>
              <w:pStyle w:val="Compact"/>
              <w:jc w:val="center"/>
            </w:pPr>
            <w:r>
              <w:rPr>
                <w:b/>
                <w:bCs/>
              </w:rPr>
              <w:t xml:space="preserve">Écart (</w:t>
            </w:r>
            <m:oMath>
              <m:r>
                <m:t>μ</m:t>
              </m:r>
              <m:r>
                <m:t>m</m:t>
              </m:r>
            </m:oMath>
            <w:r>
              <w:rPr>
                <w:b/>
                <w:bCs/>
              </w:rPr>
              <w:t xml:space="preserve">)</w:t>
            </w:r>
          </w:p>
        </w:tc>
        <w:tc>
          <w:tcPr/>
          <w:p>
            <w:pPr>
              <w:pStyle w:val="Compact"/>
              <w:jc w:val="center"/>
            </w:pPr>
            <w:r>
              <w:rPr>
                <w:b/>
                <w:bCs/>
              </w:rPr>
              <w:t xml:space="preserve">N° Mesure</w:t>
            </w:r>
          </w:p>
        </w:tc>
        <w:tc>
          <w:tcPr/>
          <w:p>
            <w:pPr>
              <w:pStyle w:val="Compact"/>
              <w:jc w:val="center"/>
            </w:pPr>
            <w:r>
              <w:rPr>
                <w:b/>
                <w:bCs/>
              </w:rPr>
              <w:t xml:space="preserve">Valeur (</w:t>
            </w:r>
            <m:oMath>
              <m:r>
                <m:t>μ</m:t>
              </m:r>
              <m:r>
                <m:t>m</m:t>
              </m:r>
            </m:oMath>
            <w:r>
              <w:rPr>
                <w:b/>
                <w:bCs/>
              </w:rPr>
              <w:t xml:space="preserve">)</w:t>
            </w:r>
          </w:p>
        </w:tc>
        <w:tc>
          <w:tcPr/>
          <w:p>
            <w:pPr>
              <w:pStyle w:val="Compact"/>
              <w:jc w:val="center"/>
            </w:pPr>
            <w:r>
              <w:rPr>
                <w:b/>
                <w:bCs/>
              </w:rPr>
              <w:t xml:space="preserve">Écart (</w:t>
            </w:r>
            <m:oMath>
              <m:r>
                <m:t>μ</m:t>
              </m:r>
              <m:r>
                <m:t>m</m:t>
              </m:r>
            </m:oMath>
            <w:r>
              <w:rPr>
                <w:b/>
                <w:bCs/>
              </w:rPr>
              <w:t xml:space="preserve">)</w:t>
            </w:r>
          </w:p>
        </w:tc>
      </w:tr>
      <w:tr>
        <w:tc>
          <w:tcPr/>
          <w:p>
            <w:pPr>
              <w:pStyle w:val="Compact"/>
              <w:jc w:val="center"/>
            </w:pPr>
            <w:r>
              <w:t xml:space="preserve">1</w:t>
            </w:r>
          </w:p>
        </w:tc>
        <w:tc>
          <w:tcPr/>
          <w:p>
            <w:pPr>
              <w:pStyle w:val="Compact"/>
              <w:jc w:val="center"/>
            </w:pPr>
            <m:oMath>
              <m:r>
                <m:rPr>
                  <m:sty m:val="p"/>
                </m:rPr>
                <m:t>−</m:t>
              </m:r>
              <m:r>
                <m:t>26</m:t>
              </m:r>
            </m:oMath>
          </w:p>
        </w:tc>
        <w:tc>
          <w:tcPr/>
          <w:p>
            <w:pPr>
              <w:pStyle w:val="Compact"/>
              <w:jc w:val="center"/>
            </w:pPr>
            <m:oMath>
              <m:r>
                <m:rPr>
                  <m:sty m:val="p"/>
                </m:rPr>
                <m:t>+</m:t>
              </m:r>
              <m:r>
                <m:t>3</m:t>
              </m:r>
            </m:oMath>
          </w:p>
        </w:tc>
        <w:tc>
          <w:tcPr/>
          <w:p>
            <w:pPr>
              <w:pStyle w:val="Compact"/>
              <w:jc w:val="center"/>
            </w:pPr>
            <w:r>
              <w:t xml:space="preserve">11</w:t>
            </w:r>
          </w:p>
        </w:tc>
        <w:tc>
          <w:tcPr/>
          <w:p>
            <w:pPr>
              <w:pStyle w:val="Compact"/>
              <w:jc w:val="center"/>
            </w:pPr>
            <m:oMath>
              <m:r>
                <m:rPr>
                  <m:sty m:val="p"/>
                </m:rPr>
                <m:t>−</m:t>
              </m:r>
              <m:r>
                <m:t>28</m:t>
              </m:r>
            </m:oMath>
          </w:p>
        </w:tc>
        <w:tc>
          <w:tcPr/>
          <w:p>
            <w:pPr>
              <w:pStyle w:val="Compact"/>
              <w:jc w:val="center"/>
            </w:pPr>
            <m:oMath>
              <m:r>
                <m:rPr>
                  <m:sty m:val="p"/>
                </m:rPr>
                <m:t>+</m:t>
              </m:r>
              <m:r>
                <m:t>1</m:t>
              </m:r>
            </m:oMath>
          </w:p>
        </w:tc>
      </w:tr>
      <w:tr>
        <w:tc>
          <w:tcPr/>
          <w:p>
            <w:pPr>
              <w:pStyle w:val="Compact"/>
              <w:jc w:val="center"/>
            </w:pPr>
            <w:r>
              <w:t xml:space="preserve">2</w:t>
            </w:r>
          </w:p>
        </w:tc>
        <w:tc>
          <w:tcPr/>
          <w:p>
            <w:pPr>
              <w:pStyle w:val="Compact"/>
              <w:jc w:val="center"/>
            </w:pPr>
            <m:oMath>
              <m:r>
                <m:rPr>
                  <m:sty m:val="p"/>
                </m:rPr>
                <m:t>−</m:t>
              </m:r>
              <m:r>
                <m:t>31</m:t>
              </m:r>
            </m:oMath>
          </w:p>
        </w:tc>
        <w:tc>
          <w:tcPr/>
          <w:p>
            <w:pPr>
              <w:pStyle w:val="Compact"/>
              <w:jc w:val="center"/>
            </w:pPr>
            <m:oMath>
              <m:r>
                <m:rPr>
                  <m:sty m:val="p"/>
                </m:rPr>
                <m:t>−</m:t>
              </m:r>
              <m:r>
                <m:t>2</m:t>
              </m:r>
            </m:oMath>
          </w:p>
        </w:tc>
        <w:tc>
          <w:tcPr/>
          <w:p>
            <w:pPr>
              <w:pStyle w:val="Compact"/>
              <w:jc w:val="center"/>
            </w:pPr>
            <w:r>
              <w:t xml:space="preserve">12</w:t>
            </w:r>
          </w:p>
        </w:tc>
        <w:tc>
          <w:tcPr/>
          <w:p>
            <w:pPr>
              <w:pStyle w:val="Compact"/>
              <w:jc w:val="center"/>
            </w:pPr>
            <m:oMath>
              <m:r>
                <m:rPr>
                  <m:sty m:val="p"/>
                </m:rPr>
                <m:t>−</m:t>
              </m:r>
              <m:r>
                <m:t>32</m:t>
              </m:r>
            </m:oMath>
          </w:p>
        </w:tc>
        <w:tc>
          <w:tcPr/>
          <w:p>
            <w:pPr>
              <w:pStyle w:val="Compact"/>
              <w:jc w:val="center"/>
            </w:pPr>
            <m:oMath>
              <m:r>
                <m:rPr>
                  <m:sty m:val="p"/>
                </m:rPr>
                <m:t>−</m:t>
              </m:r>
              <m:r>
                <m:t>3</m:t>
              </m:r>
            </m:oMath>
          </w:p>
        </w:tc>
      </w:tr>
      <w:tr>
        <w:tc>
          <w:tcPr/>
          <w:p>
            <w:pPr>
              <w:pStyle w:val="Compact"/>
              <w:jc w:val="center"/>
            </w:pPr>
            <w:r>
              <w:t xml:space="preserve">3</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13</w:t>
            </w:r>
          </w:p>
        </w:tc>
        <w:tc>
          <w:tcPr/>
          <w:p>
            <w:pPr>
              <w:pStyle w:val="Compact"/>
              <w:jc w:val="center"/>
            </w:pPr>
            <m:oMath>
              <m:r>
                <m:rPr>
                  <m:sty m:val="p"/>
                </m:rPr>
                <m:t>−</m:t>
              </m:r>
              <m:r>
                <m:t>27</m:t>
              </m:r>
            </m:oMath>
          </w:p>
        </w:tc>
        <w:tc>
          <w:tcPr/>
          <w:p>
            <w:pPr>
              <w:pStyle w:val="Compact"/>
              <w:jc w:val="center"/>
            </w:pPr>
            <m:oMath>
              <m:r>
                <m:rPr>
                  <m:sty m:val="p"/>
                </m:rPr>
                <m:t>+</m:t>
              </m:r>
              <m:r>
                <m:t>2</m:t>
              </m:r>
            </m:oMath>
          </w:p>
        </w:tc>
      </w:tr>
      <w:tr>
        <w:tc>
          <w:tcPr/>
          <w:p>
            <w:pPr>
              <w:pStyle w:val="Compact"/>
              <w:jc w:val="center"/>
            </w:pPr>
            <w:r>
              <w:t xml:space="preserve">4</w:t>
            </w:r>
          </w:p>
        </w:tc>
        <w:tc>
          <w:tcPr/>
          <w:p>
            <w:pPr>
              <w:pStyle w:val="Compact"/>
              <w:jc w:val="center"/>
            </w:pPr>
            <m:oMath>
              <m:r>
                <m:rPr>
                  <m:sty m:val="p"/>
                </m:rPr>
                <m:t>−</m:t>
              </m:r>
              <m:r>
                <m:t>28</m:t>
              </m:r>
            </m:oMath>
          </w:p>
        </w:tc>
        <w:tc>
          <w:tcPr/>
          <w:p>
            <w:pPr>
              <w:pStyle w:val="Compact"/>
              <w:jc w:val="center"/>
            </w:pPr>
            <m:oMath>
              <m:r>
                <m:rPr>
                  <m:sty m:val="p"/>
                </m:rPr>
                <m:t>+</m:t>
              </m:r>
              <m:r>
                <m:t>1</m:t>
              </m:r>
            </m:oMath>
          </w:p>
        </w:tc>
        <w:tc>
          <w:tcPr/>
          <w:p>
            <w:pPr>
              <w:pStyle w:val="Compact"/>
              <w:jc w:val="center"/>
            </w:pPr>
            <w:r>
              <w:t xml:space="preserve">14</w:t>
            </w:r>
          </w:p>
        </w:tc>
        <w:tc>
          <w:tcPr/>
          <w:p>
            <w:pPr>
              <w:pStyle w:val="Compact"/>
              <w:jc w:val="center"/>
            </w:pPr>
            <m:oMath>
              <m:r>
                <m:rPr>
                  <m:sty m:val="p"/>
                </m:rPr>
                <m:t>−</m:t>
              </m:r>
              <m:r>
                <m:t>30</m:t>
              </m:r>
            </m:oMath>
          </w:p>
        </w:tc>
        <w:tc>
          <w:tcPr/>
          <w:p>
            <w:pPr>
              <w:pStyle w:val="Compact"/>
              <w:jc w:val="center"/>
            </w:pPr>
            <m:oMath>
              <m:r>
                <m:rPr>
                  <m:sty m:val="p"/>
                </m:rPr>
                <m:t>−</m:t>
              </m:r>
              <m:r>
                <m:t>1</m:t>
              </m:r>
            </m:oMath>
          </w:p>
        </w:tc>
      </w:tr>
      <w:tr>
        <w:tc>
          <w:tcPr/>
          <w:p>
            <w:pPr>
              <w:pStyle w:val="Compact"/>
              <w:jc w:val="center"/>
            </w:pPr>
            <w:r>
              <w:t xml:space="preserve">5</w:t>
            </w:r>
          </w:p>
        </w:tc>
        <w:tc>
          <w:tcPr/>
          <w:p>
            <w:pPr>
              <w:pStyle w:val="Compact"/>
              <w:jc w:val="center"/>
            </w:pPr>
            <m:oMath>
              <m:r>
                <m:rPr>
                  <m:sty m:val="p"/>
                </m:rPr>
                <m:t>−</m:t>
              </m:r>
              <m:r>
                <m:t>33</m:t>
              </m:r>
            </m:oMath>
          </w:p>
        </w:tc>
        <w:tc>
          <w:tcPr/>
          <w:p>
            <w:pPr>
              <w:pStyle w:val="Compact"/>
              <w:jc w:val="center"/>
            </w:pPr>
            <m:oMath>
              <m:r>
                <m:rPr>
                  <m:sty m:val="p"/>
                </m:rPr>
                <m:t>−</m:t>
              </m:r>
              <m:r>
                <m:t>4</m:t>
              </m:r>
            </m:oMath>
          </w:p>
        </w:tc>
        <w:tc>
          <w:tcPr/>
          <w:p>
            <w:pPr>
              <w:pStyle w:val="Compact"/>
              <w:jc w:val="center"/>
            </w:pPr>
            <w:r>
              <w:t xml:space="preserve">15</w:t>
            </w:r>
          </w:p>
        </w:tc>
        <w:tc>
          <w:tcPr/>
          <w:p>
            <w:pPr>
              <w:pStyle w:val="Compact"/>
              <w:jc w:val="center"/>
            </w:pPr>
            <m:oMath>
              <m:r>
                <m:rPr>
                  <m:sty m:val="p"/>
                </m:rPr>
                <m:t>−</m:t>
              </m:r>
              <m:r>
                <m:t>29</m:t>
              </m:r>
            </m:oMath>
          </w:p>
        </w:tc>
        <w:tc>
          <w:tcPr/>
          <w:p>
            <w:pPr>
              <w:pStyle w:val="Compact"/>
              <w:jc w:val="center"/>
            </w:pPr>
            <m:oMath>
              <m:r>
                <m:t>0</m:t>
              </m:r>
            </m:oMath>
          </w:p>
        </w:tc>
      </w:tr>
      <w:tr>
        <w:tc>
          <w:tcPr/>
          <w:p>
            <w:pPr>
              <w:pStyle w:val="Compact"/>
              <w:jc w:val="center"/>
            </w:pPr>
            <w:r>
              <w:t xml:space="preserve">6</w:t>
            </w:r>
          </w:p>
        </w:tc>
        <w:tc>
          <w:tcPr/>
          <w:p>
            <w:pPr>
              <w:pStyle w:val="Compact"/>
              <w:jc w:val="center"/>
            </w:pPr>
            <m:oMath>
              <m:r>
                <m:rPr>
                  <m:sty m:val="p"/>
                </m:rPr>
                <m:t>−</m:t>
              </m:r>
              <m:r>
                <m:t>27</m:t>
              </m:r>
            </m:oMath>
          </w:p>
        </w:tc>
        <w:tc>
          <w:tcPr/>
          <w:p>
            <w:pPr>
              <w:pStyle w:val="Compact"/>
              <w:jc w:val="center"/>
            </w:pPr>
            <m:oMath>
              <m:r>
                <m:rPr>
                  <m:sty m:val="p"/>
                </m:rPr>
                <m:t>+</m:t>
              </m:r>
              <m:r>
                <m:t>2</m:t>
              </m:r>
            </m:oMath>
          </w:p>
        </w:tc>
        <w:tc>
          <w:tcPr/>
          <w:p>
            <w:pPr>
              <w:pStyle w:val="Compact"/>
              <w:jc w:val="center"/>
            </w:pPr>
            <w:r>
              <w:t xml:space="preserve">16</w:t>
            </w:r>
          </w:p>
        </w:tc>
        <w:tc>
          <w:tcPr/>
          <w:p>
            <w:pPr>
              <w:pStyle w:val="Compact"/>
              <w:jc w:val="center"/>
            </w:pPr>
            <m:oMath>
              <m:r>
                <m:rPr>
                  <m:sty m:val="p"/>
                </m:rPr>
                <m:t>−</m:t>
              </m:r>
              <m:r>
                <m:t>27</m:t>
              </m:r>
            </m:oMath>
          </w:p>
        </w:tc>
        <w:tc>
          <w:tcPr/>
          <w:p>
            <w:pPr>
              <w:pStyle w:val="Compact"/>
              <w:jc w:val="center"/>
            </w:pPr>
            <m:oMath>
              <m:r>
                <m:rPr>
                  <m:sty m:val="p"/>
                </m:rPr>
                <m:t>+</m:t>
              </m:r>
              <m:r>
                <m:t>2</m:t>
              </m:r>
            </m:oMath>
          </w:p>
        </w:tc>
      </w:tr>
      <w:tr>
        <w:tc>
          <w:tcPr/>
          <w:p>
            <w:pPr>
              <w:pStyle w:val="Compact"/>
              <w:jc w:val="center"/>
            </w:pPr>
            <w:r>
              <w:t xml:space="preserve">7</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17</w:t>
            </w:r>
          </w:p>
        </w:tc>
        <w:tc>
          <w:tcPr/>
          <w:p>
            <w:pPr>
              <w:pStyle w:val="Compact"/>
              <w:jc w:val="center"/>
            </w:pPr>
            <m:oMath>
              <m:r>
                <m:rPr>
                  <m:sty m:val="p"/>
                </m:rPr>
                <m:t>−</m:t>
              </m:r>
              <m:r>
                <m:t>32</m:t>
              </m:r>
            </m:oMath>
          </w:p>
        </w:tc>
        <w:tc>
          <w:tcPr/>
          <w:p>
            <w:pPr>
              <w:pStyle w:val="Compact"/>
              <w:jc w:val="center"/>
            </w:pPr>
            <m:oMath>
              <m:r>
                <m:rPr>
                  <m:sty m:val="p"/>
                </m:rPr>
                <m:t>−</m:t>
              </m:r>
              <m:r>
                <m:t>3</m:t>
              </m:r>
            </m:oMath>
          </w:p>
        </w:tc>
      </w:tr>
      <w:tr>
        <w:tc>
          <w:tcPr/>
          <w:p>
            <w:pPr>
              <w:pStyle w:val="Compact"/>
              <w:jc w:val="center"/>
            </w:pPr>
            <w:r>
              <w:t xml:space="preserve">8</w:t>
            </w:r>
          </w:p>
        </w:tc>
        <w:tc>
          <w:tcPr/>
          <w:p>
            <w:pPr>
              <w:pStyle w:val="Compact"/>
              <w:jc w:val="center"/>
            </w:pPr>
            <m:oMath>
              <m:r>
                <m:rPr>
                  <m:sty m:val="p"/>
                </m:rPr>
                <m:t>−</m:t>
              </m:r>
              <m:r>
                <m:t>30</m:t>
              </m:r>
            </m:oMath>
          </w:p>
        </w:tc>
        <w:tc>
          <w:tcPr/>
          <w:p>
            <w:pPr>
              <w:pStyle w:val="Compact"/>
              <w:jc w:val="center"/>
            </w:pPr>
            <m:oMath>
              <m:r>
                <m:rPr>
                  <m:sty m:val="p"/>
                </m:rPr>
                <m:t>−</m:t>
              </m:r>
              <m:r>
                <m:t>1</m:t>
              </m:r>
            </m:oMath>
          </w:p>
        </w:tc>
        <w:tc>
          <w:tcPr/>
          <w:p>
            <w:pPr>
              <w:pStyle w:val="Compact"/>
              <w:jc w:val="center"/>
            </w:pPr>
            <w:r>
              <w:t xml:space="preserve">18</w:t>
            </w:r>
          </w:p>
        </w:tc>
        <w:tc>
          <w:tcPr/>
          <w:p>
            <w:pPr>
              <w:pStyle w:val="Compact"/>
              <w:jc w:val="center"/>
            </w:pPr>
            <m:oMath>
              <m:r>
                <m:rPr>
                  <m:sty m:val="p"/>
                </m:rPr>
                <m:t>−</m:t>
              </m:r>
              <m:r>
                <m:t>28</m:t>
              </m:r>
            </m:oMath>
          </w:p>
        </w:tc>
        <w:tc>
          <w:tcPr/>
          <w:p>
            <w:pPr>
              <w:pStyle w:val="Compact"/>
              <w:jc w:val="center"/>
            </w:pPr>
            <m:oMath>
              <m:r>
                <m:rPr>
                  <m:sty m:val="p"/>
                </m:rPr>
                <m:t>+</m:t>
              </m:r>
              <m:r>
                <m:t>1</m:t>
              </m:r>
            </m:oMath>
          </w:p>
        </w:tc>
      </w:tr>
      <w:tr>
        <w:tc>
          <w:tcPr/>
          <w:p>
            <w:pPr>
              <w:pStyle w:val="Compact"/>
              <w:jc w:val="center"/>
            </w:pPr>
            <w:r>
              <w:t xml:space="preserve">9</w:t>
            </w:r>
          </w:p>
        </w:tc>
        <w:tc>
          <w:tcPr/>
          <w:p>
            <w:pPr>
              <w:pStyle w:val="Compact"/>
              <w:jc w:val="center"/>
            </w:pPr>
            <m:oMath>
              <m:r>
                <m:rPr>
                  <m:sty m:val="p"/>
                </m:rPr>
                <m:t>−</m:t>
              </m:r>
              <m:r>
                <m:t>26</m:t>
              </m:r>
            </m:oMath>
          </w:p>
        </w:tc>
        <w:tc>
          <w:tcPr/>
          <w:p>
            <w:pPr>
              <w:pStyle w:val="Compact"/>
              <w:jc w:val="center"/>
            </w:pPr>
            <m:oMath>
              <m:r>
                <m:rPr>
                  <m:sty m:val="p"/>
                </m:rPr>
                <m:t>+</m:t>
              </m:r>
              <m:r>
                <m:t>3</m:t>
              </m:r>
            </m:oMath>
          </w:p>
        </w:tc>
        <w:tc>
          <w:tcPr/>
          <w:p>
            <w:pPr>
              <w:pStyle w:val="Compact"/>
              <w:jc w:val="center"/>
            </w:pPr>
            <w:r>
              <w:t xml:space="preserve">19</w:t>
            </w:r>
          </w:p>
        </w:tc>
        <w:tc>
          <w:tcPr/>
          <w:p>
            <w:pPr>
              <w:pStyle w:val="Compact"/>
              <w:jc w:val="center"/>
            </w:pPr>
            <m:oMath>
              <m:r>
                <m:rPr>
                  <m:sty m:val="p"/>
                </m:rPr>
                <m:t>−</m:t>
              </m:r>
              <m:r>
                <m:t>31</m:t>
              </m:r>
            </m:oMath>
          </w:p>
        </w:tc>
        <w:tc>
          <w:tcPr/>
          <w:p>
            <w:pPr>
              <w:pStyle w:val="Compact"/>
              <w:jc w:val="center"/>
            </w:pPr>
            <m:oMath>
              <m:r>
                <m:rPr>
                  <m:sty m:val="p"/>
                </m:rPr>
                <m:t>−</m:t>
              </m:r>
              <m:r>
                <m:t>2</m:t>
              </m:r>
            </m:oMath>
          </w:p>
        </w:tc>
      </w:tr>
      <w:tr>
        <w:tc>
          <w:tcPr/>
          <w:p>
            <w:pPr>
              <w:pStyle w:val="Compact"/>
              <w:jc w:val="center"/>
            </w:pPr>
            <w:r>
              <w:t xml:space="preserve">10</w:t>
            </w:r>
          </w:p>
        </w:tc>
        <w:tc>
          <w:tcPr/>
          <w:p>
            <w:pPr>
              <w:pStyle w:val="Compact"/>
              <w:jc w:val="center"/>
            </w:pPr>
            <m:oMath>
              <m:r>
                <m:rPr>
                  <m:sty m:val="p"/>
                </m:rPr>
                <m:t>−</m:t>
              </m:r>
              <m:r>
                <m:t>29</m:t>
              </m:r>
            </m:oMath>
          </w:p>
        </w:tc>
        <w:tc>
          <w:tcPr/>
          <w:p>
            <w:pPr>
              <w:pStyle w:val="Compact"/>
              <w:jc w:val="center"/>
            </w:pPr>
            <m:oMath>
              <m:r>
                <m:t>0</m:t>
              </m:r>
            </m:oMath>
          </w:p>
        </w:tc>
        <w:tc>
          <w:tcPr/>
          <w:p>
            <w:pPr>
              <w:pStyle w:val="Compact"/>
              <w:jc w:val="center"/>
            </w:pPr>
            <w:r>
              <w:t xml:space="preserve">20</w:t>
            </w:r>
          </w:p>
        </w:tc>
        <w:tc>
          <w:tcPr/>
          <w:p>
            <w:pPr>
              <w:pStyle w:val="Compact"/>
              <w:jc w:val="center"/>
            </w:pPr>
            <m:oMath>
              <m:r>
                <m:rPr>
                  <m:sty m:val="p"/>
                </m:rPr>
                <m:t>−</m:t>
              </m:r>
              <m:r>
                <m:t>29</m:t>
              </m:r>
            </m:oMath>
          </w:p>
        </w:tc>
        <w:tc>
          <w:tcPr/>
          <w:p>
            <w:pPr>
              <w:pStyle w:val="Compact"/>
              <w:jc w:val="center"/>
            </w:pPr>
            <m:oMath>
              <m:r>
                <m:t>0</m:t>
              </m:r>
            </m:oMath>
          </w:p>
        </w:tc>
      </w:tr>
      <w:tr>
        <w:tc>
          <w:tcPr>
            <w:gridSpan w:val="2"/>
          </w:tcPr>
          <w:p>
            <w:pPr>
              <w:pStyle w:val="Compact"/>
              <w:jc w:val="center"/>
            </w:pPr>
            <w:r>
              <w:rPr>
                <w:b/>
                <w:bCs/>
              </w:rPr>
              <w:t xml:space="preserve">Moyenne</w:t>
            </w:r>
          </w:p>
        </w:tc>
        <w:tc>
          <w:tcPr/>
          <w:p>
            <w:pPr>
              <w:pStyle w:val="Compact"/>
              <w:jc w:val="center"/>
            </w:pPr>
            <m:oMath>
              <m:acc>
                <m:accPr>
                  <m:chr m:val="‾"/>
                </m:accPr>
                <m:e>
                  <m:r>
                    <m:rPr>
                      <m:sty m:val="bi"/>
                    </m:rPr>
                    <m:t>x</m:t>
                  </m:r>
                </m:e>
              </m:acc>
              <m:r>
                <m:rPr>
                  <m:sty m:val="b"/>
                </m:rPr>
                <m:t>=</m:t>
              </m:r>
              <m:r>
                <m:rPr>
                  <m:sty m:val="b"/>
                </m:rPr>
                <m:t>−</m:t>
              </m:r>
              <m:r>
                <m:rPr>
                  <m:sty m:val="b"/>
                </m:rPr>
                <m:t>29</m:t>
              </m:r>
            </m:oMath>
          </w:p>
        </w:tc>
        <w:tc>
          <w:tcPr>
            <w:gridSpan w:val="2"/>
          </w:tcPr>
          <w:p>
            <w:pPr>
              <w:pStyle w:val="Compact"/>
              <w:jc w:val="center"/>
            </w:pPr>
            <w:r>
              <w:rPr>
                <w:b/>
                <w:bCs/>
              </w:rPr>
              <w:t xml:space="preserve">Déviation Std.</w:t>
            </w:r>
          </w:p>
        </w:tc>
        <w:tc>
          <w:tcPr/>
          <w:p>
            <w:pPr>
              <w:pStyle w:val="Compact"/>
              <w:jc w:val="center"/>
            </w:pPr>
            <m:oMath>
              <m:r>
                <m:rPr>
                  <m:sty m:val="bi"/>
                </m:rPr>
                <m:t>σ</m:t>
              </m:r>
              <m:r>
                <m:rPr>
                  <m:sty m:val="b"/>
                </m:rPr>
                <m:t>=</m:t>
              </m:r>
              <m:r>
                <m:rPr>
                  <m:sty m:val="b"/>
                </m:rPr>
                <m:t>1</m:t>
              </m:r>
              <m:r>
                <m:rPr>
                  <m:sty m:val="b"/>
                </m:rPr>
                <m:t>,</m:t>
              </m:r>
              <m:r>
                <m:rPr>
                  <m:sty m:val="b"/>
                </m:rPr>
                <m:t>9</m:t>
              </m:r>
              <m:r>
                <m:rPr>
                  <m:sty m:val="b"/>
                </m:rPr>
                <m:t> </m:t>
              </m:r>
              <m:r>
                <m:rPr>
                  <m:sty m:val="bi"/>
                </m:rPr>
                <m:t>μ</m:t>
              </m:r>
              <m:r>
                <m:rPr>
                  <m:sty m:val="bi"/>
                </m:rPr>
                <m:t>m</m:t>
              </m:r>
            </m:oMath>
          </w:p>
        </w:tc>
      </w:tr>
    </w:tbl>
    <w:bookmarkEnd w:id="194"/>
    <w:bookmarkEnd w:id="195"/>
    <w:bookmarkStart w:id="200" w:name="Xe474fc52d4ddf66529fc06de58d5e607a4f00de"/>
    <w:p>
      <w:pPr>
        <w:pStyle w:val="Heading2"/>
      </w:pPr>
      <w:r>
        <w:rPr>
          <w:rStyle w:val="SectionNumber"/>
        </w:rPr>
        <w:t xml:space="preserve">7.4</w:t>
      </w:r>
      <w:r>
        <w:tab/>
      </w:r>
      <w:r>
        <w:t xml:space="preserve">A.4 — Manuel Opérateur (Guide de Démarrage Rapide)</w:t>
      </w:r>
    </w:p>
    <w:bookmarkStart w:id="196" w:name="a.4.1-procédure-de-démarrage"/>
    <w:p>
      <w:pPr>
        <w:pStyle w:val="Heading3"/>
      </w:pPr>
      <w:r>
        <w:rPr>
          <w:rStyle w:val="SectionNumber"/>
        </w:rPr>
        <w:t xml:space="preserve">7.4.1</w:t>
      </w:r>
      <w:r>
        <w:tab/>
      </w:r>
      <w:r>
        <w:t xml:space="preserve">A.4.1 — Procédure de Démarrage</w:t>
      </w:r>
    </w:p>
    <w:p>
      <w:pPr>
        <w:numPr>
          <w:ilvl w:val="0"/>
          <w:numId w:val="1037"/>
        </w:numPr>
      </w:pPr>
      <w:r>
        <w:rPr>
          <w:b/>
          <w:bCs/>
        </w:rPr>
        <w:t xml:space="preserve">Vérifications avant mise sous tension :</w:t>
      </w:r>
    </w:p>
    <w:p>
      <w:pPr>
        <w:numPr>
          <w:ilvl w:val="1"/>
          <w:numId w:val="1038"/>
        </w:numPr>
      </w:pPr>
      <w:r>
        <w:t xml:space="preserve">S’assurer que la zone de travail est libre d’obstacles.</w:t>
      </w:r>
    </w:p>
    <w:p>
      <w:pPr>
        <w:numPr>
          <w:ilvl w:val="1"/>
          <w:numId w:val="1038"/>
        </w:numPr>
      </w:pPr>
      <w:r>
        <w:t xml:space="preserve">Vérifier que le bouton E-STOP (champignon rouge) est</w:t>
      </w:r>
      <w:r>
        <w:t xml:space="preserve"> </w:t>
      </w:r>
      <w:r>
        <w:rPr>
          <w:b/>
          <w:bCs/>
        </w:rPr>
        <w:t xml:space="preserve">enfoncé</w:t>
      </w:r>
      <w:r>
        <w:t xml:space="preserve">.</w:t>
      </w:r>
    </w:p>
    <w:p>
      <w:pPr>
        <w:numPr>
          <w:ilvl w:val="1"/>
          <w:numId w:val="1038"/>
        </w:numPr>
      </w:pPr>
      <w:r>
        <w:t xml:space="preserve">Contrôler visuellement les connexions des câbles moteurs.</w:t>
      </w:r>
    </w:p>
    <w:p>
      <w:pPr>
        <w:numPr>
          <w:ilvl w:val="0"/>
          <w:numId w:val="1037"/>
        </w:numPr>
      </w:pPr>
      <w:r>
        <w:rPr>
          <w:b/>
          <w:bCs/>
        </w:rPr>
        <w:t xml:space="preserve">Mise sous tension :</w:t>
      </w:r>
      <w:r>
        <w:t xml:space="preserve"> </w:t>
      </w:r>
      <w:r>
        <w:t xml:space="preserve">Activer l’interrupteur général du coffret. L’afficheur OLED affiche «BOOTING...» puis «IDLE — WIFI OK».</w:t>
      </w:r>
    </w:p>
    <w:p>
      <w:pPr>
        <w:numPr>
          <w:ilvl w:val="0"/>
          <w:numId w:val="1037"/>
        </w:numPr>
      </w:pPr>
      <w:r>
        <w:rPr>
          <w:b/>
          <w:bCs/>
        </w:rPr>
        <w:t xml:space="preserve">Connexion Wi-Fi :</w:t>
      </w:r>
      <w:r>
        <w:t xml:space="preserve"> </w:t>
      </w:r>
      <w:r>
        <w:t xml:space="preserve">Connecter l’ordinateur/tablette au réseau</w:t>
      </w:r>
      <w:r>
        <w:t xml:space="preserve"> </w:t>
      </w:r>
      <w:r>
        <w:rPr>
          <w:b/>
          <w:bCs/>
        </w:rPr>
        <w:t xml:space="preserve">CNC5AXES_AP</w:t>
      </w:r>
      <w:r>
        <w:t xml:space="preserve"> </w:t>
      </w:r>
      <w:r>
        <w:t xml:space="preserve">(Mot de passe:</w:t>
      </w:r>
      <w:r>
        <w:t xml:space="preserve"> </w:t>
      </w:r>
      <w:r>
        <w:rPr>
          <w:rStyle w:val="VerbatimChar"/>
        </w:rPr>
        <w:t xml:space="preserve">cnc12345</w:t>
      </w:r>
      <w:r>
        <w:t xml:space="preserve">).</w:t>
      </w:r>
    </w:p>
    <w:p>
      <w:pPr>
        <w:numPr>
          <w:ilvl w:val="0"/>
          <w:numId w:val="1037"/>
        </w:numPr>
      </w:pPr>
      <w:r>
        <w:rPr>
          <w:b/>
          <w:bCs/>
        </w:rPr>
        <w:t xml:space="preserve">Lancement de l’IHM Flutter :</w:t>
      </w:r>
      <w:r>
        <w:t xml:space="preserve"> </w:t>
      </w:r>
      <w:r>
        <w:t xml:space="preserve">Ouvrir l’application. L’indicateur de connexion passe au vert.</w:t>
      </w:r>
    </w:p>
    <w:p>
      <w:pPr>
        <w:numPr>
          <w:ilvl w:val="0"/>
          <w:numId w:val="1037"/>
        </w:numPr>
      </w:pPr>
      <w:r>
        <w:rPr>
          <w:b/>
          <w:bCs/>
        </w:rPr>
        <w:t xml:space="preserve">Déverrouillage E-STOP :</w:t>
      </w:r>
      <w:r>
        <w:t xml:space="preserve"> </w:t>
      </w:r>
      <w:r>
        <w:t xml:space="preserve">Tourner le champignon rouge d’un quart de tour (sens anti-horaire). Cliquer sur «Déverrouiller ($X)» dans l’IHM.</w:t>
      </w:r>
    </w:p>
    <w:p>
      <w:pPr>
        <w:numPr>
          <w:ilvl w:val="0"/>
          <w:numId w:val="1037"/>
        </w:numPr>
      </w:pPr>
      <w:r>
        <w:rPr>
          <w:b/>
          <w:bCs/>
        </w:rPr>
        <w:t xml:space="preserve">Homing (Référencement) :</w:t>
      </w:r>
      <w:r>
        <w:t xml:space="preserve"> </w:t>
      </w:r>
      <w:r>
        <w:t xml:space="preserve">Cliquer sur «Homing ($H)» dans l’IHM. La machine va automatiquement referencer les 5 axes sur leurs fins de course. La LED verte «CONNECTÉ» s’allume.</w:t>
      </w:r>
    </w:p>
    <w:p>
      <w:pPr>
        <w:numPr>
          <w:ilvl w:val="0"/>
          <w:numId w:val="1037"/>
        </w:numPr>
      </w:pPr>
      <w:r>
        <w:rPr>
          <w:b/>
          <w:bCs/>
        </w:rPr>
        <w:t xml:space="preserve">Chargement du fichier G-Code :</w:t>
      </w:r>
      <w:r>
        <w:t xml:space="preserve"> </w:t>
      </w:r>
      <w:r>
        <w:t xml:space="preserve">Utiliser l’onglet «Éditeur» pour charger le fichier</w:t>
      </w:r>
      <w:r>
        <w:t xml:space="preserve"> </w:t>
      </w:r>
      <w:r>
        <w:rPr>
          <w:rStyle w:val="VerbatimChar"/>
        </w:rPr>
        <w:t xml:space="preserve">.nc</w:t>
      </w:r>
      <w:r>
        <w:t xml:space="preserve">. Vérifier le résultat de la validation.</w:t>
      </w:r>
    </w:p>
    <w:p>
      <w:pPr>
        <w:numPr>
          <w:ilvl w:val="0"/>
          <w:numId w:val="1037"/>
        </w:numPr>
      </w:pPr>
      <w:r>
        <w:rPr>
          <w:b/>
          <w:bCs/>
        </w:rPr>
        <w:t xml:space="preserve">Lancement de l’usinage :</w:t>
      </w:r>
      <w:r>
        <w:t xml:space="preserve"> </w:t>
      </w:r>
      <w:r>
        <w:t xml:space="preserve">Appuyer sur «LANCER L’USINAGE» (bouton vert). Surveiller l’avancement dans le visualisateur 3D.</w:t>
      </w:r>
    </w:p>
    <w:bookmarkEnd w:id="196"/>
    <w:bookmarkStart w:id="197" w:name="a.4.2-procédure-darrêt-durgence"/>
    <w:p>
      <w:pPr>
        <w:pStyle w:val="Heading3"/>
      </w:pPr>
      <w:r>
        <w:rPr>
          <w:rStyle w:val="SectionNumber"/>
        </w:rPr>
        <w:t xml:space="preserve">7.4.2</w:t>
      </w:r>
      <w:r>
        <w:tab/>
      </w:r>
      <w:r>
        <w:t xml:space="preserve">A.4.2 — Procédure d’Arrêt d’Urgence</w:t>
      </w:r>
    </w:p>
    <w:p>
      <w:pPr>
        <w:pStyle w:val="FirstParagraph"/>
      </w:pPr>
      <w:r>
        <w:t xml:space="preserve">En cas de comportement anormal (vibrations anormales, odeur de brûlé, collision imminente) :</w:t>
      </w:r>
    </w:p>
    <w:p>
      <w:pPr>
        <w:numPr>
          <w:ilvl w:val="0"/>
          <w:numId w:val="1039"/>
        </w:numPr>
      </w:pPr>
      <w:r>
        <w:t xml:space="preserve">Appuyer immédiatement sur le champignon rouge E-STOP.</w:t>
      </w:r>
    </w:p>
    <w:p>
      <w:pPr>
        <w:numPr>
          <w:ilvl w:val="0"/>
          <w:numId w:val="1039"/>
        </w:numPr>
      </w:pPr>
      <w:r>
        <w:t xml:space="preserve">Cela coupe l’alimentation 36V et désactive tous les moteurs.</w:t>
      </w:r>
    </w:p>
    <w:p>
      <w:pPr>
        <w:numPr>
          <w:ilvl w:val="0"/>
          <w:numId w:val="1039"/>
        </w:numPr>
      </w:pPr>
      <w:r>
        <w:t xml:space="preserve">Ne pas relancer la machine avant d’avoir identifié et corrigé la cause.</w:t>
      </w:r>
    </w:p>
    <w:p>
      <w:pPr>
        <w:numPr>
          <w:ilvl w:val="0"/>
          <w:numId w:val="1039"/>
        </w:numPr>
      </w:pPr>
      <w:r>
        <w:t xml:space="preserve">Un redémarrage complet (séquence depuis l’étape 1) est requis.</w:t>
      </w:r>
    </w:p>
    <w:bookmarkEnd w:id="197"/>
    <w:bookmarkStart w:id="199" w:name="a.4.3-planning-de-maintenance-préventive"/>
    <w:p>
      <w:pPr>
        <w:pStyle w:val="Heading3"/>
      </w:pPr>
      <w:r>
        <w:rPr>
          <w:rStyle w:val="SectionNumber"/>
        </w:rPr>
        <w:t xml:space="preserve">7.4.3</w:t>
      </w:r>
      <w:r>
        <w:tab/>
      </w:r>
      <w:r>
        <w:t xml:space="preserve">A.4.3 — Planning de Maintenance Préventive</w:t>
      </w:r>
    </w:p>
    <w:bookmarkStart w:id="198" w:name="tab:maintenance"/>
    <w:p>
      <w:pPr>
        <w:pStyle w:val="TableCaption"/>
      </w:pPr>
      <w:r>
        <w:t xml:space="preserve">Planning de maintenance préventive de la CNC 5 axes</w:t>
      </w:r>
    </w:p>
    <w:tbl>
      <w:tblPr>
        <w:tblStyle w:val="Table"/>
        <w:tblW w:type="auto" w:w="0"/>
        <w:tblLook w:firstRow="1" w:lastRow="0" w:firstColumn="0" w:lastColumn="0" w:noHBand="0" w:noVBand="0" w:val="0020"/>
        <w:tblCaption w:val="Planning de maintenance préventive de la CNC 5 axes"/>
      </w:tblPr>
      <w:tblGrid>
        <w:gridCol w:w="1980"/>
        <w:gridCol w:w="1980"/>
        <w:gridCol w:w="1980"/>
        <w:gridCol w:w="1980"/>
      </w:tblGrid>
      <w:tr>
        <w:trPr>
          <w:tblHeader w:val="on"/>
        </w:trPr>
        <w:tc>
          <w:tcPr/>
          <w:p>
            <w:pPr>
              <w:pStyle w:val="Compact"/>
              <w:jc w:val="left"/>
            </w:pPr>
            <w:r>
              <w:rPr>
                <w:b/>
                <w:bCs/>
              </w:rPr>
              <w:t xml:space="preserve">Fréquence</w:t>
            </w:r>
          </w:p>
        </w:tc>
        <w:tc>
          <w:tcPr/>
          <w:p>
            <w:pPr>
              <w:pStyle w:val="Compact"/>
              <w:jc w:val="left"/>
            </w:pPr>
            <w:r>
              <w:rPr>
                <w:b/>
                <w:bCs/>
              </w:rPr>
              <w:t xml:space="preserve">Opération</w:t>
            </w:r>
          </w:p>
        </w:tc>
        <w:tc>
          <w:tcPr/>
          <w:p>
            <w:pPr>
              <w:pStyle w:val="Compact"/>
              <w:jc w:val="left"/>
            </w:pPr>
            <w:r>
              <w:rPr>
                <w:b/>
                <w:bCs/>
              </w:rPr>
              <w:t xml:space="preserve">Composant</w:t>
            </w:r>
          </w:p>
        </w:tc>
        <w:tc>
          <w:tcPr/>
          <w:p>
            <w:pPr>
              <w:pStyle w:val="Compact"/>
              <w:jc w:val="left"/>
            </w:pPr>
            <w:r>
              <w:rPr>
                <w:b/>
                <w:bCs/>
              </w:rPr>
              <w:t xml:space="preserve">Produit/Outil</w:t>
            </w:r>
          </w:p>
        </w:tc>
      </w:tr>
      <w:tr>
        <w:tc>
          <w:tcPr/>
          <w:p>
            <w:pPr>
              <w:pStyle w:val="Compact"/>
              <w:jc w:val="left"/>
            </w:pPr>
            <w:r>
              <w:t xml:space="preserve">Avant chaque utilisation</w:t>
            </w:r>
          </w:p>
        </w:tc>
        <w:tc>
          <w:tcPr/>
          <w:p>
            <w:pPr>
              <w:pStyle w:val="Compact"/>
              <w:jc w:val="left"/>
            </w:pPr>
            <w:r>
              <w:t xml:space="preserve">Inspection visuelle des câbles</w:t>
            </w:r>
          </w:p>
        </w:tc>
        <w:tc>
          <w:tcPr/>
          <w:p>
            <w:pPr>
              <w:pStyle w:val="Compact"/>
              <w:jc w:val="left"/>
            </w:pPr>
            <w:r>
              <w:t xml:space="preserve">Câbles moteurs</w:t>
            </w:r>
          </w:p>
        </w:tc>
        <w:tc>
          <w:tcPr/>
          <w:p>
            <w:pPr>
              <w:pStyle w:val="Compact"/>
              <w:jc w:val="left"/>
            </w:pPr>
            <w:r>
              <w:t xml:space="preserve">Visuel</w:t>
            </w:r>
          </w:p>
        </w:tc>
      </w:tr>
      <w:tr>
        <w:tc>
          <w:tcPr/>
          <w:p>
            <w:pPr>
              <w:pStyle w:val="Compact"/>
              <w:jc w:val="left"/>
            </w:pPr>
            <w:r>
              <w:t xml:space="preserve">Avant chaque utilisation</w:t>
            </w:r>
          </w:p>
        </w:tc>
        <w:tc>
          <w:tcPr/>
          <w:p>
            <w:pPr>
              <w:pStyle w:val="Compact"/>
              <w:jc w:val="left"/>
            </w:pPr>
            <w:r>
              <w:t xml:space="preserve">Serrage des guides</w:t>
            </w:r>
          </w:p>
        </w:tc>
        <w:tc>
          <w:tcPr/>
          <w:p>
            <w:pPr>
              <w:pStyle w:val="Compact"/>
              <w:jc w:val="left"/>
            </w:pPr>
            <w:r>
              <w:t xml:space="preserve">Vis de serrage HGR15</w:t>
            </w:r>
          </w:p>
        </w:tc>
        <w:tc>
          <w:tcPr/>
          <w:p>
            <w:pPr>
              <w:pStyle w:val="Compact"/>
              <w:jc w:val="left"/>
            </w:pPr>
            <w:r>
              <w:t xml:space="preserve">Clé Allen 4mm</w:t>
            </w:r>
          </w:p>
        </w:tc>
      </w:tr>
      <w:tr>
        <w:tc>
          <w:tcPr/>
          <w:p>
            <w:pPr>
              <w:pStyle w:val="Compact"/>
              <w:jc w:val="left"/>
            </w:pPr>
            <w:r>
              <w:t xml:space="preserve">Hebdomadaire</w:t>
            </w:r>
          </w:p>
        </w:tc>
        <w:tc>
          <w:tcPr/>
          <w:p>
            <w:pPr>
              <w:pStyle w:val="Compact"/>
              <w:jc w:val="left"/>
            </w:pPr>
            <w:r>
              <w:t xml:space="preserve">Nettoyage des copeaux</w:t>
            </w:r>
          </w:p>
        </w:tc>
        <w:tc>
          <w:tcPr/>
          <w:p>
            <w:pPr>
              <w:pStyle w:val="Compact"/>
              <w:jc w:val="left"/>
            </w:pPr>
            <w:r>
              <w:t xml:space="preserve">Fraise, rails, plateau</w:t>
            </w:r>
          </w:p>
        </w:tc>
        <w:tc>
          <w:tcPr/>
          <w:p>
            <w:pPr>
              <w:pStyle w:val="Compact"/>
              <w:jc w:val="left"/>
            </w:pPr>
            <w:r>
              <w:t xml:space="preserve">Soufflette + chiffon</w:t>
            </w:r>
          </w:p>
        </w:tc>
      </w:tr>
      <w:tr>
        <w:tc>
          <w:tcPr/>
          <w:p>
            <w:pPr>
              <w:pStyle w:val="Compact"/>
              <w:jc w:val="left"/>
            </w:pPr>
            <w:r>
              <w:t xml:space="preserve">Mensuel</w:t>
            </w:r>
          </w:p>
        </w:tc>
        <w:tc>
          <w:tcPr/>
          <w:p>
            <w:pPr>
              <w:pStyle w:val="Compact"/>
              <w:jc w:val="left"/>
            </w:pPr>
            <w:r>
              <w:t xml:space="preserve">Graissage des rails HGR15</w:t>
            </w:r>
          </w:p>
        </w:tc>
        <w:tc>
          <w:tcPr/>
          <w:p>
            <w:pPr>
              <w:pStyle w:val="Compact"/>
              <w:jc w:val="left"/>
            </w:pPr>
            <w:r>
              <w:t xml:space="preserve">Patins à billes</w:t>
            </w:r>
          </w:p>
        </w:tc>
        <w:tc>
          <w:tcPr/>
          <w:p>
            <w:pPr>
              <w:pStyle w:val="Compact"/>
              <w:jc w:val="left"/>
            </w:pPr>
            <w:r>
              <w:t xml:space="preserve">Graisse lithium EP2</w:t>
            </w:r>
          </w:p>
        </w:tc>
      </w:tr>
      <w:tr>
        <w:tc>
          <w:tcPr/>
          <w:p>
            <w:pPr>
              <w:pStyle w:val="Compact"/>
              <w:jc w:val="left"/>
            </w:pPr>
            <w:r>
              <w:t xml:space="preserve">Mensuel</w:t>
            </w:r>
          </w:p>
        </w:tc>
        <w:tc>
          <w:tcPr/>
          <w:p>
            <w:pPr>
              <w:pStyle w:val="Compact"/>
              <w:jc w:val="left"/>
            </w:pPr>
            <w:r>
              <w:t xml:space="preserve">Graissage des écrous vis à billes</w:t>
            </w:r>
          </w:p>
        </w:tc>
        <w:tc>
          <w:tcPr/>
          <w:p>
            <w:pPr>
              <w:pStyle w:val="Compact"/>
              <w:jc w:val="left"/>
            </w:pPr>
            <w:r>
              <w:t xml:space="preserve">SFU1605 x3</w:t>
            </w:r>
          </w:p>
        </w:tc>
        <w:tc>
          <w:tcPr/>
          <w:p>
            <w:pPr>
              <w:pStyle w:val="Compact"/>
              <w:jc w:val="left"/>
            </w:pPr>
            <w:r>
              <w:t xml:space="preserve">Huile machine SAE 10</w:t>
            </w:r>
          </w:p>
        </w:tc>
      </w:tr>
      <w:tr>
        <w:tc>
          <w:tcPr/>
          <w:p>
            <w:pPr>
              <w:pStyle w:val="Compact"/>
              <w:jc w:val="left"/>
            </w:pPr>
            <w:r>
              <w:t xml:space="preserve">Trimestriel</w:t>
            </w:r>
          </w:p>
        </w:tc>
        <w:tc>
          <w:tcPr/>
          <w:p>
            <w:pPr>
              <w:pStyle w:val="Compact"/>
              <w:jc w:val="left"/>
            </w:pPr>
            <w:r>
              <w:t xml:space="preserve">Test E-STOP (Fonctionnel)</w:t>
            </w:r>
          </w:p>
        </w:tc>
        <w:tc>
          <w:tcPr/>
          <w:p>
            <w:pPr>
              <w:pStyle w:val="Compact"/>
              <w:jc w:val="left"/>
            </w:pPr>
            <w:r>
              <w:t xml:space="preserve">Contacteur KM1</w:t>
            </w:r>
          </w:p>
        </w:tc>
        <w:tc>
          <w:tcPr/>
          <w:p>
            <w:pPr>
              <w:pStyle w:val="Compact"/>
              <w:jc w:val="left"/>
            </w:pPr>
            <w:r>
              <w:t xml:space="preserve">Manuel</w:t>
            </w:r>
          </w:p>
        </w:tc>
      </w:tr>
      <w:tr>
        <w:tc>
          <w:tcPr/>
          <w:p>
            <w:pPr>
              <w:pStyle w:val="Compact"/>
              <w:jc w:val="left"/>
            </w:pPr>
            <w:r>
              <w:t xml:space="preserve">Semestriel</w:t>
            </w:r>
          </w:p>
        </w:tc>
        <w:tc>
          <w:tcPr/>
          <w:p>
            <w:pPr>
              <w:pStyle w:val="Compact"/>
              <w:jc w:val="left"/>
            </w:pPr>
            <w:r>
              <w:t xml:space="preserve">Vérification des courroies (tension)</w:t>
            </w:r>
          </w:p>
        </w:tc>
        <w:tc>
          <w:tcPr/>
          <w:p>
            <w:pPr>
              <w:pStyle w:val="Compact"/>
              <w:jc w:val="left"/>
            </w:pPr>
            <w:r>
              <w:t xml:space="preserve">Entraînements A+B</w:t>
            </w:r>
          </w:p>
        </w:tc>
        <w:tc>
          <w:tcPr/>
          <w:p>
            <w:pPr>
              <w:pStyle w:val="Compact"/>
              <w:jc w:val="left"/>
            </w:pPr>
            <w:r>
              <w:t xml:space="preserve">Tensiomètre</w:t>
            </w:r>
          </w:p>
        </w:tc>
      </w:tr>
      <w:tr>
        <w:tc>
          <w:tcPr/>
          <w:p>
            <w:pPr>
              <w:pStyle w:val="Compact"/>
              <w:jc w:val="left"/>
            </w:pPr>
            <w:r>
              <w:t xml:space="preserve">Annuel</w:t>
            </w:r>
          </w:p>
        </w:tc>
        <w:tc>
          <w:tcPr/>
          <w:p>
            <w:pPr>
              <w:pStyle w:val="Compact"/>
              <w:jc w:val="left"/>
            </w:pPr>
            <w:r>
              <w:t xml:space="preserve">Recalibration complète (métrologie)</w:t>
            </w:r>
          </w:p>
        </w:tc>
        <w:tc>
          <w:tcPr/>
          <w:p>
            <w:pPr>
              <w:pStyle w:val="Compact"/>
              <w:jc w:val="left"/>
            </w:pPr>
            <w:r>
              <w:t xml:space="preserve">5 axes</w:t>
            </w:r>
          </w:p>
        </w:tc>
        <w:tc>
          <w:tcPr/>
          <w:p>
            <w:pPr>
              <w:pStyle w:val="Compact"/>
              <w:jc w:val="left"/>
            </w:pPr>
            <w:r>
              <w:t xml:space="preserve">Comparateur</w:t>
            </w:r>
            <w:r>
              <w:t xml:space="preserve"> </w:t>
            </w:r>
            <m:oMath>
              <m:r>
                <m:t>1</m:t>
              </m:r>
              <m:r>
                <m:t> </m:t>
              </m:r>
              <m:r>
                <m:t>μ</m:t>
              </m:r>
              <m:r>
                <m:t>m</m:t>
              </m:r>
            </m:oMath>
          </w:p>
        </w:tc>
      </w:tr>
      <w:tr>
        <w:tc>
          <w:tcPr/>
          <w:p>
            <w:pPr>
              <w:pStyle w:val="Compact"/>
              <w:jc w:val="left"/>
            </w:pPr>
            <w:r>
              <w:t xml:space="preserve">Aux 500 h</w:t>
            </w:r>
          </w:p>
        </w:tc>
        <w:tc>
          <w:tcPr/>
          <w:p>
            <w:pPr>
              <w:pStyle w:val="Compact"/>
              <w:jc w:val="left"/>
            </w:pPr>
            <w:r>
              <w:t xml:space="preserve">Remplacement courroies GT2</w:t>
            </w:r>
          </w:p>
        </w:tc>
        <w:tc>
          <w:tcPr/>
          <w:p>
            <w:pPr>
              <w:pStyle w:val="Compact"/>
              <w:jc w:val="left"/>
            </w:pPr>
            <w:r>
              <w:t xml:space="preserve">Entraînements A+B</w:t>
            </w:r>
          </w:p>
        </w:tc>
        <w:tc>
          <w:tcPr/>
          <w:p>
            <w:pPr>
              <w:pStyle w:val="Compact"/>
              <w:jc w:val="left"/>
            </w:pPr>
            <w:r>
              <w:t xml:space="preserve">Courroie GT2-6mm neuve</w:t>
            </w:r>
          </w:p>
        </w:tc>
      </w:tr>
      <w:tr>
        <w:tc>
          <w:tcPr/>
          <w:p>
            <w:pPr>
              <w:pStyle w:val="Compact"/>
              <w:jc w:val="left"/>
            </w:pPr>
            <w:r>
              <w:t xml:space="preserve">Aux 1 000 h</w:t>
            </w:r>
          </w:p>
        </w:tc>
        <w:tc>
          <w:tcPr/>
          <w:p>
            <w:pPr>
              <w:pStyle w:val="Compact"/>
              <w:jc w:val="left"/>
            </w:pPr>
            <w:r>
              <w:t xml:space="preserve">Remplacement joints OLED</w:t>
            </w:r>
          </w:p>
        </w:tc>
        <w:tc>
          <w:tcPr/>
          <w:p>
            <w:pPr>
              <w:pStyle w:val="Compact"/>
              <w:jc w:val="left"/>
            </w:pPr>
            <w:r>
              <w:t xml:space="preserve">Afficheur OLED</w:t>
            </w:r>
          </w:p>
        </w:tc>
        <w:tc>
          <w:tcPr/>
          <w:p>
            <w:pPr>
              <w:pStyle w:val="Compact"/>
              <w:jc w:val="left"/>
            </w:pPr>
            <w:r>
              <w:t xml:space="preserve">SSD1306 neuf</w:t>
            </w:r>
          </w:p>
        </w:tc>
      </w:tr>
    </w:tbl>
    <w:bookmarkEnd w:id="198"/>
    <w:bookmarkEnd w:id="199"/>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4" Target="media/rId134.png" /><Relationship Type="http://schemas.openxmlformats.org/officeDocument/2006/relationships/image" Id="rId144" Target="media/rId144.png" /><Relationship Type="http://schemas.openxmlformats.org/officeDocument/2006/relationships/image" Id="rId139" Target="media/rId139.png" /><Relationship Type="http://schemas.openxmlformats.org/officeDocument/2006/relationships/image" Id="rId147" Target="media/rId1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2026-03-27T15:26:37Z</dcterms:created>
  <dcterms:modified xsi:type="dcterms:W3CDTF">2026-03-27T15:26:37Z</dcterms:modified>
</cp:coreProperties>
</file>

<file path=docProps/custom.xml><?xml version="1.0" encoding="utf-8"?>
<Properties xmlns="http://schemas.openxmlformats.org/officeDocument/2006/custom-properties" xmlns:vt="http://schemas.openxmlformats.org/officeDocument/2006/docPropsVTypes"/>
</file>