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733"/>
          <w:sz w:val="40"/>
          <w:szCs w:val="40"/>
        </w:rPr>
        <w:t xml:space="preserve">FORGERON</w:t>
      </w:r>
    </w:p>
    <w:p>
      <w:pPr>
        <w:spacing w:after="160"/>
      </w:pPr>
      <w:r>
        <w:rPr>
          <w:color w:val="6B7686"/>
          <w:sz w:val="22"/>
          <w:szCs w:val="22"/>
        </w:rPr>
        <w:t xml:space="preserve">Supporting Evidence — METI-funded UniPods AI Programme (timbuktoo / UNDP)</w:t>
      </w:r>
    </w:p>
    <w:p>
      <w:pPr>
        <w:pBdr>
          <w:bottom w:val="single" w:color="E4E8EE" w:sz="6" w:space="1"/>
        </w:pBdr>
        <w:spacing w:after="120"/>
      </w:pP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Applicant: </w:t>
      </w:r>
      <w:r>
        <w:rPr>
          <w:color w:val="1F2733"/>
          <w:sz w:val="21"/>
          <w:szCs w:val="21"/>
        </w:rPr>
        <w:t xml:space="preserve">Lamine SACKO — Founder &amp; Engineer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Email: </w:t>
      </w:r>
      <w:r>
        <w:rPr>
          <w:color w:val="1F2733"/>
          <w:sz w:val="21"/>
          <w:szCs w:val="21"/>
        </w:rPr>
        <w:t xml:space="preserve">sackolamine994@gmail.com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Country: </w:t>
      </w:r>
      <w:r>
        <w:rPr>
          <w:color w:val="1F2733"/>
          <w:sz w:val="21"/>
          <w:szCs w:val="21"/>
        </w:rPr>
        <w:t xml:space="preserve">Mali</w:t>
      </w:r>
    </w:p>
    <w:p>
      <w:pPr>
        <w:spacing w:after="100"/>
      </w:pPr>
      <w:r>
        <w:rPr>
          <w:b/>
          <w:bCs/>
          <w:color w:val="1F2733"/>
          <w:sz w:val="21"/>
          <w:szCs w:val="21"/>
        </w:rPr>
        <w:t xml:space="preserve">Product: </w:t>
      </w:r>
      <w:r>
        <w:rPr>
          <w:color w:val="1F2733"/>
          <w:sz w:val="21"/>
          <w:szCs w:val="21"/>
        </w:rPr>
        <w:t xml:space="preserve">Forgeron — an AI-piloted 5-axis CNC controller that turns a low-cost ESP32 into an industrial-grade machine controller operated in plain language.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1. Live code / working application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Full open-source codebase (Flutter app, FluidNC integration, AI agent). The app is functional and demonstrable on real hardware and in simulation 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GitHub repository: </w:t>
      </w:r>
      <w:hyperlink w:history="1" r:id="rIdong36rzbpe8a2iucwxar6">
        <w:r>
          <w:rPr>
            <w:rStyle w:val="Hyperlink"/>
            <w:sz w:val="21"/>
            <w:szCs w:val="21"/>
          </w:rPr>
          <w:t xml:space="preserve">https://github.com/professeurp2/forgeron</w:t>
        </w:r>
      </w:hyperlink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2. Demo video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Short walkthrough of the app driving the 5-axis machine, including the AI agent controlling the machine by plain-language commands.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Video link: </w:t>
      </w:r>
      <w:hyperlink w:history="1" r:id="rId87cgxsgte9gqdccsirr9u">
        <w:r>
          <w:rPr>
            <w:rStyle w:val="Hyperlink"/>
            <w:sz w:val="21"/>
            <w:szCs w:val="21"/>
          </w:rPr>
          <w:t xml:space="preserve">https://youtube.com/shorts/wCH-2Z9WxEw</w:t>
        </w:r>
      </w:hyperlink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3. Physical machine (hardware proof)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A fully built, working physical 5-axis CNC machine: ESP32 DevKit V1 + FluidNC v3.7 + 5× TB6600 drivers, X/Y/Z linear + A/C rotary (Trunnion) axes. See attached photos and the one-pager.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6B7686"/>
          <w:sz w:val="19"/>
          <w:szCs w:val="19"/>
        </w:rPr>
        <w:t xml:space="preserve">[ Photos of the real machine attached as separate image files ]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4. AI capability (technical evidence)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The core AI is an agentic assistant: an LLM using function calling, exposed to 12 safe machine-control tools, with a permissions layer and a pre-motion trajectory validator that prevents collisions. Key source files: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AI agent (Gemini function calling): </w:t>
      </w:r>
      <w:r>
        <w:rPr>
          <w:color w:val="1F2733"/>
          <w:sz w:val="21"/>
          <w:szCs w:val="21"/>
        </w:rPr>
        <w:t xml:space="preserve">lib/application/services/ai_agent_service.dart, ai_agent_tools.dart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Lookahead safety validation: </w:t>
      </w:r>
      <w:r>
        <w:rPr>
          <w:color w:val="1F2733"/>
          <w:sz w:val="21"/>
          <w:szCs w:val="21"/>
        </w:rPr>
        <w:t xml:space="preserve">lib/core/utils/trajectory_validator.dart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color w:val="1F2733"/>
          <w:sz w:val="21"/>
          <w:szCs w:val="21"/>
        </w:rPr>
        <w:t xml:space="preserve">Connectivity resilience (cellular routing): </w:t>
      </w:r>
      <w:r>
        <w:rPr>
          <w:color w:val="1F2733"/>
          <w:sz w:val="21"/>
          <w:szCs w:val="21"/>
        </w:rPr>
        <w:t xml:space="preserve">lib/core/net/cellular_http_client.dart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5. Market interest / partner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Initial conversation held with the management of Kouratechnique regarding testing and adoption of Forgeron in a real machining environment.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i/>
          <w:iCs/>
          <w:color w:val="6B7686"/>
          <w:sz w:val="19"/>
          <w:szCs w:val="19"/>
        </w:rPr>
        <w:t xml:space="preserve">[ If a support letter from Kouratechnique is obtained, attach it here as evidence ]</w:t>
      </w:r>
    </w:p>
    <w:p>
      <w:pPr>
        <w:pStyle w:val="Heading2"/>
        <w:spacing w:after="80" w:before="220"/>
      </w:pPr>
      <w:r>
        <w:rPr>
          <w:b/>
          <w:bCs/>
          <w:color w:val="C8551A"/>
          <w:sz w:val="26"/>
          <w:szCs w:val="26"/>
        </w:rPr>
        <w:t xml:space="preserve">6. One-pager (pitch summary)</w:t>
      </w:r>
    </w:p>
    <w:p>
      <w:pPr>
        <w:spacing w:after="100"/>
      </w:pPr>
      <w:r>
        <w:rPr>
          <w:color w:val="1F2733"/>
          <w:sz w:val="21"/>
          <w:szCs w:val="21"/>
        </w:rPr>
        <w:t xml:space="preserve">A one-page summary of the problem, solution, AI, market and traction is attached as Forgeron_OnePager.pdf.</w:t>
      </w:r>
    </w:p>
    <w:p>
      <w:pPr>
        <w:pBdr>
          <w:bottom w:val="single" w:color="E4E8EE" w:sz="6" w:space="1"/>
        </w:pBdr>
        <w:spacing w:after="120"/>
      </w:pPr>
    </w:p>
    <w:p>
      <w:pPr>
        <w:spacing w:before="120"/>
      </w:pPr>
      <w:r>
        <w:rPr>
          <w:i/>
          <w:iCs/>
          <w:color w:val="6B7686"/>
          <w:sz w:val="19"/>
          <w:szCs w:val="19"/>
        </w:rPr>
        <w:t xml:space="preserve">All information provided in this application is accurate and true. — Lamine SACKO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ng36rzbpe8a2iucwxar6" Type="http://schemas.openxmlformats.org/officeDocument/2006/relationships/hyperlink" Target="https://github.com/professeurp2/forgeron" TargetMode="External"/><Relationship Id="rId87cgxsgte9gqdccsirr9u" Type="http://schemas.openxmlformats.org/officeDocument/2006/relationships/hyperlink" Target="https://youtube.com/shorts/wCH-2Z9WxEw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Forgeron — Supporting Evidence</dc:title>
  <dc:creator>Lamine SACKO</dc:creator>
  <cp:lastModifiedBy>Un-named</cp:lastModifiedBy>
  <cp:revision>1</cp:revision>
  <dcterms:created xsi:type="dcterms:W3CDTF">2026-08-13T22:06:42.179Z</dcterms:created>
  <dcterms:modified xsi:type="dcterms:W3CDTF">2026-08-13T22:06:42.192Z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