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4E79"/>
          <w:sz w:val="60"/>
          <w:szCs w:val="60"/>
        </w:rPr>
        <w:t xml:space="preserve">Song Grader</w:t>
      </w:r>
    </w:p>
    <w:p>
      <w:pPr>
        <w:spacing w:after="40"/>
        <w:jc w:val="center"/>
      </w:pPr>
      <w:r>
        <w:rPr>
          <w:color w:val="2E75B6"/>
          <w:sz w:val="30"/>
          <w:szCs w:val="30"/>
        </w:rPr>
        <w:t xml:space="preserve">Build Playbook: Design → Code → Operate</w:t>
      </w:r>
    </w:p>
    <w:p>
      <w:pPr>
        <w:spacing w:after="360"/>
        <w:jc w:val="center"/>
      </w:pPr>
      <w:r>
        <w:rPr>
          <w:i/>
          <w:iCs/>
          <w:sz w:val="23"/>
          <w:szCs w:val="23"/>
        </w:rPr>
        <w:t xml:space="preserve">The fully-automated loop, the enhanced feature engine, and who builds what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Prepared for Christopher Dawson  •  June 28, 2026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Companion to the Deep Research &amp; Build Brief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one correction that changes your mental model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Your three-tool instinct is right — and two of the three are now literally named Anthropic products. </w:t>
      </w:r>
      <w:r>
        <w:t xml:space="preserve">Claude Design (launched April 2026), Claude Code, and Claude Cowork are explicitly built to hand off to each other: design → build → operate. Your split maps almost perfectly onto them.</w:t>
      </w:r>
    </w:p>
    <w:p>
      <w:pPr>
        <w:pBdr>
          <w:left w:val="single" w:color="B36B00" w:sz="18" w:space="6"/>
        </w:pBdr>
        <w:shd w:fill="FFF6E5" w:val="clear"/>
        <w:spacing w:after="140" w:before="80" w:line="276"/>
        <w:ind w:left="120"/>
      </w:pPr>
      <w:r>
        <w:rPr>
          <w:b/>
          <w:bCs/>
          <w:i w:val="false"/>
          <w:iCs w:val="false"/>
        </w:rPr>
        <w:t xml:space="preserve">But here is the correction that matters most: the customer-facing automated loop does NOT run inside Cowork. </w:t>
      </w:r>
      <w:r>
        <w:t xml:space="preserve">Cowork and Claude Code “Routines” are for </w:t>
      </w:r>
      <w:r>
        <w:rPr>
          <w:b w:val="false"/>
          <w:bCs w:val="false"/>
          <w:i/>
          <w:iCs/>
        </w:rPr>
        <w:t xml:space="preserve">your</w:t>
      </w:r>
      <w:r>
        <w:t xml:space="preserve"> background work as the founder — triage, monitoring, reports, retraining experiments. The always-on loop that processes a stranger’s upload at 3am and charges their card must run in your </w:t>
      </w:r>
      <w:r>
        <w:rPr>
          <w:b/>
          <w:bCs/>
          <w:i w:val="false"/>
          <w:iCs w:val="false"/>
        </w:rPr>
        <w:t xml:space="preserve">deployed cloud application</w:t>
      </w:r>
      <w:r>
        <w:t xml:space="preserve">. Cowork scheduled tasks only run while your computer is awake and the app is open — that can never be your production pipeline.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So think of it as three layers, not three interchangeable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owns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DESIGN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Design (claude.ai/design)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look and feel: brand, the upload flow, and — most important — the scoring report UI. Interactive prototypes you can user-test before any code.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BUILD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Code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actual application: the web app, the feature-extraction engine, the automated loop, billing, the human-review console. This is where 80% of the real work lives.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OPERATE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Two sub-parts: (a) the deployed cloud loop that runs 24/7, and (b) Cowork / Code Routines for YOUR ops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(a) runs in your cloud (Inngest + Modal). (b) Cowork/Routines run your daily triage digest, drift reports, eval runs, and competitor watch.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Read that table once more. </w:t>
      </w:r>
      <w:r>
        <w:t xml:space="preserve">The mistake that would cost you months is trying to make Cowork “be” the product’s engine. Cowork is your cockpit; the engine ships to the cloud.</w:t>
      </w:r>
    </w:p>
    <w:p>
      <w:r>
        <w:br w:type="page"/>
      </w:r>
    </w:p>
    <w:p>
      <w:pPr>
        <w:pStyle w:val="Heading1"/>
      </w:pPr>
      <w:r>
        <w:t xml:space="preserve">2. The engine: Spotify parity, then better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This is the heart of the product and the part your data-science brain should own personally. </w:t>
      </w:r>
      <w:r>
        <w:t xml:space="preserve">The engine takes one uploaded audio file and returns a feature vector. It has two halves: (A) reproduce the Spotify features so nothing from your 2021 model is lost, and (B) add the enhancements the research says actually help artists.</w:t>
      </w:r>
    </w:p>
    <w:p>
      <w:pPr>
        <w:pStyle w:val="Heading2"/>
      </w:pPr>
      <w:r>
        <w:t xml:space="preserve">A. Spotify-parity feature set (compute it all yourself)</w:t>
      </w:r>
    </w:p>
    <w:p>
      <w:pPr>
        <w:spacing w:after="120" w:line="276"/>
      </w:pPr>
      <w:r>
        <w:t xml:space="preserve">Every Spotify feature has an open-source equivalent. Faithfulness varies — build it, but trust each tier accordingly.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Spotify feature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Open-source method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Fidelity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tempo (BPM)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madmom RNN+DBN beat tracking (or Essentia TempoCNN)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key / mode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Essentia KeyExtractor (HPCP) — pick profile by genre (edma for EDM)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loudness (dB)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Essentia ReplayGain / RMS→dB (this is NOT LUFS — see note)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36B00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duration_ms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librosa.get_duration × 1000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EXACT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instrumentalness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Essentia voice_instrumental head (or Demucs vocal-energy ratio)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MED-HIGH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energy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Composite: RMS + EBU loudness + spectral centroid/contrast + onset rate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MED-HIGH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danceability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Essentia Danceability algo or danceability-discogs-effnet head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36B00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acousticness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Essentia mood_acoustic head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36B00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speechiness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pyAudioAnalysis / Essentia speech-music classifier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36B00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time_signature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madmom downbeat tracking (beats_per_bar=[3,4,5,7])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36B00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valence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Essentia emomusic/deam/muse regressors → rescale 0-1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LOW-MED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liveness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real equivalent — YAMNet applause/crowd + reverb proxy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LOW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36B00" w:sz="18" w:space="6"/>
        </w:pBdr>
        <w:shd w:fill="FFF6E5" w:val="clear"/>
        <w:spacing w:after="140" w:before="80" w:line="276"/>
        <w:ind w:left="120"/>
      </w:pPr>
      <w:r>
        <w:rPr>
          <w:b/>
          <w:bCs/>
          <w:i w:val="false"/>
          <w:iCs w:val="false"/>
        </w:rPr>
        <w:t xml:space="preserve">Two things to internalize. </w:t>
      </w:r>
      <w:r>
        <w:t xml:space="preserve">(1) Spotify’s API “loudness” is an internal dB measure, </w:t>
      </w:r>
      <w:r>
        <w:rPr>
          <w:b w:val="false"/>
          <w:bCs w:val="false"/>
          <w:i/>
          <w:iCs/>
        </w:rPr>
        <w:t xml:space="preserve">not</w:t>
      </w:r>
      <w:r>
        <w:t xml:space="preserve"> LUFS — don’t equate them. Compute a proper LUFS value separately (below). (2) Valence and liveness are weak even in Spotify’s own data; a 2026 study found Spotify’s valence/danceability correlate only moderately with human ratings. Don’t over-trust them, and if you reuse any 2021 threshold, </w:t>
      </w:r>
      <w:r>
        <w:rPr>
          <w:b/>
          <w:bCs/>
          <w:i w:val="false"/>
          <w:iCs w:val="false"/>
        </w:rPr>
        <w:t xml:space="preserve">refit it</w:t>
      </w:r>
      <w:r>
        <w:t xml:space="preserve"> — Essentia’s numeric scales differ from Spotify’s.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Efficiency tip for Claude Code: </w:t>
      </w:r>
      <w:r>
        <w:t xml:space="preserve">most Essentia ML heads share one embedding (Discogs-EffNet or MSD-MusiCNN). Compute the embedding once, then run danceability, instrumentalness, acousticness, and valence heads off it. One model load, many features.</w:t>
      </w:r>
    </w:p>
    <w:p>
      <w:pPr>
        <w:pStyle w:val="Heading2"/>
      </w:pPr>
      <w:r>
        <w:t xml:space="preserve">B. The enhancements that actually matter (your edge over competitors)</w:t>
      </w:r>
    </w:p>
    <w:p>
      <w:pPr>
        <w:spacing w:after="120" w:line="276"/>
      </w:pPr>
      <w:r>
        <w:t xml:space="preserve">Competitors are audio-first and shallow. These are where you pull ahead — and most are cheap and CPU-friendly. Build the must-haves in Phase 1–2.</w:t>
      </w:r>
    </w:p>
    <w:p>
      <w:pPr>
        <w:pStyle w:val="Heading3"/>
      </w:pPr>
      <w:r>
        <w:t xml:space="preserve">Must-have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Enhancement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it’s high-value (and actionable)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Loudness suite: LUFS, true peak, LRA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Every platform normalizes to ~-14 LUFS / -1 dBTP. Directly actionable: “you’ll be turned down 4.5 dB on Spotify.”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pyloudnorm + ffmpeg ebur128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Dynamic range + clipping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Over-compression (not low volume) is the real rejection cause once normalized.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dr14_t.meter + Essentia TruePeakDetector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Learned embeddings (replace hand-crafted)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Beat hand-crafted features on genre/mood/tag tasks; ship with pretrained heads = zero training, CPU.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Essentia Discogs-EffNet (+ LAION-CLAP for zero-shot labels)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Structure + time-to-hook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Intro length, time-to-first-chorus, section map. Intros collapsed 20s→5s; skip behavior tracks structure.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allin1 (All-In-One) + pychorus cross-check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Genre-aware norms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Feedback must be genre-conditioned or it’s wrong. EDM ~-5 LUFS, Hip-hop ~-8, Pop ~-8.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Your own reference distributions per genre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Nice-to-have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Stem-based features (HT-Demucs): </w:t>
      </w:r>
      <w:r>
        <w:t xml:space="preserve">vocal prominence / “is the vocal buried?”, vocal-LUFS vs instrumental, low-end management. The only GPU-bound step; per-stem analysis afterward is near-free.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Stereo width / phase correlation: </w:t>
      </w:r>
      <w:r>
        <w:t xml:space="preserve">pure NumPy; catches mono-cancellation on phone speakers and club PAs.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Spectral balance vs genre reference curves + masking: </w:t>
      </w:r>
      <w:r>
        <w:t xml:space="preserve">compare to your DIY genre curves; detect frequency masking on stems.</w:t>
      </w:r>
    </w:p>
    <w:p>
      <w:pPr>
        <w:pBdr>
          <w:left w:val="single" w:color="B36B00" w:sz="18" w:space="6"/>
        </w:pBdr>
        <w:shd w:fill="FFF6E5" w:val="clear"/>
        <w:spacing w:after="140" w:before="80" w:line="276"/>
        <w:ind w:left="120"/>
      </w:pPr>
      <w:r>
        <w:rPr>
          <w:b/>
          <w:bCs/>
          <w:i w:val="false"/>
          <w:iCs w:val="false"/>
        </w:rPr>
        <w:t xml:space="preserve">License landmine — flag for Claude Code: </w:t>
      </w:r>
      <w:r>
        <w:t xml:space="preserve">MERT (a strong music model) is CC-BY-NC (non-commercial) — do NOT build on it without a license. Use Essentia Discogs-EffNet + LAION-CLAP, which are permissive. Avoid Jukebox embeddings (5B params, GPU-only, not worth it).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The output of the engine: </w:t>
      </w:r>
      <w:r>
        <w:t xml:space="preserve">a single JSON feature vector per song — the ~12 parity features + the enhancement metrics + the structure map + (optionally) stem features. That vector feeds two things: your music-scoring model and the LLM that writes the feedback. Store the vector, never the audio.</w:t>
      </w:r>
    </w:p>
    <w:p>
      <w:r>
        <w:br w:type="page"/>
      </w:r>
    </w:p>
    <w:p>
      <w:pPr>
        <w:pStyle w:val="Heading1"/>
      </w:pPr>
      <w:r>
        <w:t xml:space="preserve">3. The automated loop (build in Code, runs in the cloud)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Design principle: </w:t>
      </w:r>
      <w:r>
        <w:t xml:space="preserve">a deterministic durable workflow with LLM calls as constrained steps inside it — not an autonomous “agent” deciding its own path. Your steps are known in advance, so a workflow is correct and predictable. You are “human-on-the-loop” for the routine path (you monitor, it runs) and “human-in-the-loop” only for a narrow high-risk path.</w:t>
      </w:r>
    </w:p>
    <w:p>
      <w:pPr>
        <w:pStyle w:val="Heading2"/>
      </w:pPr>
      <w:r>
        <w:t xml:space="preserve">The flow</w:t>
      </w:r>
    </w:p>
    <w:p>
      <w:pPr>
        <w:spacing w:after="120" w:line="276"/>
      </w:pPr>
      <w:r>
        <w:t xml:space="preserve">Upload → the steps below run as durable, individually-retried steps. Order matters: moderate and fingerprint BEFORE you charge.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Validate + OOD check </w:t>
      </w:r>
      <w:r>
        <w:t xml:space="preserve">— is it actually music, decodable, right length? Non-music/corrupt → reject or queue for human.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Content moderation </w:t>
      </w:r>
      <w:r>
        <w:t xml:space="preserve">— OpenAI moderation (free). High-risk → block; mid → human queue.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Copyright fingerprint </w:t>
      </w:r>
      <w:r>
        <w:t xml:space="preserve">— ACRCloud returns a rights policy (Monetize / Allow / ReportUsage / BlockAccess). BlockAccess → human; else continue. Use it as an automated gate verdict.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Transcribe + extract features </w:t>
      </w:r>
      <w:r>
        <w:t xml:space="preserve">— Demucs → WhisperX for lyrics; the §2 engine for audio. (GPU step on Modal, scale-to-zero.)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ML scoring </w:t>
      </w:r>
      <w:r>
        <w:t xml:space="preserve">— music score + lyrics score. If confidence &lt; threshold or input is out-of-distribution → human queue.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LLM feedback </w:t>
      </w:r>
      <w:r>
        <w:t xml:space="preserve">— strict JSON schema output, a separate screening model, cost cap, and an LLM-as-judge self-check on the text.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Charge credits </w:t>
      </w:r>
      <w:r>
        <w:t xml:space="preserve">— Stripe with an idempotency key (charge exactly once), wrapped in a circuit breaker + kill switch.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Deliver report + notify </w:t>
      </w:r>
      <w:r>
        <w:t xml:space="preserve">— then capture the user’s thumbs/edits into an active-learning queue to improve models.</w:t>
      </w:r>
    </w:p>
    <w:p>
      <w:pPr>
        <w:pBdr>
          <w:left w:val="single" w:color="B36B00" w:sz="18" w:space="6"/>
        </w:pBdr>
        <w:shd w:fill="FFF6E5" w:val="clear"/>
        <w:spacing w:after="140" w:before="80" w:line="276"/>
        <w:ind w:left="120"/>
      </w:pPr>
      <w:r>
        <w:rPr>
          <w:b/>
          <w:bCs/>
          <w:i w:val="false"/>
          <w:iCs w:val="false"/>
        </w:rPr>
        <w:t xml:space="preserve">The single highest-leverage rules: </w:t>
      </w:r>
      <w:r>
        <w:t xml:space="preserve">(1) make the charge step idempotent and circuit-broken so a bad deploy can’t auto-charge everyone; (2) put moderation + fingerprint BEFORE the charge; (3) keep the human queue narrow.</w:t>
      </w:r>
    </w:p>
    <w:p>
      <w:pPr>
        <w:pStyle w:val="Heading2"/>
      </w:pPr>
      <w:r>
        <w:t xml:space="preserve">What the system decides alone vs. what comes to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Normal upload, high confidence, clean fingerprint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routine path — deliver and charge automatically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Suspected copyright / DMCA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YOU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“Good-faith” legal standard can’t be met by a bot; false claims carry liability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Refund / chargeback / payment dispute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YOU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Irreversible financial action — the archetypal human checkpoint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Abusive / illegal content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YOU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Hard-escalate high-risk categories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Model confidence &lt; ~70%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YOU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Low-confidence → human verification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Out-of-distribution upload (non-music, adversarial)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YOU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Reject or delegate; the model should say “I don’t know”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Detected model/data drift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YOU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Drift is often a data bug — validate before retraining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Earn autonomy progressively. </w:t>
      </w:r>
      <w:r>
        <w:t xml:space="preserve">Start by reviewing more than you think you need to. Track which task types prove reliable, then widen the AUTO band deliberately. Confidence bands to start with: ≥90% auto, 70–89% sample-review, &lt;70% human.</w:t>
      </w:r>
    </w:p>
    <w:p>
      <w:pPr>
        <w:pStyle w:val="Heading2"/>
      </w:pPr>
      <w:r>
        <w:t xml:space="preserve">Guardrails to build in from day one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Idempotent billing: </w:t>
      </w:r>
      <w:r>
        <w:t xml:space="preserve">Stripe Idempotency-Key on every charge; dedupe webhooks by logging event IDs; verify signatures; return 2xx fast, process async.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Circuit breaker + kill switch: </w:t>
      </w:r>
      <w:r>
        <w:t xml:space="preserve">wrap the model/charge step; default kill switch ON; never roll a new model 0→100% — shadow, then canary 1%→10%→50%, auto-revert if metrics breach.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Rate limiting + abuse: </w:t>
      </w:r>
      <w:r>
        <w:t xml:space="preserve">token-bucket limits, stricter on upload/inference; email verification, CAPTCHA, flag datacenter IPs to stop free-credit abuse.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Observability: </w:t>
      </w:r>
      <w:r>
        <w:t xml:space="preserve">the four golden signals (latency, traffic, errors, saturation), SLO burn-rate alerts, DLQ alarms, and online evals on a 5–10% sample of traffic.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Quality loop: </w:t>
      </w:r>
      <w:r>
        <w:t xml:space="preserve">a versioned “golden dataset”; a regression eval suite that blocks any prompt/model/scoring change that regresses; Evidently for drift monitoring.</w:t>
      </w:r>
    </w:p>
    <w:p>
      <w:r>
        <w:br w:type="page"/>
      </w:r>
    </w:p>
    <w:p>
      <w:pPr>
        <w:pStyle w:val="Heading1"/>
      </w:pPr>
      <w:r>
        <w:t xml:space="preserve">4. The concrete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Pick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 + host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Next.js on Vercel (designed in Claude Design, built in Claude Code)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 + DB + storage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Supabase (Postgres + Auth + Storage + RLS); direct-to-storage upload via presigned URL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Durable workflow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Inngest — one SDK replaces queue + worker + retries + dead-letter + traces; runs anywhere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GPU/CPU ML worker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Modal — Python, true scale-to-zero, per-second billing; Demucs/WhisperX/Essentia + LLM calls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Stripe Checkout + a self-managed credit ledger in Postgres; idempotency keys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Copyright gate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ACRCloud Identification + File Scanning APIs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Moderation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OpenAI moderation endpoint (free)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Cheap tier (Haiku-class) for lyric analysis + feedback; a stronger model only for hard cases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Evals + drift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Versioned golden set + LLM-eval harness; Evidently (open-source) for drift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Cost reminder: </w:t>
      </w:r>
      <w:r>
        <w:t xml:space="preserve">the whole pipeline is ~1–2 cents/song self-hosted. You are constrained by willingness-to-pay, not compute. Spend margin on accuracy (Demucs before ASR) and on the free-first-song hook.</w:t>
      </w:r>
    </w:p>
    <w:p>
      <w:r>
        <w:br w:type="page"/>
      </w:r>
    </w:p>
    <w:p>
      <w:pPr>
        <w:pStyle w:val="Heading1"/>
      </w:pPr>
      <w:r>
        <w:t xml:space="preserve">5. Who builds what: tasks by tool</w:t>
      </w:r>
    </w:p>
    <w:p>
      <w:pPr>
        <w:pStyle w:val="Heading2"/>
      </w:pPr>
      <w:r>
        <w:t xml:space="preserve">In Claude Design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Onboard your brand </w:t>
      </w:r>
      <w:r>
        <w:t xml:space="preserve">(colors, type, logo) so every screen is on-brand automatically.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Prototype the three screens that make or break the product: </w:t>
      </w:r>
      <w:r>
        <w:t xml:space="preserve">(1) upload + genre select, (2) the “analyzing” state, (3) the </w:t>
      </w:r>
      <w:r>
        <w:rPr>
          <w:b/>
          <w:bCs/>
          <w:i w:val="false"/>
          <w:iCs w:val="false"/>
        </w:rPr>
        <w:t xml:space="preserve">scoring report</w:t>
      </w:r>
      <w:r>
        <w:t xml:space="preserve"> — two scores, genre percentiles, and the “Top 3 Fixes.” The report design is your product; spend real time here.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Make it interactive and user-test it </w:t>
      </w:r>
      <w:r>
        <w:t xml:space="preserve">with a few artist friends before a line of code exists. Then export the design → Code handoff bundle.</w:t>
      </w:r>
    </w:p>
    <w:p>
      <w:pPr>
        <w:pStyle w:val="Heading2"/>
      </w:pPr>
      <w:r>
        <w:t xml:space="preserve">In Claude Code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Scaffold the Next.js + Supabase + Stripe app </w:t>
      </w:r>
      <w:r>
        <w:t xml:space="preserve">from the Design handoff bundle.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Build the feature engine (§2) as a Modal Python service </w:t>
      </w:r>
      <w:r>
        <w:t xml:space="preserve">— this is the core IP; pair-program it with your DS knowledge.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Build the Inngest durable loop (§3) </w:t>
      </w:r>
      <w:r>
        <w:t xml:space="preserve">with the human-gate escalations and all guardrails.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Build the human-review console </w:t>
      </w:r>
      <w:r>
        <w:t xml:space="preserve">— the queue where flagged items land for your decision.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Set up the eval/golden-set harness and canary deploy </w:t>
      </w:r>
      <w:r>
        <w:t xml:space="preserve">so model changes are safe.</w:t>
      </w:r>
    </w:p>
    <w:p>
      <w:pPr>
        <w:pStyle w:val="Heading2"/>
      </w:pPr>
      <w:r>
        <w:t xml:space="preserve">In Cowork / Claude Code Routines (your ops cockpit)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These automate YOUR work, not the customer pipeline. </w:t>
      </w:r>
      <w:r>
        <w:t xml:space="preserve">Use Claude Code Routines for anything that must run with your computer off; use Cowork for desktop-driven, file-heavy tasks.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Daily triage digest: </w:t>
      </w:r>
      <w:r>
        <w:t xml:space="preserve">summarize the overnight human-review queue so you action it in 10 minutes.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Weekly drift + eval report: </w:t>
      </w:r>
      <w:r>
        <w:t xml:space="preserve">run the eval suite, summarize drift, flag regressions.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Reference-corpus building: </w:t>
      </w:r>
      <w:r>
        <w:t xml:space="preserve">batch-run the engine over your licensed genre reference tracks to refresh genre norms.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Competitor + market watch </w:t>
      </w:r>
      <w:r>
        <w:t xml:space="preserve">and investor/landing updates.</w:t>
      </w:r>
    </w:p>
    <w:p>
      <w:pPr>
        <w:pBdr>
          <w:left w:val="single" w:color="B36B00" w:sz="18" w:space="6"/>
        </w:pBdr>
        <w:shd w:fill="FFF6E5" w:val="clear"/>
        <w:spacing w:after="140" w:before="80" w:line="276"/>
        <w:ind w:left="120"/>
      </w:pPr>
      <w:r>
        <w:rPr>
          <w:b/>
          <w:bCs/>
          <w:i w:val="false"/>
          <w:iCs w:val="false"/>
        </w:rPr>
        <w:t xml:space="preserve">Caveat to respect: </w:t>
      </w:r>
      <w:r>
        <w:t xml:space="preserve">Cowork scheduled tasks run only while your computer is awake and the app is open. For always-on founder automation, prefer Claude Code Routines (they run on Anthropic infrastructure with your machine off). Neither runs the customer loop — that’s your deployed cloud app.</w:t>
      </w:r>
    </w:p>
    <w:p>
      <w:r>
        <w:br w:type="page"/>
      </w:r>
    </w:p>
    <w:p>
      <w:pPr>
        <w:pStyle w:val="Heading1"/>
      </w:pPr>
      <w:r>
        <w:t xml:space="preserve">6. What to do, in order</w:t>
      </w:r>
    </w:p>
    <w:p>
      <w:pPr>
        <w:pStyle w:val="Heading2"/>
      </w:pPr>
      <w:r>
        <w:t xml:space="preserve">Phase 0 — Validate (this week, mostly you + Cowork)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Use Claude Design to mock the scoring report; show 5–10 independent artists; confirm they’d pay for “two scores + top 3 fixes.”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10 songs by hand: Demucs + WhisperX + Essentia/librosa on your laptop, LLM for feedback. This proves the engine and gives you sample reports. (Cowork can help orchestrate the batch.)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Stand up a landing page + Stripe Payment Link; sell a few manual reviews. Demand validated before you build.</w:t>
      </w:r>
    </w:p>
    <w:p>
      <w:pPr>
        <w:pStyle w:val="Heading2"/>
      </w:pPr>
      <w:r>
        <w:t xml:space="preserve">Phase 1 — Audio-only automated MVP (Code)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Build the engine’s parity features + the loudness/dynamics must-haves; one genre (Pop) baseline.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Wire the Inngest loop end-to-end with idempotent Stripe billing, moderation + ACRCloud gates, and the human-review console.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Launch with free-first-song, $2.99/song, credit tiers. Keep the AUTO band narrow; review aggressively at first.</w:t>
      </w:r>
    </w:p>
    <w:p>
      <w:pPr>
        <w:pStyle w:val="Heading2"/>
      </w:pPr>
      <w:r>
        <w:t xml:space="preserve">Phase 2 — Add lyrics + a second genre (Code)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Add the lyrics score (deterministic metrics + LLM) and Hip-hop/Rap, where lyrics differentiate most.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Add embeddings (Discogs-EffNet) and structure/time-to-hook (allin1). Stand up the golden-set eval + canary deploys.</w:t>
      </w:r>
    </w:p>
    <w:p>
      <w:pPr>
        <w:pStyle w:val="Heading2"/>
      </w:pPr>
      <w:r>
        <w:t xml:space="preserve">Phase 3 — Scale + genre depth (Code + Routines)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Add EDM with its production-weighted rubric; add stem features (Demucs) and stereo/spectral checks.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Move Whisper to a hosted API at volume; add drift monitoring (Evidently) and the “V2 / re-score” retention feature.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Automate your ops in Routines: daily triage digest, weekly drift/eval report, genre-norm refresh.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7. Decisions that are yours (high-risk — don’t let the loop make these)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Reference-corpus licensing. </w:t>
      </w:r>
      <w:r>
        <w:t xml:space="preserve">You need licensed/owned tracks to build genre baselines. Talk to counsel before scraping anything — this is foundational and legally sensitive.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How wide to open the AUTO band, and when. </w:t>
      </w:r>
      <w:r>
        <w:t xml:space="preserve">Start tight; widen only on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Marketing language. </w:t>
      </w:r>
      <w:r>
        <w:t xml:space="preserve">Commit to “craft grading + fixes,” never “hit predictor.” Publishing an accuracy % is a liability magnet.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DMCA, refunds, abuse. </w:t>
      </w:r>
      <w:r>
        <w:t xml:space="preserve">These always come to you. Register your DMCA agent ($6) and write an enforced repeat-infringer policy before launch.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Want me to go next on: </w:t>
      </w:r>
      <w:r>
        <w:t xml:space="preserve">(a) a Claude Code-ready technical spec — data model, Inngest step definitions, the Modal engine module signatures, and the human-gate logic; (b) the Claude Design brief for the scoring-report UI; or (c) the engine prototype itself (the Python feature-extraction module you can run on a real song today)? Any of the three is a natural next step.</w:t>
      </w:r>
    </w:p>
    <w:p>
      <w:r>
        <w:br w:type="page"/>
      </w:r>
    </w:p>
    <w:p>
      <w:pPr>
        <w:pStyle w:val="Heading1"/>
      </w:pPr>
      <w:r>
        <w:t xml:space="preserve">Appendix: Key sources</w:t>
      </w:r>
    </w:p>
    <w:p>
      <w:pPr>
        <w:spacing w:after="60"/>
      </w:pPr>
      <w:r>
        <w:t xml:space="preserve">Introducing Claude Design (Apr 2026) — </w:t>
      </w:r>
      <w:hyperlink w:history="1" r:id="rIdr6s0qwecmyr1wexoomwwg">
        <w:r>
          <w:rPr>
            <w:rStyle w:val="Hyperlink"/>
          </w:rPr>
          <w:t xml:space="preserve">https://www.anthropic.com/news/claude-design-anthropic-labs</w:t>
        </w:r>
      </w:hyperlink>
    </w:p>
    <w:p>
      <w:pPr>
        <w:spacing w:after="60"/>
      </w:pPr>
      <w:r>
        <w:t xml:space="preserve">Claude Code overview — </w:t>
      </w:r>
      <w:hyperlink w:history="1" r:id="rIdrt4nwfsu7nci-_uosi6u3">
        <w:r>
          <w:rPr>
            <w:rStyle w:val="Hyperlink"/>
          </w:rPr>
          <w:t xml:space="preserve">https://code.claude.com/docs</w:t>
        </w:r>
      </w:hyperlink>
    </w:p>
    <w:p>
      <w:pPr>
        <w:spacing w:after="60"/>
      </w:pPr>
      <w:r>
        <w:t xml:space="preserve">Get started with Claude Cowork — </w:t>
      </w:r>
      <w:hyperlink w:history="1" r:id="rIddjz94fpmud5dvigtih6yo">
        <w:r>
          <w:rPr>
            <w:rStyle w:val="Hyperlink"/>
          </w:rPr>
          <w:t xml:space="preserve">https://support.claude.com/en/articles/13345190-get-started-with-claude-cowork</w:t>
        </w:r>
      </w:hyperlink>
    </w:p>
    <w:p>
      <w:pPr>
        <w:spacing w:after="60"/>
      </w:pPr>
      <w:r>
        <w:t xml:space="preserve">Schedule recurring tasks in Cowork — </w:t>
      </w:r>
      <w:hyperlink w:history="1" r:id="rIdax33wmjof6yz6k2jetuuj">
        <w:r>
          <w:rPr>
            <w:rStyle w:val="Hyperlink"/>
          </w:rPr>
          <w:t xml:space="preserve">https://support.claude.com/en/articles/13854387-schedule-recurring-tasks-in-cowork</w:t>
        </w:r>
      </w:hyperlink>
    </w:p>
    <w:p>
      <w:pPr>
        <w:spacing w:after="60"/>
      </w:pPr>
      <w:r>
        <w:t xml:space="preserve">Anthropic — Building effective agents — </w:t>
      </w:r>
      <w:hyperlink w:history="1" r:id="rIdh3q1i1ad4d4jay5imat7z">
        <w:r>
          <w:rPr>
            <w:rStyle w:val="Hyperlink"/>
          </w:rPr>
          <w:t xml:space="preserve">https://www.anthropic.com/engineering/building-effective-agents</w:t>
        </w:r>
      </w:hyperlink>
    </w:p>
    <w:p>
      <w:pPr>
        <w:spacing w:after="60"/>
      </w:pPr>
      <w:r>
        <w:t xml:space="preserve">Essentia models (feature extraction + heads) — </w:t>
      </w:r>
      <w:hyperlink w:history="1" r:id="rIdoctam7eytfxhlxuruzvfn">
        <w:r>
          <w:rPr>
            <w:rStyle w:val="Hyperlink"/>
          </w:rPr>
          <w:t xml:space="preserve">https://essentia.upf.edu/models.html</w:t>
        </w:r>
      </w:hyperlink>
    </w:p>
    <w:p>
      <w:pPr>
        <w:spacing w:after="60"/>
      </w:pPr>
      <w:r>
        <w:t xml:space="preserve">Essentia LoudnessEBUR128 — </w:t>
      </w:r>
      <w:hyperlink w:history="1" r:id="rId-tnbeyos2p30tggiczwwx">
        <w:r>
          <w:rPr>
            <w:rStyle w:val="Hyperlink"/>
          </w:rPr>
          <w:t xml:space="preserve">https://essentia.upf.edu/reference/std_LoudnessEBUR128.html</w:t>
        </w:r>
      </w:hyperlink>
    </w:p>
    <w:p>
      <w:pPr>
        <w:spacing w:after="60"/>
      </w:pPr>
      <w:r>
        <w:t xml:space="preserve">pyloudnorm (LUFS) — </w:t>
      </w:r>
      <w:hyperlink w:history="1" r:id="rIdlltcsyw9cq5zr0zlmf9yq">
        <w:r>
          <w:rPr>
            <w:rStyle w:val="Hyperlink"/>
          </w:rPr>
          <w:t xml:space="preserve">https://github.com/csteinmetz1/pyloudnorm</w:t>
        </w:r>
      </w:hyperlink>
    </w:p>
    <w:p>
      <w:pPr>
        <w:spacing w:after="60"/>
      </w:pPr>
      <w:r>
        <w:t xml:space="preserve">dr14_t.meter (dynamic range) — </w:t>
      </w:r>
      <w:hyperlink w:history="1" r:id="rIdmmwovp2iznvfofrpg3oor">
        <w:r>
          <w:rPr>
            <w:rStyle w:val="Hyperlink"/>
          </w:rPr>
          <w:t xml:space="preserve">https://github.com/simon-r/dr14_t.meter</w:t>
        </w:r>
      </w:hyperlink>
    </w:p>
    <w:p>
      <w:pPr>
        <w:spacing w:after="60"/>
      </w:pPr>
      <w:r>
        <w:t xml:space="preserve">All-In-One music structure analyzer — </w:t>
      </w:r>
      <w:hyperlink w:history="1" r:id="rIdgglcropgpdc9jlxskhgai">
        <w:r>
          <w:rPr>
            <w:rStyle w:val="Hyperlink"/>
          </w:rPr>
          <w:t xml:space="preserve">https://github.com/mir-aidj/all-in-one</w:t>
        </w:r>
      </w:hyperlink>
    </w:p>
    <w:p>
      <w:pPr>
        <w:spacing w:after="60"/>
      </w:pPr>
      <w:r>
        <w:t xml:space="preserve">LAION-CLAP — </w:t>
      </w:r>
      <w:hyperlink w:history="1" r:id="rIdctqhm-6hxopmi6mf64ix4">
        <w:r>
          <w:rPr>
            <w:rStyle w:val="Hyperlink"/>
          </w:rPr>
          <w:t xml:space="preserve">https://github.com/LAION-AI/CLAP</w:t>
        </w:r>
      </w:hyperlink>
    </w:p>
    <w:p>
      <w:pPr>
        <w:spacing w:after="60"/>
      </w:pPr>
      <w:r>
        <w:t xml:space="preserve">HT-Demucs (stem separation) — </w:t>
      </w:r>
      <w:hyperlink w:history="1" r:id="rIdppmkva4zxqpwnhabvjk1h">
        <w:r>
          <w:rPr>
            <w:rStyle w:val="Hyperlink"/>
          </w:rPr>
          <w:t xml:space="preserve">https://github.com/adefossez/demucs</w:t>
        </w:r>
      </w:hyperlink>
    </w:p>
    <w:p>
      <w:pPr>
        <w:spacing w:after="60"/>
      </w:pPr>
      <w:r>
        <w:t xml:space="preserve">MARBLE music representation benchmark — </w:t>
      </w:r>
      <w:hyperlink w:history="1" r:id="rId5rb_k0wrsspz4jibgtfwn">
        <w:r>
          <w:rPr>
            <w:rStyle w:val="Hyperlink"/>
          </w:rPr>
          <w:t xml:space="preserve">https://arxiv.org/abs/2306.10548</w:t>
        </w:r>
      </w:hyperlink>
    </w:p>
    <w:p>
      <w:pPr>
        <w:spacing w:after="60"/>
      </w:pPr>
      <w:r>
        <w:t xml:space="preserve">Spotify Web API changes (Nov 2024) — </w:t>
      </w:r>
      <w:hyperlink w:history="1" r:id="rIddl-novzib5p8xwiw3qbdp">
        <w:r>
          <w:rPr>
            <w:rStyle w:val="Hyperlink"/>
          </w:rPr>
          <w:t xml:space="preserve">https://developer.spotify.com/blog/2024-11-27-changes-to-the-web-api</w:t>
        </w:r>
      </w:hyperlink>
    </w:p>
    <w:p>
      <w:pPr>
        <w:spacing w:after="60"/>
      </w:pPr>
      <w:r>
        <w:t xml:space="preserve">Inngest (durable workflows) — </w:t>
      </w:r>
      <w:hyperlink w:history="1" r:id="rIdamtqpei8q96kxrhlyivnu">
        <w:r>
          <w:rPr>
            <w:rStyle w:val="Hyperlink"/>
          </w:rPr>
          <w:t xml:space="preserve">https://www.inngest.com/docs/learn/how-functions-are-executed</w:t>
        </w:r>
      </w:hyperlink>
    </w:p>
    <w:p>
      <w:pPr>
        <w:spacing w:after="60"/>
      </w:pPr>
      <w:r>
        <w:t xml:space="preserve">Modal (serverless GPU, scale-to-zero) — </w:t>
      </w:r>
      <w:hyperlink w:history="1" r:id="rIdx4sgfknrwden4ldzjgwhy">
        <w:r>
          <w:rPr>
            <w:rStyle w:val="Hyperlink"/>
          </w:rPr>
          <w:t xml:space="preserve">https://modal.com/blog/truly-serverless-gpus</w:t>
        </w:r>
      </w:hyperlink>
    </w:p>
    <w:p>
      <w:pPr>
        <w:spacing w:after="60"/>
      </w:pPr>
      <w:r>
        <w:t xml:space="preserve">ACRCloud Identification API — </w:t>
      </w:r>
      <w:hyperlink w:history="1" r:id="rId-sx4htg21zzuxjsvkce_k">
        <w:r>
          <w:rPr>
            <w:rStyle w:val="Hyperlink"/>
          </w:rPr>
          <w:t xml:space="preserve">https://docs.acrcloud.com/reference/identification-api/identification-api</w:t>
        </w:r>
      </w:hyperlink>
    </w:p>
    <w:p>
      <w:pPr>
        <w:spacing w:after="60"/>
      </w:pPr>
      <w:r>
        <w:t xml:space="preserve">Stripe idempotent requests — </w:t>
      </w:r>
      <w:hyperlink w:history="1" r:id="rIdznhb2gqjvo6xbse8pswwf">
        <w:r>
          <w:rPr>
            <w:rStyle w:val="Hyperlink"/>
          </w:rPr>
          <w:t xml:space="preserve">https://docs.stripe.com/api/idempotent_requests</w:t>
        </w:r>
      </w:hyperlink>
    </w:p>
    <w:p>
      <w:pPr>
        <w:spacing w:after="60"/>
      </w:pPr>
      <w:r>
        <w:t xml:space="preserve">OpenAI moderation — </w:t>
      </w:r>
      <w:hyperlink w:history="1" r:id="rId7rj-obvduppmmpz5hjcef">
        <w:r>
          <w:rPr>
            <w:rStyle w:val="Hyperlink"/>
          </w:rPr>
          <w:t xml:space="preserve">https://developers.openai.com/api/docs/guides/moderation</w:t>
        </w:r>
      </w:hyperlink>
    </w:p>
    <w:p>
      <w:pPr>
        <w:spacing w:after="60"/>
      </w:pPr>
      <w:r>
        <w:t xml:space="preserve">Azure circuit breaker pattern — </w:t>
      </w:r>
      <w:hyperlink w:history="1" r:id="rIdjwuavditrtaayjiaodloe">
        <w:r>
          <w:rPr>
            <w:rStyle w:val="Hyperlink"/>
          </w:rPr>
          <w:t xml:space="preserve">https://learn.microsoft.com/en-us/azure/architecture/patterns/circuit-breaker</w:t>
        </w:r>
      </w:hyperlink>
    </w:p>
    <w:p>
      <w:pPr>
        <w:spacing w:after="60"/>
      </w:pPr>
      <w:r>
        <w:t xml:space="preserve">AWS Augmented AI (confidence-based human review) — </w:t>
      </w:r>
      <w:hyperlink w:history="1" r:id="rIdflli-qxbk_wy-jd_g5sba">
        <w:r>
          <w:rPr>
            <w:rStyle w:val="Hyperlink"/>
          </w:rPr>
          <w:t xml:space="preserve">https://docs.aws.amazon.com/sagemaker/latest/dg/a2i-use-augmented-ai-a2i-human-review-loops.html</w:t>
        </w:r>
      </w:hyperlink>
    </w:p>
    <w:p>
      <w:pPr>
        <w:spacing w:after="60"/>
      </w:pPr>
      <w:r>
        <w:t xml:space="preserve">Evidently AI (drift monitoring) — </w:t>
      </w:r>
      <w:hyperlink w:history="1" r:id="rIdq1uuqk1xvvh6le76sneke">
        <w:r>
          <w:rPr>
            <w:rStyle w:val="Hyperlink"/>
          </w:rPr>
          <w:t xml:space="preserve">https://www.evidentlyai.com/ml-in-production/data-drift</w:t>
        </w:r>
      </w:hyperlink>
    </w:p>
    <w:p>
      <w:pPr>
        <w:spacing w:after="60"/>
      </w:pPr>
      <w:r>
        <w:t xml:space="preserve">U.S. Copyright Office — DMCA §512 — </w:t>
      </w:r>
      <w:hyperlink w:history="1" r:id="rIdnwl_j0kdlrwrvfagx35gp">
        <w:r>
          <w:rPr>
            <w:rStyle w:val="Hyperlink"/>
          </w:rPr>
          <w:t xml:space="preserve">https://www.copyright.gov/512/</w:t>
        </w:r>
      </w:hyperlink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/>
          <w:iCs/>
        </w:rPr>
        <w:t xml:space="preserve">Note: </w:t>
      </w:r>
      <w:r>
        <w:rPr>
          <w:b w:val="false"/>
          <w:bCs w:val="false"/>
          <w:i/>
          <w:iCs/>
        </w:rPr>
        <w:t xml:space="preserve">Claude product capabilities, the Spotify deprecation, and the architecture patterns are confirmed against primary/official sources. Specific model-license terms (e.g., MERT non-commercial) and a few vendor figures should be reconfirmed at build time. Legal items are a synthesis of public sources, not legal advice.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Song Grader — Build Playbook   |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6s0qwecmyr1wexoomwwg" Type="http://schemas.openxmlformats.org/officeDocument/2006/relationships/hyperlink" Target="https://www.anthropic.com/news/claude-design-anthropic-labs" TargetMode="External"/><Relationship Id="rIdrt4nwfsu7nci-_uosi6u3" Type="http://schemas.openxmlformats.org/officeDocument/2006/relationships/hyperlink" Target="https://code.claude.com/docs" TargetMode="External"/><Relationship Id="rIddjz94fpmud5dvigtih6yo" Type="http://schemas.openxmlformats.org/officeDocument/2006/relationships/hyperlink" Target="https://support.claude.com/en/articles/13345190-get-started-with-claude-cowork" TargetMode="External"/><Relationship Id="rIdax33wmjof6yz6k2jetuuj" Type="http://schemas.openxmlformats.org/officeDocument/2006/relationships/hyperlink" Target="https://support.claude.com/en/articles/13854387-schedule-recurring-tasks-in-cowork" TargetMode="External"/><Relationship Id="rIdh3q1i1ad4d4jay5imat7z" Type="http://schemas.openxmlformats.org/officeDocument/2006/relationships/hyperlink" Target="https://www.anthropic.com/engineering/building-effective-agents" TargetMode="External"/><Relationship Id="rIdoctam7eytfxhlxuruzvfn" Type="http://schemas.openxmlformats.org/officeDocument/2006/relationships/hyperlink" Target="https://essentia.upf.edu/models.html" TargetMode="External"/><Relationship Id="rId-tnbeyos2p30tggiczwwx" Type="http://schemas.openxmlformats.org/officeDocument/2006/relationships/hyperlink" Target="https://essentia.upf.edu/reference/std_LoudnessEBUR128.html" TargetMode="External"/><Relationship Id="rIdlltcsyw9cq5zr0zlmf9yq" Type="http://schemas.openxmlformats.org/officeDocument/2006/relationships/hyperlink" Target="https://github.com/csteinmetz1/pyloudnorm" TargetMode="External"/><Relationship Id="rIdmmwovp2iznvfofrpg3oor" Type="http://schemas.openxmlformats.org/officeDocument/2006/relationships/hyperlink" Target="https://github.com/simon-r/dr14_t.meter" TargetMode="External"/><Relationship Id="rIdgglcropgpdc9jlxskhgai" Type="http://schemas.openxmlformats.org/officeDocument/2006/relationships/hyperlink" Target="https://github.com/mir-aidj/all-in-one" TargetMode="External"/><Relationship Id="rIdctqhm-6hxopmi6mf64ix4" Type="http://schemas.openxmlformats.org/officeDocument/2006/relationships/hyperlink" Target="https://github.com/LAION-AI/CLAP" TargetMode="External"/><Relationship Id="rIdppmkva4zxqpwnhabvjk1h" Type="http://schemas.openxmlformats.org/officeDocument/2006/relationships/hyperlink" Target="https://github.com/adefossez/demucs" TargetMode="External"/><Relationship Id="rId5rb_k0wrsspz4jibgtfwn" Type="http://schemas.openxmlformats.org/officeDocument/2006/relationships/hyperlink" Target="https://arxiv.org/abs/2306.10548" TargetMode="External"/><Relationship Id="rIddl-novzib5p8xwiw3qbdp" Type="http://schemas.openxmlformats.org/officeDocument/2006/relationships/hyperlink" Target="https://developer.spotify.com/blog/2024-11-27-changes-to-the-web-api" TargetMode="External"/><Relationship Id="rIdamtqpei8q96kxrhlyivnu" Type="http://schemas.openxmlformats.org/officeDocument/2006/relationships/hyperlink" Target="https://www.inngest.com/docs/learn/how-functions-are-executed" TargetMode="External"/><Relationship Id="rIdx4sgfknrwden4ldzjgwhy" Type="http://schemas.openxmlformats.org/officeDocument/2006/relationships/hyperlink" Target="https://modal.com/blog/truly-serverless-gpus" TargetMode="External"/><Relationship Id="rId-sx4htg21zzuxjsvkce_k" Type="http://schemas.openxmlformats.org/officeDocument/2006/relationships/hyperlink" Target="https://docs.acrcloud.com/reference/identification-api/identification-api" TargetMode="External"/><Relationship Id="rIdznhb2gqjvo6xbse8pswwf" Type="http://schemas.openxmlformats.org/officeDocument/2006/relationships/hyperlink" Target="https://docs.stripe.com/api/idempotent_requests" TargetMode="External"/><Relationship Id="rId7rj-obvduppmmpz5hjcef" Type="http://schemas.openxmlformats.org/officeDocument/2006/relationships/hyperlink" Target="https://developers.openai.com/api/docs/guides/moderation" TargetMode="External"/><Relationship Id="rIdjwuavditrtaayjiaodloe" Type="http://schemas.openxmlformats.org/officeDocument/2006/relationships/hyperlink" Target="https://learn.microsoft.com/en-us/azure/architecture/patterns/circuit-breaker" TargetMode="External"/><Relationship Id="rIdflli-qxbk_wy-jd_g5sba" Type="http://schemas.openxmlformats.org/officeDocument/2006/relationships/hyperlink" Target="https://docs.aws.amazon.com/sagemaker/latest/dg/a2i-use-augmented-ai-a2i-human-review-loops.html" TargetMode="External"/><Relationship Id="rIdq1uuqk1xvvh6le76sneke" Type="http://schemas.openxmlformats.org/officeDocument/2006/relationships/hyperlink" Target="https://www.evidentlyai.com/ml-in-production/data-drift" TargetMode="External"/><Relationship Id="rIdnwl_j0kdlrwrvfagx35gp" Type="http://schemas.openxmlformats.org/officeDocument/2006/relationships/hyperlink" Target="https://www.copyright.gov/512/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2026-06-28T19:15:43.456Z</dcterms:created>
  <dcterms:modified xsi:type="dcterms:W3CDTF">2026-06-28T19:15:43.456Z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