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Subsystem Integration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Subsystem | Integration | INTEGRATION STRATEGY, INTERFACE MANAGEMENT, DEBUGGING, AND CONFIGURATION CONTROL</w:t>
      </w:r>
    </w:p>
    <w:p>
      <w:r>
        <w:rPr>
          <w:b/>
          <w:sz w:val="22"/>
        </w:rPr>
        <w:t>Speaker Notes:</w:t>
      </w:r>
    </w:p>
    <w:p>
      <w:pPr>
        <w:spacing w:after="80" w:before="40"/>
      </w:pPr>
      <w:r>
        <w:t>Welcome to Subsystem Integration for MEGN 301. Integration is where individually verified components come together as a system — and where the majority of project failures occur. Eighty percent of integration problems are interface problems: mismatched voltages, incompatible protocols, misaligned mounting holes, and timing conflicts. This module teaches you how to plan integration systematically, manage interfaces rigorously, debug problems efficiently, and maintain configuration control so you always know what you built.</w:t>
      </w:r>
    </w:p>
    <w:p>
      <w:pPr>
        <w:spacing w:after="80" w:before="40"/>
      </w:pPr>
      <w:r>
        <w:t>ALIGNMENT NOTE — This module corresponds to Chapter 5 of your Master Reference Document and supports Sprints 4-5 (subsystem demonstrations and complete system demonstration). The V-Model places integration at the vertex and ascending right side.</w:t>
      </w:r>
    </w:p>
    <w:p>
      <w:pPr>
        <w:spacing w:after="80" w:before="40"/>
      </w:pPr>
      <w:r>
        <w:t>BOTTOM LINE: Never big-bang. Add one element at a time, test at every stage. When something breaks, use the five-step debug process. 80% of integration failures are at interfaces — write ICDs during architecture, not during integration. Use an N² diagram to find every interface. Change one variable at a time.</w:t>
      </w:r>
    </w:p>
    <w:p>
      <w:pPr>
        <w:spacing w:after="80" w:before="40"/>
      </w:pPr>
      <w:r>
        <w:t>FINAL NOTES — Key updates in the final compiled document: (1) NEW 'Diagnosing the Brown-Out Blues' case study — complete five-step debugging walkthrough of MCU reset during motor start, caused by star grounding violation. The most common student integration failure, fixed with a $0.50 capacitor. (2) Integration checklist expanded to five entry criteria. (3) Version control tip with GitHub Desktop recommendation and CAD naming convention. (4) Regression testing warning strengthened.</w:t>
      </w:r>
    </w:p>
    <w:p>
      <w:r>
        <w:t>────────────────────────────────────────────────────────────</w:t>
      </w:r>
    </w:p>
    <w:p>
      <w:pPr>
        <w:pStyle w:val="Heading2"/>
      </w:pPr>
      <w:r>
        <w:t>Slide 2: Learning outcomes</w:t>
      </w:r>
    </w:p>
    <w:p>
      <w:r>
        <w:rPr>
          <w:b/>
          <w:color w:val="666666"/>
          <w:sz w:val="20"/>
        </w:rPr>
        <w:t xml:space="preserve">Slide Content: </w:t>
      </w:r>
      <w:r>
        <w:rPr>
          <w:color w:val="666666"/>
          <w:sz w:val="20"/>
        </w:rPr>
        <w:t>Learning outcomes | Plan a bottom-up integration sequence with test gates at each stage | Identify and specify all interface types (electrical, mechanical, thermal, software, fluid, human) using ICDs | Apply systematic debugging techniques: reproduce...</w:t>
      </w:r>
    </w:p>
    <w:p>
      <w:r>
        <w:rPr>
          <w:b/>
          <w:sz w:val="22"/>
        </w:rPr>
        <w:t>Speaker Notes:</w:t>
      </w:r>
    </w:p>
    <w:p>
      <w:pPr>
        <w:spacing w:after="80" w:before="40"/>
      </w:pPr>
      <w:r>
        <w:t>Six learning outcomes covering integration planning, interface management, debugging, configuration management, testing, and documentation.</w:t>
      </w:r>
    </w:p>
    <w:p>
      <w:r>
        <w:t>────────────────────────────────────────────────────────────</w:t>
      </w:r>
    </w:p>
    <w:p>
      <w:pPr>
        <w:pStyle w:val="Heading2"/>
      </w:pPr>
      <w:r>
        <w:t>Slide 3: Integration</w:t>
      </w:r>
    </w:p>
    <w:p>
      <w:r>
        <w:rPr>
          <w:b/>
          <w:color w:val="666666"/>
          <w:sz w:val="20"/>
        </w:rPr>
        <w:t xml:space="preserve">Slide Content: </w:t>
      </w:r>
      <w:r>
        <w:rPr>
          <w:color w:val="666666"/>
          <w:sz w:val="20"/>
        </w:rPr>
        <w:t>Integration | strategy | Bottom-up assembly, test gates, and integration sequencing</w:t>
      </w:r>
    </w:p>
    <w:p>
      <w:r>
        <w:rPr>
          <w:b/>
          <w:sz w:val="22"/>
        </w:rPr>
        <w:t>Speaker Notes:</w:t>
      </w:r>
    </w:p>
    <w:p>
      <w:pPr>
        <w:spacing w:after="80" w:before="40"/>
      </w:pPr>
      <w:r>
        <w:t>Section 1 covers integration strategy — how to plan the assembly sequence to catch problems early.</w:t>
      </w:r>
    </w:p>
    <w:p>
      <w:r>
        <w:t>────────────────────────────────────────────────────────────</w:t>
      </w:r>
    </w:p>
    <w:p>
      <w:pPr>
        <w:pStyle w:val="Heading2"/>
      </w:pPr>
      <w:r>
        <w:t>Slide 4: Integration approaches</w:t>
      </w:r>
    </w:p>
    <w:p>
      <w:r>
        <w:rPr>
          <w:b/>
          <w:color w:val="666666"/>
          <w:sz w:val="20"/>
        </w:rPr>
        <w:t xml:space="preserve">Slide Content: </w:t>
      </w:r>
      <w:r>
        <w:rPr>
          <w:color w:val="666666"/>
          <w:sz w:val="20"/>
        </w:rPr>
        <w:t>Integration approaches | Big-Bang (Don't Do This) | Assemble everything at once, power on, and hope. When it fails — and it will — you cannot isolate the problem because every interface is suspect simultaneously. Debugging takes 10× longer than incre...</w:t>
      </w:r>
    </w:p>
    <w:p>
      <w:r>
        <w:rPr>
          <w:b/>
          <w:sz w:val="22"/>
        </w:rPr>
        <w:t>Speaker Notes:</w:t>
      </w:r>
    </w:p>
    <w:p>
      <w:pPr>
        <w:spacing w:after="80" w:before="40"/>
      </w:pPr>
      <w:r>
        <w:t>Four integration approaches. Big-bang is the most common student mistake — everything assembled at once, nothing works, and you cannot tell why. Bottom-up is the standard: verify components, integrate into subsystems, test, combine into system, test again. Test gates enforce discipline.</w:t>
      </w:r>
    </w:p>
    <w:p>
      <w:pPr>
        <w:spacing w:after="80" w:before="40"/>
      </w:pPr>
      <w:r>
        <w:t>INTEGRATION CHECKLIST — Before connecting subsystem B to subsystem A, verify: (1) Both subsystems individually pass standalone tests. (2) Interface signals measured against ICD (voltage levels, protocol, pinout). (3) Connector polarity confirmed — mark pin 1 on both sides. (4) Power supply can source combined current draw. (5) Known-good rollback point documented and reproducible. If ANY of these are 'no,' stop and fix before proceeding.</w:t>
      </w:r>
    </w:p>
    <w:p>
      <w:r>
        <w:t>────────────────────────────────────────────────────────────</w:t>
      </w:r>
    </w:p>
    <w:p>
      <w:pPr>
        <w:pStyle w:val="Heading2"/>
      </w:pPr>
      <w:r>
        <w:t>Slide 5: Integration strategy — bottom-up with test gates</w:t>
      </w:r>
    </w:p>
    <w:p>
      <w:r>
        <w:rPr>
          <w:b/>
          <w:color w:val="666666"/>
          <w:sz w:val="20"/>
        </w:rPr>
        <w:t xml:space="preserve">Slide Content: </w:t>
      </w:r>
      <w:r>
        <w:rPr>
          <w:color w:val="666666"/>
          <w:sz w:val="20"/>
        </w:rPr>
        <w:t>Integration strategy — bottom-up with test gates</w:t>
      </w:r>
    </w:p>
    <w:p>
      <w:r>
        <w:rPr>
          <w:b/>
          <w:sz w:val="22"/>
        </w:rPr>
        <w:t>Speaker Notes:</w:t>
      </w:r>
    </w:p>
    <w:p>
      <w:pPr>
        <w:spacing w:after="80" w:before="40"/>
      </w:pPr>
      <w:r>
        <w:t>Figure 1 shows the five-stage bottom-up integration sequence with test gates.</w:t>
      </w:r>
    </w:p>
    <w:p>
      <w:pPr>
        <w:spacing w:after="80" w:before="40"/>
      </w:pPr>
      <w:r>
        <w:t>CRITICAL SUBSYSTEM DEMONSTRATIONS (Sprint 4) — Before full system integration, demonstrate your two most critical subassemblies to your instructor. Define: (1) Demonstration goals — specific, measurable outcomes. (2) Required hardware and setup. (3) Binary success criteria from subsystem requirements. (4) Step-by-step procedure. A successful subsystem demo is the ENTRY CRITERION for system integration — do not proceed to full integration until both critical subassemblies work.</w:t>
      </w:r>
    </w:p>
    <w:p>
      <w:pPr>
        <w:spacing w:after="80" w:before="40"/>
      </w:pPr>
      <w:r>
        <w:t>THE DEMO TRAP — A subsystem that works once under ideal conditions may fail intermittently under real conditions. Run multiple trials, test at boundary conditions, document actual measured values.</w:t>
      </w:r>
    </w:p>
    <w:p>
      <w:r>
        <w:t>────────────────────────────────────────────────────────────</w:t>
      </w:r>
    </w:p>
    <w:p>
      <w:pPr>
        <w:pStyle w:val="Heading2"/>
      </w:pPr>
      <w:r>
        <w:t>Slide 6: Interface management</w:t>
      </w:r>
    </w:p>
    <w:p>
      <w:r>
        <w:rPr>
          <w:b/>
          <w:color w:val="666666"/>
          <w:sz w:val="20"/>
        </w:rPr>
        <w:t xml:space="preserve">Slide Content: </w:t>
      </w:r>
      <w:r>
        <w:rPr>
          <w:color w:val="666666"/>
          <w:sz w:val="20"/>
        </w:rPr>
        <w:t>Interface management | Fig. 2: Six interface types with specifications and common failure modes — 80% of integration failures are at interfaces</w:t>
      </w:r>
    </w:p>
    <w:p>
      <w:r>
        <w:rPr>
          <w:b/>
          <w:sz w:val="22"/>
        </w:rPr>
        <w:t>Speaker Notes:</w:t>
      </w:r>
    </w:p>
    <w:p>
      <w:pPr>
        <w:spacing w:after="80" w:before="40"/>
      </w:pPr>
      <w:r>
        <w:t>Figure 2 shows six interface types. 80% of integration failures occur at interfaces.</w:t>
      </w:r>
    </w:p>
    <w:p>
      <w:pPr>
        <w:spacing w:after="80" w:before="40"/>
      </w:pPr>
      <w:r>
        <w:t>THE N² (N-SQUARED) DIAGRAM — A standard SE tool for systematically identifying all interfaces. Subsystems on the diagonal; off-diagonal cells show what each subsystem sends to each other. Each non-empty cell requires an ICD. Empty cells confirm no interface exists — also valuable information.</w:t>
      </w:r>
    </w:p>
    <w:p>
      <w:pPr>
        <w:spacing w:after="80" w:before="40"/>
      </w:pPr>
      <w:r>
        <w:t>ICD TEMPLATE — For each electrical interface, specify at minimum: Interface ID, Subsystems connected, Physical connector (type and P/N), Pinout with signal names, Protocol and data rate, Voltage levels and logic family, Max current per pin, Cable spec and max length, Owner (the sub-team responsible).</w:t>
      </w:r>
    </w:p>
    <w:p>
      <w:r>
        <w:t>────────────────────────────────────────────────────────────</w:t>
      </w:r>
    </w:p>
    <w:p>
      <w:pPr>
        <w:pStyle w:val="Heading2"/>
      </w:pPr>
      <w:r>
        <w:t>Slide 7: Interface Control Documents (ICDs)</w:t>
      </w:r>
    </w:p>
    <w:p>
      <w:r>
        <w:rPr>
          <w:b/>
          <w:color w:val="666666"/>
          <w:sz w:val="20"/>
        </w:rPr>
        <w:t xml:space="preserve">Slide Content: </w:t>
      </w:r>
      <w:r>
        <w:rPr>
          <w:color w:val="666666"/>
          <w:sz w:val="20"/>
        </w:rPr>
        <w:t>Interface Control Documents (ICDs) | What an ICD Contains | For every interface: what crosses it (signals, power, data, force, fluid), in what format (voltage, protocol, thread type), with what constraints (max current, tolerance, pressure rating), c...</w:t>
      </w:r>
    </w:p>
    <w:p>
      <w:r>
        <w:rPr>
          <w:b/>
          <w:sz w:val="22"/>
        </w:rPr>
        <w:t>Speaker Notes:</w:t>
      </w:r>
    </w:p>
    <w:p>
      <w:pPr>
        <w:spacing w:after="80" w:before="40"/>
      </w:pPr>
      <w:r>
        <w:t>ICDs are the contracts between subsystem teams. Write them during architecture, not during integration. Every interface needs a single owner.</w:t>
      </w:r>
    </w:p>
    <w:p>
      <w:pPr>
        <w:spacing w:after="80" w:before="40"/>
      </w:pPr>
      <w:r>
        <w:t>NEW CASE STUDY IN COMPILED NOTES — 'Diagnosing the Brown-Out Blues': Your MCU resets every time the motor starts. Five-step diagnosis: (1) Reproduce — 100% reproducible on motor command. (2) Isolate — system works without motor; works with motor on separate supply. (3) Characterize — oscilloscope shows 5V MCU rail dipping to 3.1V for 50ms during 8A motor inrush. (4) Root-cause — star grounding violation; motor return current shares MCU ground wire, creating V=I×R drop below brown-out threshold. (5) Fix — add 1000µF bulk cap on MCU rail + separate power/ground wires for motor (star topology). Cost: $0.50. Time: 10 minutes. But only if you measure with an oscilloscope instead of guessing.</w:t>
      </w:r>
    </w:p>
    <w:p>
      <w:r>
        <w:t>────────────────────────────────────────────────────────────</w:t>
      </w:r>
    </w:p>
    <w:p>
      <w:pPr>
        <w:pStyle w:val="Heading2"/>
      </w:pPr>
      <w:r>
        <w:t>Slide 8: Integration</w:t>
      </w:r>
    </w:p>
    <w:p>
      <w:r>
        <w:rPr>
          <w:b/>
          <w:color w:val="666666"/>
          <w:sz w:val="20"/>
        </w:rPr>
        <w:t xml:space="preserve">Slide Content: </w:t>
      </w:r>
      <w:r>
        <w:rPr>
          <w:color w:val="666666"/>
          <w:sz w:val="20"/>
        </w:rPr>
        <w:t>Integration | testing &amp; debug | Testing at integration, systematic debugging, and problem isolation</w:t>
      </w:r>
    </w:p>
    <w:p>
      <w:r>
        <w:rPr>
          <w:b/>
          <w:sz w:val="22"/>
        </w:rPr>
        <w:t>Speaker Notes:</w:t>
      </w:r>
    </w:p>
    <w:p>
      <w:pPr>
        <w:spacing w:after="80" w:before="40"/>
      </w:pPr>
      <w:r>
        <w:t>Section 2 covers integration testing and systematic debugging.</w:t>
      </w:r>
    </w:p>
    <w:p>
      <w:r>
        <w:t>────────────────────────────────────────────────────────────</w:t>
      </w:r>
    </w:p>
    <w:p>
      <w:pPr>
        <w:pStyle w:val="Heading2"/>
      </w:pPr>
      <w:r>
        <w:t>Slide 9: Integration testing</w:t>
      </w:r>
    </w:p>
    <w:p>
      <w:r>
        <w:rPr>
          <w:b/>
          <w:color w:val="666666"/>
          <w:sz w:val="20"/>
        </w:rPr>
        <w:t xml:space="preserve">Slide Content: </w:t>
      </w:r>
      <w:r>
        <w:rPr>
          <w:color w:val="666666"/>
          <w:sz w:val="20"/>
        </w:rPr>
        <w:t>Integration testing | Smoke Test | First power-on of a newly integrated assembly. Check: does anything smoke, overheat, or make unexpected sounds? Monitor voltage rails, current draw, and temperatures. This is a safety check, not a performance test. ...</w:t>
      </w:r>
    </w:p>
    <w:p>
      <w:r>
        <w:rPr>
          <w:b/>
          <w:sz w:val="22"/>
        </w:rPr>
        <w:t>Speaker Notes:</w:t>
      </w:r>
    </w:p>
    <w:p>
      <w:pPr>
        <w:spacing w:after="80" w:before="40"/>
      </w:pPr>
      <w:r>
        <w:t>Four levels of integration testing: smoke test for safety, interface verification against ICDs, functional integration for end-to-end chains, and performance margin testing.</w:t>
      </w:r>
    </w:p>
    <w:p>
      <w:pPr>
        <w:spacing w:after="80" w:before="40"/>
      </w:pPr>
      <w:r>
        <w:t>VERSION CONTROL FOR ME STUDENTS — If the command line is intimidating, use a GUI Git client like GitHub Desktop or Sourcetree. For CAD files, use a naming convention in shared Google Drive: Enclosure_V3-2_2026-04-15.SLDPRT. This is infinitely better than Final_Final_reallyFinal.SLDPRT.</w:t>
      </w:r>
    </w:p>
    <w:p>
      <w:pPr>
        <w:spacing w:after="80" w:before="40"/>
      </w:pPr>
      <w:r>
        <w:t>REGRESSION TESTING — Any change to a subsystem may invalidate prior verification. After making a change, re-run all affected tests. Without regression testing, you may fix one problem and silently introduce three others.</w:t>
      </w:r>
    </w:p>
    <w:p>
      <w:r>
        <w:t>────────────────────────────────────────────────────────────</w:t>
      </w:r>
    </w:p>
    <w:p>
      <w:pPr>
        <w:pStyle w:val="Heading2"/>
      </w:pPr>
      <w:r>
        <w:t>Slide 10: Systematic debugging</w:t>
      </w:r>
    </w:p>
    <w:p>
      <w:r>
        <w:rPr>
          <w:b/>
          <w:color w:val="666666"/>
          <w:sz w:val="20"/>
        </w:rPr>
        <w:t xml:space="preserve">Slide Content: </w:t>
      </w:r>
      <w:r>
        <w:rPr>
          <w:color w:val="666666"/>
          <w:sz w:val="20"/>
        </w:rPr>
        <w:t>Systematic debugging | Fig. 3: Five-step debugging process — reproduce, isolate, characterize, root-cause, verify fix</w:t>
      </w:r>
    </w:p>
    <w:p>
      <w:r>
        <w:rPr>
          <w:b/>
          <w:sz w:val="22"/>
        </w:rPr>
        <w:t>Speaker Notes:</w:t>
      </w:r>
    </w:p>
    <w:p>
      <w:pPr>
        <w:spacing w:after="80" w:before="40"/>
      </w:pPr>
      <w:r>
        <w:t>Figure 3 shows the five-step debugging methodology. The key principle: change ONE variable at a time.</w:t>
      </w:r>
    </w:p>
    <w:p>
      <w:r>
        <w:t>────────────────────────────────────────────────────────────</w:t>
      </w:r>
    </w:p>
    <w:p>
      <w:pPr>
        <w:pStyle w:val="Heading2"/>
      </w:pPr>
      <w:r>
        <w:t>Slide 11: Common integration problems</w:t>
      </w:r>
    </w:p>
    <w:p>
      <w:r>
        <w:rPr>
          <w:b/>
          <w:color w:val="666666"/>
          <w:sz w:val="20"/>
        </w:rPr>
        <w:t xml:space="preserve">Slide Content: </w:t>
      </w:r>
      <w:r>
        <w:rPr>
          <w:color w:val="666666"/>
          <w:sz w:val="20"/>
        </w:rPr>
        <w:t>Common integration problems | Ground loops and noise coupling — motor currents flowing through signal ground. Fix: star-point grounding, separate power and signal returns. | Voltage level mismatches — 3.3V MCU driving a 5V input or vice versa. Fix: l...</w:t>
      </w:r>
    </w:p>
    <w:p>
      <w:r>
        <w:rPr>
          <w:b/>
          <w:sz w:val="22"/>
        </w:rPr>
        <w:t>Speaker Notes:</w:t>
      </w:r>
    </w:p>
    <w:p>
      <w:pPr>
        <w:spacing w:after="80" w:before="40"/>
      </w:pPr>
      <w:r>
        <w:t>Six common integration problems with fixes.</w:t>
      </w:r>
    </w:p>
    <w:p>
      <w:r>
        <w:t>────────────────────────────────────────────────────────────</w:t>
      </w:r>
    </w:p>
    <w:p>
      <w:pPr>
        <w:pStyle w:val="Heading2"/>
      </w:pPr>
      <w:r>
        <w:t>Slide 12: Configuration</w:t>
      </w:r>
    </w:p>
    <w:p>
      <w:r>
        <w:rPr>
          <w:b/>
          <w:color w:val="666666"/>
          <w:sz w:val="20"/>
        </w:rPr>
        <w:t xml:space="preserve">Slide Content: </w:t>
      </w:r>
      <w:r>
        <w:rPr>
          <w:color w:val="666666"/>
          <w:sz w:val="20"/>
        </w:rPr>
        <w:t>Configuration | management | Version control, baselines, change control, and build records</w:t>
      </w:r>
    </w:p>
    <w:p>
      <w:r>
        <w:rPr>
          <w:b/>
          <w:sz w:val="22"/>
        </w:rPr>
        <w:t>Speaker Notes:</w:t>
      </w:r>
    </w:p>
    <w:p>
      <w:pPr>
        <w:spacing w:after="80" w:before="40"/>
      </w:pPr>
      <w:r>
        <w:t>Section 3 covers configuration management — knowing what you built and controlling changes.</w:t>
      </w:r>
    </w:p>
    <w:p>
      <w:r>
        <w:t>────────────────────────────────────────────────────────────</w:t>
      </w:r>
    </w:p>
    <w:p>
      <w:pPr>
        <w:pStyle w:val="Heading2"/>
      </w:pPr>
      <w:r>
        <w:t>Slide 13: Configuration management</w:t>
      </w:r>
    </w:p>
    <w:p>
      <w:r>
        <w:rPr>
          <w:b/>
          <w:color w:val="666666"/>
          <w:sz w:val="20"/>
        </w:rPr>
        <w:t xml:space="preserve">Slide Content: </w:t>
      </w:r>
      <w:r>
        <w:rPr>
          <w:color w:val="666666"/>
          <w:sz w:val="20"/>
        </w:rPr>
        <w:t>Configuration management | Fig. 4: Version control, baseline management, and change control — knowing what you built</w:t>
      </w:r>
    </w:p>
    <w:p>
      <w:r>
        <w:rPr>
          <w:b/>
          <w:sz w:val="22"/>
        </w:rPr>
        <w:t>Speaker Notes:</w:t>
      </w:r>
    </w:p>
    <w:p>
      <w:pPr>
        <w:spacing w:after="80" w:before="40"/>
      </w:pPr>
      <w:r>
        <w:t>Figure 4 shows three pillars of configuration management.</w:t>
      </w:r>
    </w:p>
    <w:p>
      <w:r>
        <w:t>────────────────────────────────────────────────────────────</w:t>
      </w:r>
    </w:p>
    <w:p>
      <w:pPr>
        <w:pStyle w:val="Heading2"/>
      </w:pPr>
      <w:r>
        <w:t>Slide 14: Configuration management in practice</w:t>
      </w:r>
    </w:p>
    <w:p>
      <w:r>
        <w:rPr>
          <w:b/>
          <w:color w:val="666666"/>
          <w:sz w:val="20"/>
        </w:rPr>
        <w:t xml:space="preserve">Slide Content: </w:t>
      </w:r>
      <w:r>
        <w:rPr>
          <w:color w:val="666666"/>
          <w:sz w:val="20"/>
        </w:rPr>
        <w:t>Configuration management in practice | Git for Code | Every line of firmware, test scripts, and documentation lives in a Git repository. Commit often with descriptive messages. Tag releases. Branch for experiments. Never work on main/master directly....</w:t>
      </w:r>
    </w:p>
    <w:p>
      <w:r>
        <w:rPr>
          <w:b/>
          <w:sz w:val="22"/>
        </w:rPr>
        <w:t>Speaker Notes:</w:t>
      </w:r>
    </w:p>
    <w:p>
      <w:pPr>
        <w:spacing w:after="80" w:before="40"/>
      </w:pPr>
      <w:r>
        <w:t>Practical configuration management: Git for code, versioned BOMs, revision-controlled drawings, and build records.</w:t>
      </w:r>
    </w:p>
    <w:p>
      <w:r>
        <w:t>────────────────────────────────────────────────────────────</w:t>
      </w:r>
    </w:p>
    <w:p>
      <w:pPr>
        <w:pStyle w:val="Heading2"/>
      </w:pPr>
      <w:r>
        <w:t>Slide 15: Practice &amp;</w:t>
      </w:r>
    </w:p>
    <w:p>
      <w:r>
        <w:rPr>
          <w:b/>
          <w:color w:val="666666"/>
          <w:sz w:val="20"/>
        </w:rPr>
        <w:t xml:space="preserve">Slide Content: </w:t>
      </w:r>
      <w:r>
        <w:rPr>
          <w:color w:val="666666"/>
          <w:sz w:val="20"/>
        </w:rPr>
        <w:t>Practice &amp; | application | Integration planning, checklists, and project workflow</w:t>
      </w:r>
    </w:p>
    <w:p>
      <w:r>
        <w:rPr>
          <w:b/>
          <w:sz w:val="22"/>
        </w:rPr>
        <w:t>Speaker Notes:</w:t>
      </w:r>
    </w:p>
    <w:p>
      <w:pPr>
        <w:spacing w:after="80" w:before="40"/>
      </w:pPr>
      <w:r>
        <w:t>Section 4 applies integration concepts to your projects.</w:t>
      </w:r>
    </w:p>
    <w:p>
      <w:r>
        <w:t>────────────────────────────────────────────────────────────</w:t>
      </w:r>
    </w:p>
    <w:p>
      <w:pPr>
        <w:pStyle w:val="Heading2"/>
      </w:pPr>
      <w:r>
        <w:t>Slide 16: Integration plan template</w:t>
      </w:r>
    </w:p>
    <w:p>
      <w:r>
        <w:rPr>
          <w:b/>
          <w:color w:val="666666"/>
          <w:sz w:val="20"/>
        </w:rPr>
        <w:t xml:space="preserve">Slide Content: </w:t>
      </w:r>
      <w:r>
        <w:rPr>
          <w:color w:val="666666"/>
          <w:sz w:val="20"/>
        </w:rPr>
        <w:t>Integration plan template | Write your integration plan BEFORE you start building. Present it at CDR. | Integration sequence: which modules integrate first, second, third? (lowest risk first) | Interface list: every interface between every pair of mo...</w:t>
      </w:r>
    </w:p>
    <w:p>
      <w:r>
        <w:rPr>
          <w:b/>
          <w:sz w:val="22"/>
        </w:rPr>
        <w:t>Speaker Notes:</w:t>
      </w:r>
    </w:p>
    <w:p>
      <w:pPr>
        <w:spacing w:after="80" w:before="40"/>
      </w:pPr>
      <w:r>
        <w:t>Ten-item integration plan template. Write it before building and present at CDR.</w:t>
      </w:r>
    </w:p>
    <w:p>
      <w:r>
        <w:t>────────────────────────────────────────────────────────────</w:t>
      </w:r>
    </w:p>
    <w:p>
      <w:pPr>
        <w:pStyle w:val="Heading2"/>
      </w:pPr>
      <w:r>
        <w:t>Slide 17: Practical integration tips</w:t>
      </w:r>
    </w:p>
    <w:p>
      <w:r>
        <w:rPr>
          <w:b/>
          <w:color w:val="666666"/>
          <w:sz w:val="20"/>
        </w:rPr>
        <w:t xml:space="preserve">Slide Content: </w:t>
      </w:r>
      <w:r>
        <w:rPr>
          <w:color w:val="666666"/>
          <w:sz w:val="20"/>
        </w:rPr>
        <w:t>Practical integration tips | Integrate the lowest-risk subsystem first. Get one thing working, then add complexity. Success builds confidence and provides a known-good baseline for debugging. | Test every interface BEFORE system integration. Wire the...</w:t>
      </w:r>
    </w:p>
    <w:p>
      <w:r>
        <w:rPr>
          <w:b/>
          <w:sz w:val="22"/>
        </w:rPr>
        <w:t>Speaker Notes:</w:t>
      </w:r>
    </w:p>
    <w:p>
      <w:pPr>
        <w:spacing w:after="80" w:before="40"/>
      </w:pPr>
      <w:r>
        <w:t>Six practical integration tips.</w:t>
      </w:r>
    </w:p>
    <w:p>
      <w:r>
        <w:t>────────────────────────────────────────────────────────────</w:t>
      </w:r>
    </w:p>
    <w:p>
      <w:pPr>
        <w:pStyle w:val="Heading2"/>
      </w:pPr>
      <w:r>
        <w:t>Slide 18: Integration workflow for your projects</w:t>
      </w:r>
    </w:p>
    <w:p>
      <w:r>
        <w:rPr>
          <w:b/>
          <w:color w:val="666666"/>
          <w:sz w:val="20"/>
        </w:rPr>
        <w:t xml:space="preserve">Slide Content: </w:t>
      </w:r>
      <w:r>
        <w:rPr>
          <w:color w:val="666666"/>
          <w:sz w:val="20"/>
        </w:rPr>
        <w:t>Integration workflow for your projects | Before CDR: Write integration plan with sequence, interfaces, and test criteria. Set up version control. | At CDR: Present integration plan. Reviewers verify interface coverage and test completeness. | Weeks 1...</w:t>
      </w:r>
    </w:p>
    <w:p>
      <w:r>
        <w:rPr>
          <w:b/>
          <w:sz w:val="22"/>
        </w:rPr>
        <w:t>Speaker Notes:</w:t>
      </w:r>
    </w:p>
    <w:p>
      <w:pPr>
        <w:spacing w:after="80" w:before="40"/>
      </w:pPr>
      <w:r>
        <w:t>Seven-step integration workflow aligned to the design review cadence.</w:t>
      </w:r>
    </w:p>
    <w:p>
      <w:r>
        <w:t>────────────────────────────────────────────────────────────</w:t>
      </w:r>
    </w:p>
    <w:p>
      <w:pPr>
        <w:pStyle w:val="Heading2"/>
      </w:pPr>
      <w:r>
        <w:t>Slide 19: Integration readiness checklist</w:t>
      </w:r>
    </w:p>
    <w:p>
      <w:r>
        <w:rPr>
          <w:b/>
          <w:color w:val="666666"/>
          <w:sz w:val="20"/>
        </w:rPr>
        <w:t xml:space="preserve">Slide Content: </w:t>
      </w:r>
      <w:r>
        <w:rPr>
          <w:color w:val="666666"/>
          <w:sz w:val="20"/>
        </w:rPr>
        <w:t>Integration readiness checklist | Before you start integrating, verify ALL of the following: | All components received and individually verified against specifications? | ICDs written for every interface with connector part numbers and pin assignment...</w:t>
      </w:r>
    </w:p>
    <w:p>
      <w:r>
        <w:rPr>
          <w:b/>
          <w:sz w:val="22"/>
        </w:rPr>
        <w:t>Speaker Notes:</w:t>
      </w:r>
    </w:p>
    <w:p>
      <w:pPr>
        <w:spacing w:after="80" w:before="40"/>
      </w:pPr>
      <w:r>
        <w:t>Twelve-item readiness checklist. Complete before starting integration.</w:t>
      </w:r>
    </w:p>
    <w:p>
      <w:r>
        <w:t>────────────────────────────────────────────────────────────</w:t>
      </w:r>
    </w:p>
    <w:p>
      <w:pPr>
        <w:pStyle w:val="Heading2"/>
      </w:pPr>
      <w:r>
        <w:t>Slide 20: Integration anti-patterns</w:t>
      </w:r>
    </w:p>
    <w:p>
      <w:r>
        <w:rPr>
          <w:b/>
          <w:color w:val="666666"/>
          <w:sz w:val="20"/>
        </w:rPr>
        <w:t xml:space="preserve">Slide Content: </w:t>
      </w:r>
      <w:r>
        <w:rPr>
          <w:color w:val="666666"/>
          <w:sz w:val="20"/>
        </w:rPr>
        <w:t>Integration anti-patterns | 'Big-bang assembly' — connecting everything at once. When it doesn't work, you cannot isolate the problem. Add one module at a time and test after each addition. | 'It worked on my bench' — a component verified in isolatio...</w:t>
      </w:r>
    </w:p>
    <w:p>
      <w:r>
        <w:rPr>
          <w:b/>
          <w:sz w:val="22"/>
        </w:rPr>
        <w:t>Speaker Notes:</w:t>
      </w:r>
    </w:p>
    <w:p>
      <w:pPr>
        <w:spacing w:after="80" w:before="40"/>
      </w:pPr>
      <w:r>
        <w:t>Six integration anti-patterns to avoid.</w:t>
      </w:r>
    </w:p>
    <w:p>
      <w:r>
        <w:t>────────────────────────────────────────────────────────────</w:t>
      </w:r>
    </w:p>
    <w:p>
      <w:pPr>
        <w:pStyle w:val="Heading2"/>
      </w:pPr>
      <w:r>
        <w:t>Slide 21: Regression testing and continuous verification</w:t>
      </w:r>
    </w:p>
    <w:p>
      <w:r>
        <w:rPr>
          <w:b/>
          <w:color w:val="666666"/>
          <w:sz w:val="20"/>
        </w:rPr>
        <w:t xml:space="preserve">Slide Content: </w:t>
      </w:r>
      <w:r>
        <w:rPr>
          <w:color w:val="666666"/>
          <w:sz w:val="20"/>
        </w:rPr>
        <w:t>Regression testing and continuous verification | What Is Regression Testing? | After ANY change to the system — hardware, software, firmware, configuration — re-run the tests that previously passed to confirm the change did not break something that w...</w:t>
      </w:r>
    </w:p>
    <w:p>
      <w:r>
        <w:rPr>
          <w:b/>
          <w:sz w:val="22"/>
        </w:rPr>
        <w:t>Speaker Notes:</w:t>
      </w:r>
    </w:p>
    <w:p>
      <w:pPr>
        <w:spacing w:after="80" w:before="40"/>
      </w:pPr>
      <w:r>
        <w:t>Regression testing is how you prevent fixes from creating new problems.</w:t>
      </w:r>
    </w:p>
    <w:p>
      <w:r>
        <w:t>────────────────────────────────────────────────────────────</w:t>
      </w:r>
    </w:p>
    <w:p>
      <w:pPr>
        <w:pStyle w:val="Heading2"/>
      </w:pPr>
      <w:r>
        <w:t>Slide 22: Integration documentation for FDR</w:t>
      </w:r>
    </w:p>
    <w:p>
      <w:r>
        <w:rPr>
          <w:b/>
          <w:color w:val="666666"/>
          <w:sz w:val="20"/>
        </w:rPr>
        <w:t xml:space="preserve">Slide Content: </w:t>
      </w:r>
      <w:r>
        <w:rPr>
          <w:color w:val="666666"/>
          <w:sz w:val="20"/>
        </w:rPr>
        <w:t>Integration documentation for FDR | Integration Log | Chronological record of every integration step: date, what was added, what was tested, results, anomalies, corrective actions. This is your primary evidence of a systematic process. | Updated VCRM...</w:t>
      </w:r>
    </w:p>
    <w:p>
      <w:r>
        <w:rPr>
          <w:b/>
          <w:sz w:val="22"/>
        </w:rPr>
        <w:t>Speaker Notes:</w:t>
      </w:r>
    </w:p>
    <w:p>
      <w:pPr>
        <w:spacing w:after="80" w:before="40"/>
      </w:pPr>
      <w:r>
        <w:t>Four FDR documentation deliverables.</w:t>
      </w:r>
    </w:p>
    <w:p>
      <w:r>
        <w:t>────────────────────────────────────────────────────────────</w:t>
      </w:r>
    </w:p>
    <w:p>
      <w:pPr>
        <w:pStyle w:val="Heading2"/>
      </w:pPr>
      <w:r>
        <w:t>Slide 23: Key takeaways</w:t>
      </w:r>
    </w:p>
    <w:p>
      <w:r>
        <w:rPr>
          <w:b/>
          <w:color w:val="666666"/>
          <w:sz w:val="20"/>
        </w:rPr>
        <w:t xml:space="preserve">Slide Content: </w:t>
      </w:r>
      <w:r>
        <w:rPr>
          <w:color w:val="666666"/>
          <w:sz w:val="20"/>
        </w:rPr>
        <w:t>Key takeaways | (1) | Bottom-up integration: verify components → integrate subsystems → combine into system. Add one module at a time and test after each addition. Never big-bang. | (2) | 80% of integration failures are interface problems. Define eve...</w:t>
      </w:r>
    </w:p>
    <w:p>
      <w:r>
        <w:rPr>
          <w:b/>
          <w:sz w:val="22"/>
        </w:rPr>
        <w:t>Speaker Notes:</w:t>
      </w:r>
    </w:p>
    <w:p>
      <w:pPr>
        <w:spacing w:after="80" w:before="40"/>
      </w:pPr>
      <w:r>
        <w:t>Five key takeaways for subsystem integration.</w:t>
      </w:r>
    </w:p>
    <w:p>
      <w:r>
        <w:t>────────────────────────────────────────────────────────────</w:t>
      </w:r>
    </w:p>
    <w:p>
      <w:pPr>
        <w:pStyle w:val="Heading2"/>
      </w:pPr>
      <w:r>
        <w:t>Slide 24: Subsystem Integration</w:t>
      </w:r>
    </w:p>
    <w:p>
      <w:r>
        <w:rPr>
          <w:b/>
          <w:color w:val="666666"/>
          <w:sz w:val="20"/>
        </w:rPr>
        <w:t xml:space="preserve">Slide Content: </w:t>
      </w:r>
      <w:r>
        <w:rPr>
          <w:color w:val="666666"/>
          <w:sz w:val="20"/>
        </w:rPr>
        <w:t>Subsystem Integration | "Integration is not assembly — it is verification." | Every module you add is a hypothesis: | 'This will work with what's already there.' | Test the hypothesis. Then add the next module.</w:t>
      </w:r>
    </w:p>
    <w:p>
      <w:r>
        <w:rPr>
          <w:b/>
          <w:sz w:val="22"/>
        </w:rPr>
        <w:t>Speaker Notes:</w:t>
      </w:r>
    </w:p>
    <w:p>
      <w:pPr>
        <w:spacing w:after="80" w:before="40"/>
      </w:pPr>
      <w:r>
        <w:t>Closing slide. Integration is not assembly — it is verification.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