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22114B" w14:textId="77777777" w:rsidR="001F543F" w:rsidRPr="001F543F" w:rsidRDefault="001F543F" w:rsidP="001F543F">
      <w:pPr>
        <w:rPr>
          <w:lang w:val="en-US"/>
        </w:rPr>
      </w:pPr>
      <w:r>
        <w:rPr>
          <w:rFonts w:ascii="Segoe UI Emoji" w:hAnsi="Segoe UI Emoji" w:cs="Segoe UI Emoji"/>
        </w:rPr>
        <w:t>🎬</w:t>
      </w:r>
      <w:r w:rsidRPr="001F543F">
        <w:rPr>
          <w:lang w:val="en-US"/>
        </w:rPr>
        <w:t xml:space="preserve"> Slide 1: Welcome &amp; Speaker Profile</w:t>
      </w:r>
    </w:p>
    <w:p w14:paraId="2D42BC27" w14:textId="77777777" w:rsidR="001F543F" w:rsidRPr="001F543F" w:rsidRDefault="001F543F" w:rsidP="001F543F">
      <w:pPr>
        <w:rPr>
          <w:lang w:val="en-US"/>
        </w:rPr>
      </w:pPr>
      <w:r w:rsidRPr="001F543F">
        <w:rPr>
          <w:lang w:val="en-US"/>
        </w:rPr>
        <w:t>Lecturer’s Script (English):</w:t>
      </w:r>
    </w:p>
    <w:p w14:paraId="7438FF47" w14:textId="77777777" w:rsidR="001F543F" w:rsidRPr="001F543F" w:rsidRDefault="001F543F" w:rsidP="001F543F">
      <w:pPr>
        <w:rPr>
          <w:b/>
          <w:bCs/>
          <w:lang w:val="en-US"/>
        </w:rPr>
      </w:pPr>
      <w:r w:rsidRPr="001F543F">
        <w:rPr>
          <w:b/>
          <w:bCs/>
          <w:lang w:val="en-US"/>
        </w:rPr>
        <w:t>“Good morning, everyone! Welcome to Kokand University’s Andijan branch [a293d80e]. My name is Muhamadxon Mahmudov, and I am an assistant teacher here at the Department of Computer Engineering [a293d80e]. It is an absolute privilege to welcome you to this advanced session on Document AI.</w:t>
      </w:r>
    </w:p>
    <w:p w14:paraId="49A64233" w14:textId="77777777" w:rsidR="001F543F" w:rsidRPr="001F543F" w:rsidRDefault="001F543F" w:rsidP="001F543F">
      <w:pPr>
        <w:rPr>
          <w:b/>
          <w:bCs/>
          <w:lang w:val="en-US"/>
        </w:rPr>
      </w:pPr>
      <w:r w:rsidRPr="001F543F">
        <w:rPr>
          <w:b/>
          <w:bCs/>
          <w:lang w:val="en-US"/>
        </w:rPr>
        <w:t>To give you a brief context about my background: besides lecturing on ‘Data Structures and Algorithms’, my primary PhD research centers on Artificial Intelligence and Natural Language Processing [a293d80e]. Under the leadership of Professor Mukhtorxon Umarxoja’yev at the ALTAIIM Research Center, my team and I are currently building a massive 500,000-word digital thesaurus platform for the Uzbek language [a293d80e].</w:t>
      </w:r>
    </w:p>
    <w:p w14:paraId="0A467EAA" w14:textId="77777777" w:rsidR="001F543F" w:rsidRPr="001F543F" w:rsidRDefault="001F543F" w:rsidP="001F543F">
      <w:pPr>
        <w:rPr>
          <w:b/>
          <w:bCs/>
          <w:lang w:val="en-US"/>
        </w:rPr>
      </w:pPr>
      <w:r w:rsidRPr="001F543F">
        <w:rPr>
          <w:b/>
          <w:bCs/>
          <w:lang w:val="en-US"/>
        </w:rPr>
        <w:t>Why is this relevant to today’s topic? Because in large-scale NLP and translation projects, our absolute first bottleneck is data ingestion. We cannot analyze or model language until we extract it from physical print archives, historical dictionaries, and regional manuscripts. Converting these scanned documents into high-fidelity, machine-readable text is where Optical Character Recognition—or OCR—becomes the vital bridge. Today, we will explore the deep mathematical and structural mechanics of how computers see shapes, how neural networks model characters, and how modern Vision-Language Models parse documents without even using traditional OCR engines, mapping these architectures directly to the orthographic challenges of the Uzbek Latin script. Let’s begin!“</w:t>
      </w:r>
    </w:p>
    <w:p w14:paraId="10DA0713"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4D75F4F5" w14:textId="5B316419"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2: OCR History &amp; Origins: Yann LeCun, LeNet-5 &amp; MNIST (1998)</w:t>
      </w:r>
    </w:p>
    <w:p w14:paraId="2EA80283" w14:textId="77777777" w:rsidR="001F543F" w:rsidRPr="001F543F" w:rsidRDefault="001F543F" w:rsidP="001F543F">
      <w:pPr>
        <w:rPr>
          <w:lang w:val="en-US"/>
        </w:rPr>
      </w:pPr>
      <w:r w:rsidRPr="001F543F">
        <w:rPr>
          <w:lang w:val="en-US"/>
        </w:rPr>
        <w:t>Lecturer’s Script (English):</w:t>
      </w:r>
    </w:p>
    <w:p w14:paraId="7E7517E7" w14:textId="77777777" w:rsidR="001F543F" w:rsidRPr="001F543F" w:rsidRDefault="001F543F" w:rsidP="001F543F">
      <w:pPr>
        <w:rPr>
          <w:b/>
          <w:bCs/>
          <w:lang w:val="en-US"/>
        </w:rPr>
      </w:pPr>
      <w:r w:rsidRPr="001F543F">
        <w:rPr>
          <w:b/>
          <w:bCs/>
          <w:lang w:val="en-US"/>
        </w:rPr>
        <w:t>“To understand where modern document intelligence stands, we must go back to AT&amp;T Bell Laboratories in the late 1980s and 90s [f55f9680, 272, 367]. Before this era, Optical Character Recognition was highly fragile. It relied on hand-designed, rules-based template matching [120, b16ca527]. If a character had a slight rotation, minor ink bleed, or unexpected line thickness, template matching failed entirely [b16ca527, 120].</w:t>
      </w:r>
    </w:p>
    <w:p w14:paraId="6D230196" w14:textId="77777777" w:rsidR="001F543F" w:rsidRPr="001F543F" w:rsidRDefault="001F543F" w:rsidP="001F543F">
      <w:pPr>
        <w:rPr>
          <w:b/>
          <w:bCs/>
          <w:lang w:val="en-US"/>
        </w:rPr>
      </w:pPr>
      <w:r w:rsidRPr="001F543F">
        <w:rPr>
          <w:b/>
          <w:bCs/>
          <w:lang w:val="en-US"/>
        </w:rPr>
        <w:t>Yann LeCun, who completed his PhD on connectionist learning models and a postdoc under Geoffrey Hinton, changed everything [253, 364]. Instead of manually engineering rules for every shape, his team built a machine that learned features directly from raw pixel grids [119, b16ca527]. To train and benchmark this network, they developed the MNIST dataset—a collection of 70,000 handwritten digits [24].</w:t>
      </w:r>
    </w:p>
    <w:p w14:paraId="7300BD51" w14:textId="77777777" w:rsidR="001F543F" w:rsidRPr="001F543F" w:rsidRDefault="001F543F" w:rsidP="001F543F">
      <w:pPr>
        <w:rPr>
          <w:b/>
          <w:bCs/>
          <w:lang w:val="en-US"/>
        </w:rPr>
      </w:pPr>
      <w:r w:rsidRPr="001F543F">
        <w:rPr>
          <w:b/>
          <w:bCs/>
          <w:lang w:val="en-US"/>
        </w:rPr>
        <w:t>By training LeNet-5, a specialized multi-layer neural network with backpropagation, they achieved record accuracy [b16ca527, 115, 272]. This wasn’t just a theoretical breakthrough; it was a major industrial success. Deployed on AT&amp;T’s DSP-32C floating-point processors under the HCAR50 system, LeNet-5 automatically read the numerical amounts on millions of bank checks per day—about 10% of the US total [274, 117].</w:t>
      </w:r>
    </w:p>
    <w:p w14:paraId="7E6BC6EE" w14:textId="77777777" w:rsidR="001F543F" w:rsidRPr="001F543F" w:rsidRDefault="001F543F" w:rsidP="001F543F">
      <w:pPr>
        <w:rPr>
          <w:b/>
          <w:bCs/>
          <w:lang w:val="en-US"/>
        </w:rPr>
      </w:pPr>
      <w:r w:rsidRPr="001F543F">
        <w:rPr>
          <w:b/>
          <w:bCs/>
          <w:lang w:val="en-US"/>
        </w:rPr>
        <w:t>Interestingly, in our own department at Andijon State University, we conducted similar experiments [20]. We designed the ASU-HWDD (Andijan State University Handwritten Digits Dataset) to evaluate how these historical neural architectures generalize to Uzbek handwriting, where students wrote under no strict constraints [21, 26, 53]. This highlights that handwritten character recognition remains a core touchstone of visual AI history [21].“</w:t>
      </w:r>
    </w:p>
    <w:p w14:paraId="2AEC2A04" w14:textId="77777777" w:rsidR="001F543F" w:rsidRDefault="001F543F">
      <w:pPr>
        <w:spacing w:after="160" w:line="259" w:lineRule="auto"/>
        <w:ind w:firstLine="0"/>
        <w:contextualSpacing w:val="0"/>
        <w:jc w:val="left"/>
        <w:rPr>
          <w:rFonts w:ascii="Segoe UI Emoji" w:hAnsi="Segoe UI Emoji" w:cs="Segoe UI Emoji"/>
          <w:lang w:val="en-US"/>
        </w:rPr>
      </w:pPr>
      <w:r>
        <w:rPr>
          <w:rFonts w:ascii="Segoe UI Emoji" w:hAnsi="Segoe UI Emoji" w:cs="Segoe UI Emoji"/>
          <w:lang w:val="en-US"/>
        </w:rPr>
        <w:br w:type="page"/>
      </w:r>
    </w:p>
    <w:p w14:paraId="07BB9811" w14:textId="174E1E46" w:rsidR="001F543F" w:rsidRPr="001F543F" w:rsidRDefault="001F543F" w:rsidP="001F543F">
      <w:pPr>
        <w:rPr>
          <w:lang w:val="en-US"/>
        </w:rPr>
      </w:pPr>
      <w:r w:rsidRPr="001F543F">
        <w:rPr>
          <w:rFonts w:ascii="Segoe UI Emoji" w:hAnsi="Segoe UI Emoji" w:cs="Segoe UI Emoji"/>
          <w:lang w:val="en-US"/>
        </w:rPr>
        <w:lastRenderedPageBreak/>
        <w:t>⚙</w:t>
      </w:r>
      <w:r>
        <w:rPr>
          <w:rFonts w:ascii="Segoe UI Emoji" w:hAnsi="Segoe UI Emoji" w:cs="Segoe UI Emoji"/>
        </w:rPr>
        <w:t>️</w:t>
      </w:r>
      <w:r w:rsidRPr="001F543F">
        <w:rPr>
          <w:lang w:val="en-US"/>
        </w:rPr>
        <w:t xml:space="preserve"> Slide 3: CNN Mechanics: Local Receptive Fields &amp; Weight Sharing</w:t>
      </w:r>
    </w:p>
    <w:p w14:paraId="12078246" w14:textId="77777777" w:rsidR="001F543F" w:rsidRPr="001F543F" w:rsidRDefault="001F543F" w:rsidP="001F543F">
      <w:pPr>
        <w:rPr>
          <w:lang w:val="en-US"/>
        </w:rPr>
      </w:pPr>
      <w:r w:rsidRPr="001F543F">
        <w:rPr>
          <w:lang w:val="en-US"/>
        </w:rPr>
        <w:t>Lecturer’s Script (English):</w:t>
      </w:r>
    </w:p>
    <w:p w14:paraId="451D759F" w14:textId="77777777" w:rsidR="001F543F" w:rsidRPr="001F543F" w:rsidRDefault="001F543F" w:rsidP="001F543F">
      <w:pPr>
        <w:rPr>
          <w:b/>
          <w:bCs/>
          <w:lang w:val="en-US"/>
        </w:rPr>
      </w:pPr>
      <w:r w:rsidRPr="001F543F">
        <w:rPr>
          <w:b/>
          <w:bCs/>
          <w:lang w:val="en-US"/>
        </w:rPr>
        <w:t xml:space="preserve">“Let’s analyze why LeNet-5 succeeded where traditional neural networks failed. If we feed a $32 </w:t>
      </w:r>
      <w:r w:rsidRPr="001F543F">
        <w:rPr>
          <w:b/>
          <w:bCs/>
          <w:lang w:val="en-US"/>
        </w:rPr>
        <w:tab/>
        <w:t>imes 32$ character image into a standard fully connected network, the first hidden layer alone would require thousands of weights, leading to rapid overfitting and massive computational costs. LeCun bypassed this using three architectural principles: local receptive fields, shared weights, and spatial subsampling [133, b16ca527].</w:t>
      </w:r>
    </w:p>
    <w:p w14:paraId="16362576" w14:textId="77777777" w:rsidR="001F543F" w:rsidRPr="001F543F" w:rsidRDefault="001F543F" w:rsidP="001F543F">
      <w:pPr>
        <w:rPr>
          <w:b/>
          <w:bCs/>
          <w:lang w:val="en-US"/>
        </w:rPr>
      </w:pPr>
      <w:r w:rsidRPr="001F543F">
        <w:rPr>
          <w:b/>
          <w:bCs/>
          <w:lang w:val="en-US"/>
        </w:rPr>
        <w:t>First, instead of connecting every neuron to every pixel, units in LeNet-5 connect only to a small local neighborhood [133, b16ca527]. This mimics biological vision, allowing neurons to act as localized feature detectors, finding simple lines, angles, and stroke junctions [133, b16ca527].</w:t>
      </w:r>
    </w:p>
    <w:p w14:paraId="3647EB65" w14:textId="77777777" w:rsidR="001F543F" w:rsidRPr="001F543F" w:rsidRDefault="001F543F" w:rsidP="001F543F">
      <w:pPr>
        <w:rPr>
          <w:b/>
          <w:bCs/>
          <w:lang w:val="en-US"/>
        </w:rPr>
      </w:pPr>
      <w:r w:rsidRPr="001F543F">
        <w:rPr>
          <w:b/>
          <w:bCs/>
          <w:lang w:val="en-US"/>
        </w:rPr>
        <w:t>Second, because a feature like a vertical stroke is useful whether it appears in the top-left or bottom-right, we force all units in a ‘feature map’ to share the exact same set of weights as they scan the image [133, b16ca527]. This ‘weight sharing’ dramatically limits the number of free parameters—allowing a network with over 340,000 connections to have only 60,000 trainable weights [134, b16ca527].</w:t>
      </w:r>
    </w:p>
    <w:p w14:paraId="001E5F22" w14:textId="77777777" w:rsidR="001F543F" w:rsidRPr="001F543F" w:rsidRDefault="001F543F" w:rsidP="001F543F">
      <w:pPr>
        <w:rPr>
          <w:b/>
          <w:bCs/>
          <w:lang w:val="en-US"/>
        </w:rPr>
      </w:pPr>
      <w:r w:rsidRPr="001F543F">
        <w:rPr>
          <w:b/>
          <w:bCs/>
          <w:lang w:val="en-US"/>
        </w:rPr>
        <w:t>Third, we alternate these convolutions with average pooling or subsampling layers [133, b16ca527]. By averaging local pixel values, we reduce the spatial resolution of the feature maps [133, b16ca527]. This blurs the exact coordinates of a stroke, meaning the network doesn’t care exactly where a curve is, as long as it is positioned correctly relative to the rest of the character [133, b16ca527]. This is why CNNs are robust to shifts, scales, and distortions.“</w:t>
      </w:r>
    </w:p>
    <w:p w14:paraId="4D574B26"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28343BDF" w14:textId="411492FA"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4: Classic OCR System Model: The Preprocessing &amp; Segmentation Pipeline</w:t>
      </w:r>
    </w:p>
    <w:p w14:paraId="5DCCFE92" w14:textId="77777777" w:rsidR="001F543F" w:rsidRPr="001F543F" w:rsidRDefault="001F543F" w:rsidP="001F543F">
      <w:pPr>
        <w:rPr>
          <w:b/>
          <w:bCs/>
          <w:lang w:val="en-US"/>
        </w:rPr>
      </w:pPr>
      <w:r w:rsidRPr="001F543F">
        <w:rPr>
          <w:b/>
          <w:bCs/>
          <w:lang w:val="en-US"/>
        </w:rPr>
        <w:t>“Now, let’s explore the Classic OCR System Model. Before any neural network can recognize text, we must run a strict pipeline of mathematical and image preprocessing algorithms to extract, clean, and segment our data [29, 30, 318].</w:t>
      </w:r>
    </w:p>
    <w:p w14:paraId="1C4F1EED" w14:textId="77777777" w:rsidR="001F543F" w:rsidRPr="001F543F" w:rsidRDefault="001F543F" w:rsidP="001F543F">
      <w:pPr>
        <w:rPr>
          <w:b/>
          <w:bCs/>
          <w:lang w:val="en-US"/>
        </w:rPr>
      </w:pPr>
      <w:r w:rsidRPr="001F543F">
        <w:rPr>
          <w:b/>
          <w:bCs/>
          <w:lang w:val="en-US"/>
        </w:rPr>
        <w:t>To illustrate this classic workflow, let’s look at the pipeline we designed for the ASU-HWDD project [20, 30]:</w:t>
      </w:r>
    </w:p>
    <w:p w14:paraId="2262358D" w14:textId="77777777" w:rsidR="001F543F" w:rsidRPr="001F543F" w:rsidRDefault="001F543F" w:rsidP="001F543F">
      <w:pPr>
        <w:rPr>
          <w:b/>
          <w:bCs/>
          <w:lang w:val="en-US"/>
        </w:rPr>
      </w:pPr>
      <w:r w:rsidRPr="001F543F">
        <w:rPr>
          <w:b/>
          <w:bCs/>
          <w:lang w:val="en-US"/>
        </w:rPr>
        <w:t>First, Image Binarization: We convert our scanned templates into grayscale and apply a black threshold (e.g., &lt; 50) to separate background paper from foreground handwriting [34, 41].</w:t>
      </w:r>
    </w:p>
    <w:p w14:paraId="2CAD38B1" w14:textId="77777777" w:rsidR="001F543F" w:rsidRPr="001F543F" w:rsidRDefault="001F543F" w:rsidP="001F543F">
      <w:pPr>
        <w:rPr>
          <w:b/>
          <w:bCs/>
          <w:lang w:val="en-US"/>
        </w:rPr>
      </w:pPr>
      <w:r w:rsidRPr="001F543F">
        <w:rPr>
          <w:b/>
          <w:bCs/>
          <w:lang w:val="en-US"/>
        </w:rPr>
        <w:t>Second, Corner Bounding Detection: Book pages or templates are often scanned at slight, unpredictable angles [27, 32]. We write a custom algorithm, find_corners, which scans the outer edges of the binarized image and uses Euclidean distance—derived from the Pythagorean theorem—to find the exact four black corner points of our printed grid [33, 38, 41].</w:t>
      </w:r>
    </w:p>
    <w:p w14:paraId="0C64A94F" w14:textId="77777777" w:rsidR="001F543F" w:rsidRPr="001F543F" w:rsidRDefault="001F543F" w:rsidP="001F543F">
      <w:pPr>
        <w:rPr>
          <w:b/>
          <w:bCs/>
          <w:lang w:val="en-US"/>
        </w:rPr>
      </w:pPr>
      <w:r w:rsidRPr="001F543F">
        <w:rPr>
          <w:b/>
          <w:bCs/>
          <w:lang w:val="en-US"/>
        </w:rPr>
        <w:t xml:space="preserve">Third, Homography &amp; Perspective Projection: Since scans are often skewed, we use Pillow’s Image.transform with Image.QUAD and Image.BILINEAR interpolation [44, 46]. This maps our skewed quadrilateral coordinates back to a perfectly flat, rectified $2080 </w:t>
      </w:r>
      <w:r w:rsidRPr="001F543F">
        <w:rPr>
          <w:b/>
          <w:bCs/>
          <w:lang w:val="en-US"/>
        </w:rPr>
        <w:tab/>
        <w:t>imes 2880$ rectangular coordinate grid [44, 45].</w:t>
      </w:r>
    </w:p>
    <w:p w14:paraId="0CBFE85C" w14:textId="77777777" w:rsidR="001F543F" w:rsidRPr="001F543F" w:rsidRDefault="001F543F" w:rsidP="001F543F">
      <w:pPr>
        <w:rPr>
          <w:b/>
          <w:bCs/>
          <w:lang w:val="en-US"/>
        </w:rPr>
      </w:pPr>
      <w:r w:rsidRPr="001F543F">
        <w:rPr>
          <w:b/>
          <w:bCs/>
          <w:lang w:val="en-US"/>
        </w:rPr>
        <w:t xml:space="preserve">Fourth, Surgical Cell Slicing: Using our crop_numbers algorithm, we divide this rectified grid into $36 </w:t>
      </w:r>
      <w:r w:rsidRPr="001F543F">
        <w:rPr>
          <w:b/>
          <w:bCs/>
          <w:lang w:val="en-US"/>
        </w:rPr>
        <w:tab/>
        <w:t xml:space="preserve">imes 26$ character cells [25, 48, 50]. To ensure the printed black grid lines don’t get mixed with the handwriting, we apply a spatial offset (padxy=5) to crop clean $64 </w:t>
      </w:r>
      <w:r w:rsidRPr="001F543F">
        <w:rPr>
          <w:b/>
          <w:bCs/>
          <w:lang w:val="en-US"/>
        </w:rPr>
        <w:tab/>
        <w:t xml:space="preserve">imes 64$ cells, which are subsequently scaled to $28 </w:t>
      </w:r>
      <w:r w:rsidRPr="001F543F">
        <w:rPr>
          <w:b/>
          <w:bCs/>
          <w:lang w:val="en-US"/>
        </w:rPr>
        <w:tab/>
        <w:t>imes 28$ grayscale matrices [27, 49, 50].</w:t>
      </w:r>
    </w:p>
    <w:p w14:paraId="3941CECA" w14:textId="77777777" w:rsidR="001F543F" w:rsidRPr="001F543F" w:rsidRDefault="001F543F" w:rsidP="001F543F">
      <w:pPr>
        <w:rPr>
          <w:b/>
          <w:bCs/>
          <w:lang w:val="en-US"/>
        </w:rPr>
      </w:pPr>
      <w:r w:rsidRPr="001F543F">
        <w:rPr>
          <w:b/>
          <w:bCs/>
          <w:lang w:val="en-US"/>
        </w:rPr>
        <w:t>Finally, Heatmap Quality Assurance: We generate aggregate ‘heatmaps’ (issiqlik xaritasi) for all cropped digits [30, 51]. If a scan was skewed or incorrectly cropped, the heatmap will appear blurry and unfocused (like in sheet 070) [52]. If the alignment is perfect, the heatmap will showcase a sharp, high-intensity average stroke of the numbers (like in sheet 069) [52]. This classic workflow forms the bedrock of data preparation in Document AI.“</w:t>
      </w:r>
    </w:p>
    <w:p w14:paraId="5380E132"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2CA6EC28" w14:textId="28EAD1D7"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5: Tesseract &amp; Baseline Spline Fitting (The “Skew” Challenge)</w:t>
      </w:r>
    </w:p>
    <w:p w14:paraId="4C662663" w14:textId="77777777" w:rsidR="001F543F" w:rsidRPr="001F543F" w:rsidRDefault="001F543F" w:rsidP="001F543F">
      <w:pPr>
        <w:rPr>
          <w:lang w:val="en-US"/>
        </w:rPr>
      </w:pPr>
      <w:r w:rsidRPr="001F543F">
        <w:rPr>
          <w:lang w:val="en-US"/>
        </w:rPr>
        <w:t>Lecturer’s Script (English):</w:t>
      </w:r>
    </w:p>
    <w:p w14:paraId="05DB77BD" w14:textId="77777777" w:rsidR="001F543F" w:rsidRPr="001F543F" w:rsidRDefault="001F543F" w:rsidP="001F543F">
      <w:pPr>
        <w:rPr>
          <w:b/>
          <w:bCs/>
          <w:lang w:val="en-US"/>
        </w:rPr>
      </w:pPr>
      <w:r w:rsidRPr="001F543F">
        <w:rPr>
          <w:b/>
          <w:bCs/>
          <w:lang w:val="en-US"/>
        </w:rPr>
        <w:t>“Now, let’s transition from binarization and grid segmentation to processing full pages of unstructured text. The most famous and widely utilized open-source engine for this is Google’s Tesseract [934b2b73]. Developed originally at Hewlett-Packard between 1984 and 1994, it was open-sourced in late 2005 [934b2b73]. One of Tesseract’s most brilliant historical innovations is Baseline Spline Fitting [934b2b73].</w:t>
      </w:r>
    </w:p>
    <w:p w14:paraId="4F8D43FC" w14:textId="77777777" w:rsidR="001F543F" w:rsidRPr="001F543F" w:rsidRDefault="001F543F" w:rsidP="001F543F">
      <w:pPr>
        <w:rPr>
          <w:b/>
          <w:bCs/>
          <w:lang w:val="en-US"/>
        </w:rPr>
      </w:pPr>
      <w:r w:rsidRPr="001F543F">
        <w:rPr>
          <w:b/>
          <w:bCs/>
          <w:lang w:val="en-US"/>
        </w:rPr>
        <w:t>When book pages are scanned, they are rarely perfectly straight. The text lines curve, particularly near the binding or due to camera warp [934b2b73]. Standard straight-line baseline finders would fail here, cutting through words and misidentifying layout regions [934b2b73]. Tesseract solves this by assigning filtered character blobs to lines, and fitting a quadratic spline across these blobs using a least median of squares fit [934b2b73]. This spline defines a curved baseline where the descender, mean, and ascender lines remain parallel at a constant vertical separation [934b2b73].</w:t>
      </w:r>
    </w:p>
    <w:p w14:paraId="7975E878" w14:textId="77777777" w:rsidR="001F543F" w:rsidRPr="001F543F" w:rsidRDefault="001F543F" w:rsidP="001F543F">
      <w:pPr>
        <w:rPr>
          <w:b/>
          <w:bCs/>
          <w:lang w:val="en-US"/>
        </w:rPr>
      </w:pPr>
      <w:r w:rsidRPr="001F543F">
        <w:rPr>
          <w:b/>
          <w:bCs/>
          <w:lang w:val="en-US"/>
        </w:rPr>
        <w:t>Think about digitizing a thick academic book containing the long Uzbek compound phrase: ‘ijtimoiy-iqtisodiy rivojlanish’. If scanned along a curved spine, a straight line detector would split ‘ijtimoiy-iqtisodiy’ into two lines, ruining sentence-level NLP. Tesseract’s spline bends along the curve of the characters, mapping and normalizing the entire text string perfectly without requiring destructive image rotating or de-skewing, which often degrades raw pixel quality [934b2b73].“</w:t>
      </w:r>
    </w:p>
    <w:p w14:paraId="0FB12C4B"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3B644033" w14:textId="124C2EEE"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6: The “Okina” Challenge in O‘ and G‘ (Tesseract Figure 7 - Normalization)</w:t>
      </w:r>
    </w:p>
    <w:p w14:paraId="243A04FD" w14:textId="77777777" w:rsidR="001F543F" w:rsidRPr="001F543F" w:rsidRDefault="001F543F" w:rsidP="001F543F">
      <w:pPr>
        <w:rPr>
          <w:lang w:val="en-US"/>
        </w:rPr>
      </w:pPr>
      <w:r w:rsidRPr="001F543F">
        <w:rPr>
          <w:lang w:val="en-US"/>
        </w:rPr>
        <w:t>Lecturer’s Script (English):</w:t>
      </w:r>
    </w:p>
    <w:p w14:paraId="60DE1E6C" w14:textId="77777777" w:rsidR="001F543F" w:rsidRPr="001F543F" w:rsidRDefault="001F543F" w:rsidP="001F543F">
      <w:pPr>
        <w:rPr>
          <w:b/>
          <w:bCs/>
          <w:lang w:val="en-US"/>
        </w:rPr>
      </w:pPr>
      <w:r w:rsidRPr="001F543F">
        <w:rPr>
          <w:b/>
          <w:bCs/>
          <w:lang w:val="en-US"/>
        </w:rPr>
        <w:t>“Let’s discuss one of the most critical and unique challenges in Uzbek Latin OCR: the floating apostrophe, or okina ( ‘ ), used in the letters O‘ and G‘. In standard image binarization, tiny, isolated floating marks are highly dangerous. The algorithm often treats them as random dust specks, speckle noise, or paper defects, and wipes them out of the image [934b2b73].</w:t>
      </w:r>
    </w:p>
    <w:p w14:paraId="4441FE22" w14:textId="77777777" w:rsidR="001F543F" w:rsidRPr="001F543F" w:rsidRDefault="001F543F" w:rsidP="001F543F">
      <w:pPr>
        <w:rPr>
          <w:b/>
          <w:bCs/>
          <w:lang w:val="en-US"/>
        </w:rPr>
      </w:pPr>
      <w:r w:rsidRPr="001F543F">
        <w:rPr>
          <w:b/>
          <w:bCs/>
          <w:lang w:val="en-US"/>
        </w:rPr>
        <w:t>Tesseract prevents this using its two-pass architecture and a specialized normalization strategy [934b2b73]. In the first pass, Tesseract’s static classifier uses Centroid Moment Normalization [934b2b73]. It calculates the character’s center of mass to scale and center it, which is excellent for removing font aspect ratios [934b2b73]. However, centroid shifting moves the relative position of the floating okina, confusing the classifier [934b2b73].</w:t>
      </w:r>
    </w:p>
    <w:p w14:paraId="32BF4395" w14:textId="77777777" w:rsidR="001F543F" w:rsidRPr="001F543F" w:rsidRDefault="001F543F" w:rsidP="001F543F">
      <w:pPr>
        <w:rPr>
          <w:b/>
          <w:bCs/>
          <w:lang w:val="en-US"/>
        </w:rPr>
      </w:pPr>
      <w:r w:rsidRPr="001F543F">
        <w:rPr>
          <w:b/>
          <w:bCs/>
          <w:lang w:val="en-US"/>
        </w:rPr>
        <w:t>To resolve this, on the second pass, Tesseract’s Adaptive Classifier switches to Isotropic Baseline/x-Height Normalization [934b2b73]. As you can see in Figure 7 of the Tesseract paper [934b2b73], baseline normalization preserves the exact vertical height of characters relative to the baseline [934b2b73]. By keeping the okina in its high-register position above the letter ‘O’ or ‘G’ in words like ‘g‘alaba’ or ‘to‘g‘ri’, the engine confidently identifies it as an orthographic apostrophe rather than a random noise speck, protecting the grammatical meaning of the Uzbek text [934b2b73].“</w:t>
      </w:r>
    </w:p>
    <w:p w14:paraId="7309D2C6" w14:textId="77777777" w:rsidR="001F543F" w:rsidRDefault="001F543F">
      <w:pPr>
        <w:spacing w:after="160" w:line="259" w:lineRule="auto"/>
        <w:ind w:firstLine="0"/>
        <w:contextualSpacing w:val="0"/>
        <w:jc w:val="left"/>
        <w:rPr>
          <w:rFonts w:ascii="Segoe UI Emoji" w:hAnsi="Segoe UI Emoji" w:cs="Segoe UI Emoji"/>
          <w:lang w:val="en-US"/>
        </w:rPr>
      </w:pPr>
      <w:r>
        <w:rPr>
          <w:rFonts w:ascii="Segoe UI Emoji" w:hAnsi="Segoe UI Emoji" w:cs="Segoe UI Emoji"/>
          <w:lang w:val="en-US"/>
        </w:rPr>
        <w:br w:type="page"/>
      </w:r>
    </w:p>
    <w:p w14:paraId="6E906DD0" w14:textId="1AFCE5D5" w:rsidR="001F543F" w:rsidRPr="001F543F" w:rsidRDefault="001F543F" w:rsidP="001F543F">
      <w:pPr>
        <w:rPr>
          <w:lang w:val="en-US"/>
        </w:rPr>
      </w:pPr>
      <w:r w:rsidRPr="001F543F">
        <w:rPr>
          <w:rFonts w:ascii="Segoe UI Emoji" w:hAnsi="Segoe UI Emoji" w:cs="Segoe UI Emoji"/>
          <w:lang w:val="en-US"/>
        </w:rPr>
        <w:lastRenderedPageBreak/>
        <w:t>✂</w:t>
      </w:r>
      <w:r>
        <w:rPr>
          <w:rFonts w:ascii="Segoe UI Emoji" w:hAnsi="Segoe UI Emoji" w:cs="Segoe UI Emoji"/>
        </w:rPr>
        <w:t>️</w:t>
      </w:r>
      <w:r w:rsidRPr="001F543F">
        <w:rPr>
          <w:lang w:val="en-US"/>
        </w:rPr>
        <w:t xml:space="preserve"> Slide 7: Segmentation &amp; Chopping Touching Uzbek Characters (Figure 4)</w:t>
      </w:r>
    </w:p>
    <w:p w14:paraId="674E276A" w14:textId="77777777" w:rsidR="001F543F" w:rsidRPr="001F543F" w:rsidRDefault="001F543F" w:rsidP="001F543F">
      <w:pPr>
        <w:rPr>
          <w:lang w:val="en-US"/>
        </w:rPr>
      </w:pPr>
      <w:r w:rsidRPr="001F543F">
        <w:rPr>
          <w:lang w:val="en-US"/>
        </w:rPr>
        <w:t>Lecturer’s Script (English):</w:t>
      </w:r>
    </w:p>
    <w:p w14:paraId="3C4B0505" w14:textId="77777777" w:rsidR="001F543F" w:rsidRPr="001F543F" w:rsidRDefault="001F543F" w:rsidP="001F543F">
      <w:pPr>
        <w:rPr>
          <w:b/>
          <w:bCs/>
          <w:lang w:val="en-US"/>
        </w:rPr>
      </w:pPr>
      <w:r w:rsidRPr="001F543F">
        <w:rPr>
          <w:b/>
          <w:bCs/>
          <w:lang w:val="en-US"/>
        </w:rPr>
        <w:t>“In real-world document digitization, characters are rarely perfectly separated [934b2b73]. In printed Uzbek, we constantly encounter touching letters—particularly in digraphs like ‘sh’ and ‘ch’, and double consonants like ‘tt’ in words like ‘katta’. If the ink bled during printing, these letters merge into a single solid blob [934b2b73].</w:t>
      </w:r>
    </w:p>
    <w:p w14:paraId="250C5FCB" w14:textId="77777777" w:rsidR="001F543F" w:rsidRPr="001F543F" w:rsidRDefault="001F543F" w:rsidP="001F543F">
      <w:pPr>
        <w:rPr>
          <w:b/>
          <w:bCs/>
          <w:lang w:val="en-US"/>
        </w:rPr>
      </w:pPr>
      <w:r w:rsidRPr="001F543F">
        <w:rPr>
          <w:b/>
          <w:bCs/>
          <w:lang w:val="en-US"/>
        </w:rPr>
        <w:t>How does Tesseract separate them? It uses Concave Vertices Chopping [934b2b73]. The engine models the connected component outline as a polygon [934b2b73]. It then scans the contour for ‘concave vertices’—sharp, inward-pointing corners [934b2b73]. These corners represent the physical indentation where the circular boundary of one letter met the stroke of another [934b2b73].</w:t>
      </w:r>
    </w:p>
    <w:p w14:paraId="66C3B374" w14:textId="77777777" w:rsidR="001F543F" w:rsidRPr="001F543F" w:rsidRDefault="001F543F" w:rsidP="001F543F">
      <w:pPr>
        <w:rPr>
          <w:b/>
          <w:bCs/>
          <w:lang w:val="en-US"/>
        </w:rPr>
      </w:pPr>
      <w:r w:rsidRPr="001F543F">
        <w:rPr>
          <w:b/>
          <w:bCs/>
          <w:lang w:val="en-US"/>
        </w:rPr>
        <w:t>Tesseract draws candidate split lines between opposing concave vertices [934b2b73]. It chops the blob, runs the classifier on the individual pieces, and checks if the classification confidence improves [934b2b73]. If the confidence scores are high, the split is accepted [934b2b73]. If there is ambiguity, the A* associator conducts a best-first search over the segmentation graph, evaluating alternative character combinations and cross-checking them against Tesseract’s internal language permuter to ensure the split results in valid Uzbek words [934b2b73].“</w:t>
      </w:r>
    </w:p>
    <w:p w14:paraId="0F1C90A3"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7CC858A1" w14:textId="5AE7F12F"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8: Restoring Broken Uzbek Characters (Figure 6)</w:t>
      </w:r>
    </w:p>
    <w:p w14:paraId="50876AEB" w14:textId="77777777" w:rsidR="001F543F" w:rsidRPr="001F543F" w:rsidRDefault="001F543F" w:rsidP="001F543F">
      <w:pPr>
        <w:rPr>
          <w:lang w:val="en-US"/>
        </w:rPr>
      </w:pPr>
      <w:r w:rsidRPr="001F543F">
        <w:rPr>
          <w:lang w:val="en-US"/>
        </w:rPr>
        <w:t>Lecturer’s Script (English):</w:t>
      </w:r>
    </w:p>
    <w:p w14:paraId="761DA843" w14:textId="77777777" w:rsidR="001F543F" w:rsidRPr="001F543F" w:rsidRDefault="001F543F" w:rsidP="001F543F">
      <w:pPr>
        <w:rPr>
          <w:b/>
          <w:bCs/>
          <w:lang w:val="en-US"/>
        </w:rPr>
      </w:pPr>
      <w:r w:rsidRPr="001F543F">
        <w:rPr>
          <w:b/>
          <w:bCs/>
          <w:lang w:val="en-US"/>
        </w:rPr>
        <w:t>“On the other end of the spectrum is the problem of broken characters [934b2b73]. In older, physically damaged books, ink fade and paper deterioration break character outlines [934b2b73]. A letter like ‘b’ in the Uzbek word ‘bo’lim’ might have its vertical stem severed from its loop, making it look visually like an ‘l’ followed by an ‘o’ [934b2b73]. Traditional OCR systems that rely on counting closed loops fail immediately when strokes are broken [934b2b73].</w:t>
      </w:r>
    </w:p>
    <w:p w14:paraId="6ACD0BF2" w14:textId="77777777" w:rsidR="001F543F" w:rsidRPr="001F543F" w:rsidRDefault="001F543F" w:rsidP="001F543F">
      <w:pPr>
        <w:rPr>
          <w:b/>
          <w:bCs/>
          <w:lang w:val="en-US"/>
        </w:rPr>
      </w:pPr>
      <w:r w:rsidRPr="001F543F">
        <w:rPr>
          <w:b/>
          <w:bCs/>
          <w:lang w:val="en-US"/>
        </w:rPr>
        <w:t>Tesseract solves this with a powerful mathematical paradigm: the features extracted from the unknown character do not need to be the same as the features in the training prototypes [934b2b73].</w:t>
      </w:r>
    </w:p>
    <w:p w14:paraId="57503B9F" w14:textId="77777777" w:rsidR="001F543F" w:rsidRPr="001F543F" w:rsidRDefault="001F543F" w:rsidP="001F543F">
      <w:pPr>
        <w:rPr>
          <w:b/>
          <w:bCs/>
          <w:lang w:val="en-US"/>
        </w:rPr>
      </w:pPr>
      <w:r w:rsidRPr="001F543F">
        <w:rPr>
          <w:b/>
          <w:bCs/>
          <w:lang w:val="en-US"/>
        </w:rPr>
        <w:t>As shown in Figure 6, during classification, Tesseract extracts short, fixed-length 3D features representing local position and angle from the outlines [934b2b73]. It then maps these small, fragmented vectors many-to-one against the clustered, larger 4D prototype features of pristine training data [934b2b73].</w:t>
      </w:r>
    </w:p>
    <w:p w14:paraId="3C0C3494" w14:textId="77777777" w:rsidR="001F543F" w:rsidRPr="001F543F" w:rsidRDefault="001F543F" w:rsidP="001F543F">
      <w:pPr>
        <w:rPr>
          <w:b/>
          <w:bCs/>
          <w:lang w:val="en-US"/>
        </w:rPr>
      </w:pPr>
      <w:r w:rsidRPr="001F543F">
        <w:rPr>
          <w:b/>
          <w:bCs/>
          <w:lang w:val="en-US"/>
        </w:rPr>
        <w:t>Even though the gap in a broken letter ‘b’ leaves some prototype segments completely unmatched, the remaining features match the ‘b’ prototype so perfectly that the engine confidently recognizes the character [934b2b73]. This many-to-one feature matching is why Tesseract is incredibly robust when digitizing historically degraded Uzbek texts [934b2b73].“</w:t>
      </w:r>
    </w:p>
    <w:p w14:paraId="5F9F56C5"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3B49E83C" w14:textId="55E57AA8"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9: Enterprise SOTA: Baidu PaddleOCR (PP-OCRv6)</w:t>
      </w:r>
    </w:p>
    <w:p w14:paraId="7573F094" w14:textId="77777777" w:rsidR="001F543F" w:rsidRPr="001F543F" w:rsidRDefault="001F543F" w:rsidP="001F543F">
      <w:pPr>
        <w:rPr>
          <w:lang w:val="en-US"/>
        </w:rPr>
      </w:pPr>
      <w:r w:rsidRPr="001F543F">
        <w:rPr>
          <w:lang w:val="en-US"/>
        </w:rPr>
        <w:t>Lecturer’s Script (English):</w:t>
      </w:r>
    </w:p>
    <w:p w14:paraId="7BE15400" w14:textId="77777777" w:rsidR="001F543F" w:rsidRPr="001F543F" w:rsidRDefault="001F543F" w:rsidP="001F543F">
      <w:pPr>
        <w:rPr>
          <w:b/>
          <w:bCs/>
          <w:lang w:val="en-US"/>
        </w:rPr>
      </w:pPr>
      <w:r w:rsidRPr="001F543F">
        <w:rPr>
          <w:b/>
          <w:bCs/>
          <w:lang w:val="en-US"/>
        </w:rPr>
        <w:t>“While Tesseract is highly scriptable for simple CPU-bound tasks, modern enterprise document processing requires handling complex layouts—like tables, receipts, invoices, and multi-column academic pages [102]. This is where Baidu’s PaddleOCR represents the state-of-the-art [101].</w:t>
      </w:r>
    </w:p>
    <w:p w14:paraId="0E60761F" w14:textId="77777777" w:rsidR="001F543F" w:rsidRPr="001F543F" w:rsidRDefault="001F543F" w:rsidP="001F543F">
      <w:pPr>
        <w:rPr>
          <w:b/>
          <w:bCs/>
          <w:lang w:val="en-US"/>
        </w:rPr>
      </w:pPr>
      <w:r w:rsidRPr="001F543F">
        <w:rPr>
          <w:b/>
          <w:bCs/>
          <w:lang w:val="en-US"/>
        </w:rPr>
        <w:t>Unlike Tesseract’s single-thread pipeline, PaddleOCR separates the workflow into highly optimized, specialized deep learning models [102]. First, a text detection network (DBNet) draws bounding boxes around text regions [102]. Next, an angle classifier checks if the text is rotated and rectifies it [102]. Finally, a compact recognition network decodes the characters [102].</w:t>
      </w:r>
    </w:p>
    <w:p w14:paraId="25A028F4" w14:textId="77777777" w:rsidR="001F543F" w:rsidRPr="001F543F" w:rsidRDefault="001F543F" w:rsidP="001F543F">
      <w:pPr>
        <w:rPr>
          <w:b/>
          <w:bCs/>
          <w:lang w:val="en-US"/>
        </w:rPr>
      </w:pPr>
      <w:r w:rsidRPr="001F543F">
        <w:rPr>
          <w:b/>
          <w:bCs/>
          <w:lang w:val="en-US"/>
        </w:rPr>
        <w:t>Released recently, PP-OCRv6 is incredibly compact, with models ranging from 1.5M to 34.5M parameters [105]. Yet, it matches or exceeds the accuracy of billion-parameter models while running up to 5.2 times faster on standard CPUs via OpenVINO [105]. Furthermore, its PP-StructureV3 module can perform full layout analysis, extract nested table cells, merge multi-page tables, and export them directly into structured Markdown and Excel sheets [102, 106, 107].“</w:t>
      </w:r>
    </w:p>
    <w:p w14:paraId="283B6207"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0C4FDA22" w14:textId="7ED0B84D"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10: The Paradigm Shift: OCR-Free Document Transformers</w:t>
      </w:r>
    </w:p>
    <w:p w14:paraId="6EC8682F" w14:textId="77777777" w:rsidR="001F543F" w:rsidRPr="001F543F" w:rsidRDefault="001F543F" w:rsidP="001F543F">
      <w:pPr>
        <w:rPr>
          <w:lang w:val="en-US"/>
        </w:rPr>
      </w:pPr>
      <w:r w:rsidRPr="001F543F">
        <w:rPr>
          <w:lang w:val="en-US"/>
        </w:rPr>
        <w:t>Lecturer’s Script (English):</w:t>
      </w:r>
    </w:p>
    <w:p w14:paraId="1951D766" w14:textId="77777777" w:rsidR="001F543F" w:rsidRPr="001F543F" w:rsidRDefault="001F543F" w:rsidP="001F543F">
      <w:pPr>
        <w:rPr>
          <w:b/>
          <w:bCs/>
          <w:lang w:val="en-US"/>
        </w:rPr>
      </w:pPr>
      <w:r w:rsidRPr="001F543F">
        <w:rPr>
          <w:b/>
          <w:bCs/>
          <w:lang w:val="en-US"/>
        </w:rPr>
        <w:t>“But what if we skip the OCR engine entirely? Traditional OCR pipelines suffer from a fatal flaw called Error Propagation [82, 342, 375]. If Tesseract or PaddleOCR misreads a single digit in a financial table, the subsequent NLP database is corrupted, and a downstream LLM cannot recover the lost visual information [82, 342, 375].</w:t>
      </w:r>
    </w:p>
    <w:p w14:paraId="73C13580" w14:textId="77777777" w:rsidR="001F543F" w:rsidRPr="001F543F" w:rsidRDefault="001F543F" w:rsidP="001F543F">
      <w:pPr>
        <w:rPr>
          <w:b/>
          <w:bCs/>
          <w:lang w:val="en-US"/>
        </w:rPr>
      </w:pPr>
      <w:r w:rsidRPr="001F543F">
        <w:rPr>
          <w:b/>
          <w:bCs/>
          <w:lang w:val="en-US"/>
        </w:rPr>
        <w:t>To solve this, researchers developed Donut (Document Understanding Transformer)—the first OCR-free visual document transformer [92, 344, 375]. Donut completely removes character segmentation and bounding boxes [92, 344, 375]. Instead, it treats document understanding as a direct image-to-text translation task [92, 344, 375].</w:t>
      </w:r>
    </w:p>
    <w:p w14:paraId="562E5A59" w14:textId="77777777" w:rsidR="001F543F" w:rsidRPr="001F543F" w:rsidRDefault="001F543F" w:rsidP="001F543F">
      <w:pPr>
        <w:rPr>
          <w:b/>
          <w:bCs/>
          <w:lang w:val="en-US"/>
        </w:rPr>
      </w:pPr>
      <w:r w:rsidRPr="001F543F">
        <w:rPr>
          <w:b/>
          <w:bCs/>
          <w:lang w:val="en-US"/>
        </w:rPr>
        <w:t>A Swin Transformer serves as the visual encoder [93, 344]. It splits the raw document image into patches and encodes them into high-dimensional visual embeddings [93, 344]. These embeddings are fed directly into a BART text decoder [93, 344]. You can prompt the decoder with a query like ‘What is the total price?’ and the model autoregressively generates the text [344].</w:t>
      </w:r>
    </w:p>
    <w:p w14:paraId="4B4CE312" w14:textId="77777777" w:rsidR="001F543F" w:rsidRPr="001F543F" w:rsidRDefault="001F543F" w:rsidP="001F543F">
      <w:pPr>
        <w:rPr>
          <w:b/>
          <w:bCs/>
          <w:lang w:val="en-US"/>
        </w:rPr>
      </w:pPr>
      <w:r w:rsidRPr="001F543F">
        <w:rPr>
          <w:b/>
          <w:bCs/>
          <w:lang w:val="en-US"/>
        </w:rPr>
        <w:t>During training, Donut uses a Teacher-Forcing strategy, calculating loss between input and ground-truth tokens [85]. Because numbers on an invoice or table do not have semantic sequence dependencies like natural sentences, the model learns directly from ground-truth transitions, generating structured JSON files that are immediately ready for database integration [85, 344].“</w:t>
      </w:r>
    </w:p>
    <w:p w14:paraId="07F8E74D" w14:textId="77777777" w:rsidR="001F543F" w:rsidRDefault="001F543F">
      <w:pPr>
        <w:spacing w:after="160" w:line="259" w:lineRule="auto"/>
        <w:ind w:firstLine="0"/>
        <w:contextualSpacing w:val="0"/>
        <w:jc w:val="left"/>
        <w:rPr>
          <w:rFonts w:ascii="Segoe UI Emoji" w:hAnsi="Segoe UI Emoji" w:cs="Segoe UI Emoji"/>
        </w:rPr>
      </w:pPr>
      <w:r>
        <w:rPr>
          <w:rFonts w:ascii="Segoe UI Emoji" w:hAnsi="Segoe UI Emoji" w:cs="Segoe UI Emoji"/>
        </w:rPr>
        <w:br w:type="page"/>
      </w:r>
    </w:p>
    <w:p w14:paraId="5FB0021A" w14:textId="092C6A5B" w:rsidR="001F543F" w:rsidRPr="001F543F" w:rsidRDefault="001F543F" w:rsidP="001F543F">
      <w:pPr>
        <w:rPr>
          <w:lang w:val="en-US"/>
        </w:rPr>
      </w:pPr>
      <w:r>
        <w:rPr>
          <w:rFonts w:ascii="Segoe UI Emoji" w:hAnsi="Segoe UI Emoji" w:cs="Segoe UI Emoji"/>
        </w:rPr>
        <w:lastRenderedPageBreak/>
        <w:t>💎</w:t>
      </w:r>
      <w:r w:rsidRPr="001F543F">
        <w:rPr>
          <w:lang w:val="en-US"/>
        </w:rPr>
        <w:t xml:space="preserve"> Slide 11: State-of-the-Art: GLM-OCR (0.9B VLM) &amp; Document Parsing</w:t>
      </w:r>
    </w:p>
    <w:p w14:paraId="29F630F1" w14:textId="77777777" w:rsidR="001F543F" w:rsidRPr="001F543F" w:rsidRDefault="001F543F" w:rsidP="001F543F">
      <w:pPr>
        <w:rPr>
          <w:lang w:val="en-US"/>
        </w:rPr>
      </w:pPr>
      <w:r w:rsidRPr="001F543F">
        <w:rPr>
          <w:lang w:val="en-US"/>
        </w:rPr>
        <w:t>Lecturer’s Script (English):</w:t>
      </w:r>
    </w:p>
    <w:p w14:paraId="64C068E3" w14:textId="77777777" w:rsidR="001F543F" w:rsidRPr="001F543F" w:rsidRDefault="001F543F" w:rsidP="001F543F">
      <w:pPr>
        <w:rPr>
          <w:b/>
          <w:bCs/>
          <w:lang w:val="en-US"/>
        </w:rPr>
      </w:pPr>
      <w:r w:rsidRPr="001F543F">
        <w:rPr>
          <w:b/>
          <w:bCs/>
          <w:lang w:val="en-US"/>
        </w:rPr>
        <w:t>“Let’s conclude today’s lecture by looking at the absolute state-of-the-art in multimodal document intelligence: GLM-OCR, released recently in 2026 by the Z.ai research group [388].</w:t>
      </w:r>
    </w:p>
    <w:p w14:paraId="4484B66A" w14:textId="77777777" w:rsidR="001F543F" w:rsidRPr="001F543F" w:rsidRDefault="001F543F" w:rsidP="001F543F">
      <w:pPr>
        <w:rPr>
          <w:b/>
          <w:bCs/>
          <w:lang w:val="en-US"/>
        </w:rPr>
      </w:pPr>
      <w:r w:rsidRPr="001F543F">
        <w:rPr>
          <w:b/>
          <w:bCs/>
          <w:lang w:val="en-US"/>
        </w:rPr>
        <w:t>At just 0.9 billion parameters, GLM-OCR is a compact but highly powerful VLM that ranks first overall on the OmniDocBench V1.5, scoring an incredible 94.62 [388]. It combines a CogViT visual encoder, a lightweight token downsampler, and a GLM-0.5B language decoder [388]. By introducing Multi-Token Prediction (MTP) loss and stable reinforcement learning, it achieves extreme accuracy with a very low computational and memory footprint [388, 389].</w:t>
      </w:r>
    </w:p>
    <w:p w14:paraId="3256D434" w14:textId="77777777" w:rsidR="001F543F" w:rsidRPr="001F543F" w:rsidRDefault="001F543F" w:rsidP="001F543F">
      <w:pPr>
        <w:rPr>
          <w:b/>
          <w:bCs/>
          <w:lang w:val="en-US"/>
        </w:rPr>
      </w:pPr>
      <w:r w:rsidRPr="001F543F">
        <w:rPr>
          <w:b/>
          <w:bCs/>
          <w:lang w:val="en-US"/>
        </w:rPr>
        <w:t>GLM-OCR natively supports two highly powerful prompt scenarios [393]. In Document Parsing, you can run standard text, formula, or table recognition [393]. It can take a scanned page of advanced calculus and convert it directly into formatted LaTeX equations. In Information Extraction, you provide the model with a strict, custom JSON schema, and it reads the document image and outputs perfectly formatted key-value pairs [393, 394]. This represents the absolute future of document AI, bridging the final gap between raw visual pixels and rich, structured semantic databases.</w:t>
      </w:r>
    </w:p>
    <w:p w14:paraId="3F75629E" w14:textId="4817A49C" w:rsidR="00FC2C79" w:rsidRPr="001F543F" w:rsidRDefault="001F543F" w:rsidP="001F543F">
      <w:pPr>
        <w:rPr>
          <w:b/>
          <w:bCs/>
        </w:rPr>
      </w:pPr>
      <w:r w:rsidRPr="001F543F">
        <w:rPr>
          <w:b/>
          <w:bCs/>
          <w:lang w:val="en-US"/>
        </w:rPr>
        <w:t xml:space="preserve">We will now take a 10-minute break. In our next period, we will open up our code editors and build our own custom Python OCR pipeline using OpenCV and Pytesseract. Please make sure your laptops are open and your Google Colab environments are ready. </w:t>
      </w:r>
      <w:r w:rsidRPr="001F543F">
        <w:rPr>
          <w:b/>
          <w:bCs/>
        </w:rPr>
        <w:t>Thank you!“</w:t>
      </w:r>
    </w:p>
    <w:sectPr w:rsidR="00FC2C79" w:rsidRPr="001F54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43F"/>
    <w:rsid w:val="001F543F"/>
    <w:rsid w:val="00462E08"/>
    <w:rsid w:val="00502C32"/>
    <w:rsid w:val="005522E8"/>
    <w:rsid w:val="00760236"/>
    <w:rsid w:val="009572F6"/>
    <w:rsid w:val="00A10406"/>
    <w:rsid w:val="00FC2C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30F6"/>
  <w15:chartTrackingRefBased/>
  <w15:docId w15:val="{7E90A37A-228B-45D1-87F3-42BB1A4F6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0406"/>
    <w:pPr>
      <w:spacing w:after="120" w:line="300" w:lineRule="auto"/>
      <w:ind w:firstLine="709"/>
      <w:contextualSpacing/>
      <w:jc w:val="both"/>
    </w:pPr>
    <w:rPr>
      <w:rFonts w:ascii="Times New Roman"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2581</Words>
  <Characters>14715</Characters>
  <Application>Microsoft Office Word</Application>
  <DocSecurity>0</DocSecurity>
  <Lines>122</Lines>
  <Paragraphs>34</Paragraphs>
  <ScaleCrop>false</ScaleCrop>
  <Company/>
  <LinksUpToDate>false</LinksUpToDate>
  <CharactersWithSpaces>17262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OMEN</dc:creator>
  <cp:keywords/>
  <dc:description/>
  <cp:lastModifiedBy>OMEN</cp:lastModifiedBy>
  <cp:revision>1</cp:revision>
  <dcterms:created xsi:type="dcterms:W3CDTF">2026-09-09T03:18:00Z</dcterms:created>
  <dcterms:modified xsi:type="dcterms:W3CDTF">2026-09-09T03:21:00Z</dcterms:modified>
</cp:coreProperties>
</file>