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vMerge w:val="restart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vMerge w:val="restart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7 – CHECKS PRE TRANSFER CONFERENCE ALONGSIDE A TERMINAL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sz w:val="18"/>
                <w:szCs w:val="18"/>
              </w:rPr>
              <w:t xml:space="preserve">Form No:</w:t>
            </w:r>
          </w:p>
        </w:tc>
        <w:tc>
          <w:tcPr>
            <w:tcW w:type="pct" w:w="15%"/>
          </w:tcPr>
          <w:p>
            <w:r>
              <w:rPr>
                <w:sz w:val="18"/>
                <w:szCs w:val="18"/>
              </w:rPr>
              <w:t xml:space="preserve">OPS-OFD-005C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p>
            <w:r>
              <w:rPr>
                <w:b/>
                <w:bCs/>
                <w:sz w:val="18"/>
                <w:szCs w:val="18"/>
              </w:rPr>
              <w:t xml:space="preserve">Rev.No.</w:t>
            </w:r>
          </w:p>
        </w:tc>
        <w:tc>
          <w:p>
            <w:r>
              <w:rPr>
                <w:sz w:val="18"/>
                <w:szCs w:val="18"/>
              </w:rPr>
              <w:t xml:space="preserve">1.1</w:t>
            </w:r>
          </w:p>
        </w:tc>
      </w:tr>
      <w:tr>
        <w:tc>
          <w:tcPr>
            <w:gridSpan w:val="2"/>
          </w:tcPr>
          <w:p>
            <w:r>
              <w:t xml:space="preserve"/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Issue Date:</w:t>
            </w:r>
          </w:p>
        </w:tc>
        <w:tc>
          <w:p>
            <w:r>
              <w:rPr>
                <w:sz w:val="18"/>
                <w:szCs w:val="18"/>
              </w:rPr>
              <w:t xml:space="preserve">17 Feb 2026</w:t>
            </w:r>
          </w:p>
        </w:tc>
      </w:tr>
      <w:tr>
        <w:tc>
          <w:tcPr>
            <w:gridSpan w:val="2"/>
          </w:tcPr>
          <w:p>
            <w:r>
              <w:t xml:space="preserve"/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Approved by:</w:t>
            </w:r>
          </w:p>
        </w:tc>
        <w:tc>
          <w:p>
            <w:r>
              <w:rPr>
                <w:sz w:val="18"/>
                <w:szCs w:val="18"/>
              </w:rPr>
              <w:t xml:space="preserve">JS</w:t>
            </w:r>
          </w:p>
        </w:tc>
      </w:tr>
      <w:tr>
        <w:tc>
          <w:tcPr>
            <w:gridSpan w:val="2"/>
          </w:tcPr>
          <w:p>
            <w:r>
              <w:t xml:space="preserve"/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Page:</w:t>
            </w:r>
          </w:p>
        </w:tc>
        <w:tc>
          <w:p>
            <w:r>
              <w:rPr>
                <w:sz w:val="18"/>
                <w:szCs w:val="18"/>
              </w:rPr>
              <w:t xml:space="preserve">1 of 1</w:t>
            </w:r>
          </w:p>
        </w:tc>
      </w:tr>
    </w:tbl>
    <w:p>
      <w:pPr>
        <w:spacing w:before="200"/>
        <w:jc w:val="right"/>
      </w:pPr>
      <w:r>
        <w:rPr>
          <w:b/>
          <w:bCs/>
        </w:rPr>
        <w:t xml:space="preserve">Terminal Berthed Ship: </w:t>
      </w:r>
      <w:r>
        <w:t xml:space="preserve">Eligendi sit laboru</w:t>
      </w:r>
    </w:p>
    <w:p>
      <w:pPr>
        <w:spacing w:before="100"/>
        <w:jc w:val="right"/>
      </w:pPr>
      <w:r>
        <w:rPr>
          <w:b/>
          <w:bCs/>
        </w:rPr>
        <w:t xml:space="preserve">Outer Ship: </w:t>
      </w:r>
      <w:r>
        <w:t xml:space="preserve">Quasi laborum Aliqu</w:t>
      </w:r>
    </w:p>
    <w:p>
      <w:pPr>
        <w:spacing w:before="100" w:after="200"/>
        <w:jc w:val="right"/>
      </w:pPr>
      <w:r>
        <w:rPr>
          <w:b/>
          <w:bCs/>
        </w:rPr>
        <w:t xml:space="preserve">Terminal: </w:t>
      </w:r>
      <w:r>
        <w:t xml:space="preserve">Porro maxime explica</w:t>
      </w:r>
    </w:p>
    <w:p>
      <w:pPr>
        <w:spacing w:before="200" w:after="200"/>
        <w:jc w:val="left"/>
      </w:pPr>
      <w:r>
        <w:rPr>
          <w:b/>
          <w:bCs/>
          <w:sz w:val="20"/>
          <w:szCs w:val="20"/>
        </w:rPr>
        <w:t xml:space="preserve">CHECKLIST 7 – CHECKS PRE TRANSFER CONFERENCE ALONGSIDE A TERMINAL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5%"/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5%"/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Terminal
Berthed Ship</w:t>
            </w:r>
          </w:p>
        </w:tc>
        <w:tc>
          <w:tcPr>
            <w:tcW w:type="pct" w:w="15%"/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Outer ship</w:t>
            </w:r>
          </w:p>
        </w:tc>
        <w:tc>
          <w:tcPr>
            <w:tcW w:type="pct" w:w="15%"/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tcW w:type="pct" w:w="15%"/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Relevant local requirements, including permissions, are obtained and complied with OCIMF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Molestias facilis fa</w:t>
            </w:r>
          </w:p>
        </w:tc>
      </w:tr>
      <w:tr>
        <w:tc>
          <w:tcPr>
            <w:tcW w:type="pct" w:w="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Procedures for cargo and ballast operations have been reviewed and accepted by all parties.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Vitae facere adipisc</w:t>
            </w:r>
          </w:p>
        </w:tc>
      </w:tr>
      <w:tr>
        <w:tc>
          <w:tcPr>
            <w:tcW w:type="pct" w:w="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Effective communication between the ships and the terminal is established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Dolorem deserunt est</w:t>
            </w:r>
          </w:p>
        </w:tc>
      </w:tr>
      <w:tr>
        <w:tc>
          <w:tcPr>
            <w:tcW w:type="pct" w:w="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Security information has been exchanged and, if required, a Declaration of Security has been completed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Eos placeat commodo</w:t>
            </w:r>
          </w:p>
        </w:tc>
      </w:tr>
      <w:tr>
        <w:tc>
          <w:tcPr>
            <w:tcW w:type="pct" w:w="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Present and forecast weather and sea conditions have been considered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Commodo cupiditate a</w:t>
            </w:r>
          </w:p>
        </w:tc>
      </w:tr>
      <w:tr>
        <w:tc>
          <w:tcPr>
            <w:tcW w:type="pct" w:w="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Cargo specifications, hazardous properties, SDS and any requirements for inerting, heating, reactivity and inhibitors have been exchanged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Ut totam eos possimu</w:t>
            </w:r>
          </w:p>
        </w:tc>
      </w:tr>
      <w:tr>
        <w:tc>
          <w:tcPr>
            <w:tcW w:type="pct" w:w="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Tank venting system and dosed operation procedures are agreed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Minima voluptatibus </w:t>
            </w:r>
          </w:p>
        </w:tc>
      </w:tr>
      <w:tr>
        <w:tc>
          <w:tcPr>
            <w:tcW w:type="pct" w:w="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Procedures for vapour control/balancing have been agreed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Repellendus Amet e</w:t>
            </w:r>
          </w:p>
        </w:tc>
      </w:tr>
      <w:tr>
        <w:tc>
          <w:tcPr>
            <w:tcW w:type="pct" w:w="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Access to the cargo deck is restricted and controlled during cargo transfer operations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Eos velit aut facere</w:t>
            </w:r>
          </w:p>
        </w:tc>
      </w:tr>
      <w:tr>
        <w:tc>
          <w:tcPr>
            <w:tcW w:type="pct" w:w="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personnel on deck are wearing appropriate PPE, including gas detectors as per company PPE matrix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Asperiores quas et s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Officer in charge of CHS:</w:t>
            </w:r>
          </w:p>
          <w:p>
            <w:r>
              <w:t xml:space="preserve">Name: Justin Cash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Terminal Rep:</w:t>
            </w:r>
          </w:p>
          <w:p>
            <w:r>
              <w:t xml:space="preserve">Name: Anastasia Shaffer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Officer in charge of MS:</w:t>
            </w:r>
          </w:p>
          <w:p>
            <w:r>
              <w:t xml:space="preserve">Name: Guy Branch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STS Supdt:</w:t>
            </w:r>
          </w:p>
          <w:p>
            <w:r>
              <w:t xml:space="preserve">Name: Xavier Garcia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300"/>
        <w:jc w:val="center"/>
      </w:pPr>
      <w:r>
        <w:rPr>
          <w:b/>
          <w:bCs/>
          <w:sz w:val="18"/>
          <w:szCs w:val="18"/>
        </w:rPr>
        <w:t xml:space="preserve">CHECKLIST 7 – CHECKS PRE TRANSFER CONFERENCE ALONGSIDE A TERMINAL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2026-02-17T05:24:11.451Z</dcterms:created>
  <dcterms:modified xsi:type="dcterms:W3CDTF">2026-02-17T05:24:11.451Z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