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Mooring Master's Job Report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OPS-OFD-009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1.1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17 Feb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Page:</w:t>
            </w:r>
            <w:r>
              <w:rPr>
                <w:sz w:val="18"/>
                <w:szCs w:val="18"/>
              </w:rPr>
              <w:t xml:space="preserve">  1 of 1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Detail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Ship to be Lightered (STBL)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Receiving Ship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Location/STS position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Nostrum in facilis d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Eiusmod aspernatur 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Arrival Displacement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Corrupti provident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Veniam ullamco et v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Beatae cillum archit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in laboriosam 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AT Commencement of Transfer on 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Et quis similique di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 sunt et sit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from Centre of manifold to forward on 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Laborum excepturi sa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Repellendus Aliquid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from Centre of manifold to aft on 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Temporibus minus ess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Incidunt ipsa ab 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at completion of transfer on departure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Excepteur eum fuga 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Quos sit eaque quia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Max Freeboard: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Doloremque cupidatat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Consequatur facere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Min Freeboard: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rem veniam nobi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Obcaecati ipsam enim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Dead Slow Ahead Speed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Rerum est debitis ex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Consequatur quidem 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Distance from Bridge Wing to Centre Manifold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Is the crane certified for transfer of personnel?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If the crane is not certified is the Master of the Vessel willing to use it for Personnel Transfer?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Maximum Crane reach over the ships side: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Is the vessel fitted with Bow Thruster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Is the Master of the vessel happy to conduct Nighttime berthing?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Cargo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Eaque quibusdam minu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Nesciunt sed vel 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Quantity to be transferred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Illo voluptatem dolo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nihil perferendi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Fender Size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TEST, TEST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Illo placeat non un, In in eligendi bland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Fender Serial Number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qui in quis fugi, TEST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Itaque aspernatur in, Non libero consequat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Vapor Hoses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TEST, Totam cumque duis 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Autem pariatur Dolo, Consequatur adipisic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 Size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Optio corrupti rat, TEST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TEST, Vel nulla exercitati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 Serial Number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Exercitation minim a, Nostrud aut voluptat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Libero voluptas ut n, Dolor consequatur e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Agents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nemo et culpa ut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Provident blanditii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Other Information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Sed dolorum culpa b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2026-02-17T06:45:49.870Z</dcterms:created>
  <dcterms:modified xsi:type="dcterms:W3CDTF">2026-02-17T06:45:49.870Z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