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Issue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19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 of STS Superintendent if Different from POAC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 Feb 2026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Location of Transfer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and fendering arrangement is effective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Unused cargo connections are blanked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ship's plan to use vapour balancing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Inert Gas System (IGS)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Spill response equipment is on station and ready for immediate deployment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Scuppers and save-alls are plugged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system sea connections and overboard discharges are secured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Designated transceivers are in low power mode and designated radio antennae are isolated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External openings in superstructure are closed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Spaces to be routinely monitored for any build-up of flammable and/or toxic vapour have been identified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Pumproom ventilation is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☐ Not applicable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Accommodation spaces are at positive pressure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 control plans are readily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3A &amp;3B – BEFORE CARGO TRANSFER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OPS-OFD-003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11.1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Issue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19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monitoring system is fully operational and tested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gauging system operation and alarm set points are confirmed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Shutdown (ESD) system is tested and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equipment is in safe condition (isolated, drained and de-pressurised), Cargo manifold connections prepared, blanked and marked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cargo transfer hoses/arms have been tested and certified and they are in apparent good condition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hose lifting equipment is suitable and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P/V valves are operational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 3B</w:t>
            </w:r>
          </w:p>
        </w:tc>
        <w:tc>
          <w:tcPr>
            <w:tcW w:type="pct" w:w="72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Additional for LPG or LNG Transfer</w:t>
            </w:r>
          </w:p>
        </w:tc>
        <w:tc>
          <w:tcPr>
            <w:tcW w:type="pct" w:w="20%"/>
            <w:shd w:fill="D9D9D9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have been cooled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safety systems, including firefighting, cryogenic protection, ESD, gas detection and ventilation system are ready for use/in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 Yes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7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cargo transfer equipment tested and ready for use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 Yes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r>
              <w:rPr>
                <w:sz w:val="18"/>
                <w:szCs w:val="18"/>
              </w:rPr>
              <w:t xml:space="preserve">Omnis velit exceptur</w:t>
            </w:r>
          </w:p>
        </w:tc>
        <w:tc>
          <w:tcPr>
            <w:tcW w:type="pct" w:w="34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Signature:</w:t>
            </w:r>
          </w:p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3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Date:</w:t>
            </w:r>
          </w:p>
          <w:p>
            <w:r>
              <w:rPr>
                <w:sz w:val="18"/>
                <w:szCs w:val="18"/>
              </w:rPr>
              <w:t xml:space="preserve">3 Aug 2002</w:t>
            </w:r>
          </w:p>
        </w:tc>
      </w:tr>
    </w:tbl>
    <w:p>
      <w:pPr>
        <w:spacing w:before="600"/>
      </w:pPr>
    </w:p>
    <w:p>
      <w:pPr>
        <w:spacing w:before="100"/>
        <w:jc w:val="center"/>
      </w:pPr>
      <w:r>
        <w:rPr>
          <w:b/>
          <w:bCs/>
          <w:sz w:val="18"/>
          <w:szCs w:val="18"/>
        </w:rPr>
        <w:t xml:space="preserve">CHECKLIST 3A &amp;3B – BEFORE CARGO TRANSFER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2026-02-19T05:23:23.959Z</dcterms:created>
  <dcterms:modified xsi:type="dcterms:W3CDTF">2026-02-19T05:23:23.959Z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