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PRE-TRANSFER AGREEMENTS (4A-4F)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OPS-OFD-004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1.2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23 Feb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 of 8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Constant Heading Ship: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TEST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Maneuvering Ship: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TEST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Name of Designated POAC: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TEST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Name of STS Superintendent If Different from POAC: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TEST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Date of Transfer: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09 Jan 1987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Location of Transfer: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TEST</w:t>
            </w:r>
          </w:p>
        </w:tc>
      </w:tr>
    </w:tbl>
    <w:p>
      <w:pPr>
        <w:spacing w:before="200"/>
      </w:pPr>
    </w:p>
    <w:p>
      <w:r>
        <w:rPr>
          <w:b/>
          <w:bCs/>
          <w:sz w:val="18"/>
          <w:szCs w:val="18"/>
        </w:rPr>
        <w:t xml:space="preserve">CHECKLIST 4A – GENERIC PRE-TRANSFER AGREEMENTS</w:t>
      </w:r>
    </w:p>
    <w:p>
      <w:pPr>
        <w:spacing w:before="1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CL</w:t>
            </w:r>
          </w:p>
        </w:tc>
        <w:tc>
          <w:tcPr>
            <w:tcW w:type="pct" w:w="5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Generic Checks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requirements including permissions are obtained and complied with OCIMF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 commodo eu esse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JPO procedures for cargo and ballast operations reviewed and agreed by all parties.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Et velit neque aut d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Present and forecast weather and sea conditions are within the agreed limits.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Laboris voluptatum c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specifications, hazardous properties, SDS and any requirements for inerting, heating, reactivity and inhibitors have been exchanged.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Dolores aut magnam d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Tank venting system and closed operation procedures agreed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Necessitatibus nemo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Procedures for vapour control/balancing have been agreed.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Illum officia qui n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Procedures for the transfer of personnel have been agreed.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Ea culpa ipsum sit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All personnel engaged in the cargo operation are provided with PPE including, where necessary, personal gas detectors/monitors in accordance with the ship operator's PPE matrix.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Enim ut aute labore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transfer and, if applicable, the vapour return equipment is: In good condition Of the appropriate type Properly fitted with gaskets/seals Lined up correctly Properly rigged Secured to the manifolds Sufficiently supported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Voluptate minim est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Electrical insulation of the ship/ship interface is effective.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Laboriosam maiores </w:t>
            </w:r>
          </w:p>
        </w:tc>
      </w:tr>
    </w:tbl>
    <w:p>
      <w:pPr>
        <w:spacing w:before="2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PRE-TRANSFER AGREEMENTS (4A-4F)</w:t>
      </w:r>
    </w:p>
    <w:p>
      <w:pPr>
        <w:sectPr>
          <w:pgSz w:w="11906" w:h="16838" w:orient="portrait"/>
          <w:pgMar w:top="500" w:right="600" w:bottom="500" w:left="60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PRE-TRANSFER AGREEMENTS (4A-4F)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OPS-OFD-004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1.2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23 Feb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 of 8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CL</w:t>
            </w:r>
          </w:p>
        </w:tc>
        <w:tc>
          <w:tcPr>
            <w:tcW w:type="pct" w:w="5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Generic Checks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Effective STS communications established.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Similique enim rerum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Emergency signals and shutdown procedures are agreed.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Cupiditate neque est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engine room will be manned and the main engine kept on standby or on short notice of readiness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Voluptatem eligendi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Officers in charge of the cargo transfer on both ships are identified, and details have been exchanged and posted.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Eu eu modi ex enim i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Procedures for cargo and ballast handling operations and transfer parameters agreed.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Non et quo veritatis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Simultaneous Operations (SIMOPS) are identified and agreed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Laborum Ex dicta ve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Messengers and toggle pins are prepared and positioned ready for unmooring in accordance with the unmooring plan.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 voluptas ea dele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Means of emergency escape from both ships are established.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Excepteur ut in dolo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STS operation supervision and watchkeeping is adequate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Enim rerum delectus</w:t>
            </w:r>
          </w:p>
        </w:tc>
      </w:tr>
    </w:tbl>
    <w:p>
      <w:pPr>
        <w:spacing w:before="200"/>
      </w:pPr>
    </w:p>
    <w:p>
      <w:r>
        <w:rPr>
          <w:b/>
          <w:bCs/>
          <w:sz w:val="18"/>
          <w:szCs w:val="18"/>
        </w:rPr>
        <w:t xml:space="preserve">SIMOPS:</w:t>
      </w:r>
    </w:p>
    <w:p>
      <w:pPr>
        <w:spacing w:before="1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5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Operation</w:t>
            </w:r>
          </w:p>
        </w:tc>
        <w:tc>
          <w:tcPr>
            <w:tcW w:type="pct" w:w="1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CHS</w:t>
            </w:r>
          </w:p>
        </w:tc>
        <w:tc>
          <w:tcPr>
            <w:tcW w:type="pct" w:w="1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MS</w:t>
            </w:r>
          </w:p>
        </w:tc>
        <w:tc>
          <w:tcPr>
            <w:tcW w:type="pct" w:w="1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pct" w:w="1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Nitrogen Purging/Inerting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Ipsum cupidatat inc</w:t>
            </w:r>
          </w:p>
        </w:tc>
      </w:tr>
      <w:tr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Repairs/Maintenance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Explicabo Culpa qu</w:t>
            </w:r>
          </w:p>
        </w:tc>
      </w:tr>
      <w:tr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Tank Cleaning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Odio est ut ipsam r</w:t>
            </w:r>
          </w:p>
        </w:tc>
      </w:tr>
      <w:tr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COW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Molestias error sit </w:t>
            </w:r>
          </w:p>
        </w:tc>
      </w:tr>
      <w:tr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Slops Discharge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Aliqua Voluptatem n</w:t>
            </w:r>
          </w:p>
        </w:tc>
      </w:tr>
      <w:tr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Waste Discharge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Eveniet aut quae ul</w:t>
            </w:r>
          </w:p>
        </w:tc>
      </w:tr>
      <w:tr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Bunkering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 nostrud dolore exc</w:t>
            </w:r>
          </w:p>
        </w:tc>
      </w:tr>
      <w:tr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Receiving Stores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Deleniti dolor ratio</w:t>
            </w:r>
          </w:p>
        </w:tc>
      </w:tr>
      <w:tr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Personnel Transfer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Blanditiis magna eni</w:t>
            </w:r>
          </w:p>
        </w:tc>
      </w:tr>
      <w:tr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Crew Change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Eveniet aut aperiam</w:t>
            </w:r>
          </w:p>
        </w:tc>
      </w:tr>
      <w:tr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Planned Drills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Enim itaque dolore m</w:t>
            </w:r>
          </w:p>
        </w:tc>
      </w:tr>
    </w:tbl>
    <w:p>
      <w:pPr>
        <w:spacing w:before="2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PRE-TRANSFER AGREEMENTS (4A-4F)</w:t>
      </w:r>
    </w:p>
    <w:p>
      <w:pPr>
        <w:sectPr>
          <w:pgSz w:w="11906" w:h="16838" w:orient="portrait"/>
          <w:pgMar w:top="500" w:right="600" w:bottom="500" w:left="60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PRE-TRANSFER AGREEMENTS (4A-4F)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OPS-OFD-004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1.2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23 Feb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3 of 8</w:t>
                  </w:r>
                </w:p>
              </w:tc>
            </w:tr>
          </w:tbl>
          <w:p/>
        </w:tc>
      </w:tr>
    </w:tbl>
    <w:p>
      <w:pPr>
        <w:spacing w:before="200"/>
      </w:pPr>
    </w:p>
    <w:p>
      <w:r>
        <w:rPr>
          <w:b/>
          <w:bCs/>
          <w:sz w:val="18"/>
          <w:szCs w:val="18"/>
        </w:rPr>
        <w:t xml:space="preserve">CHECKLIST 4A – CONTINUED (Items 20-26)</w:t>
      </w:r>
    </w:p>
    <w:p>
      <w:pPr>
        <w:spacing w:before="1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CL</w:t>
            </w:r>
          </w:p>
        </w:tc>
        <w:tc>
          <w:tcPr>
            <w:tcW w:type="pct" w:w="5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Generic Checks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There are sufficient personnel to deal with an emergency.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Alias hic assumenda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Naked lights, smoking restrictions and designated smoking areas are established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Sed vel itaque aut c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Control of electrical and electronic devices is agreed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Reiciendis consequat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Routine for regular checks and exchange of information on cargo transferred are agreed.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Qui anim temporibus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procedure for stopping transfer are agreed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Non est esse ut nobi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and vapour balancing hoses are supported and protected from chafing and the hose release area is clear of obstructions.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Hic vero nostrud est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Tools required for rapid disconnection are located at the cargo manifold.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 vel consectetur c</w:t>
            </w:r>
          </w:p>
        </w:tc>
      </w:tr>
    </w:tbl>
    <w:p>
      <w:pPr>
        <w:spacing w:before="200"/>
      </w:pPr>
    </w:p>
    <w:p>
      <w:r>
        <w:rPr>
          <w:b/>
          <w:bCs/>
          <w:sz w:val="18"/>
          <w:szCs w:val="18"/>
        </w:rPr>
        <w:t xml:space="preserve">CHECKLIST 4B – VAPOUR BALANCING</w:t>
      </w:r>
    </w:p>
    <w:p>
      <w:pPr>
        <w:spacing w:before="1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CL</w:t>
            </w:r>
          </w:p>
        </w:tc>
        <w:tc>
          <w:tcPr>
            <w:tcW w:type="pct" w:w="5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Vapour Balancing Checks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Confirm ship's vapour headers, manifolds and all piping are drained of liquid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 soluta veniam e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Confirm all vapour headers are vapour tight before hose connection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Distinctio Saepe qu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State pressure in cargo tanks (mm WG or psi)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Est blanditiis reru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Tank oxygen content is below 8% by volume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Deserunt corrupti q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Tank high-level and overfill alarms have been tested within the last 24 hours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Sunt eligendi ullam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Vapour recovery/balancing valves are correctly set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Ducimus debitis qua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Vapour recovery hose is inerted, where needed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Ipsum eum molestiae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Vapour hose connection confirmed vapour tight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 ut quas quis ist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Ship pressure and vacuum relief settings in: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Consequatur Et id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Type of vapours from current/previous cargoes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Dolorem temporibus e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Are the vapours being balanced harmful to ship's crew? E.g. H2S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Labore rerum aperiam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Maximum pressure differential at maximum transfer rate (mm WG or psi)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Magni pariatur Veri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tank pressure range to be maintained (mm WG or psi)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Officiis unde dolore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tank pressure alarm set points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Minima eveniet quos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IG main pressure alarm set points: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Occaecat labore lore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Vapour emission control system pressure alarm set points: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Nam sapiente in sit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Oxygen analyser has been checked and calibrated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Fugiat rerum aute e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Agreement on the transfer sequence and procedures: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Est quo animi mini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Liquid P/V Breaker: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Eiusmod velit dolor 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Tank P/V Valves: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Sunt hic nulla autem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Mast Head P/V Valves: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Velit et in quos mol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Other P/V Devices: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Illo esse dolor id 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Max Pressure Differential: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Cargo Tank Pressure Range: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Cargo Tank Pressure Alarm (High):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Aliquam voluptatum q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Cargo Tank Pressure Alarm (Low):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Cumque maxime minim 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IG Main Pressure Alarm (High):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Nostrud cum quas par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IG Main Pressure Alarm (Low):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Voluptatem aperiam 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Vapour Emission Pressure Alarm (High):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 neque necessitati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Vapour Emission Pressure Alarm (Low):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Dolorum aut vel qui </w:t>
            </w:r>
          </w:p>
        </w:tc>
      </w:tr>
    </w:tbl>
    <w:p>
      <w:pPr>
        <w:spacing w:before="2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PRE-TRANSFER AGREEMENTS (4A-4F)</w:t>
      </w:r>
    </w:p>
    <w:p>
      <w:pPr>
        <w:sectPr>
          <w:pgSz w:w="11906" w:h="16838" w:orient="portrait"/>
          <w:pgMar w:top="500" w:right="600" w:bottom="500" w:left="60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PRE-TRANSFER AGREEMENTS (4A-4F)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OPS-OFD-004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1.2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23 Feb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4 of 8</w:t>
                  </w:r>
                </w:p>
              </w:tc>
            </w:tr>
          </w:tbl>
          <w:p/>
        </w:tc>
      </w:tr>
    </w:tbl>
    <w:p>
      <w:pPr>
        <w:spacing w:before="200"/>
      </w:pPr>
    </w:p>
    <w:p>
      <w:r>
        <w:rPr>
          <w:b/>
          <w:bCs/>
          <w:sz w:val="18"/>
          <w:szCs w:val="18"/>
        </w:rPr>
        <w:t xml:space="preserve">CHECKLIST 4C – CHEMICAL TANKER</w:t>
      </w:r>
    </w:p>
    <w:p>
      <w:pPr>
        <w:spacing w:before="1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CL</w:t>
            </w:r>
          </w:p>
        </w:tc>
        <w:tc>
          <w:tcPr>
            <w:tcW w:type="pct" w:w="5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Chemical Tanker Checks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Inhibition certificate received (if required) from manufacturer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Occaecat quia amet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Countermeasures against personal contact with cargo are agreed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Consequuntur aliqua</w:t>
            </w:r>
          </w:p>
        </w:tc>
      </w:tr>
    </w:tbl>
    <w:p>
      <w:pPr>
        <w:spacing w:before="200"/>
      </w:pPr>
    </w:p>
    <w:p>
      <w:r>
        <w:rPr>
          <w:b/>
          <w:bCs/>
          <w:sz w:val="18"/>
          <w:szCs w:val="18"/>
        </w:rPr>
        <w:t xml:space="preserve">CHECKLIST 4D – LPG / LNG</w:t>
      </w:r>
    </w:p>
    <w:p>
      <w:pPr>
        <w:spacing w:before="1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CL</w:t>
            </w:r>
          </w:p>
        </w:tc>
        <w:tc>
          <w:tcPr>
            <w:tcW w:type="pct" w:w="5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LPG/LNG Checks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Inhibition certificate received (if required) from manufacturer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Quidem nemo quo nost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Maximum working pressures are agreed between ships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Et vero illum aliqu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handling rate and relationship with valve closure times and automatic shutdown systems is agreed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Omnis reiciendis omn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Maximum/minimum temperatures/pressures of the cargo to be transferred are agreed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Praesentium nemo aut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tank relief valve settings are confirmed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Commodi rem velit cu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Cooldown procedures have been agreed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Cupiditate unde esse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Procedures for increasing/reducing transfer rates have been agreed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Quo praesentium et v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potential for cargo roll-over has been considered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Nulla enim cumque qu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deck watch is aware of the location and activation method of ESD systems on deck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Vitae placeat labor</w:t>
            </w:r>
          </w:p>
        </w:tc>
      </w:tr>
    </w:tbl>
    <w:p>
      <w:pPr>
        <w:spacing w:before="2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PRE-TRANSFER AGREEMENTS (4A-4F)</w:t>
      </w:r>
    </w:p>
    <w:p>
      <w:pPr>
        <w:sectPr>
          <w:pgSz w:w="11906" w:h="16838" w:orient="portrait"/>
          <w:pgMar w:top="500" w:right="600" w:bottom="500" w:left="60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PRE-TRANSFER AGREEMENTS (4A-4F)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OPS-OFD-004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1.2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23 Feb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5 of 8</w:t>
                  </w:r>
                </w:p>
              </w:tc>
            </w:tr>
          </w:tbl>
          <w:p/>
        </w:tc>
      </w:tr>
    </w:tbl>
    <w:p>
      <w:pPr>
        <w:spacing w:before="200"/>
      </w:pPr>
    </w:p>
    <w:p>
      <w:r>
        <w:rPr>
          <w:b/>
          <w:bCs/>
          <w:sz w:val="18"/>
          <w:szCs w:val="18"/>
        </w:rPr>
        <w:t xml:space="preserve">CHECKLIST 4E – LNG</w:t>
      </w:r>
    </w:p>
    <w:p>
      <w:pPr>
        <w:spacing w:before="1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5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LNG Checks</w:t>
            </w:r>
          </w:p>
        </w:tc>
        <w:tc>
          <w:tcPr>
            <w:tcW w:type="pct" w:w="1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CHS</w:t>
            </w:r>
          </w:p>
        </w:tc>
        <w:tc>
          <w:tcPr>
            <w:tcW w:type="pct" w:w="1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MS</w:t>
            </w:r>
          </w:p>
        </w:tc>
        <w:tc>
          <w:tcPr>
            <w:tcW w:type="pct" w:w="1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pct" w:w="1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ESD/ERS Arrangements Tested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Quia exercitationem </w:t>
            </w:r>
          </w:p>
        </w:tc>
      </w:tr>
      <w:tr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Lines Nitrogen Purged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Sequi culpa quo con</w:t>
            </w:r>
          </w:p>
        </w:tc>
      </w:tr>
      <w:tr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Connections Leak Tested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Quis sapiente facili</w:t>
            </w:r>
          </w:p>
        </w:tc>
      </w:tr>
      <w:tr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Nitrogen Plant Operational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Neque qui earum non </w:t>
            </w:r>
          </w:p>
        </w:tc>
      </w:tr>
      <w:tr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Water Curtain Running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 qui mollitia cumq</w:t>
            </w:r>
          </w:p>
        </w:tc>
      </w:tr>
    </w:tbl>
    <w:p>
      <w:pPr>
        <w:spacing w:before="2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PRE-TRANSFER AGREEMENTS (4A-4F)</w:t>
      </w:r>
    </w:p>
    <w:p>
      <w:pPr>
        <w:sectPr>
          <w:pgSz w:w="11906" w:h="16838" w:orient="portrait"/>
          <w:pgMar w:top="500" w:right="600" w:bottom="500" w:left="60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PRE-TRANSFER AGREEMENTS (4A-4F)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OPS-OFD-004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1.2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23 Feb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6 of 8</w:t>
                  </w:r>
                </w:p>
              </w:tc>
            </w:tr>
          </w:tbl>
          <w:p/>
        </w:tc>
      </w:tr>
    </w:tbl>
    <w:p>
      <w:pPr>
        <w:spacing w:before="200"/>
      </w:pPr>
    </w:p>
    <w:p>
      <w:r>
        <w:rPr>
          <w:b/>
          <w:bCs/>
          <w:sz w:val="18"/>
          <w:szCs w:val="18"/>
        </w:rPr>
        <w:t xml:space="preserve">CHECKLIST 4F – PRE-TRANSFER AGREEMENTS</w:t>
      </w:r>
    </w:p>
    <w:p>
      <w:pPr>
        <w:spacing w:before="1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JPO Latest Version: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JPO Date Version: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Elit sit consequunt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Working Language: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Nihil quaerat eius e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Agreed SIMOPS: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Ships Ready for Manoeuvring (Notice Period):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Communication System (Primary):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Mollit elit soluta 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Communication System (Backup):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Vitae ut nostrum neq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Stop Cargo Transfer: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Maxime ullam dolore </w:t>
            </w:r>
          </w:p>
        </w:tc>
      </w:tr>
    </w:tbl>
    <w:p>
      <w:pPr>
        <w:spacing w:before="2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PRE-TRANSFER AGREEMENTS (4A-4F)</w:t>
      </w:r>
    </w:p>
    <w:p>
      <w:pPr>
        <w:sectPr>
          <w:pgSz w:w="11906" w:h="16838" w:orient="portrait"/>
          <w:pgMar w:top="500" w:right="600" w:bottom="500" w:left="60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PRE-TRANSFER AGREEMENTS (4A-4F)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OPS-OFD-004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1.2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23 Feb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7 of 8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Max Wind Speed: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Sunt impedit eum es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Current: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Libero accusantium a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Swell: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 voluptatum quas q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Max Transfer Rates: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 laudantium odit 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Topping Off Rates: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Dolorem culpa non n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Max Manifold Pressure: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Sed dolor deserunt e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Cargo Temperature: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Aspernatur dolorum s</w:t>
            </w:r>
          </w:p>
        </w:tc>
      </w:tr>
    </w:tbl>
    <w:p>
      <w:pPr>
        <w:spacing w:before="2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PRE-TRANSFER AGREEMENTS (4A-4F)</w:t>
      </w:r>
    </w:p>
    <w:p>
      <w:pPr>
        <w:sectPr>
          <w:pgSz w:w="11906" w:h="16838" w:orient="portrait"/>
          <w:pgMar w:top="500" w:right="600" w:bottom="500" w:left="60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PRE-TRANSFER AGREEMENTS (4A-4F)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OPS-OFD-004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1.2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23 Feb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8 of 8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Emergency Signal (Ship 1):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Nihil id blanditiis 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Emergency Signal (Ship 2):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Illo velit enim cupi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Emergency Signal (Terminal):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Perferendis sunt vol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Tank System (Ship 1):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 ea quidem dolorem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Tank System (Ship 2):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Proident in ex aut </w:t>
            </w:r>
          </w:p>
        </w:tc>
      </w:tr>
    </w:tbl>
    <w:p>
      <w:pPr>
        <w:spacing w:before="4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Name:</w:t>
            </w:r>
          </w:p>
          <w:p>
            <w:pPr>
              <w:spacing w:before="100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pct" w:w="2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Rank:</w:t>
            </w:r>
          </w:p>
          <w:p>
            <w:pPr>
              <w:spacing w:before="100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pct" w:w="2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Signature:</w:t>
            </w:r>
          </w:p>
          <w:p>
            <w:pPr>
              <w:spacing w:before="100"/>
              <w:jc w:val="left"/>
            </w:pPr>
            <w:r>
              <w:drawing>
                <wp:inline distT="0" distB="0" distL="0" distR="0">
                  <wp:extent cx="1428750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2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Date:</w:t>
            </w:r>
          </w:p>
          <w:p>
            <w:pPr>
              <w:spacing w:before="100"/>
            </w:pPr>
            <w:r>
              <w:rPr>
                <w:sz w:val="18"/>
                <w:szCs w:val="18"/>
              </w:rPr>
              <w:t xml:space="preserve">06 Jan 2002</w:t>
            </w:r>
          </w:p>
        </w:tc>
      </w:tr>
    </w:tbl>
    <w:p>
      <w:pPr>
        <w:spacing w:before="2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PRE-TRANSFER AGREEMENTS (4A-4F)</w:t>
      </w:r>
    </w:p>
    <w:sectPr>
      <w:pgSz w:w="11906" w:h="16838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fcfa124cf3f87c74ecffba1f51d18e8612394e3.undefined"/><Relationship Id="rId7" Type="http://schemas.openxmlformats.org/officeDocument/2006/relationships/image" Target="media/13ce9d63ed0ddfd675b5d0bdca0520518031abc1.undefined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2026-02-23T12:32:10.810Z</dcterms:created>
  <dcterms:modified xsi:type="dcterms:W3CDTF">2026-02-23T12:32:10.810Z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