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658eo9d4xdk" w:id="0"/>
      <w:bookmarkEnd w:id="0"/>
      <w:r w:rsidDel="00000000" w:rsidR="00000000" w:rsidRPr="00000000">
        <w:rPr>
          <w:rtl w:val="0"/>
        </w:rPr>
        <w:t xml:space="preserve">📌 Status do Projeto e TODO List — Olist TechChallenge (Fase 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Este documento registra o progresso da sessão de planejamento de hoje (20 de Julho de 2026) e estabelece o roteiro exato para a retomada das atividades.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nqr0vyc79oce" w:id="1"/>
      <w:bookmarkEnd w:id="1"/>
      <w:r w:rsidDel="00000000" w:rsidR="00000000" w:rsidRPr="00000000">
        <w:rPr>
          <w:rtl w:val="0"/>
        </w:rPr>
        <w:t xml:space="preserve">📂 1. Arquivos Gerados na Sessão de Hoje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Durante o planejamento, estruturamos os seguintes arquivos na pasta do subprojeto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TechChallenge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Arquivo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📄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analise_tratamento_dados.md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Análise aprofundada com os prós e contras das abordagens de tratamento para produtos sem categoria e reviews duplicadas.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Pronto para Decisão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📄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plano_dataframe_unificado.md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Planejamento da arquitetura de Joins, cardinalidades, agregação e definição de features derivadas.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🐍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build_unified_dataframe.py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Script de pipeline pronto para ler os 9 CSVs, executar os joins descritos no plano e salvar a base em formato Parquet.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Pronto para Execução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i w:val="1"/>
          <w:iCs w:val="1"/>
          <w:rtl w:val="0"/>
        </w:rPr>
        <w:t xml:space="preserve">Nota: O diagnóstico preliminar em Python foi executado e limpo com sucesso do workspace.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l39yna6ogx1" w:id="2"/>
      <w:bookmarkEnd w:id="2"/>
      <w:r w:rsidDel="00000000" w:rsidR="00000000" w:rsidRPr="00000000">
        <w:rPr>
          <w:rtl w:val="0"/>
        </w:rPr>
        <w:t xml:space="preserve">📝 2. TODO List de Engenharia e Análise de Dados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Abaixo está o roteiro estruturado para as próximas etapas de desenvolvimento: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bp5jb3vqey3i" w:id="3"/>
      <w:bookmarkEnd w:id="3"/>
      <w:r w:rsidDel="00000000" w:rsidR="00000000" w:rsidRPr="00000000">
        <w:rPr>
          <w:rtl w:val="0"/>
        </w:rPr>
        <w:t xml:space="preserve">Passo 1: Execução do Tratamento e Unificação (Conclusão do Passo 1 &amp; 2)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Executar o script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build_unified_dataframe.py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Validar o output gerado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discovery_output/olist_unified.parquet</w:t>
      </w:r>
      <w:r w:rsidDel="00000000" w:rsidR="00000000" w:rsidRPr="00000000">
        <w:rPr>
          <w:rtl w:val="0"/>
        </w:rPr>
        <w:t xml:space="preserve"> (~30-40 MB).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Validar o schema documentado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discovery_output/olist_unified_schema.md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k4zdqi2egtnj" w:id="4"/>
      <w:bookmarkEnd w:id="4"/>
      <w:r w:rsidDel="00000000" w:rsidR="00000000" w:rsidRPr="00000000">
        <w:rPr>
          <w:rtl w:val="0"/>
        </w:rPr>
        <w:t xml:space="preserve">Passo 3: Correlação Delivery Time × Review Score (Satisfação do Cliente)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Criar script para calcular a correlação de Pearson/Spearman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delay_days</w:t>
      </w:r>
      <w:r w:rsidDel="00000000" w:rsidR="00000000" w:rsidRPr="00000000">
        <w:rPr>
          <w:rtl w:val="0"/>
        </w:rPr>
        <w:t xml:space="preserve"> (ou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lead_time_days</w:t>
      </w:r>
      <w:r w:rsidDel="00000000" w:rsidR="00000000" w:rsidRPr="00000000">
        <w:rPr>
          <w:rtl w:val="0"/>
        </w:rPr>
        <w:t xml:space="preserve">) 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review_score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Gerar gráficos (boxplots de atrasos agregados por review score de 1 a 5).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Exportar insights quantitativos detalhados (ex: "X dias de atraso reduzem a nota média em Y pontos").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kz019kcq6q23" w:id="5"/>
      <w:bookmarkEnd w:id="5"/>
      <w:r w:rsidDel="00000000" w:rsidR="00000000" w:rsidRPr="00000000">
        <w:rPr>
          <w:rtl w:val="0"/>
        </w:rPr>
        <w:t xml:space="preserve">Passo 4: Segmentação RFM (Recency, Frequency, Monetary)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Desenvolver script de cálculo de RFM no nível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customer_unique_id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Definir regras de corte ou aplicar algoritmo de clusterização (K-Means/DBSCAN).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Cruzar os clusters de comportamento de compra com as métricas de NPS dos clientes.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g29me0ongg4" w:id="6"/>
      <w:bookmarkEnd w:id="6"/>
      <w:r w:rsidDel="00000000" w:rsidR="00000000" w:rsidRPr="00000000">
        <w:rPr>
          <w:rtl w:val="0"/>
        </w:rPr>
        <w:t xml:space="preserve">Passo 5: Elaboração do Relatório Final (Fase 1)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Consolidar as análises dos passos anteriores em um documento executivo de 10 a 20 páginas (conforme diretrizes do Tech Challenge).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Incluir os diagramas Mermaid da proposta conceitual dos agentes de IA (disponível no arquivo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proposal_agentic_ai_phase1.md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about:blank" TargetMode="External"/><Relationship Id="rId10" Type="http://schemas.openxmlformats.org/officeDocument/2006/relationships/hyperlink" Target="about:blank" TargetMode="External"/><Relationship Id="rId9" Type="http://schemas.openxmlformats.org/officeDocument/2006/relationships/hyperlink" Target="about:blank" TargetMode="Externa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Relationship Id="rId7" Type="http://schemas.openxmlformats.org/officeDocument/2006/relationships/hyperlink" Target="about:blank" TargetMode="External"/><Relationship Id="rId8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