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5EBFE" w14:textId="77777777" w:rsidR="00B3192B" w:rsidRPr="007845B0" w:rsidRDefault="00B3192B" w:rsidP="00B3192B">
      <w:pPr>
        <w:pStyle w:val="NormalGrande"/>
        <w:rPr>
          <w:sz w:val="28"/>
        </w:rPr>
      </w:pPr>
      <w:bookmarkStart w:id="0" w:name="_Toc125374504"/>
      <w:bookmarkStart w:id="1" w:name="_Toc125374505"/>
      <w:bookmarkStart w:id="2" w:name="_Toc156754354"/>
      <w:bookmarkStart w:id="3" w:name="_Toc272524075"/>
      <w:r w:rsidRPr="00067982">
        <w:rPr>
          <w:sz w:val="28"/>
        </w:rPr>
        <w:t xml:space="preserve">Contribuição para o estudo do uso da tecnologia </w:t>
      </w:r>
      <w:r>
        <w:rPr>
          <w:sz w:val="28"/>
        </w:rPr>
        <w:t>EM BOMBAS</w:t>
      </w:r>
      <w:r w:rsidRPr="00067982">
        <w:rPr>
          <w:sz w:val="28"/>
        </w:rPr>
        <w:t xml:space="preserve"> de infusão e sua eficacia</w:t>
      </w:r>
    </w:p>
    <w:p w14:paraId="63E7ACAE" w14:textId="77777777" w:rsidR="007845B0" w:rsidRPr="005532FC" w:rsidRDefault="007845B0" w:rsidP="007845B0">
      <w:pPr>
        <w:pStyle w:val="Ttulo"/>
        <w:rPr>
          <w:szCs w:val="24"/>
        </w:rPr>
      </w:pPr>
    </w:p>
    <w:p w14:paraId="49D88A05" w14:textId="77777777" w:rsidR="007845B0" w:rsidRPr="00E12D74" w:rsidRDefault="007845B0" w:rsidP="007845B0">
      <w:pPr>
        <w:pStyle w:val="Ttulo"/>
        <w:rPr>
          <w:sz w:val="22"/>
          <w:szCs w:val="22"/>
        </w:rPr>
      </w:pPr>
      <w:r>
        <w:rPr>
          <w:sz w:val="22"/>
          <w:szCs w:val="22"/>
        </w:rPr>
        <w:t>alessandro dos santos</w:t>
      </w:r>
    </w:p>
    <w:p w14:paraId="1333B07F" w14:textId="77777777" w:rsidR="007845B0" w:rsidRPr="00E12D74" w:rsidRDefault="007845B0" w:rsidP="007845B0">
      <w:pPr>
        <w:pStyle w:val="Ttulo"/>
        <w:rPr>
          <w:b w:val="0"/>
          <w:sz w:val="22"/>
          <w:szCs w:val="22"/>
        </w:rPr>
      </w:pPr>
      <w:r>
        <w:rPr>
          <w:b w:val="0"/>
          <w:sz w:val="22"/>
          <w:szCs w:val="22"/>
        </w:rPr>
        <w:t>i</w:t>
      </w:r>
      <w:r w:rsidR="00EE6292">
        <w:rPr>
          <w:b w:val="0"/>
          <w:sz w:val="22"/>
          <w:szCs w:val="22"/>
        </w:rPr>
        <w:t>NSTITUTO FEDERAL SÃO PAULO</w:t>
      </w:r>
      <w:r w:rsidRPr="00E12D74">
        <w:rPr>
          <w:b w:val="0"/>
          <w:sz w:val="22"/>
          <w:szCs w:val="22"/>
        </w:rPr>
        <w:t xml:space="preserve">, </w:t>
      </w:r>
      <w:r>
        <w:rPr>
          <w:b w:val="0"/>
          <w:sz w:val="22"/>
          <w:szCs w:val="22"/>
        </w:rPr>
        <w:t>cubatão</w:t>
      </w:r>
      <w:r w:rsidRPr="00E12D74">
        <w:rPr>
          <w:b w:val="0"/>
          <w:sz w:val="22"/>
          <w:szCs w:val="22"/>
        </w:rPr>
        <w:t xml:space="preserve">, </w:t>
      </w:r>
      <w:r>
        <w:rPr>
          <w:b w:val="0"/>
          <w:sz w:val="22"/>
          <w:szCs w:val="22"/>
        </w:rPr>
        <w:t>SP</w:t>
      </w:r>
      <w:r w:rsidRPr="00E12D74">
        <w:rPr>
          <w:b w:val="0"/>
          <w:sz w:val="22"/>
          <w:szCs w:val="22"/>
        </w:rPr>
        <w:t xml:space="preserve">, </w:t>
      </w:r>
      <w:r>
        <w:rPr>
          <w:b w:val="0"/>
          <w:sz w:val="22"/>
          <w:szCs w:val="22"/>
        </w:rPr>
        <w:t>brasil</w:t>
      </w:r>
    </w:p>
    <w:p w14:paraId="4106A0F9" w14:textId="77777777" w:rsidR="007845B0" w:rsidRPr="00E12D74" w:rsidRDefault="007845B0" w:rsidP="007845B0">
      <w:pPr>
        <w:pStyle w:val="Ttulo"/>
        <w:rPr>
          <w:b w:val="0"/>
          <w:sz w:val="22"/>
          <w:szCs w:val="22"/>
        </w:rPr>
      </w:pPr>
    </w:p>
    <w:p w14:paraId="365A4A12" w14:textId="77777777" w:rsidR="007845B0" w:rsidRPr="00E12D74" w:rsidRDefault="007845B0" w:rsidP="007845B0">
      <w:pPr>
        <w:pStyle w:val="Ttulo"/>
        <w:rPr>
          <w:sz w:val="22"/>
          <w:szCs w:val="22"/>
        </w:rPr>
      </w:pPr>
      <w:r>
        <w:rPr>
          <w:sz w:val="22"/>
          <w:szCs w:val="22"/>
        </w:rPr>
        <w:t>JOSIMAR DOS SANTOS LIMA</w:t>
      </w:r>
    </w:p>
    <w:p w14:paraId="40D877AB" w14:textId="77777777" w:rsidR="00EE6292" w:rsidRPr="00E12D74" w:rsidRDefault="00EE6292" w:rsidP="00EE6292">
      <w:pPr>
        <w:pStyle w:val="Ttulo"/>
        <w:rPr>
          <w:b w:val="0"/>
          <w:sz w:val="22"/>
          <w:szCs w:val="22"/>
        </w:rPr>
      </w:pPr>
      <w:r>
        <w:rPr>
          <w:b w:val="0"/>
          <w:sz w:val="22"/>
          <w:szCs w:val="22"/>
        </w:rPr>
        <w:t>iNSTITUTO FEDERAL SÃO PAULO</w:t>
      </w:r>
      <w:r w:rsidRPr="00E12D74">
        <w:rPr>
          <w:b w:val="0"/>
          <w:sz w:val="22"/>
          <w:szCs w:val="22"/>
        </w:rPr>
        <w:t xml:space="preserve">, </w:t>
      </w:r>
      <w:r>
        <w:rPr>
          <w:b w:val="0"/>
          <w:sz w:val="22"/>
          <w:szCs w:val="22"/>
        </w:rPr>
        <w:t>cubatão</w:t>
      </w:r>
      <w:r w:rsidRPr="00E12D74">
        <w:rPr>
          <w:b w:val="0"/>
          <w:sz w:val="22"/>
          <w:szCs w:val="22"/>
        </w:rPr>
        <w:t xml:space="preserve">, </w:t>
      </w:r>
      <w:r>
        <w:rPr>
          <w:b w:val="0"/>
          <w:sz w:val="22"/>
          <w:szCs w:val="22"/>
        </w:rPr>
        <w:t>SP</w:t>
      </w:r>
      <w:r w:rsidRPr="00E12D74">
        <w:rPr>
          <w:b w:val="0"/>
          <w:sz w:val="22"/>
          <w:szCs w:val="22"/>
        </w:rPr>
        <w:t xml:space="preserve">, </w:t>
      </w:r>
      <w:r>
        <w:rPr>
          <w:b w:val="0"/>
          <w:sz w:val="22"/>
          <w:szCs w:val="22"/>
        </w:rPr>
        <w:t>brasil</w:t>
      </w:r>
    </w:p>
    <w:bookmarkEnd w:id="0"/>
    <w:bookmarkEnd w:id="1"/>
    <w:bookmarkEnd w:id="2"/>
    <w:bookmarkEnd w:id="3"/>
    <w:p w14:paraId="6FF7C4A4" w14:textId="3A2A8FF8" w:rsidR="001E2B26" w:rsidRDefault="001E2B26" w:rsidP="004536A6">
      <w:pPr>
        <w:rPr>
          <w:rFonts w:cs="Arial"/>
          <w:bCs/>
          <w:caps/>
          <w:kern w:val="28"/>
          <w:szCs w:val="32"/>
        </w:rPr>
      </w:pPr>
    </w:p>
    <w:p w14:paraId="0DE1F54A" w14:textId="7CD1C7EE" w:rsidR="00E652C6" w:rsidRDefault="00E652C6" w:rsidP="004536A6">
      <w:pPr>
        <w:rPr>
          <w:rFonts w:cs="Arial"/>
          <w:bCs/>
          <w:caps/>
          <w:kern w:val="28"/>
          <w:szCs w:val="32"/>
        </w:rPr>
      </w:pPr>
    </w:p>
    <w:p w14:paraId="16EFE1CF" w14:textId="77777777" w:rsidR="00E652C6" w:rsidRDefault="00E652C6" w:rsidP="004536A6">
      <w:pPr>
        <w:rPr>
          <w:rFonts w:cs="Arial"/>
          <w:bCs/>
          <w:caps/>
          <w:kern w:val="28"/>
          <w:szCs w:val="32"/>
        </w:rPr>
      </w:pPr>
    </w:p>
    <w:p w14:paraId="0F3FC935" w14:textId="303E6D8A" w:rsidR="004045B2" w:rsidRPr="00E652C6" w:rsidRDefault="004045B2" w:rsidP="004045B2">
      <w:pPr>
        <w:rPr>
          <w:color w:val="FF0000"/>
        </w:rPr>
      </w:pPr>
      <w:bookmarkStart w:id="4" w:name="_Toc124080469"/>
      <w:bookmarkStart w:id="5" w:name="_Toc125201972"/>
      <w:bookmarkStart w:id="6" w:name="_Toc125374528"/>
      <w:r w:rsidRPr="00E652C6">
        <w:rPr>
          <w:b/>
          <w:color w:val="FF0000"/>
        </w:rPr>
        <w:t>Resumo:</w:t>
      </w:r>
      <w:r w:rsidRPr="00E652C6">
        <w:rPr>
          <w:color w:val="FF0000"/>
        </w:rPr>
        <w:t xml:space="preserve"> </w:t>
      </w:r>
      <w:r w:rsidR="000C0E18" w:rsidRPr="00E652C6">
        <w:rPr>
          <w:color w:val="FF0000"/>
        </w:rPr>
        <w:t>Estudar as bombas de infusão e a sua eficácia, avaliar os pontos bons e ruins através de relatos de trabalhos já existentes que vão servir de referência para o estudo em campo, comparação com dispositivos de infusão. Foi feita uma pesquisa de campo em um hospital que é referência para a cidade de Santos, estado de São Paulo, para que possa ser feita uma análise do uso destes dispositivos, e contestar os fatos, relatados das pesquisas util</w:t>
      </w:r>
      <w:r w:rsidR="00EE6292" w:rsidRPr="00E652C6">
        <w:rPr>
          <w:color w:val="FF0000"/>
        </w:rPr>
        <w:t>izadas e chegar a uma conclusão</w:t>
      </w:r>
      <w:r w:rsidR="003830A4" w:rsidRPr="00E652C6">
        <w:rPr>
          <w:color w:val="FF0000"/>
        </w:rPr>
        <w:t xml:space="preserve"> </w:t>
      </w:r>
      <w:r w:rsidR="00EE6292" w:rsidRPr="00E652C6">
        <w:rPr>
          <w:color w:val="FF0000"/>
        </w:rPr>
        <w:t>sobre os dados</w:t>
      </w:r>
      <w:r w:rsidR="000C0E18" w:rsidRPr="00E652C6">
        <w:rPr>
          <w:color w:val="FF0000"/>
        </w:rPr>
        <w:t xml:space="preserve">. Apresentamos os dispositivos de infusão e a parte histórica deles até o surgimento da necessidade da melhoria no tratamento, aumento na precisão que os dispositivos de infusão. Demais dispositivos de infusão até a criação dos primeiros dispositivos de infusão automáticos na década 60. O artigo apresenta uma bomba de infusão universal do tipo seringa utilizada em UTI (unidade de terapia intensiva) e outra bomba de infusão, um protótipo controlado por um aplicativo </w:t>
      </w:r>
      <w:proofErr w:type="spellStart"/>
      <w:r w:rsidR="000C0E18" w:rsidRPr="00E652C6">
        <w:rPr>
          <w:color w:val="FF0000"/>
        </w:rPr>
        <w:t>andoid</w:t>
      </w:r>
      <w:proofErr w:type="spellEnd"/>
      <w:r w:rsidR="000C0E18" w:rsidRPr="00E652C6">
        <w:rPr>
          <w:color w:val="FF0000"/>
        </w:rPr>
        <w:t>.</w:t>
      </w:r>
    </w:p>
    <w:p w14:paraId="1D16B306" w14:textId="77777777" w:rsidR="004045B2" w:rsidRPr="00E652C6" w:rsidRDefault="004045B2" w:rsidP="004045B2">
      <w:pPr>
        <w:spacing w:line="240" w:lineRule="auto"/>
        <w:rPr>
          <w:b/>
          <w:color w:val="FF0000"/>
        </w:rPr>
      </w:pPr>
    </w:p>
    <w:p w14:paraId="0ADEAC93" w14:textId="77777777" w:rsidR="004045B2" w:rsidRPr="00E652C6" w:rsidRDefault="004045B2" w:rsidP="004045B2">
      <w:pPr>
        <w:rPr>
          <w:b/>
          <w:color w:val="FF0000"/>
          <w:lang w:val="en-US"/>
        </w:rPr>
      </w:pPr>
      <w:r w:rsidRPr="00E652C6">
        <w:rPr>
          <w:rFonts w:cs="Arial"/>
          <w:b/>
          <w:bCs/>
          <w:color w:val="FF0000"/>
        </w:rPr>
        <w:t xml:space="preserve">Palavras–chave: </w:t>
      </w:r>
      <w:r w:rsidRPr="00E652C6">
        <w:rPr>
          <w:rFonts w:cs="Arial"/>
          <w:bCs/>
          <w:color w:val="FF0000"/>
        </w:rPr>
        <w:t xml:space="preserve">Dispositivos de infusão. Bombas de infusão. Eventos adversos. </w:t>
      </w:r>
      <w:proofErr w:type="spellStart"/>
      <w:r w:rsidRPr="00E652C6">
        <w:rPr>
          <w:rFonts w:cs="Arial"/>
          <w:bCs/>
          <w:color w:val="FF0000"/>
          <w:lang w:val="en-US"/>
        </w:rPr>
        <w:t>Terapia</w:t>
      </w:r>
      <w:proofErr w:type="spellEnd"/>
      <w:r w:rsidRPr="00E652C6">
        <w:rPr>
          <w:rFonts w:cs="Arial"/>
          <w:bCs/>
          <w:color w:val="FF0000"/>
          <w:lang w:val="en-US"/>
        </w:rPr>
        <w:t xml:space="preserve">. </w:t>
      </w:r>
      <w:proofErr w:type="spellStart"/>
      <w:r w:rsidRPr="00E652C6">
        <w:rPr>
          <w:rFonts w:cs="Arial"/>
          <w:bCs/>
          <w:color w:val="FF0000"/>
          <w:lang w:val="en-US"/>
        </w:rPr>
        <w:t>Tratamento</w:t>
      </w:r>
      <w:proofErr w:type="spellEnd"/>
      <w:r w:rsidRPr="00E652C6">
        <w:rPr>
          <w:rFonts w:cs="Arial"/>
          <w:bCs/>
          <w:color w:val="FF0000"/>
          <w:lang w:val="en-US"/>
        </w:rPr>
        <w:t>.</w:t>
      </w:r>
    </w:p>
    <w:p w14:paraId="1B8F2A25" w14:textId="77777777" w:rsidR="004045B2" w:rsidRPr="00E652C6" w:rsidRDefault="004045B2" w:rsidP="004045B2">
      <w:pPr>
        <w:pStyle w:val="Ttulo"/>
        <w:rPr>
          <w:b w:val="0"/>
          <w:color w:val="FF0000"/>
          <w:lang w:val="en-US"/>
        </w:rPr>
      </w:pPr>
      <w:r w:rsidRPr="00E652C6">
        <w:rPr>
          <w:color w:val="FF0000"/>
          <w:lang w:val="en-US"/>
        </w:rPr>
        <w:br w:type="page"/>
      </w:r>
    </w:p>
    <w:p w14:paraId="5E507D65" w14:textId="77777777" w:rsidR="004045B2" w:rsidRPr="00E652C6" w:rsidRDefault="004045B2" w:rsidP="004045B2">
      <w:pPr>
        <w:pStyle w:val="ResumoeAbstract"/>
        <w:rPr>
          <w:color w:val="FF0000"/>
          <w:lang w:val="en-US"/>
        </w:rPr>
      </w:pPr>
    </w:p>
    <w:p w14:paraId="50E76F1F" w14:textId="77777777" w:rsidR="004045B2" w:rsidRPr="00E652C6" w:rsidRDefault="004045B2" w:rsidP="004045B2">
      <w:pPr>
        <w:rPr>
          <w:rStyle w:val="longtext"/>
          <w:color w:val="FF0000"/>
          <w:lang w:val="en-US" w:eastAsia="pt-BR"/>
        </w:rPr>
      </w:pPr>
      <w:bookmarkStart w:id="7" w:name="_Toc121491440"/>
      <w:bookmarkStart w:id="8" w:name="_Toc124080445"/>
      <w:r w:rsidRPr="00E652C6">
        <w:rPr>
          <w:b/>
          <w:color w:val="FF0000"/>
          <w:lang w:val="en-US"/>
        </w:rPr>
        <w:t>Abstract:</w:t>
      </w:r>
      <w:r w:rsidRPr="00E652C6">
        <w:rPr>
          <w:color w:val="FF0000"/>
          <w:lang w:val="en-US"/>
        </w:rPr>
        <w:t xml:space="preserve"> </w:t>
      </w:r>
      <w:r w:rsidR="000C0E18" w:rsidRPr="00E652C6">
        <w:rPr>
          <w:color w:val="FF0000"/>
          <w:lang w:val="en" w:eastAsia="pt-BR"/>
        </w:rPr>
        <w:t xml:space="preserve">To study the infusion pumps and their effectiveness, to evaluate the good and bad points through reports of already existing works that will serve as reference for the field study, comparison with infusion devices. A field survey was performed at a hospital that is a reference for the city of Santos, state of São Paulo, so that an analysis of the use of these devices can be made, and the facts reported from the research used and a conclusion about they. We present the infusion devices and the historical part of them until the appearance of the necessity of the improvement in the treatment, increase in the precision that the infusion devices. Other infusion devices until the creation of the first automatic infusion devices in the 1960s. The article presents a universal syringe infusion pump used in intensive care unit (ICU) and another infusion pump, a prototype controlled by an </w:t>
      </w:r>
      <w:proofErr w:type="spellStart"/>
      <w:r w:rsidR="000C0E18" w:rsidRPr="00E652C6">
        <w:rPr>
          <w:color w:val="FF0000"/>
          <w:lang w:val="en" w:eastAsia="pt-BR"/>
        </w:rPr>
        <w:t>andoid</w:t>
      </w:r>
      <w:proofErr w:type="spellEnd"/>
      <w:r w:rsidR="000C0E18" w:rsidRPr="00E652C6">
        <w:rPr>
          <w:color w:val="FF0000"/>
          <w:lang w:val="en" w:eastAsia="pt-BR"/>
        </w:rPr>
        <w:t xml:space="preserve"> application.</w:t>
      </w:r>
    </w:p>
    <w:p w14:paraId="599ED386" w14:textId="77777777" w:rsidR="004045B2" w:rsidRPr="00E652C6" w:rsidRDefault="004045B2" w:rsidP="004045B2">
      <w:pPr>
        <w:rPr>
          <w:color w:val="FF0000"/>
          <w:lang w:val="en-US"/>
        </w:rPr>
      </w:pPr>
    </w:p>
    <w:p w14:paraId="3D259EA9" w14:textId="77777777" w:rsidR="004045B2" w:rsidRPr="00E652C6" w:rsidRDefault="004045B2" w:rsidP="004045B2">
      <w:pPr>
        <w:spacing w:line="240" w:lineRule="auto"/>
        <w:rPr>
          <w:rStyle w:val="longtext"/>
          <w:i/>
          <w:color w:val="FF0000"/>
        </w:rPr>
      </w:pPr>
      <w:r w:rsidRPr="00E652C6">
        <w:rPr>
          <w:rFonts w:cs="Arial"/>
          <w:b/>
          <w:bCs/>
          <w:color w:val="FF0000"/>
          <w:lang w:val="en-US"/>
        </w:rPr>
        <w:t>Keywords:</w:t>
      </w:r>
      <w:r w:rsidRPr="00E652C6">
        <w:rPr>
          <w:rFonts w:cs="Arial"/>
          <w:bCs/>
          <w:i/>
          <w:color w:val="FF0000"/>
          <w:lang w:val="en-US"/>
        </w:rPr>
        <w:t xml:space="preserve"> </w:t>
      </w:r>
      <w:r w:rsidRPr="00E652C6">
        <w:rPr>
          <w:rStyle w:val="longtext"/>
          <w:i/>
          <w:color w:val="FF0000"/>
          <w:lang w:val="en"/>
        </w:rPr>
        <w:t xml:space="preserve">Infusion devices. Infusion pumps. </w:t>
      </w:r>
      <w:r w:rsidRPr="00E652C6">
        <w:rPr>
          <w:rStyle w:val="longtext"/>
          <w:i/>
          <w:color w:val="FF0000"/>
        </w:rPr>
        <w:t xml:space="preserve">Adverse </w:t>
      </w:r>
      <w:proofErr w:type="spellStart"/>
      <w:r w:rsidRPr="00E652C6">
        <w:rPr>
          <w:rStyle w:val="longtext"/>
          <w:i/>
          <w:color w:val="FF0000"/>
        </w:rPr>
        <w:t>events</w:t>
      </w:r>
      <w:proofErr w:type="spellEnd"/>
      <w:r w:rsidRPr="00E652C6">
        <w:rPr>
          <w:rStyle w:val="longtext"/>
          <w:i/>
          <w:color w:val="FF0000"/>
        </w:rPr>
        <w:t xml:space="preserve">. </w:t>
      </w:r>
      <w:proofErr w:type="spellStart"/>
      <w:r w:rsidRPr="00E652C6">
        <w:rPr>
          <w:rStyle w:val="longtext"/>
          <w:i/>
          <w:color w:val="FF0000"/>
        </w:rPr>
        <w:t>Therapy</w:t>
      </w:r>
      <w:proofErr w:type="spellEnd"/>
      <w:r w:rsidRPr="00E652C6">
        <w:rPr>
          <w:rStyle w:val="longtext"/>
          <w:i/>
          <w:color w:val="FF0000"/>
        </w:rPr>
        <w:t xml:space="preserve">. </w:t>
      </w:r>
      <w:proofErr w:type="spellStart"/>
      <w:r w:rsidRPr="00E652C6">
        <w:rPr>
          <w:rStyle w:val="longtext"/>
          <w:i/>
          <w:color w:val="FF0000"/>
        </w:rPr>
        <w:t>Treatment</w:t>
      </w:r>
      <w:proofErr w:type="spellEnd"/>
      <w:r w:rsidRPr="00E652C6">
        <w:rPr>
          <w:rStyle w:val="longtext"/>
          <w:i/>
          <w:color w:val="FF0000"/>
        </w:rPr>
        <w:t>.</w:t>
      </w:r>
      <w:bookmarkEnd w:id="7"/>
      <w:bookmarkEnd w:id="8"/>
    </w:p>
    <w:p w14:paraId="67449135" w14:textId="77777777" w:rsidR="004045B2" w:rsidRPr="00E652C6" w:rsidRDefault="004045B2" w:rsidP="004045B2">
      <w:pPr>
        <w:spacing w:line="240" w:lineRule="auto"/>
        <w:rPr>
          <w:color w:val="FF0000"/>
        </w:rPr>
      </w:pPr>
    </w:p>
    <w:p w14:paraId="4C8399F6" w14:textId="77777777" w:rsidR="004045B2" w:rsidRPr="00E652C6" w:rsidRDefault="004045B2" w:rsidP="004045B2">
      <w:pPr>
        <w:spacing w:line="240" w:lineRule="auto"/>
        <w:rPr>
          <w:color w:val="FF0000"/>
        </w:rPr>
      </w:pPr>
    </w:p>
    <w:p w14:paraId="6FB647EF" w14:textId="77777777" w:rsidR="004045B2" w:rsidRPr="00E652C6" w:rsidRDefault="004045B2" w:rsidP="004045B2">
      <w:pPr>
        <w:spacing w:line="240" w:lineRule="auto"/>
        <w:rPr>
          <w:color w:val="FF0000"/>
        </w:rPr>
      </w:pPr>
    </w:p>
    <w:p w14:paraId="3EF2864C" w14:textId="77777777" w:rsidR="004045B2" w:rsidRPr="00E652C6" w:rsidRDefault="004045B2" w:rsidP="004045B2">
      <w:pPr>
        <w:spacing w:line="240" w:lineRule="auto"/>
        <w:rPr>
          <w:color w:val="FF0000"/>
        </w:rPr>
      </w:pPr>
    </w:p>
    <w:p w14:paraId="7916EFCB" w14:textId="77777777" w:rsidR="004045B2" w:rsidRPr="00E652C6" w:rsidRDefault="004045B2" w:rsidP="004045B2">
      <w:pPr>
        <w:spacing w:line="240" w:lineRule="auto"/>
        <w:rPr>
          <w:color w:val="FF0000"/>
        </w:rPr>
      </w:pPr>
    </w:p>
    <w:p w14:paraId="7FFA24F2" w14:textId="77777777" w:rsidR="004045B2" w:rsidRPr="00E652C6" w:rsidRDefault="004045B2" w:rsidP="004045B2">
      <w:pPr>
        <w:spacing w:line="240" w:lineRule="auto"/>
        <w:rPr>
          <w:color w:val="FF0000"/>
        </w:rPr>
      </w:pPr>
    </w:p>
    <w:p w14:paraId="3A684ED3" w14:textId="77777777" w:rsidR="004045B2" w:rsidRPr="00E652C6" w:rsidRDefault="004045B2" w:rsidP="004045B2">
      <w:pPr>
        <w:spacing w:line="240" w:lineRule="auto"/>
        <w:rPr>
          <w:color w:val="FF0000"/>
        </w:rPr>
      </w:pPr>
    </w:p>
    <w:p w14:paraId="4EA4D8AE" w14:textId="77777777" w:rsidR="004045B2" w:rsidRPr="00E652C6" w:rsidRDefault="004045B2" w:rsidP="004045B2">
      <w:pPr>
        <w:spacing w:line="240" w:lineRule="auto"/>
        <w:rPr>
          <w:color w:val="FF0000"/>
        </w:rPr>
      </w:pPr>
    </w:p>
    <w:p w14:paraId="251977DC" w14:textId="77777777" w:rsidR="004045B2" w:rsidRPr="00E652C6" w:rsidRDefault="004045B2" w:rsidP="004045B2">
      <w:pPr>
        <w:spacing w:line="240" w:lineRule="auto"/>
        <w:rPr>
          <w:color w:val="FF0000"/>
        </w:rPr>
      </w:pPr>
    </w:p>
    <w:p w14:paraId="5D17F4EF" w14:textId="77777777" w:rsidR="004045B2" w:rsidRPr="00E652C6" w:rsidRDefault="004045B2" w:rsidP="004045B2">
      <w:pPr>
        <w:spacing w:line="240" w:lineRule="auto"/>
        <w:rPr>
          <w:color w:val="FF0000"/>
        </w:rPr>
      </w:pPr>
    </w:p>
    <w:p w14:paraId="7B1C4FA2" w14:textId="77777777" w:rsidR="004045B2" w:rsidRPr="00E652C6" w:rsidRDefault="004045B2" w:rsidP="004045B2">
      <w:pPr>
        <w:spacing w:line="240" w:lineRule="auto"/>
        <w:rPr>
          <w:color w:val="FF0000"/>
        </w:rPr>
      </w:pPr>
    </w:p>
    <w:p w14:paraId="0827FFC1" w14:textId="77777777" w:rsidR="004045B2" w:rsidRPr="00E652C6" w:rsidRDefault="004045B2" w:rsidP="004045B2">
      <w:pPr>
        <w:spacing w:line="240" w:lineRule="auto"/>
        <w:rPr>
          <w:color w:val="FF0000"/>
        </w:rPr>
      </w:pPr>
    </w:p>
    <w:p w14:paraId="018B3302" w14:textId="77777777" w:rsidR="004045B2" w:rsidRPr="00E652C6" w:rsidRDefault="004045B2" w:rsidP="004045B2">
      <w:pPr>
        <w:spacing w:line="240" w:lineRule="auto"/>
        <w:rPr>
          <w:color w:val="FF0000"/>
        </w:rPr>
      </w:pPr>
    </w:p>
    <w:p w14:paraId="5430876D" w14:textId="77777777" w:rsidR="004045B2" w:rsidRPr="00E652C6" w:rsidRDefault="004045B2" w:rsidP="004045B2">
      <w:pPr>
        <w:spacing w:line="240" w:lineRule="auto"/>
        <w:rPr>
          <w:color w:val="FF0000"/>
        </w:rPr>
      </w:pPr>
    </w:p>
    <w:p w14:paraId="64C8472C" w14:textId="77777777" w:rsidR="004045B2" w:rsidRPr="00E652C6" w:rsidRDefault="004045B2" w:rsidP="004045B2">
      <w:pPr>
        <w:spacing w:line="240" w:lineRule="auto"/>
        <w:rPr>
          <w:color w:val="FF0000"/>
        </w:rPr>
      </w:pPr>
    </w:p>
    <w:p w14:paraId="725F61D6" w14:textId="77777777" w:rsidR="004045B2" w:rsidRPr="00E652C6" w:rsidRDefault="004045B2" w:rsidP="004045B2">
      <w:pPr>
        <w:spacing w:line="240" w:lineRule="auto"/>
        <w:rPr>
          <w:color w:val="FF0000"/>
        </w:rPr>
      </w:pPr>
    </w:p>
    <w:p w14:paraId="50393C70" w14:textId="77777777" w:rsidR="004045B2" w:rsidRPr="00E652C6" w:rsidRDefault="004045B2" w:rsidP="004045B2">
      <w:pPr>
        <w:spacing w:line="240" w:lineRule="auto"/>
        <w:rPr>
          <w:color w:val="FF0000"/>
        </w:rPr>
      </w:pPr>
    </w:p>
    <w:p w14:paraId="3ED06B88" w14:textId="77777777" w:rsidR="004045B2" w:rsidRPr="00E652C6" w:rsidRDefault="004045B2" w:rsidP="004045B2">
      <w:pPr>
        <w:spacing w:line="240" w:lineRule="auto"/>
        <w:rPr>
          <w:color w:val="FF0000"/>
        </w:rPr>
      </w:pPr>
    </w:p>
    <w:p w14:paraId="5CBA07E3" w14:textId="77777777" w:rsidR="004045B2" w:rsidRPr="00E652C6" w:rsidRDefault="004045B2" w:rsidP="004045B2">
      <w:pPr>
        <w:spacing w:line="240" w:lineRule="auto"/>
        <w:rPr>
          <w:color w:val="FF0000"/>
        </w:rPr>
      </w:pPr>
    </w:p>
    <w:p w14:paraId="67CD743E" w14:textId="77777777" w:rsidR="004045B2" w:rsidRPr="00E652C6" w:rsidRDefault="004045B2" w:rsidP="004045B2">
      <w:pPr>
        <w:spacing w:line="240" w:lineRule="auto"/>
        <w:rPr>
          <w:color w:val="FF0000"/>
        </w:rPr>
      </w:pPr>
    </w:p>
    <w:p w14:paraId="4FF15420" w14:textId="77777777" w:rsidR="004045B2" w:rsidRPr="00E652C6" w:rsidRDefault="004045B2" w:rsidP="004045B2">
      <w:pPr>
        <w:spacing w:line="240" w:lineRule="auto"/>
        <w:rPr>
          <w:color w:val="FF0000"/>
        </w:rPr>
      </w:pPr>
    </w:p>
    <w:p w14:paraId="78353526" w14:textId="77777777" w:rsidR="00A0742D" w:rsidRPr="00E652C6" w:rsidRDefault="00A0742D" w:rsidP="004045B2">
      <w:pPr>
        <w:spacing w:line="240" w:lineRule="auto"/>
        <w:rPr>
          <w:color w:val="FF0000"/>
        </w:rPr>
      </w:pPr>
    </w:p>
    <w:p w14:paraId="2C44F7BB" w14:textId="77777777" w:rsidR="004045B2" w:rsidRPr="00E652C6" w:rsidRDefault="004045B2" w:rsidP="004045B2">
      <w:pPr>
        <w:spacing w:line="240" w:lineRule="auto"/>
        <w:rPr>
          <w:color w:val="FF0000"/>
        </w:rPr>
      </w:pPr>
    </w:p>
    <w:p w14:paraId="6CE07D66" w14:textId="77777777" w:rsidR="004045B2" w:rsidRPr="00E652C6" w:rsidRDefault="004045B2" w:rsidP="004045B2">
      <w:pPr>
        <w:pStyle w:val="Ttulo2"/>
        <w:numPr>
          <w:ilvl w:val="0"/>
          <w:numId w:val="0"/>
        </w:numPr>
        <w:rPr>
          <w:b/>
          <w:color w:val="FF0000"/>
        </w:rPr>
      </w:pPr>
      <w:r w:rsidRPr="00E652C6">
        <w:rPr>
          <w:b/>
          <w:color w:val="FF0000"/>
        </w:rPr>
        <w:lastRenderedPageBreak/>
        <w:t>INTRODUÇÃO</w:t>
      </w:r>
      <w:bookmarkStart w:id="9" w:name="_Toc124080447"/>
    </w:p>
    <w:p w14:paraId="7B37A24B" w14:textId="77777777" w:rsidR="004045B2" w:rsidRPr="00E652C6" w:rsidRDefault="004045B2" w:rsidP="004045B2">
      <w:pPr>
        <w:rPr>
          <w:color w:val="FF0000"/>
        </w:rPr>
      </w:pPr>
      <w:r w:rsidRPr="00E652C6">
        <w:rPr>
          <w:color w:val="FF0000"/>
        </w:rPr>
        <w:tab/>
        <w:t>Vera Lucia da Silveira Nantes Button, afirma que 80% dos pacientes hospitalizados recebem algum tipo de terapia por infusão, e com o aumento desse tipo de tratamento observou-se a necessidade desenvolver dispositivos para introduzir medicamentos com pressão superior a pressão sanguínea e com alto nível de precisão.</w:t>
      </w:r>
    </w:p>
    <w:p w14:paraId="205A1B59" w14:textId="77777777" w:rsidR="004045B2" w:rsidRPr="00E652C6" w:rsidRDefault="004045B2" w:rsidP="004045B2">
      <w:pPr>
        <w:ind w:left="2"/>
        <w:rPr>
          <w:color w:val="FF0000"/>
        </w:rPr>
      </w:pPr>
      <w:r w:rsidRPr="00E652C6">
        <w:rPr>
          <w:color w:val="FF0000"/>
        </w:rPr>
        <w:tab/>
        <w:t xml:space="preserve">Segundo análises feitas em uma Unidade de terapia intensiva pediátrica (UTIP) por Elena </w:t>
      </w:r>
      <w:proofErr w:type="spellStart"/>
      <w:r w:rsidRPr="00E652C6">
        <w:rPr>
          <w:color w:val="FF0000"/>
        </w:rPr>
        <w:t>Bohomola</w:t>
      </w:r>
      <w:proofErr w:type="spellEnd"/>
      <w:r w:rsidRPr="00E652C6">
        <w:rPr>
          <w:color w:val="FF0000"/>
        </w:rPr>
        <w:t xml:space="preserve"> (2012, p.768), Ao analisar os tipos de EM (Erro de medicação), observa-se que os principais foram: velocidade de infusão errada (25,0%), omissão de dose (20,8%) e dose imprópria (11,7%), totalizando a maioria (57,5%) das notificações. Destaca-se que o principal tipo de erro, em 2007, foi a omissão de dose (29,2%) e, em 2008, foi a velocidade de infusão errada (27,7%).</w:t>
      </w:r>
    </w:p>
    <w:p w14:paraId="3BD7E1CD" w14:textId="77777777" w:rsidR="004045B2" w:rsidRPr="00E652C6" w:rsidRDefault="004045B2" w:rsidP="004045B2">
      <w:pPr>
        <w:ind w:left="2"/>
        <w:rPr>
          <w:color w:val="FF0000"/>
        </w:rPr>
      </w:pPr>
      <w:r w:rsidRPr="00E652C6">
        <w:rPr>
          <w:color w:val="FF0000"/>
        </w:rPr>
        <w:tab/>
        <w:t xml:space="preserve">Verifica-se, contudo, que os tipos de técnica errada e medicamento errado apresentaram importante aumento de um ano para o outro, ou seja, de 1,8% para 13,8% e 10,8%, respectivamente. Para reduzir os incidentes foram tomadas medidas para mitigação dos erros. Foi constatado que 25% dos erros ocorridos na Unidade de Terapia intensiva pediátrica (UTIP) são decorrentes da aplicação de infusão onde os números são de mais da metade dos erros são humanos.  A viabilidade da aquisição de bombas de infusão é pouco devida estes dispositivos serem importados tornando-as mais caras. Bombas de infusão são dispositivos controlados eletronicamente, isso garante que a aplicação será feita de modo esperado, continuamente, minimizando assim erros e garantindo mais qualidade no tratamento dos pacientes. O estudo do Harvard </w:t>
      </w:r>
      <w:proofErr w:type="spellStart"/>
      <w:r w:rsidRPr="00E652C6">
        <w:rPr>
          <w:color w:val="FF0000"/>
        </w:rPr>
        <w:t>Medicate</w:t>
      </w:r>
      <w:proofErr w:type="spellEnd"/>
      <w:r w:rsidRPr="00E652C6">
        <w:rPr>
          <w:color w:val="FF0000"/>
        </w:rPr>
        <w:t xml:space="preserve"> </w:t>
      </w:r>
      <w:proofErr w:type="spellStart"/>
      <w:r w:rsidRPr="00E652C6">
        <w:rPr>
          <w:color w:val="FF0000"/>
        </w:rPr>
        <w:t>Patice</w:t>
      </w:r>
      <w:proofErr w:type="spellEnd"/>
      <w:r w:rsidRPr="00E652C6">
        <w:rPr>
          <w:color w:val="FF0000"/>
        </w:rPr>
        <w:t xml:space="preserve"> </w:t>
      </w:r>
      <w:proofErr w:type="spellStart"/>
      <w:r w:rsidRPr="00E652C6">
        <w:rPr>
          <w:color w:val="FF0000"/>
        </w:rPr>
        <w:t>Study</w:t>
      </w:r>
      <w:proofErr w:type="spellEnd"/>
      <w:r w:rsidRPr="00E652C6">
        <w:rPr>
          <w:color w:val="FF0000"/>
        </w:rPr>
        <w:t xml:space="preserve"> (Universidade de Harvard) relata que o tipo mais comum de evento adverso (ADE) está relacionado a danos causados por medicamentos (LEAPE et al. 1995) e estimou que 3,7% dos pacientes hospitalizados em New York sofreram algum evento adverso relacionado com a terapia de medicamentos em 1984. (Brennan et al., 2004). Destes, cerca de 69% dos ADE eram preveníeis (LEAPE et al. 1995).</w:t>
      </w:r>
    </w:p>
    <w:p w14:paraId="63D2C29D" w14:textId="77777777" w:rsidR="006A3CBB" w:rsidRPr="00E652C6" w:rsidRDefault="006A3CBB" w:rsidP="004045B2">
      <w:pPr>
        <w:ind w:left="2"/>
        <w:rPr>
          <w:color w:val="FF0000"/>
        </w:rPr>
      </w:pPr>
    </w:p>
    <w:p w14:paraId="63FE3F5A" w14:textId="77777777" w:rsidR="004045B2" w:rsidRPr="00E652C6" w:rsidRDefault="004045B2" w:rsidP="004045B2">
      <w:pPr>
        <w:rPr>
          <w:color w:val="FF0000"/>
        </w:rPr>
      </w:pPr>
      <w:r w:rsidRPr="00E652C6">
        <w:rPr>
          <w:color w:val="FF0000"/>
        </w:rPr>
        <w:tab/>
        <w:t xml:space="preserve">Estudando os ADE o Harvard Medical </w:t>
      </w:r>
      <w:proofErr w:type="spellStart"/>
      <w:r w:rsidRPr="00E652C6">
        <w:rPr>
          <w:color w:val="FF0000"/>
        </w:rPr>
        <w:t>Patice</w:t>
      </w:r>
      <w:proofErr w:type="spellEnd"/>
      <w:r w:rsidRPr="00E652C6">
        <w:rPr>
          <w:color w:val="FF0000"/>
        </w:rPr>
        <w:t xml:space="preserve"> </w:t>
      </w:r>
      <w:proofErr w:type="spellStart"/>
      <w:r w:rsidRPr="00E652C6">
        <w:rPr>
          <w:color w:val="FF0000"/>
        </w:rPr>
        <w:t>Study</w:t>
      </w:r>
      <w:proofErr w:type="spellEnd"/>
      <w:r w:rsidRPr="00E652C6">
        <w:rPr>
          <w:color w:val="FF0000"/>
        </w:rPr>
        <w:t xml:space="preserve"> foi encontrado uma taxa de 6,5 eventos adversos em um total de 100 aplicações, mais de ¼ poderia ser prevenido, nas aplicações de medicação na enfermaria foram relatados eventos </w:t>
      </w:r>
      <w:r w:rsidRPr="00E652C6">
        <w:rPr>
          <w:color w:val="FF0000"/>
        </w:rPr>
        <w:lastRenderedPageBreak/>
        <w:t>adversos em uma taxa de 38% que é quase a metade dos casos. Este relato sobre os erros ocorridos por parte da enfermagem está relacionado a falta de conhecimento das propriedades farmacêuticas e posológicas dos medicamentos e erros no manuseio de bombas de infusão intravenosas (</w:t>
      </w:r>
      <w:proofErr w:type="spellStart"/>
      <w:r w:rsidRPr="00E652C6">
        <w:rPr>
          <w:color w:val="FF0000"/>
        </w:rPr>
        <w:t>Leape</w:t>
      </w:r>
      <w:proofErr w:type="spellEnd"/>
      <w:r w:rsidRPr="00E652C6">
        <w:rPr>
          <w:color w:val="FF0000"/>
        </w:rPr>
        <w:t>, et al, 1995).</w:t>
      </w:r>
    </w:p>
    <w:p w14:paraId="2BD13D48" w14:textId="77777777" w:rsidR="004045B2" w:rsidRPr="00E652C6" w:rsidRDefault="004045B2" w:rsidP="004045B2">
      <w:pPr>
        <w:rPr>
          <w:color w:val="FF0000"/>
        </w:rPr>
      </w:pPr>
      <w:r w:rsidRPr="00E652C6">
        <w:rPr>
          <w:color w:val="FF0000"/>
        </w:rPr>
        <w:tab/>
        <w:t>Segundo Vera Lucia da Silveira Nantes Button (2012, p.3), existe a necessidade de que a infusão de medicamentos seja aplicada em pressão maior que a da corrente sanguínea e de forma mais precisa.</w:t>
      </w:r>
    </w:p>
    <w:p w14:paraId="1528C7FA" w14:textId="77777777" w:rsidR="004045B2" w:rsidRPr="00E652C6" w:rsidRDefault="004045B2" w:rsidP="004045B2">
      <w:pPr>
        <w:rPr>
          <w:color w:val="FF0000"/>
        </w:rPr>
      </w:pPr>
      <w:r w:rsidRPr="00E652C6">
        <w:rPr>
          <w:rStyle w:val="RefernciaSutil"/>
          <w:color w:val="FF0000"/>
        </w:rPr>
        <w:tab/>
      </w:r>
      <w:r w:rsidRPr="00E652C6">
        <w:rPr>
          <w:color w:val="FF0000"/>
        </w:rPr>
        <w:t xml:space="preserve">Ethel Maris </w:t>
      </w:r>
      <w:proofErr w:type="spellStart"/>
      <w:r w:rsidRPr="00E652C6">
        <w:rPr>
          <w:color w:val="FF0000"/>
        </w:rPr>
        <w:t>Schroder</w:t>
      </w:r>
      <w:proofErr w:type="spellEnd"/>
      <w:r w:rsidRPr="00E652C6">
        <w:rPr>
          <w:color w:val="FF0000"/>
        </w:rPr>
        <w:t xml:space="preserve"> </w:t>
      </w:r>
      <w:proofErr w:type="spellStart"/>
      <w:r w:rsidRPr="00E652C6">
        <w:rPr>
          <w:color w:val="FF0000"/>
        </w:rPr>
        <w:t>Torelly</w:t>
      </w:r>
      <w:proofErr w:type="spellEnd"/>
      <w:r w:rsidRPr="00E652C6">
        <w:rPr>
          <w:color w:val="FF0000"/>
        </w:rPr>
        <w:t xml:space="preserve"> (2009, p.16) constatou que há uma controvérsia no estudo de </w:t>
      </w:r>
      <w:proofErr w:type="spellStart"/>
      <w:r w:rsidRPr="00E652C6">
        <w:rPr>
          <w:color w:val="FF0000"/>
        </w:rPr>
        <w:t>Hunch</w:t>
      </w:r>
      <w:proofErr w:type="spellEnd"/>
      <w:r w:rsidRPr="00E652C6">
        <w:rPr>
          <w:color w:val="FF0000"/>
        </w:rPr>
        <w:t xml:space="preserve"> et al de novembro de 2005 em 725 leitos do hospital universitário terciário de Chicago, foi constatado erro de administração intravenosa associados a bombas de infusão. O estudo de Ethel concluiu problema no uso de bombas de infusão, erro na prescrição de medicamento e programação da aplicação do medicamento (erro humano) que é mais da metade dos erros constatados na coleta dos dados, estes erros podem oferecer sérios riscos a um paciente podendo levar até ao óbito.</w:t>
      </w:r>
    </w:p>
    <w:p w14:paraId="588C8CF9" w14:textId="77777777" w:rsidR="004045B2" w:rsidRPr="00E652C6" w:rsidRDefault="004045B2" w:rsidP="004045B2">
      <w:pPr>
        <w:rPr>
          <w:color w:val="FF0000"/>
        </w:rPr>
      </w:pPr>
    </w:p>
    <w:p w14:paraId="23090D6B" w14:textId="77777777" w:rsidR="004045B2" w:rsidRPr="00E652C6" w:rsidRDefault="00EE6292" w:rsidP="004045B2">
      <w:pPr>
        <w:jc w:val="center"/>
        <w:rPr>
          <w:color w:val="FF0000"/>
        </w:rPr>
      </w:pPr>
      <w:r w:rsidRPr="00E652C6">
        <w:rPr>
          <w:noProof/>
          <w:color w:val="FF0000"/>
          <w:lang w:eastAsia="pt-BR"/>
        </w:rPr>
        <w:drawing>
          <wp:inline distT="0" distB="0" distL="0" distR="0" wp14:anchorId="26E6C9FB" wp14:editId="7EDF5FC5">
            <wp:extent cx="2921000" cy="3535492"/>
            <wp:effectExtent l="0" t="0" r="0" b="0"/>
            <wp:docPr id="4" name="Imagem 4" descr="Resultado de imagem para indice para categorizar erros de medic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indice para categorizar erros de medicamen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6975" cy="3554827"/>
                    </a:xfrm>
                    <a:prstGeom prst="rect">
                      <a:avLst/>
                    </a:prstGeom>
                    <a:noFill/>
                    <a:ln>
                      <a:noFill/>
                    </a:ln>
                  </pic:spPr>
                </pic:pic>
              </a:graphicData>
            </a:graphic>
          </wp:inline>
        </w:drawing>
      </w:r>
    </w:p>
    <w:p w14:paraId="2D5476FF" w14:textId="77777777" w:rsidR="004045B2" w:rsidRPr="00E652C6" w:rsidRDefault="004045B2" w:rsidP="004045B2">
      <w:pPr>
        <w:pStyle w:val="Citao"/>
        <w:rPr>
          <w:color w:val="FF0000"/>
        </w:rPr>
      </w:pPr>
      <w:r w:rsidRPr="00E652C6">
        <w:rPr>
          <w:color w:val="FF0000"/>
        </w:rPr>
        <w:t xml:space="preserve">Fonte: 2001 direitos reservados a matinal </w:t>
      </w:r>
      <w:proofErr w:type="spellStart"/>
      <w:r w:rsidRPr="00E652C6">
        <w:rPr>
          <w:color w:val="FF0000"/>
        </w:rPr>
        <w:t>coordinating</w:t>
      </w:r>
      <w:proofErr w:type="spellEnd"/>
      <w:r w:rsidRPr="00E652C6">
        <w:rPr>
          <w:color w:val="FF0000"/>
        </w:rPr>
        <w:t xml:space="preserve"> </w:t>
      </w:r>
      <w:proofErr w:type="spellStart"/>
      <w:r w:rsidRPr="00E652C6">
        <w:rPr>
          <w:color w:val="FF0000"/>
        </w:rPr>
        <w:t>Council</w:t>
      </w:r>
      <w:proofErr w:type="spellEnd"/>
      <w:r w:rsidRPr="00E652C6">
        <w:rPr>
          <w:color w:val="FF0000"/>
        </w:rPr>
        <w:t xml:space="preserve"> for </w:t>
      </w:r>
      <w:proofErr w:type="spellStart"/>
      <w:r w:rsidRPr="00E652C6">
        <w:rPr>
          <w:color w:val="FF0000"/>
        </w:rPr>
        <w:t>medication</w:t>
      </w:r>
      <w:proofErr w:type="spellEnd"/>
      <w:r w:rsidRPr="00E652C6">
        <w:rPr>
          <w:color w:val="FF0000"/>
        </w:rPr>
        <w:t xml:space="preserve"> </w:t>
      </w:r>
      <w:proofErr w:type="spellStart"/>
      <w:r w:rsidRPr="00E652C6">
        <w:rPr>
          <w:color w:val="FF0000"/>
        </w:rPr>
        <w:t>error</w:t>
      </w:r>
      <w:proofErr w:type="spellEnd"/>
      <w:r w:rsidRPr="00E652C6">
        <w:rPr>
          <w:color w:val="FF0000"/>
        </w:rPr>
        <w:t xml:space="preserve"> </w:t>
      </w:r>
      <w:proofErr w:type="spellStart"/>
      <w:r w:rsidRPr="00E652C6">
        <w:rPr>
          <w:color w:val="FF0000"/>
        </w:rPr>
        <w:t>Peporting</w:t>
      </w:r>
      <w:proofErr w:type="spellEnd"/>
      <w:r w:rsidRPr="00E652C6">
        <w:rPr>
          <w:color w:val="FF0000"/>
        </w:rPr>
        <w:t xml:space="preserve"> </w:t>
      </w:r>
      <w:proofErr w:type="spellStart"/>
      <w:r w:rsidRPr="00E652C6">
        <w:rPr>
          <w:color w:val="FF0000"/>
        </w:rPr>
        <w:t>and</w:t>
      </w:r>
      <w:proofErr w:type="spellEnd"/>
      <w:r w:rsidRPr="00E652C6">
        <w:rPr>
          <w:color w:val="FF0000"/>
        </w:rPr>
        <w:t xml:space="preserve"> </w:t>
      </w:r>
      <w:proofErr w:type="spellStart"/>
      <w:r w:rsidRPr="00E652C6">
        <w:rPr>
          <w:color w:val="FF0000"/>
        </w:rPr>
        <w:t>Prevention</w:t>
      </w:r>
      <w:proofErr w:type="spellEnd"/>
    </w:p>
    <w:p w14:paraId="1C65E629" w14:textId="77777777" w:rsidR="004045B2" w:rsidRPr="00E652C6" w:rsidRDefault="004045B2" w:rsidP="004045B2">
      <w:pPr>
        <w:rPr>
          <w:color w:val="FF0000"/>
        </w:rPr>
      </w:pPr>
      <w:r w:rsidRPr="00E652C6">
        <w:rPr>
          <w:color w:val="FF0000"/>
        </w:rPr>
        <w:lastRenderedPageBreak/>
        <w:tab/>
        <w:t>O gráfico apresenta uma estatística sobre os prejuízos decorrentes eventos adversos a medicação. Pode-se observar que 1/10 dos pacientes tiveram prejuízo vital e vieram a óbito, e mesma quantidade de pacientes foram tratados adequadamente sem nenhum erro no procedimento, dos de mias infusões em pacientes todas elas tiveram algum tipo de erros, metade dos erros apesar do ocorrido não resultaram em prejuízo ao paciente e a outra metade causaram algum prejuízo físico ou mental e poderiam ter levado a morte.</w:t>
      </w:r>
    </w:p>
    <w:p w14:paraId="0C3B7E5A" w14:textId="29695CAF" w:rsidR="004045B2" w:rsidRDefault="004045B2" w:rsidP="004045B2">
      <w:pPr>
        <w:rPr>
          <w:color w:val="FF0000"/>
        </w:rPr>
      </w:pPr>
      <w:r w:rsidRPr="00E652C6">
        <w:rPr>
          <w:color w:val="FF0000"/>
        </w:rPr>
        <w:tab/>
        <w:t>Os equipamentos podem ser considerados potenciais causadores, causadores destes incidentes. Fatores humanos e um desconhecimento do funcionamento ou operação do equipamento para administrar estes medicamentos contribuem para estas ocorrências (</w:t>
      </w:r>
      <w:proofErr w:type="spellStart"/>
      <w:r w:rsidRPr="00E652C6">
        <w:rPr>
          <w:color w:val="FF0000"/>
        </w:rPr>
        <w:t>Amoore</w:t>
      </w:r>
      <w:proofErr w:type="spellEnd"/>
      <w:r w:rsidRPr="00E652C6">
        <w:rPr>
          <w:color w:val="FF0000"/>
        </w:rPr>
        <w:t xml:space="preserve"> &amp; Ingram, 2003, Quinn, 2000, Williams &amp; </w:t>
      </w:r>
      <w:proofErr w:type="spellStart"/>
      <w:r w:rsidRPr="00E652C6">
        <w:rPr>
          <w:color w:val="FF0000"/>
        </w:rPr>
        <w:t>Lefever</w:t>
      </w:r>
      <w:proofErr w:type="spellEnd"/>
      <w:r w:rsidRPr="00E652C6">
        <w:rPr>
          <w:color w:val="FF0000"/>
        </w:rPr>
        <w:t>, 2000).</w:t>
      </w:r>
    </w:p>
    <w:p w14:paraId="4A1561BE" w14:textId="31538A65" w:rsidR="00E652C6" w:rsidRDefault="00E652C6" w:rsidP="004045B2">
      <w:pPr>
        <w:rPr>
          <w:color w:val="FF0000"/>
        </w:rPr>
      </w:pPr>
    </w:p>
    <w:p w14:paraId="03CDD286" w14:textId="6EBB15F4" w:rsidR="00E652C6" w:rsidRDefault="00E652C6" w:rsidP="00E652C6">
      <w:pPr>
        <w:rPr>
          <w:b/>
        </w:rPr>
      </w:pPr>
      <w:r>
        <w:rPr>
          <w:b/>
        </w:rPr>
        <w:t>EVOLUCAO DA TECNOLOGIA</w:t>
      </w:r>
    </w:p>
    <w:p w14:paraId="5737403C" w14:textId="07C436BA" w:rsidR="00E652C6" w:rsidRDefault="00E652C6" w:rsidP="00E652C6">
      <w:pPr>
        <w:pStyle w:val="Citao"/>
      </w:pPr>
      <w:r>
        <w:t>“</w:t>
      </w:r>
      <w:r>
        <w:t>Em outubro de 1957 a Rússia, já empenhada na corrida tecnológica e armamentista, lançou para o espaço o primeiro satélite artificial na história da humanidade. O satélite Sputnik, que demorava 90 minutos para dar uma volta ao redor da Terra. Como reação a este avanço tecnológico russo, que levou a atenção do mundo para a URSS, o presidente dos USA, acelera o desenvolvimento de programas respeitantes aos satélites e ao espaço</w:t>
      </w:r>
      <w:r>
        <w:t>”</w:t>
      </w:r>
      <w:r>
        <w:t xml:space="preserve"> (AGOSTINHO).</w:t>
      </w:r>
    </w:p>
    <w:p w14:paraId="7DA81D54" w14:textId="77777777" w:rsidR="00E652C6" w:rsidRDefault="00E652C6" w:rsidP="00E652C6">
      <w:pPr>
        <w:ind w:firstLine="360"/>
      </w:pPr>
      <w:r>
        <w:t xml:space="preserve">A guerra proporcionou não somente ferramentas de uso militar voltados para a guerra, é possível ver o produto do esforço da indústria da tecnologia militar sendo utilizado no cotidiano das pessoas, nos mais diversos lugares e com o fim diferente do que para que fora desenvolvido. Um exemplo são as comunicações que eram muito importantes. Para sua segurança, muitos esforços foram empenhados para seu aprimoramento, sendo utilizados para a guerra os satélites hoje estão disponíveis para todas as pessoas oferecendo muitos serviços com diversas finalidades como: GPS, Internet, telefonia, meteorologia, e ainda para fins militares. Contudo não podemos mensurar o ganho que a tecnologia trouxe a época devido ela não existir. Mesmo alterações de padrões técnicos – civis e principalmente militares – mudaram muito lentamente nestas eras, de maneira que é difícil </w:t>
      </w:r>
      <w:r>
        <w:lastRenderedPageBreak/>
        <w:t>estabelecer um vínculo de causalidade entre âmbitos civis e militares, particularmente pelas características de tradicionalismo e de constrangimento à transferência e homogeneização da manufatura de artefatos militares, apenas superadas por alguns impérios, como o Chinês e o Romano (PARKER, 2005).</w:t>
      </w:r>
    </w:p>
    <w:p w14:paraId="357A100F" w14:textId="77777777" w:rsidR="00E652C6" w:rsidRDefault="00E652C6" w:rsidP="00E652C6">
      <w:pPr>
        <w:rPr>
          <w:color w:val="FF0000"/>
        </w:rPr>
      </w:pPr>
      <w:r>
        <w:tab/>
        <w:t>Apenas a partir da era renascentistas podemos mensurar quais são as mudanças do âmbito social e cultural que a evolução da tecnologia militar trouxe. Devido os esforços militares para assegurar a coleta de impostos a partir do século XVII na Europa renascentista.</w:t>
      </w:r>
      <w:r>
        <w:rPr>
          <w:color w:val="000000" w:themeColor="text1"/>
        </w:rPr>
        <w:t xml:space="preserve"> É a partir do século XVII, portanto, que a criação, atualização e sustentação de forças armadas profissionais e permanentes passaram a ser centrais na institucionalização e na integração dos recursos em ciência, tecnologia e engenharia no estado nacional moderno (TILLY, 1975, 1992, 2003).</w:t>
      </w:r>
    </w:p>
    <w:p w14:paraId="3A3EF399" w14:textId="63BB5624" w:rsidR="00E652C6" w:rsidRDefault="00E652C6" w:rsidP="00E652C6">
      <w:r>
        <w:tab/>
        <w:t>Podemos analisar que a produção de produtos na época da revolução industrial aproveitou as técnicas militares em seus processos para otimizar os processos de produção de produtos (BUCHANAN, 1994).</w:t>
      </w:r>
    </w:p>
    <w:p w14:paraId="24E4A0E2" w14:textId="71FCD6F7" w:rsidR="00E652C6" w:rsidRDefault="00E652C6" w:rsidP="00E652C6"/>
    <w:p w14:paraId="0BCFABE8" w14:textId="1AB44573" w:rsidR="00E652C6" w:rsidRPr="00E652C6" w:rsidRDefault="00E652C6" w:rsidP="00E652C6">
      <w:pPr>
        <w:rPr>
          <w:b/>
        </w:rPr>
      </w:pPr>
      <w:r>
        <w:rPr>
          <w:b/>
        </w:rPr>
        <w:t>EVOLUCAO DA TECNOLOGIA</w:t>
      </w:r>
      <w:r>
        <w:rPr>
          <w:b/>
        </w:rPr>
        <w:t xml:space="preserve"> MILITAR</w:t>
      </w:r>
    </w:p>
    <w:p w14:paraId="616AF2CC" w14:textId="3EC3BCEF" w:rsidR="002A32E0" w:rsidRDefault="00E652C6" w:rsidP="004045B2">
      <w:r>
        <w:rPr>
          <w:noProof/>
        </w:rPr>
        <w:tab/>
      </w:r>
      <w:bookmarkStart w:id="10" w:name="_Toc272524083"/>
      <w:bookmarkStart w:id="11" w:name="_Toc239431067"/>
      <w:r>
        <w:t xml:space="preserve">Os interesses na indústria militar ajudaram no avanço de tecnologias voltadas para esta área e em diversos outros âmbitos, a evolução tanto no campo de guerra quanto e comunicação sofreram mudanças muito notórias com o passar o tempo, um exemplo disso é a comunicação. Na segunda guerra mundial não é preciso comentar sobre as limitações que haviam na época para transferir uma mensagem de um lugar para o outro, além do transporte é necessário citar que a segurança deste é muito importante. Já era notório que já havia a preocupação com a segurança no envio das informações, já haviam tecnologias de criptografia na emissão de informações e </w:t>
      </w:r>
      <w:proofErr w:type="spellStart"/>
      <w:r>
        <w:t>tambem</w:t>
      </w:r>
      <w:proofErr w:type="spellEnd"/>
      <w:r>
        <w:t xml:space="preserve"> métodos de decriptação destas informações, isso trouxe a oportunidade para a indústria armamentista de desenvolver ferramentas para a indústria como a Ultra. Projeto de inteligência Aliado utilizado para decriptação de mensagens inimigas durante a Segunda Guerra Mundial (</w:t>
      </w:r>
      <w:r>
        <w:rPr>
          <w:rFonts w:cs="Arial"/>
          <w:color w:val="222222"/>
          <w:sz w:val="20"/>
          <w:szCs w:val="20"/>
          <w:shd w:val="clear" w:color="auto" w:fill="FFFFFF"/>
        </w:rPr>
        <w:t>PEREIRA, Durval Lourenço. 2015</w:t>
      </w:r>
      <w:r>
        <w:t>)</w:t>
      </w:r>
      <w:bookmarkEnd w:id="10"/>
      <w:bookmarkEnd w:id="11"/>
      <w:r>
        <w:t>.</w:t>
      </w:r>
    </w:p>
    <w:p w14:paraId="76340160" w14:textId="75E7E0CA" w:rsidR="00E652C6" w:rsidRDefault="00E652C6" w:rsidP="004045B2"/>
    <w:p w14:paraId="05979A98" w14:textId="72E23506" w:rsidR="00E652C6" w:rsidRDefault="00E652C6" w:rsidP="00E652C6">
      <w:pPr>
        <w:rPr>
          <w:b/>
        </w:rPr>
      </w:pPr>
      <w:r>
        <w:rPr>
          <w:b/>
        </w:rPr>
        <w:t>OS PRIMEIROS PASSOS DA INTERNET</w:t>
      </w:r>
    </w:p>
    <w:p w14:paraId="436853A0" w14:textId="77777777" w:rsidR="00B3192B" w:rsidRDefault="00B3192B" w:rsidP="00B3192B">
      <w:pPr>
        <w:ind w:left="706"/>
        <w:rPr>
          <w:color w:val="FF0000"/>
        </w:rPr>
      </w:pPr>
      <w:r>
        <w:rPr>
          <w:color w:val="000000" w:themeColor="text1"/>
        </w:rPr>
        <w:t xml:space="preserve">Na Guerra Fria, os investimentos em tecnologia saltaram rapidamente, os países mais desenvolvidos gostariam de despontar em tecnologia militar e </w:t>
      </w:r>
      <w:r>
        <w:rPr>
          <w:color w:val="000000" w:themeColor="text1"/>
        </w:rPr>
        <w:lastRenderedPageBreak/>
        <w:t>serem vistos como nações tecnologicamente desenvolvidas em armamentos. Despontar na área militar traria conforto perante outras nações inimigas na guerra. Espionar nações inimigas se tornava uma tática cada vez mais utilizada. Atos contra a espionagem inimiga se tornava uma demanda muito grande e os serviços e órgãos de inteligência precisavam estar preparados. Podemos relatar o uso de uma técnica muito replicada cinematograficamente em grandes obras, uma das mais conhecidas é a do papel que Alan Turing</w:t>
      </w:r>
      <w:r>
        <w:t xml:space="preserve"> interpreta no filme “O jogo da imitação”.</w:t>
      </w:r>
    </w:p>
    <w:p w14:paraId="145D0010" w14:textId="77777777" w:rsidR="00B3192B" w:rsidRDefault="00B3192B" w:rsidP="00B3192B">
      <w:pPr>
        <w:pStyle w:val="Citao"/>
      </w:pPr>
      <w:commentRangeStart w:id="12"/>
      <w:r>
        <w:t xml:space="preserve">“A informática e os sistemas computacionais começaram a ser construídos 500 anos a.C., com a invenção do ábaco. Em 1642, </w:t>
      </w:r>
      <w:proofErr w:type="spellStart"/>
      <w:r>
        <w:t>Blaise</w:t>
      </w:r>
      <w:proofErr w:type="spellEnd"/>
      <w:r>
        <w:t xml:space="preserve"> Pascal inventou uma prática máquina de somar. Outras descobertas como a condução elétrica, eletromagnetismo e a Lei de Ohm foram importantíssimas para que em 1882, Charles Babbage e Lady Ada </w:t>
      </w:r>
      <w:proofErr w:type="spellStart"/>
      <w:r>
        <w:t>Lovelace</w:t>
      </w:r>
      <w:proofErr w:type="spellEnd"/>
      <w:r>
        <w:t xml:space="preserve"> começassem a desenvolver o primeiro computador moderno.  Em outubro de 1957 a Rússia, já empenhada na corrida tecnológica e armamentista, lançou para o espaço o primeiro satélite artificial na história da humanidade. O satélite Sputnik, que demorava 90 minutos para dar uma volta ao redor da Terra. Como reação a este avanço tecnológico russo, que levou a atenção do mundo para a URSS, o presidente dos USA criou, em 1957, a ARPA A informática e os sistemas computacionais começaram - </w:t>
      </w:r>
      <w:proofErr w:type="spellStart"/>
      <w:r>
        <w:t>Advanced</w:t>
      </w:r>
      <w:proofErr w:type="spellEnd"/>
      <w:r>
        <w:t xml:space="preserve"> </w:t>
      </w:r>
      <w:proofErr w:type="spellStart"/>
      <w:r>
        <w:t>Reasearch</w:t>
      </w:r>
      <w:proofErr w:type="spellEnd"/>
      <w:r>
        <w:t xml:space="preserve"> Project </w:t>
      </w:r>
      <w:proofErr w:type="spellStart"/>
      <w:r>
        <w:t>Agency</w:t>
      </w:r>
      <w:proofErr w:type="spellEnd"/>
      <w:r>
        <w:t>. O objetivo da ARPA era o desenvolvimento de programas respeitantes aos satélites e ao espaço (AGOSTINHO, p.7).”.</w:t>
      </w:r>
      <w:commentRangeEnd w:id="12"/>
      <w:r>
        <w:rPr>
          <w:rStyle w:val="Refdecomentrio"/>
          <w:i w:val="0"/>
          <w:iCs w:val="0"/>
        </w:rPr>
        <w:commentReference w:id="12"/>
      </w:r>
    </w:p>
    <w:p w14:paraId="4ED81E9C" w14:textId="77777777" w:rsidR="00B3192B" w:rsidRDefault="00B3192B" w:rsidP="00B3192B">
      <w:pPr>
        <w:ind w:left="708"/>
        <w:rPr>
          <w:color w:val="000000" w:themeColor="text1"/>
        </w:rPr>
      </w:pPr>
      <w:r>
        <w:rPr>
          <w:color w:val="000000" w:themeColor="text1"/>
        </w:rPr>
        <w:tab/>
        <w:t xml:space="preserve">. Devido a ameaça que a Guerra Fria traria, foi visto que era necessário aumentar os estudos no desenvolvimento de locais que pudessem proteger os meios de comunicação governamentais perante um ataque inimigo. A II Guerra Mundial foi conhecida também por ser um marco no desenvolvimento de tecnologias e no seu aprimoramento, desenvolvimento de computadores com poder de processamento robusto para o uso no deciframento de mensagens inimigas criptografadas (EDWARDS, 1996). </w:t>
      </w:r>
      <w:proofErr w:type="spellStart"/>
      <w:r>
        <w:rPr>
          <w:color w:val="000000" w:themeColor="text1"/>
        </w:rPr>
        <w:t>Tambem</w:t>
      </w:r>
      <w:proofErr w:type="spellEnd"/>
      <w:r>
        <w:rPr>
          <w:color w:val="000000" w:themeColor="text1"/>
        </w:rPr>
        <w:t xml:space="preserve"> neste mesmo período seria criada a agencia que hoje conhecemos como NASA – </w:t>
      </w:r>
      <w:proofErr w:type="spellStart"/>
      <w:r>
        <w:rPr>
          <w:color w:val="000000" w:themeColor="text1"/>
        </w:rPr>
        <w:lastRenderedPageBreak/>
        <w:t>National</w:t>
      </w:r>
      <w:proofErr w:type="spellEnd"/>
      <w:r>
        <w:rPr>
          <w:color w:val="000000" w:themeColor="text1"/>
        </w:rPr>
        <w:t xml:space="preserve"> </w:t>
      </w:r>
      <w:proofErr w:type="spellStart"/>
      <w:r>
        <w:rPr>
          <w:color w:val="000000" w:themeColor="text1"/>
        </w:rPr>
        <w:t>Aeronautics</w:t>
      </w:r>
      <w:proofErr w:type="spellEnd"/>
      <w:r>
        <w:rPr>
          <w:color w:val="000000" w:themeColor="text1"/>
        </w:rPr>
        <w:t xml:space="preserve"> &amp; Space </w:t>
      </w:r>
      <w:proofErr w:type="spellStart"/>
      <w:r>
        <w:rPr>
          <w:color w:val="000000" w:themeColor="text1"/>
        </w:rPr>
        <w:t>Administration</w:t>
      </w:r>
      <w:proofErr w:type="spellEnd"/>
      <w:r>
        <w:rPr>
          <w:color w:val="000000" w:themeColor="text1"/>
        </w:rPr>
        <w:t xml:space="preserve">, que ajudou as pesquisas e foi um campo de estudos da ARPA. Os computadores que tinham na época eram das forças armadas, eram muito úteis estrategicamente e eram capazes de superar os dos inimigos. Muitas áreas militares tiveram expansão em pesquisas militares para defesa de estado nos Estados Unidos neste Período, além das pesquisas nas áreas de comunicação, combate terrestre e marinho a área aérea também precisava de melhorias, e um deles foi conhecido como o projeto Charles desenvolvido no EMIT. </w:t>
      </w:r>
    </w:p>
    <w:p w14:paraId="541B145F" w14:textId="77777777" w:rsidR="00B3192B" w:rsidRDefault="00B3192B" w:rsidP="00B3192B">
      <w:pPr>
        <w:ind w:left="1416"/>
        <w:rPr>
          <w:color w:val="FF0000"/>
        </w:rPr>
      </w:pPr>
      <w:r>
        <w:rPr>
          <w:color w:val="000000" w:themeColor="text1"/>
        </w:rPr>
        <w:t xml:space="preserve"> Esse estudo foi realizado durante seis meses dentro do Massachusetts </w:t>
      </w:r>
      <w:proofErr w:type="spellStart"/>
      <w:r>
        <w:rPr>
          <w:color w:val="000000" w:themeColor="text1"/>
        </w:rPr>
        <w:t>Institute</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Technology (MIT) com o nome de Projeto Charles, que sugeriu a construção de um núcleo para pesquisadores no assunto, surgindo, dessa forma, o laboratório Lincoln, operado pelo MIT em conjunto com os militares (EDWARDS, 1996, p. 91). Após a explosão da primeira bomba de hidrogênio da URSS, em 1953, se iniciou, no Laboratório Lincoln, um projeto chamado </w:t>
      </w:r>
      <w:proofErr w:type="spellStart"/>
      <w:r>
        <w:rPr>
          <w:color w:val="000000" w:themeColor="text1"/>
        </w:rPr>
        <w:t>Semi-Automatic</w:t>
      </w:r>
      <w:proofErr w:type="spellEnd"/>
      <w:r>
        <w:rPr>
          <w:color w:val="000000" w:themeColor="text1"/>
        </w:rPr>
        <w:t xml:space="preserve"> </w:t>
      </w:r>
      <w:proofErr w:type="spellStart"/>
      <w:r>
        <w:rPr>
          <w:color w:val="000000" w:themeColor="text1"/>
        </w:rPr>
        <w:t>Ground</w:t>
      </w:r>
      <w:proofErr w:type="spellEnd"/>
      <w:r>
        <w:rPr>
          <w:color w:val="000000" w:themeColor="text1"/>
        </w:rPr>
        <w:t xml:space="preserve"> </w:t>
      </w:r>
      <w:proofErr w:type="spellStart"/>
      <w:r>
        <w:rPr>
          <w:color w:val="000000" w:themeColor="text1"/>
        </w:rPr>
        <w:t>Environment</w:t>
      </w:r>
      <w:proofErr w:type="spellEnd"/>
      <w:r>
        <w:rPr>
          <w:color w:val="000000" w:themeColor="text1"/>
        </w:rPr>
        <w:t>, mais conhecido como (SAGE), com o objetivo de se criar e implementar um sistema de defesa contra aviões bombardeiros inimigos. O SAGE trouxe uma série de inovações que, em forma de futuras ideias ou tecnologias, expandiram a nascente indústria de informática. Cito, como exemplo, o uso do modem, para fazer a comunicação digital através de linhas telefônicas comuns, monitores de vídeo interativos, uso de computação gráfica e memórias de núcleo magnético (AGOSTINHO, p.8).</w:t>
      </w:r>
    </w:p>
    <w:p w14:paraId="2DE96837" w14:textId="77777777" w:rsidR="00B3192B" w:rsidRDefault="00B3192B" w:rsidP="00B3192B">
      <w:pPr>
        <w:ind w:left="708"/>
        <w:rPr>
          <w:color w:val="000000" w:themeColor="text1"/>
        </w:rPr>
      </w:pPr>
      <w:r>
        <w:rPr>
          <w:color w:val="000000" w:themeColor="text1"/>
        </w:rPr>
        <w:tab/>
        <w:t>A CCR (</w:t>
      </w:r>
      <w:proofErr w:type="spellStart"/>
      <w:r>
        <w:rPr>
          <w:color w:val="000000" w:themeColor="text1"/>
        </w:rPr>
        <w:t>Command</w:t>
      </w:r>
      <w:proofErr w:type="spellEnd"/>
      <w:r>
        <w:rPr>
          <w:color w:val="000000" w:themeColor="text1"/>
        </w:rPr>
        <w:t xml:space="preserve"> </w:t>
      </w:r>
      <w:proofErr w:type="spellStart"/>
      <w:r>
        <w:rPr>
          <w:color w:val="000000" w:themeColor="text1"/>
        </w:rPr>
        <w:t>and</w:t>
      </w:r>
      <w:proofErr w:type="spellEnd"/>
      <w:r>
        <w:rPr>
          <w:color w:val="000000" w:themeColor="text1"/>
        </w:rPr>
        <w:t xml:space="preserve"> </w:t>
      </w:r>
      <w:proofErr w:type="spellStart"/>
      <w:r>
        <w:rPr>
          <w:color w:val="000000" w:themeColor="text1"/>
        </w:rPr>
        <w:t>Control</w:t>
      </w:r>
      <w:proofErr w:type="spellEnd"/>
      <w:r>
        <w:rPr>
          <w:color w:val="000000" w:themeColor="text1"/>
        </w:rPr>
        <w:t xml:space="preserve"> </w:t>
      </w:r>
      <w:proofErr w:type="spellStart"/>
      <w:r>
        <w:rPr>
          <w:color w:val="000000" w:themeColor="text1"/>
        </w:rPr>
        <w:t>Research</w:t>
      </w:r>
      <w:proofErr w:type="spellEnd"/>
      <w:r>
        <w:rPr>
          <w:color w:val="000000" w:themeColor="text1"/>
        </w:rPr>
        <w:t>)</w:t>
      </w:r>
      <w:r>
        <w:rPr>
          <w:color w:val="FF0000"/>
        </w:rPr>
        <w:t xml:space="preserve"> </w:t>
      </w:r>
      <w:r>
        <w:rPr>
          <w:color w:val="000000" w:themeColor="text1"/>
        </w:rPr>
        <w:t xml:space="preserve">também deve ser citada neste trabalho, foi um órgão importante na no setor de comunicação. Foi citado como importante a participação do psicólogo Joseph </w:t>
      </w:r>
      <w:proofErr w:type="spellStart"/>
      <w:r>
        <w:rPr>
          <w:color w:val="000000" w:themeColor="text1"/>
        </w:rPr>
        <w:t>Licklider</w:t>
      </w:r>
      <w:proofErr w:type="spellEnd"/>
      <w:r>
        <w:rPr>
          <w:color w:val="000000" w:themeColor="text1"/>
        </w:rPr>
        <w:t>, foi especialista em computadores, criou o IPTO (</w:t>
      </w:r>
      <w:proofErr w:type="spellStart"/>
      <w:r>
        <w:rPr>
          <w:color w:val="000000" w:themeColor="text1"/>
        </w:rPr>
        <w:t>Information</w:t>
      </w:r>
      <w:proofErr w:type="spellEnd"/>
      <w:r>
        <w:rPr>
          <w:color w:val="000000" w:themeColor="text1"/>
        </w:rPr>
        <w:t xml:space="preserve"> </w:t>
      </w:r>
      <w:proofErr w:type="spellStart"/>
      <w:r>
        <w:rPr>
          <w:color w:val="000000" w:themeColor="text1"/>
        </w:rPr>
        <w:t>Processing</w:t>
      </w:r>
      <w:proofErr w:type="spellEnd"/>
      <w:r>
        <w:rPr>
          <w:color w:val="000000" w:themeColor="text1"/>
        </w:rPr>
        <w:t xml:space="preserve"> </w:t>
      </w:r>
      <w:proofErr w:type="spellStart"/>
      <w:r>
        <w:rPr>
          <w:color w:val="000000" w:themeColor="text1"/>
        </w:rPr>
        <w:t>Techniques</w:t>
      </w:r>
      <w:proofErr w:type="spellEnd"/>
      <w:r>
        <w:rPr>
          <w:color w:val="000000" w:themeColor="text1"/>
        </w:rPr>
        <w:t xml:space="preserve"> Office) para interação e transmissão de dados. A rede NET foi criada para uma rápida comunicação entre equipes de investigadores. Na criação da rede NET o mercado já possuía outras redes de computadores, porem as redes eram corporativas e cada empresa possuíam suas próprias linguagens de comunicação e eram incompatíveis. Uma rede de comunicações deveria ser </w:t>
      </w:r>
      <w:r>
        <w:rPr>
          <w:color w:val="000000" w:themeColor="text1"/>
        </w:rPr>
        <w:lastRenderedPageBreak/>
        <w:t>segura, deveria garantir que as mensagens enviadas seriam recebidas intactas, todos os pacotes. (CARVALHO, 20061 p.29)</w:t>
      </w:r>
    </w:p>
    <w:p w14:paraId="6E4FC870" w14:textId="77777777" w:rsidR="00B3192B" w:rsidRDefault="00B3192B" w:rsidP="00B3192B">
      <w:pPr>
        <w:ind w:left="708"/>
        <w:rPr>
          <w:color w:val="000000" w:themeColor="text1"/>
        </w:rPr>
      </w:pPr>
      <w:r>
        <w:rPr>
          <w:color w:val="000000" w:themeColor="text1"/>
        </w:rPr>
        <w:tab/>
        <w:t>Foi proposta uma solução para o problema da confiabilidade na rede aonde das informações que trafegavam na rede que foi a utilização de receptores e retransmissores. A comunicação trafegaria em uma rede de nós aonde os dados poderiam mudar a sua rota caso um dos nós da rede estivesse defeituoso. Após o primeiro ano da ARPA a corporação quase foi extinta, suas operações haviam sido redistribuídas para outras órgãos como a NASA e instituições militares</w:t>
      </w:r>
    </w:p>
    <w:p w14:paraId="05C97551" w14:textId="77777777" w:rsidR="00B3192B" w:rsidRDefault="00B3192B" w:rsidP="00B3192B">
      <w:pPr>
        <w:pStyle w:val="Citao"/>
      </w:pPr>
      <w:r>
        <w:t>“A sobrevivência da ARPA foi possível com o reposicionamento do foco no incentivo às pesquisas básicas de longo prazo, através da participação das universidades, que até então estavam fora dos planos do Departamento de Defesa (HAFNER apud CARVALHO, 2006, p. 11).”</w:t>
      </w:r>
    </w:p>
    <w:p w14:paraId="1CA64506" w14:textId="77777777" w:rsidR="00B3192B" w:rsidRDefault="00B3192B" w:rsidP="00B3192B">
      <w:pPr>
        <w:ind w:left="708"/>
        <w:rPr>
          <w:color w:val="FF0000"/>
        </w:rPr>
      </w:pPr>
      <w:r>
        <w:rPr>
          <w:color w:val="000000" w:themeColor="text1"/>
        </w:rPr>
        <w:tab/>
        <w:t xml:space="preserve">Foi muito importante </w:t>
      </w:r>
      <w:proofErr w:type="spellStart"/>
      <w:r>
        <w:rPr>
          <w:color w:val="000000" w:themeColor="text1"/>
        </w:rPr>
        <w:t>tambem</w:t>
      </w:r>
      <w:proofErr w:type="spellEnd"/>
      <w:r>
        <w:rPr>
          <w:color w:val="000000" w:themeColor="text1"/>
        </w:rPr>
        <w:t xml:space="preserve"> o incentivo das forças armadas norte-americanas nas pesquisas referentes ao trafego de dados na rede de computadores. Finalmente no final dos anos sessenta foi marcado pelo nascimento da ARPANET. Foi concebida como um meio de compartilhamento de dados online entre computadores da agencia de investigação. Estabeleceu uma rede de transmissão de dados, interação, e telecomunicação por meio de pacotes (CASTELLS, 2001, p.33)</w:t>
      </w:r>
    </w:p>
    <w:p w14:paraId="0E79CAB3" w14:textId="3F7027B1" w:rsidR="00B3192B" w:rsidRPr="00B3192B" w:rsidRDefault="00B3192B" w:rsidP="00B3192B">
      <w:pPr>
        <w:ind w:left="708"/>
        <w:rPr>
          <w:color w:val="000000" w:themeColor="text1"/>
        </w:rPr>
      </w:pPr>
      <w:r>
        <w:rPr>
          <w:color w:val="FF0000"/>
        </w:rPr>
        <w:tab/>
      </w:r>
      <w:r>
        <w:rPr>
          <w:color w:val="000000" w:themeColor="text1"/>
        </w:rPr>
        <w:t xml:space="preserve">A rede de computadores foi construída inicialmente para troca de informações entre as universidades. Muitos participantes importantes do </w:t>
      </w:r>
      <w:proofErr w:type="spellStart"/>
      <w:r>
        <w:rPr>
          <w:color w:val="000000" w:themeColor="text1"/>
        </w:rPr>
        <w:t>inicio</w:t>
      </w:r>
      <w:proofErr w:type="spellEnd"/>
      <w:r>
        <w:rPr>
          <w:color w:val="000000" w:themeColor="text1"/>
        </w:rPr>
        <w:t xml:space="preserve"> da ARPANET ficaram para a história, um dos mais importantes seria o do estudante </w:t>
      </w:r>
      <w:proofErr w:type="spellStart"/>
      <w:r>
        <w:rPr>
          <w:color w:val="000000" w:themeColor="text1"/>
        </w:rPr>
        <w:t>Vinton</w:t>
      </w:r>
      <w:proofErr w:type="spellEnd"/>
      <w:r>
        <w:rPr>
          <w:color w:val="000000" w:themeColor="text1"/>
        </w:rPr>
        <w:t xml:space="preserve"> </w:t>
      </w:r>
      <w:proofErr w:type="spellStart"/>
      <w:r>
        <w:rPr>
          <w:color w:val="000000" w:themeColor="text1"/>
        </w:rPr>
        <w:t>Cerf</w:t>
      </w:r>
      <w:proofErr w:type="spellEnd"/>
      <w:r>
        <w:rPr>
          <w:color w:val="000000" w:themeColor="text1"/>
        </w:rPr>
        <w:t xml:space="preserve">, também conhecido como o “pai” da internet e Robert Kahn. No ano de 1975 foi transferida para a Agencia de Comunicação de Defesa, a transferência foi realizada devido a demanda de facilitação comunicação e lhe foi atribuída uma comunicação exclusiva controlada pela agencia. No </w:t>
      </w:r>
      <w:proofErr w:type="spellStart"/>
      <w:r>
        <w:rPr>
          <w:color w:val="000000" w:themeColor="text1"/>
        </w:rPr>
        <w:t>inicio</w:t>
      </w:r>
      <w:proofErr w:type="spellEnd"/>
      <w:r>
        <w:rPr>
          <w:color w:val="000000" w:themeColor="text1"/>
        </w:rPr>
        <w:t xml:space="preserve"> dos anos oitenta a comunicação militar foi dividida em uma rede diferente chamada MILNET, </w:t>
      </w:r>
      <w:proofErr w:type="spellStart"/>
      <w:r>
        <w:rPr>
          <w:color w:val="000000" w:themeColor="text1"/>
        </w:rPr>
        <w:t>porem</w:t>
      </w:r>
      <w:proofErr w:type="spellEnd"/>
      <w:r>
        <w:rPr>
          <w:color w:val="000000" w:themeColor="text1"/>
        </w:rPr>
        <w:t xml:space="preserve">, as duas redes eram custeadas e administradas pelo departamento de defesa. Não foi visto com bons olhos o controle dos militares a rede de comunicações pela ANSF – </w:t>
      </w:r>
      <w:proofErr w:type="spellStart"/>
      <w:r>
        <w:rPr>
          <w:color w:val="000000" w:themeColor="text1"/>
        </w:rPr>
        <w:t>National</w:t>
      </w:r>
      <w:proofErr w:type="spellEnd"/>
      <w:r>
        <w:rPr>
          <w:color w:val="000000" w:themeColor="text1"/>
        </w:rPr>
        <w:t xml:space="preserve"> Science </w:t>
      </w:r>
      <w:proofErr w:type="spellStart"/>
      <w:r>
        <w:rPr>
          <w:color w:val="000000" w:themeColor="text1"/>
        </w:rPr>
        <w:lastRenderedPageBreak/>
        <w:t>Fundation</w:t>
      </w:r>
      <w:proofErr w:type="spellEnd"/>
      <w:r>
        <w:rPr>
          <w:color w:val="000000" w:themeColor="text1"/>
        </w:rPr>
        <w:t xml:space="preserve">, e começou a construção da chamada CSNET – Computer Science Network, para fins científicos. Em maio dos anos setenta e anos oitenta surgiram </w:t>
      </w:r>
      <w:proofErr w:type="spellStart"/>
      <w:r>
        <w:rPr>
          <w:color w:val="000000" w:themeColor="text1"/>
        </w:rPr>
        <w:t>varias</w:t>
      </w:r>
      <w:proofErr w:type="spellEnd"/>
      <w:r>
        <w:rPr>
          <w:color w:val="000000" w:themeColor="text1"/>
        </w:rPr>
        <w:t xml:space="preserve"> invenções que incrementavam mais as tecnologias do mercado das intercomunicações, onde os maiores incentivadores foram os militares.</w:t>
      </w:r>
    </w:p>
    <w:p w14:paraId="5A79BA43" w14:textId="77777777" w:rsidR="00E652C6" w:rsidRPr="00E652C6" w:rsidRDefault="00E652C6" w:rsidP="004045B2"/>
    <w:p w14:paraId="5EDA2C4B" w14:textId="4CAF96D4" w:rsidR="00B3192B" w:rsidRDefault="00E652C6" w:rsidP="002A32E0">
      <w:pPr>
        <w:rPr>
          <w:b/>
        </w:rPr>
      </w:pPr>
      <w:r w:rsidRPr="00E652C6">
        <w:rPr>
          <w:b/>
        </w:rPr>
        <w:t>TECNOLOGIA E GUERRA</w:t>
      </w:r>
    </w:p>
    <w:p w14:paraId="2FCEF18F" w14:textId="77777777" w:rsidR="00E652C6" w:rsidRDefault="002A32E0" w:rsidP="00E652C6">
      <w:pPr>
        <w:ind w:firstLine="708"/>
      </w:pPr>
      <w:r>
        <w:rPr>
          <w:b/>
        </w:rPr>
        <w:tab/>
      </w:r>
      <w:r w:rsidR="00E652C6">
        <w:t xml:space="preserve">No que se diz respeito entre inovação tecnológica militar e treinamento de combate não discute somente o fato de que as instituições militares serem menos dinâmicas que as corporações, </w:t>
      </w:r>
      <w:proofErr w:type="spellStart"/>
      <w:r w:rsidR="00E652C6">
        <w:t>tambem</w:t>
      </w:r>
      <w:proofErr w:type="spellEnd"/>
      <w:r w:rsidR="00E652C6">
        <w:t xml:space="preserve"> a mudança nas tecnologias empregadas nas armas e equipamentos militares, estas mudanças geralmente são vistas pela população mais negativamente. A criação de um novo equipamento militar, ou mudança e aprimoramento na indústria, ou processo de inovação gera muita incerteza em diversos aspectos como: segurança, letalidade, </w:t>
      </w:r>
      <w:proofErr w:type="spellStart"/>
      <w:r w:rsidR="00E652C6">
        <w:t>tambem</w:t>
      </w:r>
      <w:proofErr w:type="spellEnd"/>
      <w:r w:rsidR="00E652C6">
        <w:t xml:space="preserve"> quem devidamente irá usar como outros. As mudanças </w:t>
      </w:r>
      <w:proofErr w:type="spellStart"/>
      <w:r w:rsidR="00E652C6">
        <w:t>tambem</w:t>
      </w:r>
      <w:proofErr w:type="spellEnd"/>
      <w:r w:rsidR="00E652C6">
        <w:t xml:space="preserve"> acarretam </w:t>
      </w:r>
      <w:proofErr w:type="spellStart"/>
      <w:r w:rsidR="00E652C6">
        <w:t>tambem</w:t>
      </w:r>
      <w:proofErr w:type="spellEnd"/>
      <w:r w:rsidR="00E652C6">
        <w:t xml:space="preserve"> em especialização para utilização destes, na qual nem sempre é o que ocorre de fato. Por esse motivo, suas organizações estão cheias de elementos de repetição, demissão, baixa especialização e alta descentralização. Todas as características citadas põem em questão o uso do conceito de eficiência na guerra, conforme usado na lógica tecnológica do capitalismo.</w:t>
      </w:r>
    </w:p>
    <w:p w14:paraId="3115D397" w14:textId="77777777" w:rsidR="00E652C6" w:rsidRDefault="00E652C6" w:rsidP="00E652C6">
      <w:r>
        <w:tab/>
        <w:t xml:space="preserve">O resultado de uma indústria mais dinâmica na </w:t>
      </w:r>
      <w:proofErr w:type="spellStart"/>
      <w:r>
        <w:t>area</w:t>
      </w:r>
      <w:proofErr w:type="spellEnd"/>
      <w:r>
        <w:t xml:space="preserve"> militar é a inovação e melhor organização, e isso só é possível em tempos de paz. Em tempos de guerra, o impacto das inovações é sempre limitado, porem o uso delas resulta em um aumento de desempenho claro e uma condição estratégica específica (ROSEN, 1994). A modernização da indústria militar aumenta de maneira gradual, sendo possível assim a escolha de quais procedimentos e armamentos serão modernizados, o que aumenta perdas e desperdícios de maneira eficaz, simples e segura. Nas guerras há fatores que são muito importantes como possuir armas em abundância, armas mais fortes do que as do oponente e fáceis de reparar. Possuir armas de </w:t>
      </w:r>
      <w:proofErr w:type="spellStart"/>
      <w:r>
        <w:t>facil</w:t>
      </w:r>
      <w:proofErr w:type="spellEnd"/>
      <w:r>
        <w:t xml:space="preserve"> substituição é mais importante do que ter armas de alto desempenho. Armas de alto desempenho são menos importantes devido dificuldade no manuseio e são suscetíveis ao desgaste. É o caso, por exemplo, do uso contínuo do arco </w:t>
      </w:r>
      <w:r>
        <w:lastRenderedPageBreak/>
        <w:t>longo pelos ingleses, mesmo no século XVI, em combinação com armas de fogo que eram as armas principais utilizadas</w:t>
      </w:r>
    </w:p>
    <w:p w14:paraId="2D631D20" w14:textId="77777777" w:rsidR="00E652C6" w:rsidRDefault="00E652C6" w:rsidP="00E652C6">
      <w:r>
        <w:t>Os carros militares de combate utilizados no começo do século XX, foi um avanço na indústria da tecnologia militar e foi criado especificamente para avançar com militares a bordo no meio do fogo inimigo. Ele atendia a demanda para qual foi proposto porem com muitas ressalvas, o carro uma ferramenta de guerra muito pesada, o peso era uma perda dentro do campo de batalha, além de pesado o carro militar era lento e a redução na locomoção era um fator de desvantagem enorme. As poucas unidades disponíveis, a complexidade de reposição e os longos ciclos de manutenção faziam do carro de combate um equipamento sem efeito estratégico positivo (TERRAINE, 1995).</w:t>
      </w:r>
    </w:p>
    <w:p w14:paraId="4E612339" w14:textId="77777777" w:rsidR="00E652C6" w:rsidRDefault="00E652C6" w:rsidP="00E652C6">
      <w:pPr>
        <w:ind w:firstLine="708"/>
      </w:pPr>
      <w:r>
        <w:t xml:space="preserve">Nos séculos XVII e XVIII, a ciência militar de sítio e fortificação era considerada na prática sujeita a uma ampla gama de elementos de problemas, desgaste, escassez e incerteza. Tal conceito é precisamente definido por </w:t>
      </w:r>
      <w:proofErr w:type="spellStart"/>
      <w:r>
        <w:t>Clausewitz</w:t>
      </w:r>
      <w:proofErr w:type="spellEnd"/>
      <w:r>
        <w:t xml:space="preserve"> (1984) como "atrito" (OSTWALD, 2005).</w:t>
      </w:r>
    </w:p>
    <w:p w14:paraId="7F91304C" w14:textId="77777777" w:rsidR="00E652C6" w:rsidRDefault="00E652C6" w:rsidP="00E652C6">
      <w:pPr>
        <w:ind w:firstLine="360"/>
      </w:pPr>
      <w:r>
        <w:t xml:space="preserve">O desenvolvimento tecnológico, historicamente tem mostrado que </w:t>
      </w:r>
      <w:proofErr w:type="spellStart"/>
      <w:r>
        <w:t>tambem</w:t>
      </w:r>
      <w:proofErr w:type="spellEnd"/>
      <w:r>
        <w:t xml:space="preserve"> é uma luta na busca por tecnologia. Porem a busca por inovação na indústria das armas não é linear e não é focada na indústria militar, é sujeita a diversos tipos de interferências internas ou externas e o desenvolvimento de novas armas não necessariamente quer dizer que elas serão melhores que as armas anteriores. Existem muitos relatos de novas armas desenvolvidas fora do ambiente de guerra em diversas culturas que resultam em armas inferiores. No início dos séculos XIX e XX, quando a engenharia naval ganhou novo impulso na produção de navios de guerra, houveram vários casos de projetos extremamente modernos que se mostraram falhas absolutas. Foi um período de grande avanço tecnológico, mas uma grande perda de foco no que era um critério razoável para um navio de guerra: armas maiores que se tornou uma obsessão, muitos navios não conseguiram nem lançar-se no mar. Foi apenas com um desenvolvimento imprudente e sujeito a críticas da Dreadnought, que um equilíbrio de critérios foi estabelecido em termos de alcance, velocidade, poder de fogo e armadura, iniciando assim um período de inovação real. Navios de guerra (O'CONNELL, 1989)</w:t>
      </w:r>
    </w:p>
    <w:p w14:paraId="7FF6D7B4" w14:textId="77777777" w:rsidR="00E652C6" w:rsidRDefault="00E652C6" w:rsidP="00E652C6">
      <w:pPr>
        <w:ind w:firstLine="360"/>
        <w:rPr>
          <w:color w:val="000000" w:themeColor="text1"/>
        </w:rPr>
      </w:pPr>
      <w:r>
        <w:t xml:space="preserve">Historicamente no âmbito social, as inovações militares não atendiam as necessidades táticas das forças militares como no caso de superar a cavalaria na </w:t>
      </w:r>
      <w:r>
        <w:lastRenderedPageBreak/>
        <w:t>Primeira Guerra Mundial; o uso de metralhadoras no campo de batalha tornou o uso da cavalaria inútil no campo de batalha. Não houve substituto à cavalaria durante a guerra, e outros artigos eram pouco uteis, tal como Trem. Não havia demanda de veículos e isso acabou resultando em baixa locomoção, além disso, o poder de fogo era limitado.</w:t>
      </w:r>
      <w:r>
        <w:rPr>
          <w:color w:val="FF0000"/>
        </w:rPr>
        <w:t xml:space="preserve"> </w:t>
      </w:r>
      <w:r>
        <w:rPr>
          <w:color w:val="000000" w:themeColor="text1"/>
        </w:rPr>
        <w:t>Portanto, as operações da Primeira Guerra Mundial, onde havia uma linha de força estagnada em conflito, a cavalaria teve um papel muito mais importante, um exemplo disso foi o caso da cavalaria britânica no teatro de operações palestino e da cavalaria russa no teatro de operações oriental (PHILLIPS, 2002).</w:t>
      </w:r>
    </w:p>
    <w:p w14:paraId="3BBE1D96" w14:textId="1E7D8B47" w:rsidR="00E652C6" w:rsidRDefault="00E652C6" w:rsidP="00E652C6">
      <w:pPr>
        <w:ind w:firstLine="360"/>
        <w:rPr>
          <w:color w:val="000000" w:themeColor="text1"/>
        </w:rPr>
      </w:pPr>
      <w:r>
        <w:rPr>
          <w:color w:val="000000" w:themeColor="text1"/>
        </w:rPr>
        <w:t xml:space="preserve">Do ponto de vista estratégico, a consideração tecnológica é muito específica: o que permite a criação de uma nova arma em termos de concentração, força, operações e </w:t>
      </w:r>
      <w:proofErr w:type="spellStart"/>
      <w:r>
        <w:rPr>
          <w:color w:val="000000" w:themeColor="text1"/>
        </w:rPr>
        <w:t>disponíbilidade</w:t>
      </w:r>
      <w:proofErr w:type="spellEnd"/>
      <w:r>
        <w:rPr>
          <w:color w:val="000000" w:themeColor="text1"/>
        </w:rPr>
        <w:t>. Em uma campanha ofensiva, por exemplo, se refere não apenas à capacidade tática do armamento, mas também à questão de saber se as quantidades disponíveis conferem o efeito de superioridade no teatro de operações. Não é simplesmente uma correlação absoluta, uma superioridade na escala numérica; também é relativo. Em outras palavras, o novo armamento permite sua alocação e retribuição no teatro de operações para permitir a concentração de força onde é realmente necessário? Se o novo armamento for, por exemplo, um veículo blindado com capacidade tática maior a do oponente, mas com limites de acesso, como combustível ou ciclo de manutenção, é deficiente e será superado sempre que as condições desfavoráveis surgirem. Pode ocorrer de uma dessas deficiências tenham consequências estratégicas definidas de acordo com o local e com quem você luta.</w:t>
      </w:r>
    </w:p>
    <w:p w14:paraId="0ECD23C0" w14:textId="77777777" w:rsidR="004045B2" w:rsidRDefault="004045B2" w:rsidP="004045B2"/>
    <w:p w14:paraId="52D29269" w14:textId="073A2194" w:rsidR="004045B2" w:rsidRPr="00B3192B" w:rsidRDefault="004045B2" w:rsidP="004045B2">
      <w:pPr>
        <w:rPr>
          <w:b/>
          <w:color w:val="FF0000"/>
        </w:rPr>
      </w:pPr>
      <w:r w:rsidRPr="00B3192B">
        <w:rPr>
          <w:b/>
          <w:color w:val="FF0000"/>
        </w:rPr>
        <w:t>DISCUÇÕES</w:t>
      </w:r>
    </w:p>
    <w:p w14:paraId="7347A513" w14:textId="77777777" w:rsidR="004045B2" w:rsidRPr="00B3192B" w:rsidRDefault="004045B2" w:rsidP="004045B2">
      <w:pPr>
        <w:rPr>
          <w:color w:val="FF0000"/>
        </w:rPr>
      </w:pPr>
      <w:r w:rsidRPr="00B3192B">
        <w:rPr>
          <w:color w:val="FF0000"/>
        </w:rPr>
        <w:tab/>
        <w:t xml:space="preserve">Foi realizado uma pesquisa de campo </w:t>
      </w:r>
      <w:r w:rsidR="00C03B53" w:rsidRPr="00B3192B">
        <w:rPr>
          <w:color w:val="FF0000"/>
        </w:rPr>
        <w:t>em um hospital referência de</w:t>
      </w:r>
      <w:r w:rsidRPr="00B3192B">
        <w:rPr>
          <w:color w:val="FF0000"/>
        </w:rPr>
        <w:t xml:space="preserve"> Santos</w:t>
      </w:r>
      <w:r w:rsidR="00C03B53" w:rsidRPr="00B3192B">
        <w:rPr>
          <w:color w:val="FF0000"/>
        </w:rPr>
        <w:t xml:space="preserve"> - São Paulo,</w:t>
      </w:r>
      <w:r w:rsidRPr="00B3192B">
        <w:rPr>
          <w:color w:val="FF0000"/>
        </w:rPr>
        <w:t xml:space="preserve"> nos setores de Unidade de Terapia Intensiva </w:t>
      </w:r>
      <w:proofErr w:type="spellStart"/>
      <w:r w:rsidRPr="00B3192B">
        <w:rPr>
          <w:color w:val="FF0000"/>
        </w:rPr>
        <w:t>Neo</w:t>
      </w:r>
      <w:proofErr w:type="spellEnd"/>
      <w:r w:rsidRPr="00B3192B">
        <w:rPr>
          <w:color w:val="FF0000"/>
        </w:rPr>
        <w:t xml:space="preserve"> Natal e Unidade de Terapia Intensiva Pediátrica. Foram levantados, durante o estudo realizado, os pontos positivos e negativos sobre a utilização do dispositivo de infusão nos referidos setores. Ao todo foram entrevistados no estudo 14 profissionais diretamente envolvidos como manuseio das bombas de infusão, são eles oito enfermeiros e seis técnicos em enfermagem.</w:t>
      </w:r>
    </w:p>
    <w:p w14:paraId="1E94CF6D" w14:textId="77777777" w:rsidR="004045B2" w:rsidRPr="00B3192B" w:rsidRDefault="004045B2" w:rsidP="004045B2">
      <w:pPr>
        <w:rPr>
          <w:color w:val="FF0000"/>
        </w:rPr>
      </w:pPr>
      <w:r w:rsidRPr="00B3192B">
        <w:rPr>
          <w:color w:val="FF0000"/>
        </w:rPr>
        <w:lastRenderedPageBreak/>
        <w:tab/>
        <w:t xml:space="preserve">Segundo eles o principal ponto positivo do uso do dispositivo nas UTIs (unidade de terapia intensiva), tanto </w:t>
      </w:r>
      <w:proofErr w:type="spellStart"/>
      <w:r w:rsidRPr="00B3192B">
        <w:rPr>
          <w:color w:val="FF0000"/>
        </w:rPr>
        <w:t>Neo</w:t>
      </w:r>
      <w:proofErr w:type="spellEnd"/>
      <w:r w:rsidRPr="00B3192B">
        <w:rPr>
          <w:color w:val="FF0000"/>
        </w:rPr>
        <w:t xml:space="preserve"> Natal como na Pediátrica, é muito eficaz em relação ao quesito precisão, e segundo eles, para manter-se o padrão existe uma manutenção periódica de rotina para o dispositivo; o tempo estimado para manutenção é de três meses.</w:t>
      </w:r>
    </w:p>
    <w:p w14:paraId="6B4053C1" w14:textId="3D23A0A7" w:rsidR="009F0E1F" w:rsidRPr="00B3192B" w:rsidRDefault="004045B2" w:rsidP="004045B2">
      <w:pPr>
        <w:rPr>
          <w:color w:val="FF0000"/>
        </w:rPr>
      </w:pPr>
      <w:r w:rsidRPr="00B3192B">
        <w:rPr>
          <w:color w:val="FF0000"/>
        </w:rPr>
        <w:tab/>
        <w:t>Em relação aos pontos negativos apresentados pelos profissionais entrevistados estão, a durabilidade da bateria, caso haja alguma intercorrência na rede elétrica, a mesma terá em torno de 1h de autonomia, outro relato negativo foi que vez ou outra o sistema “trava” e o embolo da seringa não abre ou fecha adequadamente, e por fim segundo os entrevistados efetuar a programação para administrar a medicação na seringa toda vez que necessitar sua utilização é um problema. Em relação ao último ponto negativo apresentado, nos foi apresentado, se for prescrito determinada medicação pelo médico na qual o paciente receberá 60 ml, o dispositivo terá que realizar o ciclo em três etapas, ou seja toda vez que for abastecer a seringa, será aplicado 20ml por vez com isto terá que repetir a programação até completar o ciclo.</w:t>
      </w:r>
      <w:bookmarkEnd w:id="9"/>
    </w:p>
    <w:p w14:paraId="4BF2584E" w14:textId="77777777" w:rsidR="00DE43E1" w:rsidRDefault="00DE43E1" w:rsidP="004045B2"/>
    <w:p w14:paraId="4C7F2118" w14:textId="5B7BF2EF" w:rsidR="004045B2" w:rsidRPr="00B3192B" w:rsidRDefault="004045B2" w:rsidP="004045B2">
      <w:pPr>
        <w:rPr>
          <w:b/>
          <w:color w:val="FF0000"/>
        </w:rPr>
      </w:pPr>
      <w:r w:rsidRPr="00B3192B">
        <w:rPr>
          <w:b/>
          <w:color w:val="FF0000"/>
        </w:rPr>
        <w:t>CONCLUSÕES</w:t>
      </w:r>
    </w:p>
    <w:p w14:paraId="442585A9" w14:textId="371E3814" w:rsidR="0012103F" w:rsidRPr="003C0112" w:rsidRDefault="004045B2" w:rsidP="004045B2">
      <w:pPr>
        <w:rPr>
          <w:color w:val="C00000"/>
        </w:rPr>
        <w:sectPr w:rsidR="0012103F" w:rsidRPr="003C0112">
          <w:headerReference w:type="even" r:id="rId14"/>
          <w:headerReference w:type="default" r:id="rId15"/>
          <w:footerReference w:type="default" r:id="rId16"/>
          <w:type w:val="continuous"/>
          <w:pgSz w:w="11907" w:h="16840" w:code="9"/>
          <w:pgMar w:top="1701" w:right="1134" w:bottom="1531" w:left="1701" w:header="720" w:footer="720" w:gutter="0"/>
          <w:cols w:space="708"/>
          <w:titlePg/>
          <w:docGrid w:linePitch="360"/>
        </w:sectPr>
      </w:pPr>
      <w:r w:rsidRPr="00B3192B">
        <w:rPr>
          <w:color w:val="FF0000"/>
        </w:rPr>
        <w:tab/>
      </w:r>
      <w:bookmarkStart w:id="13" w:name="_Hlk529267314"/>
      <w:r w:rsidRPr="00B3192B">
        <w:rPr>
          <w:color w:val="FF0000"/>
        </w:rPr>
        <w:t>Conclui-se que este artigo conseguiu constatar que pode ser utilizado como uma</w:t>
      </w:r>
      <w:r w:rsidR="005E376D" w:rsidRPr="00B3192B">
        <w:rPr>
          <w:color w:val="FF0000"/>
        </w:rPr>
        <w:t xml:space="preserve"> referência</w:t>
      </w:r>
      <w:r w:rsidRPr="00B3192B">
        <w:rPr>
          <w:color w:val="FF0000"/>
        </w:rPr>
        <w:t xml:space="preserve"> para o estudo sobre bombas de infusão, não levantou nenhum dado relevante o treinamento dos operadores que utilizam o dispositivo</w:t>
      </w:r>
      <w:r w:rsidR="005E376D" w:rsidRPr="00B3192B">
        <w:rPr>
          <w:color w:val="FF0000"/>
        </w:rPr>
        <w:t xml:space="preserve"> em campo</w:t>
      </w:r>
      <w:r w:rsidRPr="00B3192B">
        <w:rPr>
          <w:color w:val="FF0000"/>
        </w:rPr>
        <w:t xml:space="preserve"> e se o conhecimento deles é adequado</w:t>
      </w:r>
      <w:r w:rsidR="00481E18" w:rsidRPr="00B3192B">
        <w:rPr>
          <w:color w:val="FF0000"/>
        </w:rPr>
        <w:t xml:space="preserve"> </w:t>
      </w:r>
      <w:r w:rsidR="009F0E1F" w:rsidRPr="00B3192B">
        <w:rPr>
          <w:color w:val="FF0000"/>
        </w:rPr>
        <w:t xml:space="preserve">para operação do </w:t>
      </w:r>
      <w:r w:rsidR="00481E18" w:rsidRPr="00B3192B">
        <w:rPr>
          <w:color w:val="FF0000"/>
        </w:rPr>
        <w:t>dispositivo</w:t>
      </w:r>
      <w:r w:rsidR="005E376D" w:rsidRPr="00B3192B">
        <w:rPr>
          <w:color w:val="FF0000"/>
        </w:rPr>
        <w:t>, mas observou que há uma defasagem oriunda das pesquisas apresentadas</w:t>
      </w:r>
      <w:r w:rsidRPr="00B3192B">
        <w:rPr>
          <w:color w:val="FF0000"/>
        </w:rPr>
        <w:t xml:space="preserve">. </w:t>
      </w:r>
      <w:r w:rsidR="005E376D" w:rsidRPr="00B3192B">
        <w:rPr>
          <w:color w:val="FF0000"/>
        </w:rPr>
        <w:t>Trouxe</w:t>
      </w:r>
      <w:r w:rsidRPr="00B3192B">
        <w:rPr>
          <w:color w:val="FF0000"/>
        </w:rPr>
        <w:t xml:space="preserve"> a informação através de entrevista que </w:t>
      </w:r>
      <w:proofErr w:type="spellStart"/>
      <w:r w:rsidRPr="00B3192B">
        <w:rPr>
          <w:color w:val="FF0000"/>
        </w:rPr>
        <w:t>tambem</w:t>
      </w:r>
      <w:proofErr w:type="spellEnd"/>
      <w:r w:rsidRPr="00B3192B">
        <w:rPr>
          <w:color w:val="FF0000"/>
        </w:rPr>
        <w:t xml:space="preserve"> a operabilidade das bombas de infusão </w:t>
      </w:r>
      <w:r w:rsidR="005E376D" w:rsidRPr="00B3192B">
        <w:rPr>
          <w:color w:val="FF0000"/>
        </w:rPr>
        <w:t xml:space="preserve">como a </w:t>
      </w:r>
      <w:r w:rsidRPr="00B3192B">
        <w:rPr>
          <w:color w:val="FF0000"/>
        </w:rPr>
        <w:t xml:space="preserve">programação </w:t>
      </w:r>
      <w:r w:rsidR="005E376D" w:rsidRPr="00B3192B">
        <w:rPr>
          <w:color w:val="FF0000"/>
        </w:rPr>
        <w:t>que</w:t>
      </w:r>
      <w:r w:rsidRPr="00B3192B">
        <w:rPr>
          <w:color w:val="FF0000"/>
        </w:rPr>
        <w:t xml:space="preserve"> não permite </w:t>
      </w:r>
      <w:proofErr w:type="gramStart"/>
      <w:r w:rsidRPr="00B3192B">
        <w:rPr>
          <w:color w:val="FF0000"/>
        </w:rPr>
        <w:t>um tratamentos</w:t>
      </w:r>
      <w:proofErr w:type="gramEnd"/>
      <w:r w:rsidRPr="00B3192B">
        <w:rPr>
          <w:color w:val="FF0000"/>
        </w:rPr>
        <w:t xml:space="preserve"> continuo se a prescrição da medicação ultrapassar os 20ml, isso é um fator que pode contribuir para os erros na aplicação de medicação</w:t>
      </w:r>
      <w:r w:rsidR="005E376D" w:rsidRPr="00B3192B">
        <w:rPr>
          <w:color w:val="FF0000"/>
        </w:rPr>
        <w:t>. F</w:t>
      </w:r>
      <w:r w:rsidRPr="00B3192B">
        <w:rPr>
          <w:color w:val="FF0000"/>
        </w:rPr>
        <w:t>oi constatado que a abordagem da programação destas bombas deveria ser modificada</w:t>
      </w:r>
      <w:r w:rsidR="005E376D" w:rsidRPr="00B3192B">
        <w:rPr>
          <w:color w:val="FF0000"/>
        </w:rPr>
        <w:t xml:space="preserve"> para aceitar infusão de medicação maior</w:t>
      </w:r>
      <w:r w:rsidRPr="00B3192B">
        <w:rPr>
          <w:color w:val="FF0000"/>
        </w:rPr>
        <w:t xml:space="preserve"> ou acrescentada em um produto novo. As bombas de infusão auxiliam no tratamento devido a necessidade de um dispositivo mais preciso e que conseguiria aplicar o medicamento em uma pressão maior que a da corrente sanguínea</w:t>
      </w:r>
      <w:r w:rsidR="00481E18" w:rsidRPr="00B3192B">
        <w:rPr>
          <w:color w:val="FF0000"/>
        </w:rPr>
        <w:t>,</w:t>
      </w:r>
      <w:r w:rsidRPr="00B3192B">
        <w:rPr>
          <w:color w:val="FF0000"/>
        </w:rPr>
        <w:t xml:space="preserve"> porem também o dispositivo apresenta falhas na sua manutenção e utilização comprometendo o resultado da sua eficácia e concluímos com o protótipo apresentado que ainda há </w:t>
      </w:r>
      <w:r w:rsidRPr="00B3192B">
        <w:rPr>
          <w:color w:val="FF0000"/>
        </w:rPr>
        <w:lastRenderedPageBreak/>
        <w:t>espaço para a utilização de novas tecnologia</w:t>
      </w:r>
      <w:bookmarkEnd w:id="13"/>
      <w:r w:rsidRPr="00B3192B">
        <w:rPr>
          <w:color w:val="FF0000"/>
        </w:rPr>
        <w:t>s</w:t>
      </w:r>
      <w:r w:rsidR="002A29B5" w:rsidRPr="00B3192B">
        <w:rPr>
          <w:color w:val="FF0000"/>
        </w:rPr>
        <w:t xml:space="preserve"> e a necessi</w:t>
      </w:r>
      <w:r w:rsidR="002906E8" w:rsidRPr="00B3192B">
        <w:rPr>
          <w:color w:val="FF0000"/>
        </w:rPr>
        <w:t>dade da redução de custos. É necessário o avanço nas</w:t>
      </w:r>
      <w:r w:rsidRPr="00B3192B">
        <w:rPr>
          <w:color w:val="FF0000"/>
        </w:rPr>
        <w:t xml:space="preserve"> tecnologias usadas para que seja</w:t>
      </w:r>
      <w:r w:rsidR="002906E8" w:rsidRPr="00B3192B">
        <w:rPr>
          <w:color w:val="FF0000"/>
        </w:rPr>
        <w:t xml:space="preserve"> mantida a </w:t>
      </w:r>
      <w:r w:rsidRPr="00B3192B">
        <w:rPr>
          <w:color w:val="FF0000"/>
        </w:rPr>
        <w:t>segurança</w:t>
      </w:r>
      <w:r w:rsidR="00481E18" w:rsidRPr="00B3192B">
        <w:rPr>
          <w:color w:val="FF0000"/>
        </w:rPr>
        <w:t>,</w:t>
      </w:r>
      <w:r w:rsidRPr="00B3192B">
        <w:rPr>
          <w:color w:val="FF0000"/>
        </w:rPr>
        <w:t xml:space="preserve"> porem uma pesquisa de campo com os operadores dos disp</w:t>
      </w:r>
      <w:r w:rsidR="002906E8" w:rsidRPr="00B3192B">
        <w:rPr>
          <w:color w:val="FF0000"/>
        </w:rPr>
        <w:t>ositivos se faz necessária para</w:t>
      </w:r>
      <w:r w:rsidRPr="00B3192B">
        <w:rPr>
          <w:color w:val="FF0000"/>
        </w:rPr>
        <w:t xml:space="preserve"> melhoria das interfaces de </w:t>
      </w:r>
      <w:r w:rsidR="002906E8" w:rsidRPr="00B3192B">
        <w:rPr>
          <w:color w:val="FF0000"/>
        </w:rPr>
        <w:t>usuário</w:t>
      </w:r>
      <w:r w:rsidRPr="00B3192B">
        <w:rPr>
          <w:color w:val="FF0000"/>
        </w:rPr>
        <w:t>, além da prescrição</w:t>
      </w:r>
      <w:r w:rsidR="002906E8" w:rsidRPr="00B3192B">
        <w:rPr>
          <w:color w:val="FF0000"/>
        </w:rPr>
        <w:t>, operação e aplicação</w:t>
      </w:r>
      <w:r w:rsidRPr="00B3192B">
        <w:rPr>
          <w:color w:val="FF0000"/>
        </w:rPr>
        <w:t xml:space="preserve"> da medicação adequada</w:t>
      </w:r>
      <w:r w:rsidR="002906E8" w:rsidRPr="00B3192B">
        <w:rPr>
          <w:color w:val="FF0000"/>
        </w:rPr>
        <w:t>s para redução das ocorrências de ADE.</w:t>
      </w:r>
      <w:r w:rsidR="002906E8">
        <w:t xml:space="preserve">  </w:t>
      </w:r>
      <w:r>
        <w:t xml:space="preserve">  </w:t>
      </w:r>
      <w:r w:rsidR="00273B94">
        <w:tab/>
      </w:r>
    </w:p>
    <w:p w14:paraId="6E858C78" w14:textId="77777777" w:rsidR="00370E34" w:rsidRDefault="00370E34" w:rsidP="007959B3">
      <w:pPr>
        <w:pStyle w:val="Ttulo"/>
        <w:jc w:val="left"/>
      </w:pPr>
      <w:bookmarkStart w:id="14" w:name="_Toc156754425"/>
      <w:bookmarkStart w:id="15" w:name="_Toc272524091"/>
      <w:r w:rsidRPr="00B55442">
        <w:lastRenderedPageBreak/>
        <w:t>ReferÊncias</w:t>
      </w:r>
      <w:bookmarkEnd w:id="4"/>
      <w:bookmarkEnd w:id="5"/>
      <w:bookmarkEnd w:id="6"/>
      <w:bookmarkEnd w:id="14"/>
      <w:bookmarkEnd w:id="15"/>
    </w:p>
    <w:p w14:paraId="146ABCE6" w14:textId="77777777" w:rsidR="00C41394" w:rsidRDefault="00C41394" w:rsidP="007959B3">
      <w:pPr>
        <w:pStyle w:val="Ttulo"/>
        <w:jc w:val="left"/>
      </w:pPr>
    </w:p>
    <w:p w14:paraId="5DDD8D35" w14:textId="77777777" w:rsidR="00C41394" w:rsidRPr="00C41394" w:rsidRDefault="00C41394" w:rsidP="00C41394">
      <w:pPr>
        <w:rPr>
          <w:color w:val="000000" w:themeColor="text1"/>
        </w:rPr>
      </w:pPr>
      <w:proofErr w:type="spellStart"/>
      <w:r w:rsidRPr="0054436F">
        <w:rPr>
          <w:color w:val="000000" w:themeColor="text1"/>
        </w:rPr>
        <w:t>Amoore</w:t>
      </w:r>
      <w:proofErr w:type="spellEnd"/>
      <w:r>
        <w:rPr>
          <w:color w:val="000000" w:themeColor="text1"/>
        </w:rPr>
        <w:t xml:space="preserve">, J. &amp; Ingram, P. (2003). </w:t>
      </w:r>
      <w:r w:rsidRPr="00E652C6">
        <w:rPr>
          <w:b/>
          <w:color w:val="000000" w:themeColor="text1"/>
          <w:lang w:val="en-US"/>
        </w:rPr>
        <w:t>Learning from adverse incidents involving medical devices</w:t>
      </w:r>
      <w:r w:rsidRPr="00E652C6">
        <w:rPr>
          <w:color w:val="000000" w:themeColor="text1"/>
          <w:lang w:val="en-US"/>
        </w:rPr>
        <w:t xml:space="preserve">. </w:t>
      </w:r>
      <w:proofErr w:type="spellStart"/>
      <w:r>
        <w:rPr>
          <w:color w:val="000000" w:themeColor="text1"/>
        </w:rPr>
        <w:t>Nurs</w:t>
      </w:r>
      <w:proofErr w:type="spellEnd"/>
      <w:r>
        <w:rPr>
          <w:color w:val="000000" w:themeColor="text1"/>
        </w:rPr>
        <w:t>, Stand. 17, 41-46.</w:t>
      </w:r>
    </w:p>
    <w:p w14:paraId="177F194D" w14:textId="77777777" w:rsidR="00370E34" w:rsidRPr="00B55442" w:rsidRDefault="00370E34" w:rsidP="00AB1F1F">
      <w:pPr>
        <w:pStyle w:val="Ttulo"/>
      </w:pPr>
    </w:p>
    <w:p w14:paraId="01FA59CC" w14:textId="77777777" w:rsidR="00886394" w:rsidRPr="000B726A" w:rsidRDefault="00886394" w:rsidP="00886394">
      <w:pPr>
        <w:rPr>
          <w:rStyle w:val="RefernciaSutil"/>
        </w:rPr>
      </w:pPr>
      <w:r w:rsidRPr="000B726A">
        <w:rPr>
          <w:rStyle w:val="RefernciaSutil"/>
        </w:rPr>
        <w:t xml:space="preserve">AMORIN, José </w:t>
      </w:r>
      <w:proofErr w:type="spellStart"/>
      <w:r w:rsidRPr="000B726A">
        <w:rPr>
          <w:rStyle w:val="RefernciaSutil"/>
        </w:rPr>
        <w:t>izaac</w:t>
      </w:r>
      <w:proofErr w:type="spellEnd"/>
      <w:r w:rsidRPr="000B726A">
        <w:rPr>
          <w:rStyle w:val="RefernciaSutil"/>
        </w:rPr>
        <w:t xml:space="preserve"> leite de. </w:t>
      </w:r>
      <w:r w:rsidRPr="000B726A">
        <w:rPr>
          <w:rStyle w:val="RefernciaSutil"/>
          <w:b/>
        </w:rPr>
        <w:t>DESENVOLVIMENTO DE PROTOTIPO: SISTEMA DE ACIONAMENTO PARA BOMBA DE INFUSÃO SERINGA</w:t>
      </w:r>
      <w:r w:rsidRPr="000B726A">
        <w:rPr>
          <w:rStyle w:val="RefernciaSutil"/>
        </w:rPr>
        <w:t>. Campina Grande</w:t>
      </w:r>
      <w:r w:rsidR="00B95670">
        <w:rPr>
          <w:rStyle w:val="RefernciaSutil"/>
        </w:rPr>
        <w:t xml:space="preserve"> </w:t>
      </w:r>
      <w:r w:rsidRPr="000B726A">
        <w:rPr>
          <w:rStyle w:val="RefernciaSutil"/>
        </w:rPr>
        <w:t>- PB: Dissertação (</w:t>
      </w:r>
      <w:proofErr w:type="spellStart"/>
      <w:r w:rsidRPr="000B726A">
        <w:rPr>
          <w:rStyle w:val="RefernciaSutil"/>
        </w:rPr>
        <w:t>Lisensiatura</w:t>
      </w:r>
      <w:proofErr w:type="spellEnd"/>
      <w:r w:rsidRPr="000B726A">
        <w:rPr>
          <w:rStyle w:val="RefernciaSutil"/>
        </w:rPr>
        <w:t xml:space="preserve"> em computação), Universidade Estadual da Paraíba</w:t>
      </w:r>
    </w:p>
    <w:p w14:paraId="7C538AC6" w14:textId="77777777" w:rsidR="00886394" w:rsidRDefault="00886394" w:rsidP="00886394">
      <w:pPr>
        <w:rPr>
          <w:rStyle w:val="RefernciaSutil"/>
        </w:rPr>
      </w:pPr>
      <w:r w:rsidRPr="000B726A">
        <w:rPr>
          <w:rStyle w:val="RefernciaSutil"/>
        </w:rPr>
        <w:t>, 2014.</w:t>
      </w:r>
    </w:p>
    <w:p w14:paraId="2BFFB975" w14:textId="77777777" w:rsidR="00C41394" w:rsidRDefault="00C41394" w:rsidP="00886394">
      <w:pPr>
        <w:rPr>
          <w:rStyle w:val="RefernciaSutil"/>
        </w:rPr>
      </w:pPr>
    </w:p>
    <w:p w14:paraId="0C7A7AB9" w14:textId="77777777" w:rsidR="00C41394" w:rsidRPr="00E652C6" w:rsidRDefault="00C41394" w:rsidP="00C41394">
      <w:pPr>
        <w:rPr>
          <w:rStyle w:val="RefernciaSutil"/>
          <w:lang w:val="en-US"/>
        </w:rPr>
      </w:pPr>
      <w:r>
        <w:rPr>
          <w:rStyle w:val="RefernciaSutil"/>
        </w:rPr>
        <w:t>BOHOMOLA</w:t>
      </w:r>
      <w:r w:rsidRPr="000B726A">
        <w:rPr>
          <w:rStyle w:val="RefernciaSutil"/>
        </w:rPr>
        <w:t xml:space="preserve">, </w:t>
      </w:r>
      <w:r>
        <w:rPr>
          <w:rStyle w:val="RefernciaSutil"/>
        </w:rPr>
        <w:t>Elena</w:t>
      </w:r>
      <w:r w:rsidRPr="000B726A">
        <w:rPr>
          <w:rStyle w:val="RefernciaSutil"/>
        </w:rPr>
        <w:t xml:space="preserve">. </w:t>
      </w:r>
      <w:r>
        <w:rPr>
          <w:rStyle w:val="RefernciaSutil"/>
          <w:b/>
        </w:rPr>
        <w:t>NOTIFICAÇÃO ESPONTÂNEA DE ERROS DE MEDICAÇÃO EM HOSPOTAL UNIVERSITÁRIO PEDIATRICO</w:t>
      </w:r>
      <w:r w:rsidRPr="000B726A">
        <w:rPr>
          <w:rStyle w:val="RefernciaSutil"/>
        </w:rPr>
        <w:t xml:space="preserve">. </w:t>
      </w:r>
      <w:r w:rsidRPr="00E652C6">
        <w:rPr>
          <w:rStyle w:val="RefernciaSutil"/>
          <w:lang w:val="en-US"/>
        </w:rPr>
        <w:t xml:space="preserve">São </w:t>
      </w:r>
      <w:proofErr w:type="spellStart"/>
      <w:r w:rsidRPr="00E652C6">
        <w:rPr>
          <w:rStyle w:val="RefernciaSutil"/>
          <w:lang w:val="en-US"/>
        </w:rPr>
        <w:t>paulo</w:t>
      </w:r>
      <w:proofErr w:type="spellEnd"/>
      <w:r w:rsidRPr="00E652C6">
        <w:rPr>
          <w:rStyle w:val="RefernciaSutil"/>
          <w:lang w:val="en-US"/>
        </w:rPr>
        <w:t>: 2011.</w:t>
      </w:r>
    </w:p>
    <w:p w14:paraId="51C2CE0B" w14:textId="77777777" w:rsidR="00C41394" w:rsidRPr="00E652C6" w:rsidRDefault="00C41394" w:rsidP="00886394">
      <w:pPr>
        <w:rPr>
          <w:rStyle w:val="RefernciaSutil"/>
          <w:lang w:val="en-US"/>
        </w:rPr>
      </w:pPr>
    </w:p>
    <w:p w14:paraId="396756BC" w14:textId="77777777" w:rsidR="00C41394" w:rsidRDefault="00C41394" w:rsidP="00C41394">
      <w:pPr>
        <w:rPr>
          <w:rStyle w:val="RefernciaSutil"/>
        </w:rPr>
      </w:pPr>
      <w:r w:rsidRPr="00E652C6">
        <w:rPr>
          <w:rStyle w:val="RefernciaSutil"/>
          <w:lang w:val="en-US"/>
        </w:rPr>
        <w:t xml:space="preserve">Brennan, t. a, </w:t>
      </w:r>
      <w:proofErr w:type="spellStart"/>
      <w:r w:rsidRPr="00E652C6">
        <w:rPr>
          <w:rStyle w:val="RefernciaSutil"/>
          <w:lang w:val="en-US"/>
        </w:rPr>
        <w:t>Leape</w:t>
      </w:r>
      <w:proofErr w:type="spellEnd"/>
      <w:r w:rsidRPr="00E652C6">
        <w:rPr>
          <w:rStyle w:val="RefernciaSutil"/>
          <w:lang w:val="en-US"/>
        </w:rPr>
        <w:t xml:space="preserve">, L.L., Laird, N. M., Hebert, L., </w:t>
      </w:r>
      <w:proofErr w:type="spellStart"/>
      <w:r w:rsidRPr="00E652C6">
        <w:rPr>
          <w:rStyle w:val="RefernciaSutil"/>
          <w:lang w:val="en-US"/>
        </w:rPr>
        <w:t>Localio</w:t>
      </w:r>
      <w:proofErr w:type="spellEnd"/>
      <w:r w:rsidRPr="00E652C6">
        <w:rPr>
          <w:rStyle w:val="RefernciaSutil"/>
          <w:lang w:val="en-US"/>
        </w:rPr>
        <w:t xml:space="preserve">, A.R., </w:t>
      </w:r>
      <w:proofErr w:type="spellStart"/>
      <w:r w:rsidRPr="00E652C6">
        <w:rPr>
          <w:rStyle w:val="RefernciaSutil"/>
          <w:lang w:val="en-US"/>
        </w:rPr>
        <w:t>Lawthers</w:t>
      </w:r>
      <w:proofErr w:type="spellEnd"/>
      <w:r w:rsidRPr="00E652C6">
        <w:rPr>
          <w:rStyle w:val="RefernciaSutil"/>
          <w:lang w:val="en-US"/>
        </w:rPr>
        <w:t xml:space="preserve">, A.G., Newhouse, J.P., </w:t>
      </w:r>
      <w:proofErr w:type="spellStart"/>
      <w:r w:rsidRPr="00E652C6">
        <w:rPr>
          <w:rStyle w:val="RefernciaSutil"/>
          <w:lang w:val="en-US"/>
        </w:rPr>
        <w:t>Weiler</w:t>
      </w:r>
      <w:proofErr w:type="spellEnd"/>
      <w:r w:rsidRPr="00E652C6">
        <w:rPr>
          <w:rStyle w:val="RefernciaSutil"/>
          <w:lang w:val="en-US"/>
        </w:rPr>
        <w:t xml:space="preserve">, P.C., &amp; Hiatt, h. h. (2004). </w:t>
      </w:r>
      <w:r w:rsidRPr="00E652C6">
        <w:rPr>
          <w:rStyle w:val="RefernciaSutil"/>
          <w:b/>
          <w:lang w:val="en-US"/>
        </w:rPr>
        <w:t>Incidence of adverse events and negligence in hospitalized patients: results of the Harvard Medical Practice Study I</w:t>
      </w:r>
      <w:r w:rsidRPr="00E652C6">
        <w:rPr>
          <w:rStyle w:val="RefernciaSutil"/>
          <w:lang w:val="en-US"/>
        </w:rPr>
        <w:t xml:space="preserve">. 1991. </w:t>
      </w:r>
      <w:r>
        <w:rPr>
          <w:rStyle w:val="RefernciaSutil"/>
        </w:rPr>
        <w:t xml:space="preserve">Qual. </w:t>
      </w:r>
      <w:proofErr w:type="spellStart"/>
      <w:r>
        <w:rPr>
          <w:rStyle w:val="RefernciaSutil"/>
        </w:rPr>
        <w:t>Saf</w:t>
      </w:r>
      <w:proofErr w:type="spellEnd"/>
      <w:r>
        <w:rPr>
          <w:rStyle w:val="RefernciaSutil"/>
        </w:rPr>
        <w:t xml:space="preserve"> Health </w:t>
      </w:r>
      <w:proofErr w:type="spellStart"/>
      <w:r>
        <w:rPr>
          <w:rStyle w:val="RefernciaSutil"/>
        </w:rPr>
        <w:t>Care</w:t>
      </w:r>
      <w:proofErr w:type="spellEnd"/>
      <w:r>
        <w:rPr>
          <w:rStyle w:val="RefernciaSutil"/>
        </w:rPr>
        <w:t xml:space="preserve"> 13, 145-151.</w:t>
      </w:r>
    </w:p>
    <w:p w14:paraId="4C7742DD" w14:textId="77777777" w:rsidR="00C41394" w:rsidRDefault="00C41394" w:rsidP="00886394">
      <w:pPr>
        <w:rPr>
          <w:rStyle w:val="RefernciaSutil"/>
        </w:rPr>
      </w:pPr>
    </w:p>
    <w:p w14:paraId="164CE697" w14:textId="77777777" w:rsidR="00C41394" w:rsidRPr="00F326CA" w:rsidRDefault="00C41394" w:rsidP="00C41394">
      <w:pPr>
        <w:rPr>
          <w:rStyle w:val="RefernciaSutil"/>
        </w:rPr>
      </w:pPr>
      <w:r>
        <w:rPr>
          <w:rStyle w:val="RefernciaSutil"/>
        </w:rPr>
        <w:t xml:space="preserve">BUTTON, </w:t>
      </w:r>
      <w:r w:rsidRPr="00F326CA">
        <w:rPr>
          <w:rStyle w:val="RefernciaSutil"/>
        </w:rPr>
        <w:t xml:space="preserve">Profa. Dra. Vera Lúcia da Silveira </w:t>
      </w:r>
      <w:proofErr w:type="spellStart"/>
      <w:r w:rsidRPr="00F326CA">
        <w:rPr>
          <w:rStyle w:val="RefernciaSutil"/>
        </w:rPr>
        <w:t>Nante</w:t>
      </w:r>
      <w:proofErr w:type="spellEnd"/>
      <w:r>
        <w:rPr>
          <w:rStyle w:val="RefernciaSutil"/>
        </w:rPr>
        <w:t xml:space="preserve">. </w:t>
      </w:r>
      <w:r w:rsidRPr="00F326CA">
        <w:rPr>
          <w:rStyle w:val="RefernciaSutil"/>
          <w:b/>
        </w:rPr>
        <w:t>Dispositivos de infusão</w:t>
      </w:r>
      <w:r>
        <w:rPr>
          <w:rStyle w:val="RefernciaSutil"/>
          <w:b/>
        </w:rPr>
        <w:t xml:space="preserve">. </w:t>
      </w:r>
      <w:r>
        <w:rPr>
          <w:rStyle w:val="RefernciaSutil"/>
        </w:rPr>
        <w:t>UNICAMP. Campinas – SP, 2012.</w:t>
      </w:r>
    </w:p>
    <w:p w14:paraId="1F36DB37" w14:textId="77777777" w:rsidR="00C41394" w:rsidRDefault="00C41394" w:rsidP="00886394">
      <w:pPr>
        <w:rPr>
          <w:rStyle w:val="RefernciaSutil"/>
        </w:rPr>
      </w:pPr>
    </w:p>
    <w:p w14:paraId="168494D7" w14:textId="77777777" w:rsidR="00C41394" w:rsidRPr="00E652C6" w:rsidRDefault="00C41394" w:rsidP="00C41394">
      <w:pPr>
        <w:rPr>
          <w:rStyle w:val="RefernciaSutil"/>
          <w:lang w:val="en-US"/>
        </w:rPr>
      </w:pPr>
      <w:r w:rsidRPr="000B726A">
        <w:rPr>
          <w:rStyle w:val="RefernciaSutil"/>
        </w:rPr>
        <w:t xml:space="preserve">JUNIOR, Álvaro Martins da Silva. </w:t>
      </w:r>
      <w:r w:rsidRPr="000B726A">
        <w:rPr>
          <w:rStyle w:val="RefernciaSutil"/>
          <w:b/>
        </w:rPr>
        <w:t>SISTEMA PARA AVALIAÇÃO DA FUNCIONALIDADE DE BOMBAS DE INFUSÃO</w:t>
      </w:r>
      <w:r w:rsidRPr="000B726A">
        <w:rPr>
          <w:rStyle w:val="RefernciaSutil"/>
        </w:rPr>
        <w:t xml:space="preserve">. </w:t>
      </w:r>
      <w:r w:rsidRPr="00E652C6">
        <w:rPr>
          <w:rStyle w:val="RefernciaSutil"/>
          <w:lang w:val="en-US"/>
        </w:rPr>
        <w:t>Florianopolis: 2004.</w:t>
      </w:r>
    </w:p>
    <w:p w14:paraId="774EB6FF" w14:textId="77777777" w:rsidR="00C41394" w:rsidRPr="00E652C6" w:rsidRDefault="00C41394" w:rsidP="00886394">
      <w:pPr>
        <w:rPr>
          <w:rStyle w:val="RefernciaSutil"/>
          <w:lang w:val="en-US"/>
        </w:rPr>
      </w:pPr>
    </w:p>
    <w:p w14:paraId="21CF4C00" w14:textId="77777777" w:rsidR="00C41394" w:rsidRPr="00E652C6" w:rsidRDefault="00C41394" w:rsidP="00886394">
      <w:pPr>
        <w:rPr>
          <w:rStyle w:val="RefernciaSutil"/>
          <w:lang w:val="en-US"/>
        </w:rPr>
      </w:pPr>
      <w:r w:rsidRPr="00E652C6">
        <w:rPr>
          <w:rStyle w:val="RefernciaSutil"/>
          <w:lang w:val="en-US"/>
        </w:rPr>
        <w:t xml:space="preserve">LEAPE, L. L., BATES, D. W., CULLEN, D. J., COOPER, J., DEMONACO, H. J., GALLIVAN, T., HALLISEY, R., IVES, J., LAIRD, N., LAFFEL, G., </w:t>
      </w:r>
      <w:proofErr w:type="gramStart"/>
      <w:r w:rsidRPr="00E652C6">
        <w:rPr>
          <w:rStyle w:val="RefernciaSutil"/>
          <w:lang w:val="en-US"/>
        </w:rPr>
        <w:t>&amp; .</w:t>
      </w:r>
      <w:proofErr w:type="gramEnd"/>
      <w:r w:rsidRPr="00E652C6">
        <w:rPr>
          <w:rStyle w:val="RefernciaSutil"/>
          <w:lang w:val="en-US"/>
        </w:rPr>
        <w:t xml:space="preserve"> (1995). </w:t>
      </w:r>
      <w:r w:rsidRPr="00E652C6">
        <w:rPr>
          <w:rStyle w:val="RefernciaSutil"/>
          <w:b/>
          <w:lang w:val="en-US"/>
        </w:rPr>
        <w:t>Systems analysis of adverse drug events</w:t>
      </w:r>
      <w:r w:rsidRPr="00E652C6">
        <w:rPr>
          <w:rStyle w:val="RefernciaSutil"/>
          <w:lang w:val="en-US"/>
        </w:rPr>
        <w:t>. ADE Prevention Study Group. JAMA 274, 35-43.</w:t>
      </w:r>
    </w:p>
    <w:p w14:paraId="28A35D1D" w14:textId="77777777" w:rsidR="00C41394" w:rsidRPr="00E652C6" w:rsidRDefault="00C41394" w:rsidP="00886394">
      <w:pPr>
        <w:rPr>
          <w:rStyle w:val="RefernciaSutil"/>
          <w:lang w:val="en-US"/>
        </w:rPr>
      </w:pPr>
    </w:p>
    <w:p w14:paraId="1E37F575" w14:textId="77777777" w:rsidR="00C41394" w:rsidRPr="00E652C6" w:rsidRDefault="00C41394" w:rsidP="00C41394">
      <w:pPr>
        <w:rPr>
          <w:rStyle w:val="RefernciaSutil"/>
          <w:lang w:val="en-US"/>
        </w:rPr>
      </w:pPr>
      <w:r w:rsidRPr="00E652C6">
        <w:rPr>
          <w:rStyle w:val="RefernciaSutil"/>
          <w:lang w:val="en-US"/>
        </w:rPr>
        <w:t xml:space="preserve">LEAPE, L. L., </w:t>
      </w:r>
      <w:proofErr w:type="spellStart"/>
      <w:r w:rsidRPr="00E652C6">
        <w:rPr>
          <w:rStyle w:val="RefernciaSutil"/>
          <w:lang w:val="en-US"/>
        </w:rPr>
        <w:t>Lawthers</w:t>
      </w:r>
      <w:proofErr w:type="spellEnd"/>
      <w:r w:rsidRPr="00E652C6">
        <w:rPr>
          <w:rStyle w:val="RefernciaSutil"/>
          <w:lang w:val="en-US"/>
        </w:rPr>
        <w:t xml:space="preserve">, A. G., BRENNAN, T. A., &amp; JOHNSON, W. G. (1993). </w:t>
      </w:r>
      <w:r w:rsidRPr="00E652C6">
        <w:rPr>
          <w:rStyle w:val="RefernciaSutil"/>
          <w:b/>
          <w:lang w:val="en-US"/>
        </w:rPr>
        <w:t>Preventing medical injury</w:t>
      </w:r>
      <w:r w:rsidRPr="00E652C6">
        <w:rPr>
          <w:rStyle w:val="RefernciaSutil"/>
          <w:lang w:val="en-US"/>
        </w:rPr>
        <w:t>. QRB Qual Ver. Bull. 19, 144-149.</w:t>
      </w:r>
    </w:p>
    <w:p w14:paraId="63D04DC3" w14:textId="77777777" w:rsidR="00C41394" w:rsidRPr="00E652C6" w:rsidRDefault="00C41394" w:rsidP="00C41394">
      <w:pPr>
        <w:rPr>
          <w:rStyle w:val="RefernciaSutil"/>
          <w:lang w:val="en-US"/>
        </w:rPr>
      </w:pPr>
    </w:p>
    <w:p w14:paraId="49441DE3" w14:textId="77777777" w:rsidR="00C41394" w:rsidRPr="00C41394" w:rsidRDefault="00C41394" w:rsidP="00886394">
      <w:pPr>
        <w:rPr>
          <w:rStyle w:val="RefernciaSutil"/>
          <w:smallCaps w:val="0"/>
          <w:color w:val="000000" w:themeColor="text1"/>
        </w:rPr>
      </w:pPr>
      <w:r w:rsidRPr="00E652C6">
        <w:rPr>
          <w:rStyle w:val="RefernciaSutil"/>
          <w:lang w:val="en-US"/>
        </w:rPr>
        <w:lastRenderedPageBreak/>
        <w:t xml:space="preserve">Quinn, C. (2000). </w:t>
      </w:r>
      <w:r w:rsidRPr="00E652C6">
        <w:rPr>
          <w:rStyle w:val="RefernciaSutil"/>
          <w:b/>
          <w:lang w:val="en-US"/>
        </w:rPr>
        <w:t>Infusion devices: risks, functions and management</w:t>
      </w:r>
      <w:r w:rsidRPr="00E652C6">
        <w:rPr>
          <w:rStyle w:val="RefernciaSutil"/>
          <w:lang w:val="en-US"/>
        </w:rPr>
        <w:t xml:space="preserve">, </w:t>
      </w:r>
      <w:proofErr w:type="spellStart"/>
      <w:r w:rsidRPr="00E652C6">
        <w:rPr>
          <w:color w:val="000000" w:themeColor="text1"/>
          <w:lang w:val="en-US"/>
        </w:rPr>
        <w:t>Nurs</w:t>
      </w:r>
      <w:proofErr w:type="spellEnd"/>
      <w:r w:rsidRPr="00E652C6">
        <w:rPr>
          <w:color w:val="000000" w:themeColor="text1"/>
          <w:lang w:val="en-US"/>
        </w:rPr>
        <w:t xml:space="preserve">, Stand. </w:t>
      </w:r>
      <w:r>
        <w:rPr>
          <w:color w:val="000000" w:themeColor="text1"/>
        </w:rPr>
        <w:t>14, 35-41.</w:t>
      </w:r>
    </w:p>
    <w:p w14:paraId="553B6475" w14:textId="77777777" w:rsidR="006010B0" w:rsidRDefault="006010B0" w:rsidP="00886394"/>
    <w:p w14:paraId="6289B1EC" w14:textId="77777777" w:rsidR="006010B0" w:rsidRPr="000B726A" w:rsidRDefault="006010B0" w:rsidP="00886394">
      <w:pPr>
        <w:rPr>
          <w:rStyle w:val="RefernciaSutil"/>
        </w:rPr>
      </w:pPr>
      <w:r w:rsidRPr="000B726A">
        <w:rPr>
          <w:rStyle w:val="RefernciaSutil"/>
        </w:rPr>
        <w:t xml:space="preserve">RUFINO, Nelson Murilo de O. </w:t>
      </w:r>
      <w:r w:rsidRPr="000B726A">
        <w:rPr>
          <w:rStyle w:val="RefernciaSutil"/>
          <w:b/>
        </w:rPr>
        <w:t>S</w:t>
      </w:r>
      <w:r w:rsidR="000B726A">
        <w:rPr>
          <w:rStyle w:val="RefernciaSutil"/>
          <w:b/>
        </w:rPr>
        <w:t>EGURANÇA EM REDES SEM FIO</w:t>
      </w:r>
      <w:r w:rsidRPr="000B726A">
        <w:rPr>
          <w:rStyle w:val="RefernciaSutil"/>
        </w:rPr>
        <w:t xml:space="preserve">. 4º Ed. </w:t>
      </w:r>
      <w:r w:rsidR="0062158B" w:rsidRPr="000B726A">
        <w:rPr>
          <w:rStyle w:val="RefernciaSutil"/>
        </w:rPr>
        <w:t>Rio de Janeiro</w:t>
      </w:r>
      <w:r w:rsidRPr="000B726A">
        <w:rPr>
          <w:rStyle w:val="RefernciaSutil"/>
        </w:rPr>
        <w:t xml:space="preserve">: </w:t>
      </w:r>
      <w:proofErr w:type="spellStart"/>
      <w:r w:rsidR="0039737E" w:rsidRPr="000B726A">
        <w:rPr>
          <w:rStyle w:val="RefernciaSutil"/>
        </w:rPr>
        <w:t>Novatec</w:t>
      </w:r>
      <w:proofErr w:type="spellEnd"/>
      <w:r w:rsidRPr="000B726A">
        <w:rPr>
          <w:rStyle w:val="RefernciaSutil"/>
        </w:rPr>
        <w:t xml:space="preserve">, </w:t>
      </w:r>
      <w:r w:rsidR="0039737E" w:rsidRPr="000B726A">
        <w:rPr>
          <w:rStyle w:val="RefernciaSutil"/>
        </w:rPr>
        <w:t>2018</w:t>
      </w:r>
      <w:r w:rsidR="00A74FCB" w:rsidRPr="000B726A">
        <w:rPr>
          <w:rStyle w:val="RefernciaSutil"/>
        </w:rPr>
        <w:t>.</w:t>
      </w:r>
    </w:p>
    <w:p w14:paraId="577B8745" w14:textId="77777777" w:rsidR="00A74FCB" w:rsidRDefault="00A74FCB" w:rsidP="00886394"/>
    <w:p w14:paraId="3901486B" w14:textId="77777777" w:rsidR="00C41394" w:rsidRPr="00E652C6" w:rsidRDefault="00C41394" w:rsidP="00C41394">
      <w:pPr>
        <w:rPr>
          <w:rStyle w:val="RefernciaSutil"/>
          <w:lang w:val="en-US"/>
        </w:rPr>
      </w:pPr>
      <w:r>
        <w:rPr>
          <w:rStyle w:val="RefernciaSutil"/>
        </w:rPr>
        <w:t xml:space="preserve">TORELLY, Ethel Maris </w:t>
      </w:r>
      <w:proofErr w:type="spellStart"/>
      <w:r>
        <w:rPr>
          <w:rStyle w:val="RefernciaSutil"/>
        </w:rPr>
        <w:t>Schroder</w:t>
      </w:r>
      <w:proofErr w:type="spellEnd"/>
      <w:r>
        <w:rPr>
          <w:rStyle w:val="RefernciaSutil"/>
        </w:rPr>
        <w:t xml:space="preserve">. </w:t>
      </w:r>
      <w:r w:rsidRPr="008C1AEA">
        <w:rPr>
          <w:rStyle w:val="RefernciaSutil"/>
          <w:b/>
        </w:rPr>
        <w:t>Avaliação da efetividade, Custos e Eventos Adversos de Bombas de Infusão de Medicamentos: Um Ensaio Clinico Randomizado</w:t>
      </w:r>
      <w:r>
        <w:rPr>
          <w:rStyle w:val="RefernciaSutil"/>
        </w:rPr>
        <w:t xml:space="preserve">. </w:t>
      </w:r>
      <w:r w:rsidRPr="000B726A">
        <w:rPr>
          <w:rStyle w:val="RefernciaSutil"/>
        </w:rPr>
        <w:t xml:space="preserve">Dissertação </w:t>
      </w:r>
      <w:r>
        <w:rPr>
          <w:rStyle w:val="RefernciaSutil"/>
        </w:rPr>
        <w:t>de Mestrado</w:t>
      </w:r>
      <w:r w:rsidRPr="000B726A">
        <w:rPr>
          <w:rStyle w:val="RefernciaSutil"/>
        </w:rPr>
        <w:t xml:space="preserve">, </w:t>
      </w:r>
      <w:r>
        <w:rPr>
          <w:rStyle w:val="RefernciaSutil"/>
        </w:rPr>
        <w:t xml:space="preserve">Universidade federal do Rio Grande do Sul. </w:t>
      </w:r>
      <w:r w:rsidRPr="00E652C6">
        <w:rPr>
          <w:rStyle w:val="RefernciaSutil"/>
          <w:lang w:val="en-US"/>
        </w:rPr>
        <w:t>Porto Alegre, 2009.</w:t>
      </w:r>
    </w:p>
    <w:p w14:paraId="01440F5C" w14:textId="77777777" w:rsidR="005D468E" w:rsidRPr="00E652C6" w:rsidRDefault="005D468E" w:rsidP="00304092">
      <w:pPr>
        <w:rPr>
          <w:rStyle w:val="RefernciaSutil"/>
          <w:lang w:val="en-US"/>
        </w:rPr>
      </w:pPr>
    </w:p>
    <w:p w14:paraId="2B0DF1C6" w14:textId="77777777" w:rsidR="005D468E" w:rsidRDefault="005D468E" w:rsidP="00304092">
      <w:pPr>
        <w:rPr>
          <w:rStyle w:val="RefernciaSutil"/>
        </w:rPr>
      </w:pPr>
      <w:r w:rsidRPr="00E652C6">
        <w:rPr>
          <w:rStyle w:val="RefernciaSutil"/>
          <w:lang w:val="en-US"/>
        </w:rPr>
        <w:t xml:space="preserve">Williams, C. &amp; Lefever, J. (2000). </w:t>
      </w:r>
      <w:r w:rsidRPr="00E652C6">
        <w:rPr>
          <w:rStyle w:val="RefernciaSutil"/>
          <w:b/>
          <w:lang w:val="en-US"/>
        </w:rPr>
        <w:t>Reducing the risk of user error with infusion pumps</w:t>
      </w:r>
      <w:r w:rsidRPr="00E652C6">
        <w:rPr>
          <w:rStyle w:val="RefernciaSutil"/>
          <w:lang w:val="en-US"/>
        </w:rPr>
        <w:t xml:space="preserve">. </w:t>
      </w:r>
      <w:r>
        <w:rPr>
          <w:rStyle w:val="RefernciaSutil"/>
        </w:rPr>
        <w:t>Prof. Nurse 15, 382-384.</w:t>
      </w:r>
    </w:p>
    <w:p w14:paraId="5100F8FE" w14:textId="77777777" w:rsidR="00304092" w:rsidRDefault="00304092" w:rsidP="00886394">
      <w:pPr>
        <w:rPr>
          <w:rStyle w:val="RefernciaSutil"/>
        </w:rPr>
      </w:pPr>
    </w:p>
    <w:p w14:paraId="2D5D193B" w14:textId="77777777" w:rsidR="00F326CA" w:rsidRDefault="00F326CA" w:rsidP="008C1AEA">
      <w:pPr>
        <w:rPr>
          <w:rStyle w:val="RefernciaSutil"/>
        </w:rPr>
      </w:pPr>
    </w:p>
    <w:p w14:paraId="679DAC45" w14:textId="77777777" w:rsidR="00F813E7" w:rsidRPr="000B726A" w:rsidRDefault="00F813E7" w:rsidP="00886394">
      <w:pPr>
        <w:rPr>
          <w:rStyle w:val="RefernciaSutil"/>
        </w:rPr>
      </w:pPr>
    </w:p>
    <w:sectPr w:rsidR="00F813E7" w:rsidRPr="000B726A" w:rsidSect="008B07EE">
      <w:headerReference w:type="default" r:id="rId17"/>
      <w:footerReference w:type="default" r:id="rId18"/>
      <w:headerReference w:type="first" r:id="rId19"/>
      <w:footerReference w:type="first" r:id="rId20"/>
      <w:pgSz w:w="11907" w:h="16840" w:code="9"/>
      <w:pgMar w:top="1701" w:right="1134" w:bottom="1531"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Alessandro dos Santos" w:date="2020-05-02T12:38:00Z" w:initials="AdS">
    <w:p w14:paraId="2E5DDFCD" w14:textId="77777777" w:rsidR="00B3192B" w:rsidRDefault="00B3192B" w:rsidP="00B3192B">
      <w:pPr>
        <w:pStyle w:val="Textodecomentrio"/>
      </w:pPr>
      <w:r>
        <w:rPr>
          <w:rStyle w:val="Refdecomentrio"/>
        </w:rPr>
        <w:annotationRef/>
      </w:r>
      <w:r>
        <w:t>Situação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5DDF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9F39B" w16cex:dateUtc="2020-09-14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5DDFCD" w16cid:durableId="2309F39B"/>
</w16cid:commentsIds>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9A4F9" w14:textId="77777777" w:rsidR="00B1630E" w:rsidRDefault="00B1630E">
      <w:r>
        <w:separator/>
      </w:r>
    </w:p>
    <w:p w14:paraId="12BAC5F1" w14:textId="77777777" w:rsidR="00B1630E" w:rsidRDefault="00B1630E"/>
    <w:p w14:paraId="22486E18" w14:textId="77777777" w:rsidR="00B1630E" w:rsidRDefault="00B1630E"/>
    <w:p w14:paraId="4FB44365" w14:textId="77777777" w:rsidR="00B1630E" w:rsidRDefault="00B1630E"/>
  </w:endnote>
  <w:endnote w:type="continuationSeparator" w:id="0">
    <w:p w14:paraId="40F00E62" w14:textId="77777777" w:rsidR="00B1630E" w:rsidRDefault="00B1630E">
      <w:r>
        <w:continuationSeparator/>
      </w:r>
    </w:p>
    <w:p w14:paraId="546499D2" w14:textId="77777777" w:rsidR="00B1630E" w:rsidRDefault="00B1630E"/>
    <w:p w14:paraId="326DED6C" w14:textId="77777777" w:rsidR="00B1630E" w:rsidRDefault="00B1630E"/>
    <w:p w14:paraId="3E3A23CC" w14:textId="77777777" w:rsidR="00B1630E" w:rsidRDefault="00B163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FE11F" w14:textId="77777777" w:rsidR="00FD769D" w:rsidRDefault="00FD769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5B839" w14:textId="77777777" w:rsidR="00FD769D" w:rsidRDefault="00FD769D" w:rsidP="00317E2D">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C13E4" w14:textId="77777777" w:rsidR="00FD769D" w:rsidRDefault="00FD769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BC3A5" w14:textId="77777777" w:rsidR="00B1630E" w:rsidRDefault="00B1630E">
      <w:r>
        <w:separator/>
      </w:r>
    </w:p>
    <w:p w14:paraId="130D8562" w14:textId="77777777" w:rsidR="00B1630E" w:rsidRDefault="00B1630E"/>
    <w:p w14:paraId="08C2BE6C" w14:textId="77777777" w:rsidR="00B1630E" w:rsidRDefault="00B1630E"/>
    <w:p w14:paraId="320FE317" w14:textId="77777777" w:rsidR="00B1630E" w:rsidRDefault="00B1630E"/>
  </w:footnote>
  <w:footnote w:type="continuationSeparator" w:id="0">
    <w:p w14:paraId="42499BF9" w14:textId="77777777" w:rsidR="00B1630E" w:rsidRDefault="00B1630E">
      <w:r>
        <w:continuationSeparator/>
      </w:r>
    </w:p>
    <w:p w14:paraId="1CF177F3" w14:textId="77777777" w:rsidR="00B1630E" w:rsidRDefault="00B1630E"/>
    <w:p w14:paraId="76936C9B" w14:textId="77777777" w:rsidR="00B1630E" w:rsidRDefault="00B1630E"/>
    <w:p w14:paraId="10BA7384" w14:textId="77777777" w:rsidR="00B1630E" w:rsidRDefault="00B163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CCE0C" w14:textId="77777777" w:rsidR="00FD769D" w:rsidRDefault="00FD769D"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14:paraId="2EC971EF" w14:textId="77777777" w:rsidR="00FD769D" w:rsidRDefault="00FD769D">
    <w:pPr>
      <w:ind w:right="397" w:firstLine="360"/>
      <w:jc w:val="right"/>
      <w:rPr>
        <w:b/>
        <w:color w:val="808080"/>
        <w:sz w:val="20"/>
      </w:rPr>
    </w:pPr>
    <w:r>
      <w:rPr>
        <w:b/>
        <w:color w:val="808080"/>
        <w:sz w:val="20"/>
      </w:rPr>
      <w:t xml:space="preserve">APÊNDICE </w:t>
    </w:r>
    <w:r w:rsidR="00B1630E">
      <w:rPr>
        <w:noProof/>
        <w:lang w:eastAsia="pt-BR"/>
      </w:rPr>
      <w:pict w14:anchorId="11D77DED">
        <v:line id="_x0000_s2058" style="position:absolute;left:0;text-align:left;z-index:251662848;mso-position-horizontal-relative:text;mso-position-vertical-relative:text" from="0,13.6pt" to="433.7pt,13.6pt" o:allowincell="f"/>
      </w:pict>
    </w:r>
    <w:r>
      <w:rPr>
        <w:b/>
        <w:color w:val="808080"/>
        <w:sz w:val="20"/>
      </w:rPr>
      <w:t>2</w:t>
    </w:r>
  </w:p>
  <w:p w14:paraId="0124B3EC" w14:textId="77777777" w:rsidR="00FD769D" w:rsidRDefault="00FD769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694D2" w14:textId="77777777" w:rsidR="00FD769D" w:rsidRDefault="00FD769D"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150AA">
      <w:rPr>
        <w:rStyle w:val="Nmerodepgina"/>
        <w:noProof/>
      </w:rPr>
      <w:t>11</w:t>
    </w:r>
    <w:r>
      <w:rPr>
        <w:rStyle w:val="Nmerodepgina"/>
      </w:rPr>
      <w:fldChar w:fldCharType="end"/>
    </w:r>
  </w:p>
  <w:p w14:paraId="3F980365" w14:textId="77777777" w:rsidR="00FD769D" w:rsidRDefault="00B1630E" w:rsidP="00CB7523">
    <w:pPr>
      <w:ind w:right="397"/>
      <w:rPr>
        <w:b/>
        <w:color w:val="808080"/>
        <w:sz w:val="20"/>
      </w:rPr>
    </w:pPr>
    <w:r>
      <w:rPr>
        <w:noProof/>
        <w:lang w:eastAsia="pt-BR"/>
      </w:rPr>
      <w:pict w14:anchorId="1306AC44">
        <v:line id="_x0000_s2059" style="position:absolute;left:0;text-align:left;z-index:251661824" from="0,13.6pt" to="433.7pt,13.6pt" o:allowincell="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35464" w14:textId="77777777" w:rsidR="00FD769D" w:rsidRDefault="00FD769D"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150AA">
      <w:rPr>
        <w:rStyle w:val="Nmerodepgina"/>
        <w:noProof/>
      </w:rPr>
      <w:t>13</w:t>
    </w:r>
    <w:r>
      <w:rPr>
        <w:rStyle w:val="Nmerodepgina"/>
      </w:rPr>
      <w:fldChar w:fldCharType="end"/>
    </w:r>
  </w:p>
  <w:p w14:paraId="24F95706" w14:textId="77777777" w:rsidR="00FD769D" w:rsidRPr="00E37DB5" w:rsidRDefault="00B1630E" w:rsidP="00E82440">
    <w:pPr>
      <w:ind w:right="397" w:firstLine="360"/>
      <w:jc w:val="right"/>
      <w:rPr>
        <w:b/>
        <w:color w:val="999999"/>
        <w:sz w:val="20"/>
        <w:szCs w:val="20"/>
      </w:rPr>
    </w:pPr>
    <w:r>
      <w:rPr>
        <w:noProof/>
        <w:lang w:eastAsia="pt-BR"/>
      </w:rPr>
      <w:pict w14:anchorId="020B64E7">
        <v:line id="_x0000_s2067" style="position:absolute;left:0;text-align:left;z-index:251658752" from="0,13.6pt" to="433.7pt,13.6p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AE374" w14:textId="77777777" w:rsidR="00FD769D" w:rsidRDefault="00FD769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12FC0EDE"/>
    <w:multiLevelType w:val="multilevel"/>
    <w:tmpl w:val="D8EA3752"/>
    <w:numStyleLink w:val="ListaNumerada-Nmeros"/>
  </w:abstractNum>
  <w:abstractNum w:abstractNumId="14"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15:restartNumberingAfterBreak="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42A73EF"/>
    <w:multiLevelType w:val="multilevel"/>
    <w:tmpl w:val="D8EA3752"/>
    <w:numStyleLink w:val="ListaNumerada-Nmeros"/>
  </w:abstractNum>
  <w:abstractNum w:abstractNumId="23" w15:restartNumberingAfterBreak="0">
    <w:nsid w:val="384C70D9"/>
    <w:multiLevelType w:val="hybridMultilevel"/>
    <w:tmpl w:val="F17A5E0C"/>
    <w:lvl w:ilvl="0" w:tplc="0416000F">
      <w:start w:val="1"/>
      <w:numFmt w:val="decimal"/>
      <w:lvlText w:val="%1."/>
      <w:lvlJc w:val="left"/>
      <w:pPr>
        <w:ind w:left="862" w:hanging="360"/>
      </w:pPr>
    </w:lvl>
    <w:lvl w:ilvl="1" w:tplc="04160019">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24"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15:restartNumberingAfterBreak="0">
    <w:nsid w:val="5A261AB3"/>
    <w:multiLevelType w:val="multilevel"/>
    <w:tmpl w:val="0416001F"/>
    <w:numStyleLink w:val="111111"/>
  </w:abstractNum>
  <w:abstractNum w:abstractNumId="29" w15:restartNumberingAfterBreak="0">
    <w:nsid w:val="5C1C5EC1"/>
    <w:multiLevelType w:val="multilevel"/>
    <w:tmpl w:val="0416001F"/>
    <w:numStyleLink w:val="111111"/>
  </w:abstractNum>
  <w:abstractNum w:abstractNumId="30"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1"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2"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1"/>
  </w:num>
  <w:num w:numId="25">
    <w:abstractNumId w:val="14"/>
  </w:num>
  <w:num w:numId="26">
    <w:abstractNumId w:val="24"/>
  </w:num>
  <w:num w:numId="27">
    <w:abstractNumId w:val="27"/>
  </w:num>
  <w:num w:numId="28">
    <w:abstractNumId w:val="30"/>
  </w:num>
  <w:num w:numId="29">
    <w:abstractNumId w:val="16"/>
  </w:num>
  <w:num w:numId="30">
    <w:abstractNumId w:val="32"/>
  </w:num>
  <w:num w:numId="31">
    <w:abstractNumId w:val="17"/>
  </w:num>
  <w:num w:numId="32">
    <w:abstractNumId w:val="25"/>
  </w:num>
  <w:num w:numId="33">
    <w:abstractNumId w:val="33"/>
  </w:num>
  <w:num w:numId="34">
    <w:abstractNumId w:val="13"/>
  </w:num>
  <w:num w:numId="35">
    <w:abstractNumId w:val="22"/>
  </w:num>
  <w:num w:numId="36">
    <w:abstractNumId w:val="12"/>
  </w:num>
  <w:num w:numId="37">
    <w:abstractNumId w:val="10"/>
  </w:num>
  <w:num w:numId="38">
    <w:abstractNumId w:val="15"/>
  </w:num>
  <w:num w:numId="39">
    <w:abstractNumId w:val="29"/>
  </w:num>
  <w:num w:numId="40">
    <w:abstractNumId w:val="28"/>
  </w:num>
  <w:num w:numId="41">
    <w:abstractNumId w:val="21"/>
  </w:num>
  <w:num w:numId="42">
    <w:abstractNumId w:val="19"/>
  </w:num>
  <w:num w:numId="43">
    <w:abstractNumId w:val="20"/>
  </w:num>
  <w:num w:numId="44">
    <w:abstractNumId w:val="18"/>
  </w:num>
  <w:num w:numId="45">
    <w:abstractNumId w:val="11"/>
  </w:num>
  <w:num w:numId="46">
    <w:abstractNumId w:val="23"/>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ssandro dos Santos">
    <w15:presenceInfo w15:providerId="Windows Live" w15:userId="59db5754b41022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06917"/>
    <w:rsid w:val="00012522"/>
    <w:rsid w:val="00016CA2"/>
    <w:rsid w:val="00023BDB"/>
    <w:rsid w:val="00023BE6"/>
    <w:rsid w:val="000243B4"/>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55EF4"/>
    <w:rsid w:val="000601FD"/>
    <w:rsid w:val="00060584"/>
    <w:rsid w:val="00061A4E"/>
    <w:rsid w:val="0006291C"/>
    <w:rsid w:val="000646A8"/>
    <w:rsid w:val="00064F91"/>
    <w:rsid w:val="0006736E"/>
    <w:rsid w:val="00067982"/>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87428"/>
    <w:rsid w:val="00092D1D"/>
    <w:rsid w:val="00092DD5"/>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B726A"/>
    <w:rsid w:val="000C0409"/>
    <w:rsid w:val="000C07FE"/>
    <w:rsid w:val="000C0CF1"/>
    <w:rsid w:val="000C0E18"/>
    <w:rsid w:val="000C295A"/>
    <w:rsid w:val="000C2F46"/>
    <w:rsid w:val="000C34D7"/>
    <w:rsid w:val="000C4EDB"/>
    <w:rsid w:val="000C501B"/>
    <w:rsid w:val="000C5F11"/>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03F"/>
    <w:rsid w:val="00121137"/>
    <w:rsid w:val="001220AF"/>
    <w:rsid w:val="0012282B"/>
    <w:rsid w:val="00124ECF"/>
    <w:rsid w:val="00124F73"/>
    <w:rsid w:val="001302CF"/>
    <w:rsid w:val="00130D86"/>
    <w:rsid w:val="00132C04"/>
    <w:rsid w:val="00133862"/>
    <w:rsid w:val="0013613D"/>
    <w:rsid w:val="00136B32"/>
    <w:rsid w:val="00137956"/>
    <w:rsid w:val="00141C9C"/>
    <w:rsid w:val="0014263B"/>
    <w:rsid w:val="00142BF7"/>
    <w:rsid w:val="00144E83"/>
    <w:rsid w:val="001467FC"/>
    <w:rsid w:val="00147260"/>
    <w:rsid w:val="0015101A"/>
    <w:rsid w:val="00151454"/>
    <w:rsid w:val="00153FAF"/>
    <w:rsid w:val="00155617"/>
    <w:rsid w:val="0015778F"/>
    <w:rsid w:val="0016023C"/>
    <w:rsid w:val="00161451"/>
    <w:rsid w:val="0016356D"/>
    <w:rsid w:val="00163831"/>
    <w:rsid w:val="00163C9C"/>
    <w:rsid w:val="0016406C"/>
    <w:rsid w:val="00164816"/>
    <w:rsid w:val="0016632A"/>
    <w:rsid w:val="00166D9C"/>
    <w:rsid w:val="00170446"/>
    <w:rsid w:val="00170DFD"/>
    <w:rsid w:val="001724FA"/>
    <w:rsid w:val="001746C1"/>
    <w:rsid w:val="00174C47"/>
    <w:rsid w:val="00177013"/>
    <w:rsid w:val="001851E4"/>
    <w:rsid w:val="0018638D"/>
    <w:rsid w:val="0018678A"/>
    <w:rsid w:val="00190422"/>
    <w:rsid w:val="0019045B"/>
    <w:rsid w:val="00191B00"/>
    <w:rsid w:val="0019624F"/>
    <w:rsid w:val="001A28AE"/>
    <w:rsid w:val="001A53E9"/>
    <w:rsid w:val="001A7E1E"/>
    <w:rsid w:val="001B0477"/>
    <w:rsid w:val="001B12A8"/>
    <w:rsid w:val="001B1ECD"/>
    <w:rsid w:val="001B24F4"/>
    <w:rsid w:val="001B4303"/>
    <w:rsid w:val="001B431B"/>
    <w:rsid w:val="001B4E1C"/>
    <w:rsid w:val="001B5544"/>
    <w:rsid w:val="001B690C"/>
    <w:rsid w:val="001B6DBD"/>
    <w:rsid w:val="001C0AAB"/>
    <w:rsid w:val="001C3B64"/>
    <w:rsid w:val="001C6DD7"/>
    <w:rsid w:val="001C7BCA"/>
    <w:rsid w:val="001C7E10"/>
    <w:rsid w:val="001D0623"/>
    <w:rsid w:val="001D4A8E"/>
    <w:rsid w:val="001D6E15"/>
    <w:rsid w:val="001D721E"/>
    <w:rsid w:val="001D784B"/>
    <w:rsid w:val="001E079E"/>
    <w:rsid w:val="001E1A59"/>
    <w:rsid w:val="001E2331"/>
    <w:rsid w:val="001E25E9"/>
    <w:rsid w:val="001E2B26"/>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184C"/>
    <w:rsid w:val="002721DA"/>
    <w:rsid w:val="00273B94"/>
    <w:rsid w:val="00273C09"/>
    <w:rsid w:val="00274922"/>
    <w:rsid w:val="00274A94"/>
    <w:rsid w:val="00276E05"/>
    <w:rsid w:val="00276EB9"/>
    <w:rsid w:val="00277421"/>
    <w:rsid w:val="00277E37"/>
    <w:rsid w:val="002808CC"/>
    <w:rsid w:val="00282C0C"/>
    <w:rsid w:val="002855C0"/>
    <w:rsid w:val="002878D0"/>
    <w:rsid w:val="002906E8"/>
    <w:rsid w:val="0029087D"/>
    <w:rsid w:val="002917EA"/>
    <w:rsid w:val="00291D6C"/>
    <w:rsid w:val="00293BB5"/>
    <w:rsid w:val="0029430F"/>
    <w:rsid w:val="00294BD7"/>
    <w:rsid w:val="00294EDB"/>
    <w:rsid w:val="0029655A"/>
    <w:rsid w:val="00296B99"/>
    <w:rsid w:val="002978F2"/>
    <w:rsid w:val="002A02C2"/>
    <w:rsid w:val="002A29B5"/>
    <w:rsid w:val="002A30F6"/>
    <w:rsid w:val="002A32E0"/>
    <w:rsid w:val="002A4B27"/>
    <w:rsid w:val="002A73B7"/>
    <w:rsid w:val="002B10AA"/>
    <w:rsid w:val="002B1338"/>
    <w:rsid w:val="002B163C"/>
    <w:rsid w:val="002B1BD2"/>
    <w:rsid w:val="002B2D99"/>
    <w:rsid w:val="002B3FF3"/>
    <w:rsid w:val="002B41FD"/>
    <w:rsid w:val="002C09A5"/>
    <w:rsid w:val="002C144C"/>
    <w:rsid w:val="002C26C9"/>
    <w:rsid w:val="002C50D8"/>
    <w:rsid w:val="002C57A8"/>
    <w:rsid w:val="002C61A4"/>
    <w:rsid w:val="002C6E73"/>
    <w:rsid w:val="002D11B3"/>
    <w:rsid w:val="002D1201"/>
    <w:rsid w:val="002D16FF"/>
    <w:rsid w:val="002D26EE"/>
    <w:rsid w:val="002D2733"/>
    <w:rsid w:val="002E1B70"/>
    <w:rsid w:val="002E2D7E"/>
    <w:rsid w:val="002E6DF7"/>
    <w:rsid w:val="002E7274"/>
    <w:rsid w:val="002E7E96"/>
    <w:rsid w:val="002F1ACC"/>
    <w:rsid w:val="002F2189"/>
    <w:rsid w:val="002F2D16"/>
    <w:rsid w:val="002F3A41"/>
    <w:rsid w:val="002F54F8"/>
    <w:rsid w:val="002F70DA"/>
    <w:rsid w:val="0030195C"/>
    <w:rsid w:val="00301C7B"/>
    <w:rsid w:val="00302B3F"/>
    <w:rsid w:val="00302FBC"/>
    <w:rsid w:val="003036FE"/>
    <w:rsid w:val="00303D1C"/>
    <w:rsid w:val="00304092"/>
    <w:rsid w:val="0030569E"/>
    <w:rsid w:val="00306E5B"/>
    <w:rsid w:val="00310A03"/>
    <w:rsid w:val="00311789"/>
    <w:rsid w:val="00311941"/>
    <w:rsid w:val="0031215A"/>
    <w:rsid w:val="00313C27"/>
    <w:rsid w:val="0031403A"/>
    <w:rsid w:val="003152D3"/>
    <w:rsid w:val="00316AC4"/>
    <w:rsid w:val="003170FB"/>
    <w:rsid w:val="00317E2D"/>
    <w:rsid w:val="003204A1"/>
    <w:rsid w:val="003218B5"/>
    <w:rsid w:val="00322649"/>
    <w:rsid w:val="00324515"/>
    <w:rsid w:val="00324905"/>
    <w:rsid w:val="00325354"/>
    <w:rsid w:val="003258E1"/>
    <w:rsid w:val="00327F52"/>
    <w:rsid w:val="0033141C"/>
    <w:rsid w:val="0033243C"/>
    <w:rsid w:val="00335726"/>
    <w:rsid w:val="003357BA"/>
    <w:rsid w:val="0033641F"/>
    <w:rsid w:val="00336677"/>
    <w:rsid w:val="00337A0D"/>
    <w:rsid w:val="003440D8"/>
    <w:rsid w:val="003442EE"/>
    <w:rsid w:val="00347D3E"/>
    <w:rsid w:val="0035062A"/>
    <w:rsid w:val="0035068A"/>
    <w:rsid w:val="003508CB"/>
    <w:rsid w:val="003513EB"/>
    <w:rsid w:val="0035280E"/>
    <w:rsid w:val="003533EC"/>
    <w:rsid w:val="00354B8E"/>
    <w:rsid w:val="00356729"/>
    <w:rsid w:val="00365489"/>
    <w:rsid w:val="00365F70"/>
    <w:rsid w:val="00367906"/>
    <w:rsid w:val="003705F7"/>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30A4"/>
    <w:rsid w:val="003848A9"/>
    <w:rsid w:val="00386697"/>
    <w:rsid w:val="00387F07"/>
    <w:rsid w:val="00390504"/>
    <w:rsid w:val="0039077A"/>
    <w:rsid w:val="00392DD0"/>
    <w:rsid w:val="00393E3A"/>
    <w:rsid w:val="003963FA"/>
    <w:rsid w:val="0039737E"/>
    <w:rsid w:val="003A0204"/>
    <w:rsid w:val="003A0A50"/>
    <w:rsid w:val="003A0EEC"/>
    <w:rsid w:val="003A29DA"/>
    <w:rsid w:val="003A701E"/>
    <w:rsid w:val="003A72A2"/>
    <w:rsid w:val="003B0439"/>
    <w:rsid w:val="003B188C"/>
    <w:rsid w:val="003B4CBD"/>
    <w:rsid w:val="003B6352"/>
    <w:rsid w:val="003B7C32"/>
    <w:rsid w:val="003C0112"/>
    <w:rsid w:val="003C1394"/>
    <w:rsid w:val="003C3519"/>
    <w:rsid w:val="003D1724"/>
    <w:rsid w:val="003D22A4"/>
    <w:rsid w:val="003D2E8B"/>
    <w:rsid w:val="003D465B"/>
    <w:rsid w:val="003D4E13"/>
    <w:rsid w:val="003D71C5"/>
    <w:rsid w:val="003E0863"/>
    <w:rsid w:val="003E0C98"/>
    <w:rsid w:val="003E3734"/>
    <w:rsid w:val="003E3D2C"/>
    <w:rsid w:val="003E6B49"/>
    <w:rsid w:val="003E6F98"/>
    <w:rsid w:val="003E7221"/>
    <w:rsid w:val="003F03E1"/>
    <w:rsid w:val="003F2834"/>
    <w:rsid w:val="003F418A"/>
    <w:rsid w:val="003F5298"/>
    <w:rsid w:val="003F763F"/>
    <w:rsid w:val="004045B2"/>
    <w:rsid w:val="00404708"/>
    <w:rsid w:val="00405C16"/>
    <w:rsid w:val="004062B0"/>
    <w:rsid w:val="0040643A"/>
    <w:rsid w:val="00406441"/>
    <w:rsid w:val="00406DA1"/>
    <w:rsid w:val="0041026B"/>
    <w:rsid w:val="00411219"/>
    <w:rsid w:val="0041170B"/>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36A6"/>
    <w:rsid w:val="00455501"/>
    <w:rsid w:val="004562C4"/>
    <w:rsid w:val="0045648A"/>
    <w:rsid w:val="00456B3F"/>
    <w:rsid w:val="00460E73"/>
    <w:rsid w:val="00460FA3"/>
    <w:rsid w:val="00463337"/>
    <w:rsid w:val="0046494C"/>
    <w:rsid w:val="00464BC2"/>
    <w:rsid w:val="004655AB"/>
    <w:rsid w:val="0046737B"/>
    <w:rsid w:val="004703B8"/>
    <w:rsid w:val="00470754"/>
    <w:rsid w:val="004708B0"/>
    <w:rsid w:val="00474364"/>
    <w:rsid w:val="0047643B"/>
    <w:rsid w:val="00476872"/>
    <w:rsid w:val="004769BD"/>
    <w:rsid w:val="00477E2F"/>
    <w:rsid w:val="00481E18"/>
    <w:rsid w:val="0048253A"/>
    <w:rsid w:val="00482B8C"/>
    <w:rsid w:val="0048383F"/>
    <w:rsid w:val="004839F4"/>
    <w:rsid w:val="00485A99"/>
    <w:rsid w:val="004866B2"/>
    <w:rsid w:val="004871C4"/>
    <w:rsid w:val="0049057D"/>
    <w:rsid w:val="00490B39"/>
    <w:rsid w:val="004910EE"/>
    <w:rsid w:val="00493E3B"/>
    <w:rsid w:val="00494AB9"/>
    <w:rsid w:val="0049697E"/>
    <w:rsid w:val="00496B6D"/>
    <w:rsid w:val="004A0A93"/>
    <w:rsid w:val="004A174C"/>
    <w:rsid w:val="004A1CF4"/>
    <w:rsid w:val="004A52AD"/>
    <w:rsid w:val="004A741E"/>
    <w:rsid w:val="004B11C2"/>
    <w:rsid w:val="004B1208"/>
    <w:rsid w:val="004B1DCF"/>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1A00"/>
    <w:rsid w:val="004F21E9"/>
    <w:rsid w:val="004F23A6"/>
    <w:rsid w:val="004F28B5"/>
    <w:rsid w:val="004F37DA"/>
    <w:rsid w:val="004F5D99"/>
    <w:rsid w:val="004F64F1"/>
    <w:rsid w:val="004F6852"/>
    <w:rsid w:val="004F74AE"/>
    <w:rsid w:val="004F75B0"/>
    <w:rsid w:val="004F75E8"/>
    <w:rsid w:val="00501430"/>
    <w:rsid w:val="0050169C"/>
    <w:rsid w:val="00502033"/>
    <w:rsid w:val="00503C25"/>
    <w:rsid w:val="0050456B"/>
    <w:rsid w:val="00504BCC"/>
    <w:rsid w:val="00506FD4"/>
    <w:rsid w:val="0050729C"/>
    <w:rsid w:val="00507C99"/>
    <w:rsid w:val="00510234"/>
    <w:rsid w:val="00510C50"/>
    <w:rsid w:val="00511445"/>
    <w:rsid w:val="005114E3"/>
    <w:rsid w:val="00511841"/>
    <w:rsid w:val="0051448D"/>
    <w:rsid w:val="005150AA"/>
    <w:rsid w:val="00516D55"/>
    <w:rsid w:val="00516F24"/>
    <w:rsid w:val="00517745"/>
    <w:rsid w:val="005204E1"/>
    <w:rsid w:val="00520E22"/>
    <w:rsid w:val="005218FB"/>
    <w:rsid w:val="0052299C"/>
    <w:rsid w:val="00523391"/>
    <w:rsid w:val="00524C3D"/>
    <w:rsid w:val="005258A2"/>
    <w:rsid w:val="00525CD2"/>
    <w:rsid w:val="005264A6"/>
    <w:rsid w:val="005269AF"/>
    <w:rsid w:val="00526E1B"/>
    <w:rsid w:val="00527ED0"/>
    <w:rsid w:val="00530759"/>
    <w:rsid w:val="00531E82"/>
    <w:rsid w:val="00533C06"/>
    <w:rsid w:val="00535CA8"/>
    <w:rsid w:val="00535D67"/>
    <w:rsid w:val="0054036C"/>
    <w:rsid w:val="00540BDA"/>
    <w:rsid w:val="0054436F"/>
    <w:rsid w:val="00544C1A"/>
    <w:rsid w:val="005461D8"/>
    <w:rsid w:val="005478C6"/>
    <w:rsid w:val="00550831"/>
    <w:rsid w:val="00550EBF"/>
    <w:rsid w:val="0055210A"/>
    <w:rsid w:val="0055380C"/>
    <w:rsid w:val="00555AE7"/>
    <w:rsid w:val="005627B9"/>
    <w:rsid w:val="0056511A"/>
    <w:rsid w:val="00565FF7"/>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0830"/>
    <w:rsid w:val="00593CD3"/>
    <w:rsid w:val="00595E04"/>
    <w:rsid w:val="0059680F"/>
    <w:rsid w:val="0059762C"/>
    <w:rsid w:val="005A205D"/>
    <w:rsid w:val="005A7087"/>
    <w:rsid w:val="005A772B"/>
    <w:rsid w:val="005B00BB"/>
    <w:rsid w:val="005B15F9"/>
    <w:rsid w:val="005B4B7A"/>
    <w:rsid w:val="005B4F5D"/>
    <w:rsid w:val="005B6806"/>
    <w:rsid w:val="005B739A"/>
    <w:rsid w:val="005C1AA4"/>
    <w:rsid w:val="005C1F61"/>
    <w:rsid w:val="005C39A1"/>
    <w:rsid w:val="005C3A29"/>
    <w:rsid w:val="005C6272"/>
    <w:rsid w:val="005C6C4F"/>
    <w:rsid w:val="005D08EB"/>
    <w:rsid w:val="005D2E69"/>
    <w:rsid w:val="005D38E8"/>
    <w:rsid w:val="005D468E"/>
    <w:rsid w:val="005D4782"/>
    <w:rsid w:val="005D48E3"/>
    <w:rsid w:val="005D6514"/>
    <w:rsid w:val="005E01C0"/>
    <w:rsid w:val="005E0B48"/>
    <w:rsid w:val="005E1178"/>
    <w:rsid w:val="005E2420"/>
    <w:rsid w:val="005E26AC"/>
    <w:rsid w:val="005E376D"/>
    <w:rsid w:val="005E4F52"/>
    <w:rsid w:val="005E69A7"/>
    <w:rsid w:val="005F2AF3"/>
    <w:rsid w:val="005F5458"/>
    <w:rsid w:val="005F5E22"/>
    <w:rsid w:val="0060003F"/>
    <w:rsid w:val="006010B0"/>
    <w:rsid w:val="00601FF3"/>
    <w:rsid w:val="00602174"/>
    <w:rsid w:val="006027C6"/>
    <w:rsid w:val="00603F57"/>
    <w:rsid w:val="0060452A"/>
    <w:rsid w:val="00604C42"/>
    <w:rsid w:val="006056B2"/>
    <w:rsid w:val="0060709A"/>
    <w:rsid w:val="006073B8"/>
    <w:rsid w:val="006102A1"/>
    <w:rsid w:val="0061081C"/>
    <w:rsid w:val="0061099E"/>
    <w:rsid w:val="00610AD7"/>
    <w:rsid w:val="00610FB0"/>
    <w:rsid w:val="00614EA7"/>
    <w:rsid w:val="0062158B"/>
    <w:rsid w:val="006236B2"/>
    <w:rsid w:val="006257B2"/>
    <w:rsid w:val="00626364"/>
    <w:rsid w:val="006266C5"/>
    <w:rsid w:val="00627C14"/>
    <w:rsid w:val="00631A0B"/>
    <w:rsid w:val="00631B82"/>
    <w:rsid w:val="00632189"/>
    <w:rsid w:val="0063378F"/>
    <w:rsid w:val="00633BD3"/>
    <w:rsid w:val="006344EA"/>
    <w:rsid w:val="00634B92"/>
    <w:rsid w:val="00634E33"/>
    <w:rsid w:val="0063518D"/>
    <w:rsid w:val="00637588"/>
    <w:rsid w:val="00640E80"/>
    <w:rsid w:val="00641F49"/>
    <w:rsid w:val="006436F4"/>
    <w:rsid w:val="00644AAC"/>
    <w:rsid w:val="00644B79"/>
    <w:rsid w:val="00647A64"/>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2B5B"/>
    <w:rsid w:val="006837E4"/>
    <w:rsid w:val="00683804"/>
    <w:rsid w:val="00683930"/>
    <w:rsid w:val="006839FC"/>
    <w:rsid w:val="0068413B"/>
    <w:rsid w:val="00684865"/>
    <w:rsid w:val="00685E2C"/>
    <w:rsid w:val="00687D97"/>
    <w:rsid w:val="006941FB"/>
    <w:rsid w:val="006972BA"/>
    <w:rsid w:val="006A2712"/>
    <w:rsid w:val="006A3CBB"/>
    <w:rsid w:val="006A594E"/>
    <w:rsid w:val="006B1817"/>
    <w:rsid w:val="006B1949"/>
    <w:rsid w:val="006B26A2"/>
    <w:rsid w:val="006B2DF8"/>
    <w:rsid w:val="006B3106"/>
    <w:rsid w:val="006B3664"/>
    <w:rsid w:val="006B38DF"/>
    <w:rsid w:val="006C1B73"/>
    <w:rsid w:val="006C4907"/>
    <w:rsid w:val="006C58B3"/>
    <w:rsid w:val="006C645A"/>
    <w:rsid w:val="006C7D57"/>
    <w:rsid w:val="006D0B07"/>
    <w:rsid w:val="006D2589"/>
    <w:rsid w:val="006D2659"/>
    <w:rsid w:val="006D360C"/>
    <w:rsid w:val="006D376B"/>
    <w:rsid w:val="006D3A3B"/>
    <w:rsid w:val="006D5341"/>
    <w:rsid w:val="006D7F2D"/>
    <w:rsid w:val="006E0250"/>
    <w:rsid w:val="006E1369"/>
    <w:rsid w:val="006E296E"/>
    <w:rsid w:val="006E3C76"/>
    <w:rsid w:val="006E4F7F"/>
    <w:rsid w:val="006E50C5"/>
    <w:rsid w:val="006E679E"/>
    <w:rsid w:val="006E6AD1"/>
    <w:rsid w:val="006E6C84"/>
    <w:rsid w:val="006E700F"/>
    <w:rsid w:val="006F30A7"/>
    <w:rsid w:val="006F36B3"/>
    <w:rsid w:val="006F65E3"/>
    <w:rsid w:val="006F66CF"/>
    <w:rsid w:val="0070032C"/>
    <w:rsid w:val="007004CA"/>
    <w:rsid w:val="007014AA"/>
    <w:rsid w:val="00701601"/>
    <w:rsid w:val="0070417E"/>
    <w:rsid w:val="00704684"/>
    <w:rsid w:val="00705835"/>
    <w:rsid w:val="00705DF1"/>
    <w:rsid w:val="00707834"/>
    <w:rsid w:val="00710147"/>
    <w:rsid w:val="00710460"/>
    <w:rsid w:val="00710B86"/>
    <w:rsid w:val="007127C5"/>
    <w:rsid w:val="00713334"/>
    <w:rsid w:val="00713C89"/>
    <w:rsid w:val="00714D9B"/>
    <w:rsid w:val="007160DB"/>
    <w:rsid w:val="00716224"/>
    <w:rsid w:val="00717659"/>
    <w:rsid w:val="00717BA4"/>
    <w:rsid w:val="00717FD2"/>
    <w:rsid w:val="00720CB6"/>
    <w:rsid w:val="00722F62"/>
    <w:rsid w:val="0072441F"/>
    <w:rsid w:val="00724F3F"/>
    <w:rsid w:val="00727F31"/>
    <w:rsid w:val="007325F9"/>
    <w:rsid w:val="00734ABC"/>
    <w:rsid w:val="007357A3"/>
    <w:rsid w:val="007357E6"/>
    <w:rsid w:val="00740A25"/>
    <w:rsid w:val="00740E89"/>
    <w:rsid w:val="007412DC"/>
    <w:rsid w:val="00741AB9"/>
    <w:rsid w:val="00741B7D"/>
    <w:rsid w:val="007443D5"/>
    <w:rsid w:val="007458F5"/>
    <w:rsid w:val="00745EC6"/>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294B"/>
    <w:rsid w:val="00783AF1"/>
    <w:rsid w:val="0078431A"/>
    <w:rsid w:val="007845B0"/>
    <w:rsid w:val="007851F1"/>
    <w:rsid w:val="0079219B"/>
    <w:rsid w:val="00792A27"/>
    <w:rsid w:val="007936A3"/>
    <w:rsid w:val="00793876"/>
    <w:rsid w:val="007950E0"/>
    <w:rsid w:val="007959B3"/>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607E"/>
    <w:rsid w:val="007D743F"/>
    <w:rsid w:val="007E166B"/>
    <w:rsid w:val="007E1E26"/>
    <w:rsid w:val="007E34BA"/>
    <w:rsid w:val="007E3D4D"/>
    <w:rsid w:val="007E4DD9"/>
    <w:rsid w:val="007E51C8"/>
    <w:rsid w:val="007F0E79"/>
    <w:rsid w:val="007F2768"/>
    <w:rsid w:val="007F442E"/>
    <w:rsid w:val="007F5326"/>
    <w:rsid w:val="007F6D9B"/>
    <w:rsid w:val="007F739A"/>
    <w:rsid w:val="007F7AF5"/>
    <w:rsid w:val="0080036E"/>
    <w:rsid w:val="00801217"/>
    <w:rsid w:val="008034DB"/>
    <w:rsid w:val="00803855"/>
    <w:rsid w:val="00803DBD"/>
    <w:rsid w:val="0080499B"/>
    <w:rsid w:val="00805013"/>
    <w:rsid w:val="008058BF"/>
    <w:rsid w:val="008076BB"/>
    <w:rsid w:val="00813183"/>
    <w:rsid w:val="00821789"/>
    <w:rsid w:val="00822341"/>
    <w:rsid w:val="0082484D"/>
    <w:rsid w:val="008248DA"/>
    <w:rsid w:val="008257B3"/>
    <w:rsid w:val="00825E7D"/>
    <w:rsid w:val="00827E89"/>
    <w:rsid w:val="008321E6"/>
    <w:rsid w:val="008340B8"/>
    <w:rsid w:val="00835D31"/>
    <w:rsid w:val="00837B51"/>
    <w:rsid w:val="00841FE3"/>
    <w:rsid w:val="0084214C"/>
    <w:rsid w:val="008425F4"/>
    <w:rsid w:val="008456F4"/>
    <w:rsid w:val="0084613E"/>
    <w:rsid w:val="008465C6"/>
    <w:rsid w:val="00847F38"/>
    <w:rsid w:val="008505F3"/>
    <w:rsid w:val="008516A5"/>
    <w:rsid w:val="0085187A"/>
    <w:rsid w:val="00851B4A"/>
    <w:rsid w:val="00853991"/>
    <w:rsid w:val="008560E0"/>
    <w:rsid w:val="00856A3F"/>
    <w:rsid w:val="0085765C"/>
    <w:rsid w:val="00861528"/>
    <w:rsid w:val="00864550"/>
    <w:rsid w:val="00864CCF"/>
    <w:rsid w:val="00865BC7"/>
    <w:rsid w:val="00870881"/>
    <w:rsid w:val="008724E6"/>
    <w:rsid w:val="0087599B"/>
    <w:rsid w:val="00882684"/>
    <w:rsid w:val="008828E4"/>
    <w:rsid w:val="00883A13"/>
    <w:rsid w:val="008841DA"/>
    <w:rsid w:val="00886394"/>
    <w:rsid w:val="00887E6B"/>
    <w:rsid w:val="00890DB2"/>
    <w:rsid w:val="00892990"/>
    <w:rsid w:val="00893041"/>
    <w:rsid w:val="00893E60"/>
    <w:rsid w:val="008941A9"/>
    <w:rsid w:val="00896501"/>
    <w:rsid w:val="00897BBC"/>
    <w:rsid w:val="008A1845"/>
    <w:rsid w:val="008A3C10"/>
    <w:rsid w:val="008A6005"/>
    <w:rsid w:val="008B04AD"/>
    <w:rsid w:val="008B07EE"/>
    <w:rsid w:val="008B48FB"/>
    <w:rsid w:val="008B5601"/>
    <w:rsid w:val="008B6D64"/>
    <w:rsid w:val="008B7D6B"/>
    <w:rsid w:val="008C0841"/>
    <w:rsid w:val="008C1AEA"/>
    <w:rsid w:val="008C6868"/>
    <w:rsid w:val="008D00AF"/>
    <w:rsid w:val="008D0E92"/>
    <w:rsid w:val="008D158C"/>
    <w:rsid w:val="008D1850"/>
    <w:rsid w:val="008D2792"/>
    <w:rsid w:val="008D5018"/>
    <w:rsid w:val="008D571D"/>
    <w:rsid w:val="008D5D0E"/>
    <w:rsid w:val="008D6F11"/>
    <w:rsid w:val="008D7304"/>
    <w:rsid w:val="008E09EE"/>
    <w:rsid w:val="008E4969"/>
    <w:rsid w:val="008E4A37"/>
    <w:rsid w:val="008E4AC3"/>
    <w:rsid w:val="008E52F7"/>
    <w:rsid w:val="008E5C88"/>
    <w:rsid w:val="008E60D8"/>
    <w:rsid w:val="008E6274"/>
    <w:rsid w:val="008E6E01"/>
    <w:rsid w:val="008E787E"/>
    <w:rsid w:val="008F000C"/>
    <w:rsid w:val="008F0C22"/>
    <w:rsid w:val="008F1876"/>
    <w:rsid w:val="008F23D6"/>
    <w:rsid w:val="008F369C"/>
    <w:rsid w:val="008F6D7B"/>
    <w:rsid w:val="008F7243"/>
    <w:rsid w:val="008F7F9E"/>
    <w:rsid w:val="00902181"/>
    <w:rsid w:val="00902CCB"/>
    <w:rsid w:val="009040F3"/>
    <w:rsid w:val="00905AAF"/>
    <w:rsid w:val="009065DB"/>
    <w:rsid w:val="009075DF"/>
    <w:rsid w:val="009076EF"/>
    <w:rsid w:val="00910F44"/>
    <w:rsid w:val="0091154A"/>
    <w:rsid w:val="0091340D"/>
    <w:rsid w:val="00914426"/>
    <w:rsid w:val="00914E5F"/>
    <w:rsid w:val="00914EBC"/>
    <w:rsid w:val="00916934"/>
    <w:rsid w:val="00917F41"/>
    <w:rsid w:val="00917F5D"/>
    <w:rsid w:val="009206F0"/>
    <w:rsid w:val="0092367E"/>
    <w:rsid w:val="009249DD"/>
    <w:rsid w:val="00925320"/>
    <w:rsid w:val="0092634A"/>
    <w:rsid w:val="009275FB"/>
    <w:rsid w:val="00927BEA"/>
    <w:rsid w:val="00935358"/>
    <w:rsid w:val="009353D2"/>
    <w:rsid w:val="00935F4A"/>
    <w:rsid w:val="009363E7"/>
    <w:rsid w:val="00937D87"/>
    <w:rsid w:val="00942A64"/>
    <w:rsid w:val="00942DE6"/>
    <w:rsid w:val="00943A75"/>
    <w:rsid w:val="00944055"/>
    <w:rsid w:val="00944512"/>
    <w:rsid w:val="009454D4"/>
    <w:rsid w:val="00945F86"/>
    <w:rsid w:val="00953654"/>
    <w:rsid w:val="00954C3E"/>
    <w:rsid w:val="00955039"/>
    <w:rsid w:val="00955744"/>
    <w:rsid w:val="009559E0"/>
    <w:rsid w:val="00955C41"/>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4F15"/>
    <w:rsid w:val="00996621"/>
    <w:rsid w:val="00996D2B"/>
    <w:rsid w:val="00997291"/>
    <w:rsid w:val="009976CF"/>
    <w:rsid w:val="009A2BB6"/>
    <w:rsid w:val="009A46B4"/>
    <w:rsid w:val="009A5EC5"/>
    <w:rsid w:val="009A6155"/>
    <w:rsid w:val="009B1027"/>
    <w:rsid w:val="009B2742"/>
    <w:rsid w:val="009B280E"/>
    <w:rsid w:val="009B4092"/>
    <w:rsid w:val="009C0135"/>
    <w:rsid w:val="009C13E6"/>
    <w:rsid w:val="009C1C35"/>
    <w:rsid w:val="009C1C4C"/>
    <w:rsid w:val="009C2356"/>
    <w:rsid w:val="009C3EC7"/>
    <w:rsid w:val="009C4196"/>
    <w:rsid w:val="009C7750"/>
    <w:rsid w:val="009C7973"/>
    <w:rsid w:val="009D2124"/>
    <w:rsid w:val="009D3802"/>
    <w:rsid w:val="009D3C8E"/>
    <w:rsid w:val="009D7379"/>
    <w:rsid w:val="009E0088"/>
    <w:rsid w:val="009E07CF"/>
    <w:rsid w:val="009E081E"/>
    <w:rsid w:val="009E0CA5"/>
    <w:rsid w:val="009E3133"/>
    <w:rsid w:val="009E31A7"/>
    <w:rsid w:val="009E39E9"/>
    <w:rsid w:val="009E6D0F"/>
    <w:rsid w:val="009E75A0"/>
    <w:rsid w:val="009F08A9"/>
    <w:rsid w:val="009F0E1F"/>
    <w:rsid w:val="009F47FC"/>
    <w:rsid w:val="009F4B32"/>
    <w:rsid w:val="009F4D7F"/>
    <w:rsid w:val="009F5B2B"/>
    <w:rsid w:val="009F5DE0"/>
    <w:rsid w:val="009F764B"/>
    <w:rsid w:val="009F7DD0"/>
    <w:rsid w:val="00A0014E"/>
    <w:rsid w:val="00A01599"/>
    <w:rsid w:val="00A02453"/>
    <w:rsid w:val="00A03EBA"/>
    <w:rsid w:val="00A0742D"/>
    <w:rsid w:val="00A07FC4"/>
    <w:rsid w:val="00A101A7"/>
    <w:rsid w:val="00A103AB"/>
    <w:rsid w:val="00A103C1"/>
    <w:rsid w:val="00A105D9"/>
    <w:rsid w:val="00A10A2D"/>
    <w:rsid w:val="00A111DE"/>
    <w:rsid w:val="00A1454F"/>
    <w:rsid w:val="00A147CE"/>
    <w:rsid w:val="00A14963"/>
    <w:rsid w:val="00A15095"/>
    <w:rsid w:val="00A15EFB"/>
    <w:rsid w:val="00A170DC"/>
    <w:rsid w:val="00A201D5"/>
    <w:rsid w:val="00A206C5"/>
    <w:rsid w:val="00A207A0"/>
    <w:rsid w:val="00A215BA"/>
    <w:rsid w:val="00A217C8"/>
    <w:rsid w:val="00A219D7"/>
    <w:rsid w:val="00A21C01"/>
    <w:rsid w:val="00A22079"/>
    <w:rsid w:val="00A254B6"/>
    <w:rsid w:val="00A25CCB"/>
    <w:rsid w:val="00A27AC2"/>
    <w:rsid w:val="00A31FD7"/>
    <w:rsid w:val="00A3473E"/>
    <w:rsid w:val="00A350A7"/>
    <w:rsid w:val="00A36119"/>
    <w:rsid w:val="00A37465"/>
    <w:rsid w:val="00A43B88"/>
    <w:rsid w:val="00A4560F"/>
    <w:rsid w:val="00A4698C"/>
    <w:rsid w:val="00A50492"/>
    <w:rsid w:val="00A53020"/>
    <w:rsid w:val="00A53202"/>
    <w:rsid w:val="00A53278"/>
    <w:rsid w:val="00A54141"/>
    <w:rsid w:val="00A56548"/>
    <w:rsid w:val="00A577F1"/>
    <w:rsid w:val="00A630EC"/>
    <w:rsid w:val="00A72276"/>
    <w:rsid w:val="00A73D06"/>
    <w:rsid w:val="00A747C0"/>
    <w:rsid w:val="00A7492C"/>
    <w:rsid w:val="00A74FCB"/>
    <w:rsid w:val="00A753FB"/>
    <w:rsid w:val="00A761E7"/>
    <w:rsid w:val="00A769B8"/>
    <w:rsid w:val="00A776DE"/>
    <w:rsid w:val="00A777DA"/>
    <w:rsid w:val="00A80C1E"/>
    <w:rsid w:val="00A841FB"/>
    <w:rsid w:val="00A858C8"/>
    <w:rsid w:val="00A90097"/>
    <w:rsid w:val="00A90A5D"/>
    <w:rsid w:val="00A90A75"/>
    <w:rsid w:val="00A90F3D"/>
    <w:rsid w:val="00A9194F"/>
    <w:rsid w:val="00A927AD"/>
    <w:rsid w:val="00A94849"/>
    <w:rsid w:val="00A95D51"/>
    <w:rsid w:val="00A9665B"/>
    <w:rsid w:val="00A96982"/>
    <w:rsid w:val="00AA0518"/>
    <w:rsid w:val="00AA0553"/>
    <w:rsid w:val="00AA286B"/>
    <w:rsid w:val="00AA2FB5"/>
    <w:rsid w:val="00AA41F7"/>
    <w:rsid w:val="00AA481F"/>
    <w:rsid w:val="00AA4991"/>
    <w:rsid w:val="00AA619A"/>
    <w:rsid w:val="00AA735F"/>
    <w:rsid w:val="00AB02D9"/>
    <w:rsid w:val="00AB0918"/>
    <w:rsid w:val="00AB16A7"/>
    <w:rsid w:val="00AB1F1F"/>
    <w:rsid w:val="00AB2610"/>
    <w:rsid w:val="00AB313F"/>
    <w:rsid w:val="00AB3517"/>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3CB0"/>
    <w:rsid w:val="00AE5D18"/>
    <w:rsid w:val="00AE653D"/>
    <w:rsid w:val="00AE7236"/>
    <w:rsid w:val="00AF110F"/>
    <w:rsid w:val="00AF3561"/>
    <w:rsid w:val="00AF3653"/>
    <w:rsid w:val="00AF434B"/>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07D40"/>
    <w:rsid w:val="00B10299"/>
    <w:rsid w:val="00B10992"/>
    <w:rsid w:val="00B115E5"/>
    <w:rsid w:val="00B1332D"/>
    <w:rsid w:val="00B13803"/>
    <w:rsid w:val="00B1444D"/>
    <w:rsid w:val="00B15064"/>
    <w:rsid w:val="00B1630E"/>
    <w:rsid w:val="00B17281"/>
    <w:rsid w:val="00B21894"/>
    <w:rsid w:val="00B23775"/>
    <w:rsid w:val="00B23828"/>
    <w:rsid w:val="00B239DB"/>
    <w:rsid w:val="00B2555D"/>
    <w:rsid w:val="00B26243"/>
    <w:rsid w:val="00B26285"/>
    <w:rsid w:val="00B27E17"/>
    <w:rsid w:val="00B30672"/>
    <w:rsid w:val="00B3192B"/>
    <w:rsid w:val="00B31C94"/>
    <w:rsid w:val="00B332D2"/>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0D7"/>
    <w:rsid w:val="00B67409"/>
    <w:rsid w:val="00B67644"/>
    <w:rsid w:val="00B7056F"/>
    <w:rsid w:val="00B7209B"/>
    <w:rsid w:val="00B74AE0"/>
    <w:rsid w:val="00B74DE4"/>
    <w:rsid w:val="00B7503A"/>
    <w:rsid w:val="00B75290"/>
    <w:rsid w:val="00B7605D"/>
    <w:rsid w:val="00B843E5"/>
    <w:rsid w:val="00B847B9"/>
    <w:rsid w:val="00B85BE7"/>
    <w:rsid w:val="00B87609"/>
    <w:rsid w:val="00B90DE3"/>
    <w:rsid w:val="00B91FC1"/>
    <w:rsid w:val="00B94C38"/>
    <w:rsid w:val="00B95670"/>
    <w:rsid w:val="00B96807"/>
    <w:rsid w:val="00B968A7"/>
    <w:rsid w:val="00B96910"/>
    <w:rsid w:val="00B97083"/>
    <w:rsid w:val="00BA06E5"/>
    <w:rsid w:val="00BA1E7D"/>
    <w:rsid w:val="00BA33FA"/>
    <w:rsid w:val="00BA4A25"/>
    <w:rsid w:val="00BA52B3"/>
    <w:rsid w:val="00BA6F67"/>
    <w:rsid w:val="00BA728F"/>
    <w:rsid w:val="00BB02A8"/>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6F6"/>
    <w:rsid w:val="00BE79B4"/>
    <w:rsid w:val="00BE7FF1"/>
    <w:rsid w:val="00BF29B1"/>
    <w:rsid w:val="00BF2BB9"/>
    <w:rsid w:val="00BF2C45"/>
    <w:rsid w:val="00BF38E8"/>
    <w:rsid w:val="00BF52CB"/>
    <w:rsid w:val="00BF735C"/>
    <w:rsid w:val="00BF7AF3"/>
    <w:rsid w:val="00C0221E"/>
    <w:rsid w:val="00C02DD5"/>
    <w:rsid w:val="00C02E8B"/>
    <w:rsid w:val="00C02EE2"/>
    <w:rsid w:val="00C03250"/>
    <w:rsid w:val="00C03B53"/>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02E"/>
    <w:rsid w:val="00C26C3F"/>
    <w:rsid w:val="00C301CA"/>
    <w:rsid w:val="00C32A5E"/>
    <w:rsid w:val="00C34C86"/>
    <w:rsid w:val="00C3517F"/>
    <w:rsid w:val="00C40F32"/>
    <w:rsid w:val="00C41394"/>
    <w:rsid w:val="00C43D7C"/>
    <w:rsid w:val="00C44BE7"/>
    <w:rsid w:val="00C5271D"/>
    <w:rsid w:val="00C54D0F"/>
    <w:rsid w:val="00C5597C"/>
    <w:rsid w:val="00C56154"/>
    <w:rsid w:val="00C56A08"/>
    <w:rsid w:val="00C60015"/>
    <w:rsid w:val="00C601B4"/>
    <w:rsid w:val="00C60657"/>
    <w:rsid w:val="00C60D4D"/>
    <w:rsid w:val="00C60EF7"/>
    <w:rsid w:val="00C61AD9"/>
    <w:rsid w:val="00C62E4D"/>
    <w:rsid w:val="00C63F7A"/>
    <w:rsid w:val="00C64501"/>
    <w:rsid w:val="00C650D7"/>
    <w:rsid w:val="00C66509"/>
    <w:rsid w:val="00C67339"/>
    <w:rsid w:val="00C70650"/>
    <w:rsid w:val="00C7184E"/>
    <w:rsid w:val="00C7265F"/>
    <w:rsid w:val="00C73409"/>
    <w:rsid w:val="00C73C56"/>
    <w:rsid w:val="00C75934"/>
    <w:rsid w:val="00C763CB"/>
    <w:rsid w:val="00C76512"/>
    <w:rsid w:val="00C8185B"/>
    <w:rsid w:val="00C827DD"/>
    <w:rsid w:val="00C8406B"/>
    <w:rsid w:val="00C84A6B"/>
    <w:rsid w:val="00C856E5"/>
    <w:rsid w:val="00C90672"/>
    <w:rsid w:val="00C91FDE"/>
    <w:rsid w:val="00C93C72"/>
    <w:rsid w:val="00C94D0D"/>
    <w:rsid w:val="00C96125"/>
    <w:rsid w:val="00C9612A"/>
    <w:rsid w:val="00C97EF2"/>
    <w:rsid w:val="00C97F33"/>
    <w:rsid w:val="00CA18AC"/>
    <w:rsid w:val="00CA1FE3"/>
    <w:rsid w:val="00CA21A6"/>
    <w:rsid w:val="00CA4091"/>
    <w:rsid w:val="00CA4DF1"/>
    <w:rsid w:val="00CA6772"/>
    <w:rsid w:val="00CA6F7D"/>
    <w:rsid w:val="00CA7FCA"/>
    <w:rsid w:val="00CB6050"/>
    <w:rsid w:val="00CB7523"/>
    <w:rsid w:val="00CB7C1F"/>
    <w:rsid w:val="00CC1121"/>
    <w:rsid w:val="00CC16C5"/>
    <w:rsid w:val="00CC548B"/>
    <w:rsid w:val="00CC6772"/>
    <w:rsid w:val="00CD1C55"/>
    <w:rsid w:val="00CD3458"/>
    <w:rsid w:val="00CD4ADA"/>
    <w:rsid w:val="00CD7C67"/>
    <w:rsid w:val="00CE04AE"/>
    <w:rsid w:val="00CE1AC0"/>
    <w:rsid w:val="00CE2000"/>
    <w:rsid w:val="00CE2B0F"/>
    <w:rsid w:val="00CE2D83"/>
    <w:rsid w:val="00CE3A33"/>
    <w:rsid w:val="00CE4201"/>
    <w:rsid w:val="00CE50A4"/>
    <w:rsid w:val="00CF34D8"/>
    <w:rsid w:val="00CF35CA"/>
    <w:rsid w:val="00CF4CC2"/>
    <w:rsid w:val="00CF4F6C"/>
    <w:rsid w:val="00CF6133"/>
    <w:rsid w:val="00CF6E8C"/>
    <w:rsid w:val="00D015DF"/>
    <w:rsid w:val="00D01B84"/>
    <w:rsid w:val="00D02405"/>
    <w:rsid w:val="00D0308F"/>
    <w:rsid w:val="00D05B1D"/>
    <w:rsid w:val="00D06A1E"/>
    <w:rsid w:val="00D06B9B"/>
    <w:rsid w:val="00D07083"/>
    <w:rsid w:val="00D07863"/>
    <w:rsid w:val="00D07AF9"/>
    <w:rsid w:val="00D115F7"/>
    <w:rsid w:val="00D122FD"/>
    <w:rsid w:val="00D14201"/>
    <w:rsid w:val="00D1424C"/>
    <w:rsid w:val="00D147C1"/>
    <w:rsid w:val="00D16A26"/>
    <w:rsid w:val="00D208C7"/>
    <w:rsid w:val="00D2295C"/>
    <w:rsid w:val="00D235B5"/>
    <w:rsid w:val="00D23F7B"/>
    <w:rsid w:val="00D26144"/>
    <w:rsid w:val="00D27FAD"/>
    <w:rsid w:val="00D32083"/>
    <w:rsid w:val="00D32C72"/>
    <w:rsid w:val="00D3430A"/>
    <w:rsid w:val="00D34EF7"/>
    <w:rsid w:val="00D376DA"/>
    <w:rsid w:val="00D40B7E"/>
    <w:rsid w:val="00D40C5F"/>
    <w:rsid w:val="00D416F9"/>
    <w:rsid w:val="00D41C8D"/>
    <w:rsid w:val="00D47948"/>
    <w:rsid w:val="00D51269"/>
    <w:rsid w:val="00D515E0"/>
    <w:rsid w:val="00D51E9C"/>
    <w:rsid w:val="00D53435"/>
    <w:rsid w:val="00D534E9"/>
    <w:rsid w:val="00D54655"/>
    <w:rsid w:val="00D5469A"/>
    <w:rsid w:val="00D55FE2"/>
    <w:rsid w:val="00D60A75"/>
    <w:rsid w:val="00D61EFB"/>
    <w:rsid w:val="00D6238E"/>
    <w:rsid w:val="00D62F4A"/>
    <w:rsid w:val="00D64084"/>
    <w:rsid w:val="00D66266"/>
    <w:rsid w:val="00D66E74"/>
    <w:rsid w:val="00D67AAA"/>
    <w:rsid w:val="00D702A9"/>
    <w:rsid w:val="00D702B3"/>
    <w:rsid w:val="00D70E98"/>
    <w:rsid w:val="00D71552"/>
    <w:rsid w:val="00D73FA2"/>
    <w:rsid w:val="00D74036"/>
    <w:rsid w:val="00D75947"/>
    <w:rsid w:val="00D80180"/>
    <w:rsid w:val="00D817B1"/>
    <w:rsid w:val="00D8262D"/>
    <w:rsid w:val="00D87E8F"/>
    <w:rsid w:val="00D9034D"/>
    <w:rsid w:val="00D90F53"/>
    <w:rsid w:val="00D92BE1"/>
    <w:rsid w:val="00D96FB9"/>
    <w:rsid w:val="00D973DB"/>
    <w:rsid w:val="00D9794A"/>
    <w:rsid w:val="00DA0C89"/>
    <w:rsid w:val="00DA1385"/>
    <w:rsid w:val="00DA1A1B"/>
    <w:rsid w:val="00DA3E19"/>
    <w:rsid w:val="00DA4A4B"/>
    <w:rsid w:val="00DA4F3C"/>
    <w:rsid w:val="00DA6A44"/>
    <w:rsid w:val="00DA792D"/>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43E1"/>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7F1"/>
    <w:rsid w:val="00DF4B82"/>
    <w:rsid w:val="00DF734F"/>
    <w:rsid w:val="00DF7F27"/>
    <w:rsid w:val="00E003EB"/>
    <w:rsid w:val="00E01428"/>
    <w:rsid w:val="00E023CD"/>
    <w:rsid w:val="00E0524A"/>
    <w:rsid w:val="00E06861"/>
    <w:rsid w:val="00E07423"/>
    <w:rsid w:val="00E106AF"/>
    <w:rsid w:val="00E113E4"/>
    <w:rsid w:val="00E113FB"/>
    <w:rsid w:val="00E118CA"/>
    <w:rsid w:val="00E12600"/>
    <w:rsid w:val="00E15A7E"/>
    <w:rsid w:val="00E1667D"/>
    <w:rsid w:val="00E17F78"/>
    <w:rsid w:val="00E212D1"/>
    <w:rsid w:val="00E23C3C"/>
    <w:rsid w:val="00E241A1"/>
    <w:rsid w:val="00E2548A"/>
    <w:rsid w:val="00E25B6E"/>
    <w:rsid w:val="00E25FB7"/>
    <w:rsid w:val="00E26893"/>
    <w:rsid w:val="00E3076E"/>
    <w:rsid w:val="00E31F5E"/>
    <w:rsid w:val="00E32ABC"/>
    <w:rsid w:val="00E32F53"/>
    <w:rsid w:val="00E32FDC"/>
    <w:rsid w:val="00E349DE"/>
    <w:rsid w:val="00E3536C"/>
    <w:rsid w:val="00E36104"/>
    <w:rsid w:val="00E37DB5"/>
    <w:rsid w:val="00E4025F"/>
    <w:rsid w:val="00E42AE6"/>
    <w:rsid w:val="00E4411F"/>
    <w:rsid w:val="00E47704"/>
    <w:rsid w:val="00E50FDD"/>
    <w:rsid w:val="00E52631"/>
    <w:rsid w:val="00E54913"/>
    <w:rsid w:val="00E554EC"/>
    <w:rsid w:val="00E57922"/>
    <w:rsid w:val="00E61686"/>
    <w:rsid w:val="00E61BC1"/>
    <w:rsid w:val="00E632D7"/>
    <w:rsid w:val="00E63349"/>
    <w:rsid w:val="00E63B40"/>
    <w:rsid w:val="00E65014"/>
    <w:rsid w:val="00E652C6"/>
    <w:rsid w:val="00E67268"/>
    <w:rsid w:val="00E675F8"/>
    <w:rsid w:val="00E67625"/>
    <w:rsid w:val="00E734BC"/>
    <w:rsid w:val="00E73560"/>
    <w:rsid w:val="00E736ED"/>
    <w:rsid w:val="00E737F9"/>
    <w:rsid w:val="00E74DF5"/>
    <w:rsid w:val="00E74FB2"/>
    <w:rsid w:val="00E75FB7"/>
    <w:rsid w:val="00E800BA"/>
    <w:rsid w:val="00E8147E"/>
    <w:rsid w:val="00E82440"/>
    <w:rsid w:val="00E82D36"/>
    <w:rsid w:val="00E8456E"/>
    <w:rsid w:val="00E86633"/>
    <w:rsid w:val="00E874F6"/>
    <w:rsid w:val="00E91C19"/>
    <w:rsid w:val="00E92B91"/>
    <w:rsid w:val="00E92FB5"/>
    <w:rsid w:val="00E93E56"/>
    <w:rsid w:val="00E95F67"/>
    <w:rsid w:val="00E9773D"/>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25D"/>
    <w:rsid w:val="00EE6292"/>
    <w:rsid w:val="00EE6E79"/>
    <w:rsid w:val="00EF00DE"/>
    <w:rsid w:val="00EF58CB"/>
    <w:rsid w:val="00F016CF"/>
    <w:rsid w:val="00F01A2E"/>
    <w:rsid w:val="00F025DD"/>
    <w:rsid w:val="00F02BDB"/>
    <w:rsid w:val="00F03220"/>
    <w:rsid w:val="00F0524E"/>
    <w:rsid w:val="00F10737"/>
    <w:rsid w:val="00F10FCA"/>
    <w:rsid w:val="00F11810"/>
    <w:rsid w:val="00F1197D"/>
    <w:rsid w:val="00F13BEB"/>
    <w:rsid w:val="00F15398"/>
    <w:rsid w:val="00F21218"/>
    <w:rsid w:val="00F2369C"/>
    <w:rsid w:val="00F2376F"/>
    <w:rsid w:val="00F24006"/>
    <w:rsid w:val="00F2517D"/>
    <w:rsid w:val="00F25E78"/>
    <w:rsid w:val="00F27065"/>
    <w:rsid w:val="00F313A0"/>
    <w:rsid w:val="00F31F6B"/>
    <w:rsid w:val="00F32581"/>
    <w:rsid w:val="00F326CA"/>
    <w:rsid w:val="00F375A2"/>
    <w:rsid w:val="00F37680"/>
    <w:rsid w:val="00F4205A"/>
    <w:rsid w:val="00F4443A"/>
    <w:rsid w:val="00F44B8F"/>
    <w:rsid w:val="00F46AA6"/>
    <w:rsid w:val="00F47A83"/>
    <w:rsid w:val="00F50C65"/>
    <w:rsid w:val="00F51C81"/>
    <w:rsid w:val="00F51D21"/>
    <w:rsid w:val="00F52944"/>
    <w:rsid w:val="00F53EF8"/>
    <w:rsid w:val="00F544A9"/>
    <w:rsid w:val="00F545EE"/>
    <w:rsid w:val="00F55C10"/>
    <w:rsid w:val="00F57139"/>
    <w:rsid w:val="00F57D2C"/>
    <w:rsid w:val="00F60A55"/>
    <w:rsid w:val="00F61B08"/>
    <w:rsid w:val="00F628CF"/>
    <w:rsid w:val="00F632C6"/>
    <w:rsid w:val="00F70118"/>
    <w:rsid w:val="00F708E2"/>
    <w:rsid w:val="00F71FC5"/>
    <w:rsid w:val="00F73D5D"/>
    <w:rsid w:val="00F7409D"/>
    <w:rsid w:val="00F748B4"/>
    <w:rsid w:val="00F757D8"/>
    <w:rsid w:val="00F773A1"/>
    <w:rsid w:val="00F80817"/>
    <w:rsid w:val="00F80F61"/>
    <w:rsid w:val="00F813E7"/>
    <w:rsid w:val="00F81575"/>
    <w:rsid w:val="00F8467E"/>
    <w:rsid w:val="00F84D5D"/>
    <w:rsid w:val="00F85ABE"/>
    <w:rsid w:val="00F85C02"/>
    <w:rsid w:val="00F85C85"/>
    <w:rsid w:val="00F86032"/>
    <w:rsid w:val="00F8668C"/>
    <w:rsid w:val="00F87D13"/>
    <w:rsid w:val="00F9357C"/>
    <w:rsid w:val="00F95DE4"/>
    <w:rsid w:val="00F95FFF"/>
    <w:rsid w:val="00FA20FB"/>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FBC"/>
    <w:rsid w:val="00FD769D"/>
    <w:rsid w:val="00FD7C58"/>
    <w:rsid w:val="00FD7E46"/>
    <w:rsid w:val="00FE0C42"/>
    <w:rsid w:val="00FE19AC"/>
    <w:rsid w:val="00FE2252"/>
    <w:rsid w:val="00FE3700"/>
    <w:rsid w:val="00FE6A83"/>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8"/>
    <o:shapelayout v:ext="edit">
      <o:idmap v:ext="edit" data="1"/>
    </o:shapelayout>
  </w:shapeDefaults>
  <w:decimalSymbol w:val="."/>
  <w:listSeparator w:val=","/>
  <w14:docId w14:val="226B161B"/>
  <w15:docId w15:val="{CF48E76C-542C-45BE-A761-FFD88249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2C6"/>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paragraph" w:styleId="SemEspaamento">
    <w:name w:val="No Spacing"/>
    <w:uiPriority w:val="1"/>
    <w:qFormat/>
    <w:rsid w:val="00AA619A"/>
    <w:pPr>
      <w:tabs>
        <w:tab w:val="left" w:pos="851"/>
      </w:tabs>
      <w:jc w:val="both"/>
    </w:pPr>
    <w:rPr>
      <w:rFonts w:ascii="Arial" w:hAnsi="Arial"/>
      <w:sz w:val="24"/>
      <w:szCs w:val="24"/>
      <w:lang w:eastAsia="en-US"/>
    </w:rPr>
  </w:style>
  <w:style w:type="paragraph" w:styleId="Citao">
    <w:name w:val="Quote"/>
    <w:basedOn w:val="Normal"/>
    <w:next w:val="Normal"/>
    <w:link w:val="CitaoChar"/>
    <w:uiPriority w:val="29"/>
    <w:qFormat/>
    <w:rsid w:val="005E01C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E01C0"/>
    <w:rPr>
      <w:rFonts w:ascii="Arial" w:hAnsi="Arial"/>
      <w:i/>
      <w:iCs/>
      <w:color w:val="404040" w:themeColor="text1" w:themeTint="BF"/>
      <w:sz w:val="24"/>
      <w:szCs w:val="24"/>
      <w:lang w:eastAsia="en-US"/>
    </w:rPr>
  </w:style>
  <w:style w:type="paragraph" w:styleId="CitaoIntensa">
    <w:name w:val="Intense Quote"/>
    <w:basedOn w:val="Normal"/>
    <w:next w:val="Normal"/>
    <w:link w:val="CitaoIntensaChar"/>
    <w:uiPriority w:val="30"/>
    <w:qFormat/>
    <w:rsid w:val="005E01C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5E01C0"/>
    <w:rPr>
      <w:rFonts w:ascii="Arial" w:hAnsi="Arial"/>
      <w:i/>
      <w:iCs/>
      <w:color w:val="4F81BD" w:themeColor="accent1"/>
      <w:sz w:val="24"/>
      <w:szCs w:val="24"/>
      <w:lang w:eastAsia="en-US"/>
    </w:rPr>
  </w:style>
  <w:style w:type="character" w:styleId="RefernciaSutil">
    <w:name w:val="Subtle Reference"/>
    <w:basedOn w:val="Fontepargpadro"/>
    <w:uiPriority w:val="31"/>
    <w:qFormat/>
    <w:rsid w:val="005E01C0"/>
    <w:rPr>
      <w:smallCaps/>
      <w:color w:val="5A5A5A" w:themeColor="text1" w:themeTint="A5"/>
    </w:rPr>
  </w:style>
  <w:style w:type="paragraph" w:customStyle="1" w:styleId="sit4">
    <w:name w:val="sit +4"/>
    <w:basedOn w:val="Citao"/>
    <w:link w:val="sit4Char"/>
    <w:qFormat/>
    <w:rsid w:val="0078294B"/>
    <w:rPr>
      <w:sz w:val="22"/>
    </w:rPr>
  </w:style>
  <w:style w:type="character" w:customStyle="1" w:styleId="sit4Char">
    <w:name w:val="sit +4 Char"/>
    <w:basedOn w:val="CitaoChar"/>
    <w:link w:val="sit4"/>
    <w:rsid w:val="0078294B"/>
    <w:rPr>
      <w:rFonts w:ascii="Arial" w:hAnsi="Arial"/>
      <w:i/>
      <w:iCs/>
      <w:color w:val="404040" w:themeColor="text1" w:themeTint="BF"/>
      <w:sz w:val="22"/>
      <w:szCs w:val="24"/>
      <w:lang w:eastAsia="en-US"/>
    </w:rPr>
  </w:style>
  <w:style w:type="character" w:customStyle="1" w:styleId="pel">
    <w:name w:val="_pe_l"/>
    <w:basedOn w:val="Fontepargpadro"/>
    <w:rsid w:val="00D376DA"/>
  </w:style>
  <w:style w:type="character" w:customStyle="1" w:styleId="highlight">
    <w:name w:val="highlight"/>
    <w:basedOn w:val="Fontepargpadro"/>
    <w:rsid w:val="00D376DA"/>
  </w:style>
  <w:style w:type="character" w:customStyle="1" w:styleId="ayx">
    <w:name w:val="_ay_x"/>
    <w:basedOn w:val="Fontepargpadro"/>
    <w:rsid w:val="00D376DA"/>
  </w:style>
  <w:style w:type="character" w:customStyle="1" w:styleId="fc4">
    <w:name w:val="_fc_4"/>
    <w:basedOn w:val="Fontepargpadro"/>
    <w:rsid w:val="00D376DA"/>
  </w:style>
  <w:style w:type="character" w:customStyle="1" w:styleId="MenoPendente1">
    <w:name w:val="Menção Pendente1"/>
    <w:basedOn w:val="Fontepargpadro"/>
    <w:uiPriority w:val="99"/>
    <w:semiHidden/>
    <w:unhideWhenUsed/>
    <w:rsid w:val="00D376DA"/>
    <w:rPr>
      <w:color w:val="605E5C"/>
      <w:shd w:val="clear" w:color="auto" w:fill="E1DFDD"/>
    </w:rPr>
  </w:style>
  <w:style w:type="paragraph" w:styleId="PargrafodaLista">
    <w:name w:val="List Paragraph"/>
    <w:basedOn w:val="Normal"/>
    <w:uiPriority w:val="34"/>
    <w:qFormat/>
    <w:rsid w:val="00D376DA"/>
    <w:pPr>
      <w:ind w:left="720"/>
      <w:contextualSpacing/>
    </w:pPr>
  </w:style>
  <w:style w:type="character" w:customStyle="1" w:styleId="longtext">
    <w:name w:val="long_text"/>
    <w:basedOn w:val="Fontepargpadro"/>
    <w:rsid w:val="001E2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8036">
      <w:bodyDiv w:val="1"/>
      <w:marLeft w:val="0"/>
      <w:marRight w:val="0"/>
      <w:marTop w:val="0"/>
      <w:marBottom w:val="0"/>
      <w:divBdr>
        <w:top w:val="none" w:sz="0" w:space="0" w:color="auto"/>
        <w:left w:val="none" w:sz="0" w:space="0" w:color="auto"/>
        <w:bottom w:val="none" w:sz="0" w:space="0" w:color="auto"/>
        <w:right w:val="none" w:sz="0" w:space="0" w:color="auto"/>
      </w:divBdr>
    </w:div>
    <w:div w:id="59181286">
      <w:bodyDiv w:val="1"/>
      <w:marLeft w:val="0"/>
      <w:marRight w:val="0"/>
      <w:marTop w:val="0"/>
      <w:marBottom w:val="0"/>
      <w:divBdr>
        <w:top w:val="none" w:sz="0" w:space="0" w:color="auto"/>
        <w:left w:val="none" w:sz="0" w:space="0" w:color="auto"/>
        <w:bottom w:val="none" w:sz="0" w:space="0" w:color="auto"/>
        <w:right w:val="none" w:sz="0" w:space="0" w:color="auto"/>
      </w:divBdr>
    </w:div>
    <w:div w:id="163472623">
      <w:bodyDiv w:val="1"/>
      <w:marLeft w:val="0"/>
      <w:marRight w:val="0"/>
      <w:marTop w:val="0"/>
      <w:marBottom w:val="0"/>
      <w:divBdr>
        <w:top w:val="none" w:sz="0" w:space="0" w:color="auto"/>
        <w:left w:val="none" w:sz="0" w:space="0" w:color="auto"/>
        <w:bottom w:val="none" w:sz="0" w:space="0" w:color="auto"/>
        <w:right w:val="none" w:sz="0" w:space="0" w:color="auto"/>
      </w:divBdr>
      <w:divsChild>
        <w:div w:id="349649238">
          <w:marLeft w:val="0"/>
          <w:marRight w:val="0"/>
          <w:marTop w:val="0"/>
          <w:marBottom w:val="60"/>
          <w:divBdr>
            <w:top w:val="none" w:sz="0" w:space="0" w:color="auto"/>
            <w:left w:val="none" w:sz="0" w:space="0" w:color="auto"/>
            <w:bottom w:val="none" w:sz="0" w:space="0" w:color="auto"/>
            <w:right w:val="none" w:sz="0" w:space="0" w:color="auto"/>
          </w:divBdr>
          <w:divsChild>
            <w:div w:id="1412507227">
              <w:marLeft w:val="0"/>
              <w:marRight w:val="0"/>
              <w:marTop w:val="0"/>
              <w:marBottom w:val="0"/>
              <w:divBdr>
                <w:top w:val="none" w:sz="0" w:space="0" w:color="auto"/>
                <w:left w:val="none" w:sz="0" w:space="0" w:color="auto"/>
                <w:bottom w:val="none" w:sz="0" w:space="0" w:color="auto"/>
                <w:right w:val="none" w:sz="0" w:space="0" w:color="auto"/>
              </w:divBdr>
              <w:divsChild>
                <w:div w:id="535889796">
                  <w:marLeft w:val="0"/>
                  <w:marRight w:val="0"/>
                  <w:marTop w:val="0"/>
                  <w:marBottom w:val="0"/>
                  <w:divBdr>
                    <w:top w:val="none" w:sz="0" w:space="0" w:color="auto"/>
                    <w:left w:val="none" w:sz="0" w:space="0" w:color="auto"/>
                    <w:bottom w:val="none" w:sz="0" w:space="0" w:color="auto"/>
                    <w:right w:val="none" w:sz="0" w:space="0" w:color="auto"/>
                  </w:divBdr>
                  <w:divsChild>
                    <w:div w:id="1243300145">
                      <w:marLeft w:val="0"/>
                      <w:marRight w:val="0"/>
                      <w:marTop w:val="0"/>
                      <w:marBottom w:val="0"/>
                      <w:divBdr>
                        <w:top w:val="none" w:sz="0" w:space="0" w:color="auto"/>
                        <w:left w:val="none" w:sz="0" w:space="0" w:color="auto"/>
                        <w:bottom w:val="none" w:sz="0" w:space="0" w:color="auto"/>
                        <w:right w:val="none" w:sz="0" w:space="0" w:color="auto"/>
                      </w:divBdr>
                      <w:divsChild>
                        <w:div w:id="349572609">
                          <w:marLeft w:val="0"/>
                          <w:marRight w:val="0"/>
                          <w:marTop w:val="0"/>
                          <w:marBottom w:val="0"/>
                          <w:divBdr>
                            <w:top w:val="none" w:sz="0" w:space="0" w:color="auto"/>
                            <w:left w:val="none" w:sz="0" w:space="0" w:color="auto"/>
                            <w:bottom w:val="none" w:sz="0" w:space="0" w:color="auto"/>
                            <w:right w:val="none" w:sz="0" w:space="0" w:color="auto"/>
                          </w:divBdr>
                          <w:divsChild>
                            <w:div w:id="1102187304">
                              <w:marLeft w:val="0"/>
                              <w:marRight w:val="0"/>
                              <w:marTop w:val="0"/>
                              <w:marBottom w:val="0"/>
                              <w:divBdr>
                                <w:top w:val="none" w:sz="0" w:space="0" w:color="auto"/>
                                <w:left w:val="none" w:sz="0" w:space="0" w:color="auto"/>
                                <w:bottom w:val="none" w:sz="0" w:space="0" w:color="auto"/>
                                <w:right w:val="none" w:sz="0" w:space="0" w:color="auto"/>
                              </w:divBdr>
                              <w:divsChild>
                                <w:div w:id="352347568">
                                  <w:marLeft w:val="0"/>
                                  <w:marRight w:val="0"/>
                                  <w:marTop w:val="0"/>
                                  <w:marBottom w:val="0"/>
                                  <w:divBdr>
                                    <w:top w:val="none" w:sz="0" w:space="0" w:color="auto"/>
                                    <w:left w:val="none" w:sz="0" w:space="0" w:color="auto"/>
                                    <w:bottom w:val="none" w:sz="0" w:space="0" w:color="auto"/>
                                    <w:right w:val="none" w:sz="0" w:space="0" w:color="auto"/>
                                  </w:divBdr>
                                </w:div>
                              </w:divsChild>
                            </w:div>
                            <w:div w:id="1216814763">
                              <w:marLeft w:val="0"/>
                              <w:marRight w:val="0"/>
                              <w:marTop w:val="0"/>
                              <w:marBottom w:val="0"/>
                              <w:divBdr>
                                <w:top w:val="none" w:sz="0" w:space="0" w:color="auto"/>
                                <w:left w:val="none" w:sz="0" w:space="0" w:color="auto"/>
                                <w:bottom w:val="none" w:sz="0" w:space="0" w:color="auto"/>
                                <w:right w:val="none" w:sz="0" w:space="0" w:color="auto"/>
                              </w:divBdr>
                              <w:divsChild>
                                <w:div w:id="931351985">
                                  <w:marLeft w:val="0"/>
                                  <w:marRight w:val="0"/>
                                  <w:marTop w:val="0"/>
                                  <w:marBottom w:val="0"/>
                                  <w:divBdr>
                                    <w:top w:val="none" w:sz="0" w:space="0" w:color="auto"/>
                                    <w:left w:val="none" w:sz="0" w:space="0" w:color="auto"/>
                                    <w:bottom w:val="none" w:sz="0" w:space="0" w:color="auto"/>
                                    <w:right w:val="none" w:sz="0" w:space="0" w:color="auto"/>
                                  </w:divBdr>
                                  <w:divsChild>
                                    <w:div w:id="1312172660">
                                      <w:marLeft w:val="15"/>
                                      <w:marRight w:val="150"/>
                                      <w:marTop w:val="15"/>
                                      <w:marBottom w:val="150"/>
                                      <w:divBdr>
                                        <w:top w:val="none" w:sz="0" w:space="0" w:color="auto"/>
                                        <w:left w:val="none" w:sz="0" w:space="0" w:color="auto"/>
                                        <w:bottom w:val="none" w:sz="0" w:space="0" w:color="auto"/>
                                        <w:right w:val="none" w:sz="0" w:space="0" w:color="auto"/>
                                      </w:divBdr>
                                      <w:divsChild>
                                        <w:div w:id="1045448187">
                                          <w:marLeft w:val="0"/>
                                          <w:marRight w:val="0"/>
                                          <w:marTop w:val="0"/>
                                          <w:marBottom w:val="0"/>
                                          <w:divBdr>
                                            <w:top w:val="none" w:sz="0" w:space="0" w:color="auto"/>
                                            <w:left w:val="none" w:sz="0" w:space="0" w:color="auto"/>
                                            <w:bottom w:val="none" w:sz="0" w:space="0" w:color="auto"/>
                                            <w:right w:val="none" w:sz="0" w:space="0" w:color="auto"/>
                                          </w:divBdr>
                                          <w:divsChild>
                                            <w:div w:id="1254242079">
                                              <w:marLeft w:val="150"/>
                                              <w:marRight w:val="0"/>
                                              <w:marTop w:val="0"/>
                                              <w:marBottom w:val="0"/>
                                              <w:divBdr>
                                                <w:top w:val="none" w:sz="0" w:space="0" w:color="auto"/>
                                                <w:left w:val="none" w:sz="0" w:space="0" w:color="auto"/>
                                                <w:bottom w:val="none" w:sz="0" w:space="0" w:color="auto"/>
                                                <w:right w:val="none" w:sz="0" w:space="0" w:color="auto"/>
                                              </w:divBdr>
                                              <w:divsChild>
                                                <w:div w:id="11329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08500">
                                  <w:marLeft w:val="0"/>
                                  <w:marRight w:val="0"/>
                                  <w:marTop w:val="0"/>
                                  <w:marBottom w:val="0"/>
                                  <w:divBdr>
                                    <w:top w:val="none" w:sz="0" w:space="0" w:color="auto"/>
                                    <w:left w:val="none" w:sz="0" w:space="0" w:color="auto"/>
                                    <w:bottom w:val="none" w:sz="0" w:space="0" w:color="auto"/>
                                    <w:right w:val="none" w:sz="0" w:space="0" w:color="auto"/>
                                  </w:divBdr>
                                  <w:divsChild>
                                    <w:div w:id="1079793900">
                                      <w:marLeft w:val="0"/>
                                      <w:marRight w:val="0"/>
                                      <w:marTop w:val="0"/>
                                      <w:marBottom w:val="0"/>
                                      <w:divBdr>
                                        <w:top w:val="none" w:sz="0" w:space="0" w:color="auto"/>
                                        <w:left w:val="none" w:sz="0" w:space="0" w:color="auto"/>
                                        <w:bottom w:val="none" w:sz="0" w:space="0" w:color="auto"/>
                                        <w:right w:val="none" w:sz="0" w:space="0" w:color="auto"/>
                                      </w:divBdr>
                                      <w:divsChild>
                                        <w:div w:id="21032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137160">
                  <w:marLeft w:val="0"/>
                  <w:marRight w:val="0"/>
                  <w:marTop w:val="0"/>
                  <w:marBottom w:val="0"/>
                  <w:divBdr>
                    <w:top w:val="none" w:sz="0" w:space="0" w:color="auto"/>
                    <w:left w:val="none" w:sz="0" w:space="0" w:color="auto"/>
                    <w:bottom w:val="none" w:sz="0" w:space="0" w:color="auto"/>
                    <w:right w:val="none" w:sz="0" w:space="0" w:color="auto"/>
                  </w:divBdr>
                  <w:divsChild>
                    <w:div w:id="1231305761">
                      <w:marLeft w:val="0"/>
                      <w:marRight w:val="0"/>
                      <w:marTop w:val="0"/>
                      <w:marBottom w:val="30"/>
                      <w:divBdr>
                        <w:top w:val="none" w:sz="0" w:space="0" w:color="auto"/>
                        <w:left w:val="none" w:sz="0" w:space="0" w:color="auto"/>
                        <w:bottom w:val="none" w:sz="0" w:space="0" w:color="auto"/>
                        <w:right w:val="none" w:sz="0" w:space="0" w:color="auto"/>
                      </w:divBdr>
                      <w:divsChild>
                        <w:div w:id="815562019">
                          <w:marLeft w:val="0"/>
                          <w:marRight w:val="0"/>
                          <w:marTop w:val="0"/>
                          <w:marBottom w:val="0"/>
                          <w:divBdr>
                            <w:top w:val="none" w:sz="0" w:space="0" w:color="auto"/>
                            <w:left w:val="none" w:sz="0" w:space="0" w:color="auto"/>
                            <w:bottom w:val="none" w:sz="0" w:space="0" w:color="auto"/>
                            <w:right w:val="none" w:sz="0" w:space="0" w:color="auto"/>
                          </w:divBdr>
                          <w:divsChild>
                            <w:div w:id="1157189595">
                              <w:marLeft w:val="0"/>
                              <w:marRight w:val="0"/>
                              <w:marTop w:val="0"/>
                              <w:marBottom w:val="0"/>
                              <w:divBdr>
                                <w:top w:val="none" w:sz="0" w:space="0" w:color="auto"/>
                                <w:left w:val="none" w:sz="0" w:space="0" w:color="auto"/>
                                <w:bottom w:val="none" w:sz="0" w:space="0" w:color="auto"/>
                                <w:right w:val="none" w:sz="0" w:space="0" w:color="auto"/>
                              </w:divBdr>
                              <w:divsChild>
                                <w:div w:id="648873899">
                                  <w:marLeft w:val="0"/>
                                  <w:marRight w:val="0"/>
                                  <w:marTop w:val="0"/>
                                  <w:marBottom w:val="0"/>
                                  <w:divBdr>
                                    <w:top w:val="none" w:sz="0" w:space="0" w:color="auto"/>
                                    <w:left w:val="none" w:sz="0" w:space="0" w:color="auto"/>
                                    <w:bottom w:val="none" w:sz="0" w:space="0" w:color="auto"/>
                                    <w:right w:val="none" w:sz="0" w:space="0" w:color="auto"/>
                                  </w:divBdr>
                                  <w:divsChild>
                                    <w:div w:id="115833505">
                                      <w:marLeft w:val="0"/>
                                      <w:marRight w:val="0"/>
                                      <w:marTop w:val="0"/>
                                      <w:marBottom w:val="0"/>
                                      <w:divBdr>
                                        <w:top w:val="none" w:sz="0" w:space="0" w:color="auto"/>
                                        <w:left w:val="none" w:sz="0" w:space="0" w:color="auto"/>
                                        <w:bottom w:val="none" w:sz="0" w:space="0" w:color="auto"/>
                                        <w:right w:val="none" w:sz="0" w:space="0" w:color="auto"/>
                                      </w:divBdr>
                                      <w:divsChild>
                                        <w:div w:id="580716882">
                                          <w:marLeft w:val="0"/>
                                          <w:marRight w:val="0"/>
                                          <w:marTop w:val="0"/>
                                          <w:marBottom w:val="0"/>
                                          <w:divBdr>
                                            <w:top w:val="none" w:sz="0" w:space="0" w:color="auto"/>
                                            <w:left w:val="none" w:sz="0" w:space="0" w:color="auto"/>
                                            <w:bottom w:val="none" w:sz="0" w:space="0" w:color="auto"/>
                                            <w:right w:val="none" w:sz="0" w:space="0" w:color="auto"/>
                                          </w:divBdr>
                                          <w:divsChild>
                                            <w:div w:id="1761901644">
                                              <w:marLeft w:val="0"/>
                                              <w:marRight w:val="0"/>
                                              <w:marTop w:val="0"/>
                                              <w:marBottom w:val="0"/>
                                              <w:divBdr>
                                                <w:top w:val="none" w:sz="0" w:space="0" w:color="auto"/>
                                                <w:left w:val="none" w:sz="0" w:space="0" w:color="auto"/>
                                                <w:bottom w:val="none" w:sz="0" w:space="0" w:color="auto"/>
                                                <w:right w:val="none" w:sz="0" w:space="0" w:color="auto"/>
                                              </w:divBdr>
                                              <w:divsChild>
                                                <w:div w:id="1037898829">
                                                  <w:marLeft w:val="0"/>
                                                  <w:marRight w:val="0"/>
                                                  <w:marTop w:val="0"/>
                                                  <w:marBottom w:val="0"/>
                                                  <w:divBdr>
                                                    <w:top w:val="none" w:sz="0" w:space="0" w:color="auto"/>
                                                    <w:left w:val="none" w:sz="0" w:space="0" w:color="auto"/>
                                                    <w:bottom w:val="none" w:sz="0" w:space="0" w:color="auto"/>
                                                    <w:right w:val="none" w:sz="0" w:space="0" w:color="auto"/>
                                                  </w:divBdr>
                                                  <w:divsChild>
                                                    <w:div w:id="632760438">
                                                      <w:marLeft w:val="0"/>
                                                      <w:marRight w:val="0"/>
                                                      <w:marTop w:val="0"/>
                                                      <w:marBottom w:val="0"/>
                                                      <w:divBdr>
                                                        <w:top w:val="none" w:sz="0" w:space="0" w:color="auto"/>
                                                        <w:left w:val="none" w:sz="0" w:space="0" w:color="auto"/>
                                                        <w:bottom w:val="none" w:sz="0" w:space="0" w:color="auto"/>
                                                        <w:right w:val="none" w:sz="0" w:space="0" w:color="auto"/>
                                                      </w:divBdr>
                                                      <w:divsChild>
                                                        <w:div w:id="284970390">
                                                          <w:marLeft w:val="0"/>
                                                          <w:marRight w:val="0"/>
                                                          <w:marTop w:val="0"/>
                                                          <w:marBottom w:val="0"/>
                                                          <w:divBdr>
                                                            <w:top w:val="none" w:sz="0" w:space="0" w:color="auto"/>
                                                            <w:left w:val="none" w:sz="0" w:space="0" w:color="auto"/>
                                                            <w:bottom w:val="none" w:sz="0" w:space="0" w:color="auto"/>
                                                            <w:right w:val="none" w:sz="0" w:space="0" w:color="auto"/>
                                                          </w:divBdr>
                                                          <w:divsChild>
                                                            <w:div w:id="1232689736">
                                                              <w:marLeft w:val="0"/>
                                                              <w:marRight w:val="0"/>
                                                              <w:marTop w:val="0"/>
                                                              <w:marBottom w:val="0"/>
                                                              <w:divBdr>
                                                                <w:top w:val="none" w:sz="0" w:space="0" w:color="auto"/>
                                                                <w:left w:val="none" w:sz="0" w:space="0" w:color="auto"/>
                                                                <w:bottom w:val="none" w:sz="0" w:space="0" w:color="auto"/>
                                                                <w:right w:val="none" w:sz="0" w:space="0" w:color="auto"/>
                                                              </w:divBdr>
                                                              <w:divsChild>
                                                                <w:div w:id="893928661">
                                                                  <w:marLeft w:val="0"/>
                                                                  <w:marRight w:val="0"/>
                                                                  <w:marTop w:val="0"/>
                                                                  <w:marBottom w:val="0"/>
                                                                  <w:divBdr>
                                                                    <w:top w:val="none" w:sz="0" w:space="0" w:color="auto"/>
                                                                    <w:left w:val="none" w:sz="0" w:space="0" w:color="auto"/>
                                                                    <w:bottom w:val="none" w:sz="0" w:space="0" w:color="auto"/>
                                                                    <w:right w:val="none" w:sz="0" w:space="0" w:color="auto"/>
                                                                  </w:divBdr>
                                                                  <w:divsChild>
                                                                    <w:div w:id="15506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91998888">
      <w:bodyDiv w:val="1"/>
      <w:marLeft w:val="0"/>
      <w:marRight w:val="0"/>
      <w:marTop w:val="0"/>
      <w:marBottom w:val="0"/>
      <w:divBdr>
        <w:top w:val="none" w:sz="0" w:space="0" w:color="auto"/>
        <w:left w:val="none" w:sz="0" w:space="0" w:color="auto"/>
        <w:bottom w:val="none" w:sz="0" w:space="0" w:color="auto"/>
        <w:right w:val="none" w:sz="0" w:space="0" w:color="auto"/>
      </w:divBdr>
    </w:div>
    <w:div w:id="473568609">
      <w:bodyDiv w:val="1"/>
      <w:marLeft w:val="0"/>
      <w:marRight w:val="0"/>
      <w:marTop w:val="0"/>
      <w:marBottom w:val="0"/>
      <w:divBdr>
        <w:top w:val="none" w:sz="0" w:space="0" w:color="auto"/>
        <w:left w:val="none" w:sz="0" w:space="0" w:color="auto"/>
        <w:bottom w:val="none" w:sz="0" w:space="0" w:color="auto"/>
        <w:right w:val="none" w:sz="0" w:space="0" w:color="auto"/>
      </w:divBdr>
    </w:div>
    <w:div w:id="634601565">
      <w:bodyDiv w:val="1"/>
      <w:marLeft w:val="0"/>
      <w:marRight w:val="0"/>
      <w:marTop w:val="0"/>
      <w:marBottom w:val="0"/>
      <w:divBdr>
        <w:top w:val="none" w:sz="0" w:space="0" w:color="auto"/>
        <w:left w:val="none" w:sz="0" w:space="0" w:color="auto"/>
        <w:bottom w:val="none" w:sz="0" w:space="0" w:color="auto"/>
        <w:right w:val="none" w:sz="0" w:space="0" w:color="auto"/>
      </w:divBdr>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777220346">
      <w:bodyDiv w:val="1"/>
      <w:marLeft w:val="0"/>
      <w:marRight w:val="0"/>
      <w:marTop w:val="0"/>
      <w:marBottom w:val="0"/>
      <w:divBdr>
        <w:top w:val="none" w:sz="0" w:space="0" w:color="auto"/>
        <w:left w:val="none" w:sz="0" w:space="0" w:color="auto"/>
        <w:bottom w:val="none" w:sz="0" w:space="0" w:color="auto"/>
        <w:right w:val="none" w:sz="0" w:space="0" w:color="auto"/>
      </w:divBdr>
    </w:div>
    <w:div w:id="1083261242">
      <w:bodyDiv w:val="1"/>
      <w:marLeft w:val="0"/>
      <w:marRight w:val="0"/>
      <w:marTop w:val="0"/>
      <w:marBottom w:val="0"/>
      <w:divBdr>
        <w:top w:val="none" w:sz="0" w:space="0" w:color="auto"/>
        <w:left w:val="none" w:sz="0" w:space="0" w:color="auto"/>
        <w:bottom w:val="none" w:sz="0" w:space="0" w:color="auto"/>
        <w:right w:val="none" w:sz="0" w:space="0" w:color="auto"/>
      </w:divBdr>
    </w:div>
    <w:div w:id="1282614039">
      <w:bodyDiv w:val="1"/>
      <w:marLeft w:val="0"/>
      <w:marRight w:val="0"/>
      <w:marTop w:val="0"/>
      <w:marBottom w:val="0"/>
      <w:divBdr>
        <w:top w:val="none" w:sz="0" w:space="0" w:color="auto"/>
        <w:left w:val="none" w:sz="0" w:space="0" w:color="auto"/>
        <w:bottom w:val="none" w:sz="0" w:space="0" w:color="auto"/>
        <w:right w:val="none" w:sz="0" w:space="0" w:color="auto"/>
      </w:divBdr>
    </w:div>
    <w:div w:id="1352075190">
      <w:bodyDiv w:val="1"/>
      <w:marLeft w:val="0"/>
      <w:marRight w:val="0"/>
      <w:marTop w:val="0"/>
      <w:marBottom w:val="0"/>
      <w:divBdr>
        <w:top w:val="none" w:sz="0" w:space="0" w:color="auto"/>
        <w:left w:val="none" w:sz="0" w:space="0" w:color="auto"/>
        <w:bottom w:val="none" w:sz="0" w:space="0" w:color="auto"/>
        <w:right w:val="none" w:sz="0" w:space="0" w:color="auto"/>
      </w:divBdr>
    </w:div>
    <w:div w:id="1514101074">
      <w:bodyDiv w:val="1"/>
      <w:marLeft w:val="0"/>
      <w:marRight w:val="0"/>
      <w:marTop w:val="0"/>
      <w:marBottom w:val="0"/>
      <w:divBdr>
        <w:top w:val="none" w:sz="0" w:space="0" w:color="auto"/>
        <w:left w:val="none" w:sz="0" w:space="0" w:color="auto"/>
        <w:bottom w:val="none" w:sz="0" w:space="0" w:color="auto"/>
        <w:right w:val="none" w:sz="0" w:space="0" w:color="auto"/>
      </w:divBdr>
    </w:div>
    <w:div w:id="1853254127">
      <w:bodyDiv w:val="1"/>
      <w:marLeft w:val="0"/>
      <w:marRight w:val="0"/>
      <w:marTop w:val="0"/>
      <w:marBottom w:val="0"/>
      <w:divBdr>
        <w:top w:val="none" w:sz="0" w:space="0" w:color="auto"/>
        <w:left w:val="none" w:sz="0" w:space="0" w:color="auto"/>
        <w:bottom w:val="none" w:sz="0" w:space="0" w:color="auto"/>
        <w:right w:val="none" w:sz="0" w:space="0" w:color="auto"/>
      </w:divBdr>
      <w:divsChild>
        <w:div w:id="287053996">
          <w:marLeft w:val="0"/>
          <w:marRight w:val="0"/>
          <w:marTop w:val="0"/>
          <w:marBottom w:val="60"/>
          <w:divBdr>
            <w:top w:val="none" w:sz="0" w:space="0" w:color="auto"/>
            <w:left w:val="none" w:sz="0" w:space="0" w:color="auto"/>
            <w:bottom w:val="none" w:sz="0" w:space="0" w:color="auto"/>
            <w:right w:val="none" w:sz="0" w:space="0" w:color="auto"/>
          </w:divBdr>
          <w:divsChild>
            <w:div w:id="93981050">
              <w:marLeft w:val="0"/>
              <w:marRight w:val="0"/>
              <w:marTop w:val="0"/>
              <w:marBottom w:val="0"/>
              <w:divBdr>
                <w:top w:val="none" w:sz="0" w:space="0" w:color="auto"/>
                <w:left w:val="none" w:sz="0" w:space="0" w:color="auto"/>
                <w:bottom w:val="none" w:sz="0" w:space="0" w:color="auto"/>
                <w:right w:val="none" w:sz="0" w:space="0" w:color="auto"/>
              </w:divBdr>
              <w:divsChild>
                <w:div w:id="419907994">
                  <w:marLeft w:val="0"/>
                  <w:marRight w:val="0"/>
                  <w:marTop w:val="0"/>
                  <w:marBottom w:val="0"/>
                  <w:divBdr>
                    <w:top w:val="none" w:sz="0" w:space="0" w:color="auto"/>
                    <w:left w:val="none" w:sz="0" w:space="0" w:color="auto"/>
                    <w:bottom w:val="none" w:sz="0" w:space="0" w:color="auto"/>
                    <w:right w:val="none" w:sz="0" w:space="0" w:color="auto"/>
                  </w:divBdr>
                  <w:divsChild>
                    <w:div w:id="53165067">
                      <w:marLeft w:val="0"/>
                      <w:marRight w:val="0"/>
                      <w:marTop w:val="0"/>
                      <w:marBottom w:val="30"/>
                      <w:divBdr>
                        <w:top w:val="none" w:sz="0" w:space="0" w:color="auto"/>
                        <w:left w:val="none" w:sz="0" w:space="0" w:color="auto"/>
                        <w:bottom w:val="none" w:sz="0" w:space="0" w:color="auto"/>
                        <w:right w:val="none" w:sz="0" w:space="0" w:color="auto"/>
                      </w:divBdr>
                      <w:divsChild>
                        <w:div w:id="1757171077">
                          <w:marLeft w:val="0"/>
                          <w:marRight w:val="0"/>
                          <w:marTop w:val="0"/>
                          <w:marBottom w:val="0"/>
                          <w:divBdr>
                            <w:top w:val="none" w:sz="0" w:space="0" w:color="auto"/>
                            <w:left w:val="none" w:sz="0" w:space="0" w:color="auto"/>
                            <w:bottom w:val="none" w:sz="0" w:space="0" w:color="auto"/>
                            <w:right w:val="none" w:sz="0" w:space="0" w:color="auto"/>
                          </w:divBdr>
                          <w:divsChild>
                            <w:div w:id="867180305">
                              <w:marLeft w:val="0"/>
                              <w:marRight w:val="0"/>
                              <w:marTop w:val="0"/>
                              <w:marBottom w:val="0"/>
                              <w:divBdr>
                                <w:top w:val="none" w:sz="0" w:space="0" w:color="auto"/>
                                <w:left w:val="none" w:sz="0" w:space="0" w:color="auto"/>
                                <w:bottom w:val="none" w:sz="0" w:space="0" w:color="auto"/>
                                <w:right w:val="none" w:sz="0" w:space="0" w:color="auto"/>
                              </w:divBdr>
                              <w:divsChild>
                                <w:div w:id="843784369">
                                  <w:marLeft w:val="0"/>
                                  <w:marRight w:val="0"/>
                                  <w:marTop w:val="0"/>
                                  <w:marBottom w:val="0"/>
                                  <w:divBdr>
                                    <w:top w:val="none" w:sz="0" w:space="0" w:color="auto"/>
                                    <w:left w:val="none" w:sz="0" w:space="0" w:color="auto"/>
                                    <w:bottom w:val="none" w:sz="0" w:space="0" w:color="auto"/>
                                    <w:right w:val="none" w:sz="0" w:space="0" w:color="auto"/>
                                  </w:divBdr>
                                  <w:divsChild>
                                    <w:div w:id="1593587280">
                                      <w:marLeft w:val="0"/>
                                      <w:marRight w:val="0"/>
                                      <w:marTop w:val="0"/>
                                      <w:marBottom w:val="0"/>
                                      <w:divBdr>
                                        <w:top w:val="none" w:sz="0" w:space="0" w:color="auto"/>
                                        <w:left w:val="none" w:sz="0" w:space="0" w:color="auto"/>
                                        <w:bottom w:val="none" w:sz="0" w:space="0" w:color="auto"/>
                                        <w:right w:val="none" w:sz="0" w:space="0" w:color="auto"/>
                                      </w:divBdr>
                                      <w:divsChild>
                                        <w:div w:id="1148668021">
                                          <w:marLeft w:val="0"/>
                                          <w:marRight w:val="0"/>
                                          <w:marTop w:val="0"/>
                                          <w:marBottom w:val="0"/>
                                          <w:divBdr>
                                            <w:top w:val="none" w:sz="0" w:space="0" w:color="auto"/>
                                            <w:left w:val="none" w:sz="0" w:space="0" w:color="auto"/>
                                            <w:bottom w:val="none" w:sz="0" w:space="0" w:color="auto"/>
                                            <w:right w:val="none" w:sz="0" w:space="0" w:color="auto"/>
                                          </w:divBdr>
                                          <w:divsChild>
                                            <w:div w:id="534541765">
                                              <w:marLeft w:val="0"/>
                                              <w:marRight w:val="0"/>
                                              <w:marTop w:val="0"/>
                                              <w:marBottom w:val="0"/>
                                              <w:divBdr>
                                                <w:top w:val="none" w:sz="0" w:space="0" w:color="auto"/>
                                                <w:left w:val="none" w:sz="0" w:space="0" w:color="auto"/>
                                                <w:bottom w:val="none" w:sz="0" w:space="0" w:color="auto"/>
                                                <w:right w:val="none" w:sz="0" w:space="0" w:color="auto"/>
                                              </w:divBdr>
                                              <w:divsChild>
                                                <w:div w:id="432822619">
                                                  <w:marLeft w:val="0"/>
                                                  <w:marRight w:val="0"/>
                                                  <w:marTop w:val="0"/>
                                                  <w:marBottom w:val="0"/>
                                                  <w:divBdr>
                                                    <w:top w:val="none" w:sz="0" w:space="0" w:color="auto"/>
                                                    <w:left w:val="none" w:sz="0" w:space="0" w:color="auto"/>
                                                    <w:bottom w:val="none" w:sz="0" w:space="0" w:color="auto"/>
                                                    <w:right w:val="none" w:sz="0" w:space="0" w:color="auto"/>
                                                  </w:divBdr>
                                                  <w:divsChild>
                                                    <w:div w:id="1977712072">
                                                      <w:marLeft w:val="0"/>
                                                      <w:marRight w:val="0"/>
                                                      <w:marTop w:val="0"/>
                                                      <w:marBottom w:val="0"/>
                                                      <w:divBdr>
                                                        <w:top w:val="none" w:sz="0" w:space="0" w:color="auto"/>
                                                        <w:left w:val="none" w:sz="0" w:space="0" w:color="auto"/>
                                                        <w:bottom w:val="none" w:sz="0" w:space="0" w:color="auto"/>
                                                        <w:right w:val="none" w:sz="0" w:space="0" w:color="auto"/>
                                                      </w:divBdr>
                                                      <w:divsChild>
                                                        <w:div w:id="1217931263">
                                                          <w:marLeft w:val="0"/>
                                                          <w:marRight w:val="0"/>
                                                          <w:marTop w:val="0"/>
                                                          <w:marBottom w:val="0"/>
                                                          <w:divBdr>
                                                            <w:top w:val="none" w:sz="0" w:space="0" w:color="auto"/>
                                                            <w:left w:val="none" w:sz="0" w:space="0" w:color="auto"/>
                                                            <w:bottom w:val="none" w:sz="0" w:space="0" w:color="auto"/>
                                                            <w:right w:val="none" w:sz="0" w:space="0" w:color="auto"/>
                                                          </w:divBdr>
                                                          <w:divsChild>
                                                            <w:div w:id="2049408651">
                                                              <w:marLeft w:val="0"/>
                                                              <w:marRight w:val="0"/>
                                                              <w:marTop w:val="0"/>
                                                              <w:marBottom w:val="0"/>
                                                              <w:divBdr>
                                                                <w:top w:val="none" w:sz="0" w:space="0" w:color="auto"/>
                                                                <w:left w:val="none" w:sz="0" w:space="0" w:color="auto"/>
                                                                <w:bottom w:val="none" w:sz="0" w:space="0" w:color="auto"/>
                                                                <w:right w:val="none" w:sz="0" w:space="0" w:color="auto"/>
                                                              </w:divBdr>
                                                              <w:divsChild>
                                                                <w:div w:id="1381202679">
                                                                  <w:marLeft w:val="0"/>
                                                                  <w:marRight w:val="0"/>
                                                                  <w:marTop w:val="0"/>
                                                                  <w:marBottom w:val="0"/>
                                                                  <w:divBdr>
                                                                    <w:top w:val="none" w:sz="0" w:space="0" w:color="auto"/>
                                                                    <w:left w:val="none" w:sz="0" w:space="0" w:color="auto"/>
                                                                    <w:bottom w:val="none" w:sz="0" w:space="0" w:color="auto"/>
                                                                    <w:right w:val="none" w:sz="0" w:space="0" w:color="auto"/>
                                                                  </w:divBdr>
                                                                  <w:divsChild>
                                                                    <w:div w:id="14164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0290955">
                  <w:marLeft w:val="0"/>
                  <w:marRight w:val="0"/>
                  <w:marTop w:val="0"/>
                  <w:marBottom w:val="0"/>
                  <w:divBdr>
                    <w:top w:val="none" w:sz="0" w:space="0" w:color="auto"/>
                    <w:left w:val="none" w:sz="0" w:space="0" w:color="auto"/>
                    <w:bottom w:val="none" w:sz="0" w:space="0" w:color="auto"/>
                    <w:right w:val="none" w:sz="0" w:space="0" w:color="auto"/>
                  </w:divBdr>
                  <w:divsChild>
                    <w:div w:id="950237182">
                      <w:marLeft w:val="0"/>
                      <w:marRight w:val="0"/>
                      <w:marTop w:val="0"/>
                      <w:marBottom w:val="0"/>
                      <w:divBdr>
                        <w:top w:val="none" w:sz="0" w:space="0" w:color="auto"/>
                        <w:left w:val="none" w:sz="0" w:space="0" w:color="auto"/>
                        <w:bottom w:val="none" w:sz="0" w:space="0" w:color="auto"/>
                        <w:right w:val="none" w:sz="0" w:space="0" w:color="auto"/>
                      </w:divBdr>
                      <w:divsChild>
                        <w:div w:id="54090376">
                          <w:marLeft w:val="0"/>
                          <w:marRight w:val="0"/>
                          <w:marTop w:val="0"/>
                          <w:marBottom w:val="0"/>
                          <w:divBdr>
                            <w:top w:val="none" w:sz="0" w:space="0" w:color="auto"/>
                            <w:left w:val="none" w:sz="0" w:space="0" w:color="auto"/>
                            <w:bottom w:val="none" w:sz="0" w:space="0" w:color="auto"/>
                            <w:right w:val="none" w:sz="0" w:space="0" w:color="auto"/>
                          </w:divBdr>
                          <w:divsChild>
                            <w:div w:id="1398701178">
                              <w:marLeft w:val="0"/>
                              <w:marRight w:val="0"/>
                              <w:marTop w:val="0"/>
                              <w:marBottom w:val="0"/>
                              <w:divBdr>
                                <w:top w:val="none" w:sz="0" w:space="0" w:color="auto"/>
                                <w:left w:val="none" w:sz="0" w:space="0" w:color="auto"/>
                                <w:bottom w:val="none" w:sz="0" w:space="0" w:color="auto"/>
                                <w:right w:val="none" w:sz="0" w:space="0" w:color="auto"/>
                              </w:divBdr>
                              <w:divsChild>
                                <w:div w:id="1190484176">
                                  <w:marLeft w:val="0"/>
                                  <w:marRight w:val="0"/>
                                  <w:marTop w:val="0"/>
                                  <w:marBottom w:val="0"/>
                                  <w:divBdr>
                                    <w:top w:val="none" w:sz="0" w:space="0" w:color="auto"/>
                                    <w:left w:val="none" w:sz="0" w:space="0" w:color="auto"/>
                                    <w:bottom w:val="none" w:sz="0" w:space="0" w:color="auto"/>
                                    <w:right w:val="none" w:sz="0" w:space="0" w:color="auto"/>
                                  </w:divBdr>
                                </w:div>
                              </w:divsChild>
                            </w:div>
                            <w:div w:id="2080512561">
                              <w:marLeft w:val="0"/>
                              <w:marRight w:val="0"/>
                              <w:marTop w:val="0"/>
                              <w:marBottom w:val="0"/>
                              <w:divBdr>
                                <w:top w:val="none" w:sz="0" w:space="0" w:color="auto"/>
                                <w:left w:val="none" w:sz="0" w:space="0" w:color="auto"/>
                                <w:bottom w:val="none" w:sz="0" w:space="0" w:color="auto"/>
                                <w:right w:val="none" w:sz="0" w:space="0" w:color="auto"/>
                              </w:divBdr>
                              <w:divsChild>
                                <w:div w:id="1108893009">
                                  <w:marLeft w:val="0"/>
                                  <w:marRight w:val="0"/>
                                  <w:marTop w:val="0"/>
                                  <w:marBottom w:val="0"/>
                                  <w:divBdr>
                                    <w:top w:val="none" w:sz="0" w:space="0" w:color="auto"/>
                                    <w:left w:val="none" w:sz="0" w:space="0" w:color="auto"/>
                                    <w:bottom w:val="none" w:sz="0" w:space="0" w:color="auto"/>
                                    <w:right w:val="none" w:sz="0" w:space="0" w:color="auto"/>
                                  </w:divBdr>
                                  <w:divsChild>
                                    <w:div w:id="1191381088">
                                      <w:marLeft w:val="15"/>
                                      <w:marRight w:val="150"/>
                                      <w:marTop w:val="15"/>
                                      <w:marBottom w:val="150"/>
                                      <w:divBdr>
                                        <w:top w:val="none" w:sz="0" w:space="0" w:color="auto"/>
                                        <w:left w:val="none" w:sz="0" w:space="0" w:color="auto"/>
                                        <w:bottom w:val="none" w:sz="0" w:space="0" w:color="auto"/>
                                        <w:right w:val="none" w:sz="0" w:space="0" w:color="auto"/>
                                      </w:divBdr>
                                      <w:divsChild>
                                        <w:div w:id="702440837">
                                          <w:marLeft w:val="0"/>
                                          <w:marRight w:val="0"/>
                                          <w:marTop w:val="0"/>
                                          <w:marBottom w:val="0"/>
                                          <w:divBdr>
                                            <w:top w:val="none" w:sz="0" w:space="0" w:color="auto"/>
                                            <w:left w:val="none" w:sz="0" w:space="0" w:color="auto"/>
                                            <w:bottom w:val="none" w:sz="0" w:space="0" w:color="auto"/>
                                            <w:right w:val="none" w:sz="0" w:space="0" w:color="auto"/>
                                          </w:divBdr>
                                          <w:divsChild>
                                            <w:div w:id="1951693517">
                                              <w:marLeft w:val="150"/>
                                              <w:marRight w:val="0"/>
                                              <w:marTop w:val="0"/>
                                              <w:marBottom w:val="0"/>
                                              <w:divBdr>
                                                <w:top w:val="none" w:sz="0" w:space="0" w:color="auto"/>
                                                <w:left w:val="none" w:sz="0" w:space="0" w:color="auto"/>
                                                <w:bottom w:val="none" w:sz="0" w:space="0" w:color="auto"/>
                                                <w:right w:val="none" w:sz="0" w:space="0" w:color="auto"/>
                                              </w:divBdr>
                                              <w:divsChild>
                                                <w:div w:id="6465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24494">
                                  <w:marLeft w:val="0"/>
                                  <w:marRight w:val="0"/>
                                  <w:marTop w:val="0"/>
                                  <w:marBottom w:val="0"/>
                                  <w:divBdr>
                                    <w:top w:val="none" w:sz="0" w:space="0" w:color="auto"/>
                                    <w:left w:val="none" w:sz="0" w:space="0" w:color="auto"/>
                                    <w:bottom w:val="none" w:sz="0" w:space="0" w:color="auto"/>
                                    <w:right w:val="none" w:sz="0" w:space="0" w:color="auto"/>
                                  </w:divBdr>
                                  <w:divsChild>
                                    <w:div w:id="1403673092">
                                      <w:marLeft w:val="0"/>
                                      <w:marRight w:val="0"/>
                                      <w:marTop w:val="0"/>
                                      <w:marBottom w:val="0"/>
                                      <w:divBdr>
                                        <w:top w:val="none" w:sz="0" w:space="0" w:color="auto"/>
                                        <w:left w:val="none" w:sz="0" w:space="0" w:color="auto"/>
                                        <w:bottom w:val="none" w:sz="0" w:space="0" w:color="auto"/>
                                        <w:right w:val="none" w:sz="0" w:space="0" w:color="auto"/>
                                      </w:divBdr>
                                      <w:divsChild>
                                        <w:div w:id="2048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294040">
      <w:bodyDiv w:val="1"/>
      <w:marLeft w:val="0"/>
      <w:marRight w:val="0"/>
      <w:marTop w:val="0"/>
      <w:marBottom w:val="0"/>
      <w:divBdr>
        <w:top w:val="none" w:sz="0" w:space="0" w:color="auto"/>
        <w:left w:val="none" w:sz="0" w:space="0" w:color="auto"/>
        <w:bottom w:val="none" w:sz="0" w:space="0" w:color="auto"/>
        <w:right w:val="none" w:sz="0" w:space="0" w:color="auto"/>
      </w:divBdr>
    </w:div>
    <w:div w:id="2011367905">
      <w:bodyDiv w:val="1"/>
      <w:marLeft w:val="0"/>
      <w:marRight w:val="0"/>
      <w:marTop w:val="0"/>
      <w:marBottom w:val="0"/>
      <w:divBdr>
        <w:top w:val="none" w:sz="0" w:space="0" w:color="auto"/>
        <w:left w:val="none" w:sz="0" w:space="0" w:color="auto"/>
        <w:bottom w:val="none" w:sz="0" w:space="0" w:color="auto"/>
        <w:right w:val="none" w:sz="0" w:space="0" w:color="auto"/>
      </w:divBdr>
    </w:div>
    <w:div w:id="2051223193">
      <w:bodyDiv w:val="1"/>
      <w:marLeft w:val="0"/>
      <w:marRight w:val="0"/>
      <w:marTop w:val="0"/>
      <w:marBottom w:val="0"/>
      <w:divBdr>
        <w:top w:val="none" w:sz="0" w:space="0" w:color="auto"/>
        <w:left w:val="none" w:sz="0" w:space="0" w:color="auto"/>
        <w:bottom w:val="none" w:sz="0" w:space="0" w:color="auto"/>
        <w:right w:val="none" w:sz="0" w:space="0" w:color="auto"/>
      </w:divBdr>
    </w:div>
    <w:div w:id="2085834979">
      <w:bodyDiv w:val="1"/>
      <w:marLeft w:val="0"/>
      <w:marRight w:val="0"/>
      <w:marTop w:val="0"/>
      <w:marBottom w:val="0"/>
      <w:divBdr>
        <w:top w:val="none" w:sz="0" w:space="0" w:color="auto"/>
        <w:left w:val="none" w:sz="0" w:space="0" w:color="auto"/>
        <w:bottom w:val="none" w:sz="0" w:space="0" w:color="auto"/>
        <w:right w:val="none" w:sz="0" w:space="0" w:color="auto"/>
      </w:divBdr>
    </w:div>
    <w:div w:id="21146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44D9F-9FA9-4F79-BB69-059602843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1864</TotalTime>
  <Pages>1</Pages>
  <Words>4156</Words>
  <Characters>23695</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27796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Alessandro dos Santos</cp:lastModifiedBy>
  <cp:revision>42</cp:revision>
  <cp:lastPrinted>2018-11-28T15:32:00Z</cp:lastPrinted>
  <dcterms:created xsi:type="dcterms:W3CDTF">2010-06-05T14:49:00Z</dcterms:created>
  <dcterms:modified xsi:type="dcterms:W3CDTF">2020-09-14T20:58:00Z</dcterms:modified>
</cp:coreProperties>
</file>