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1778000</wp:posOffset>
                </wp:positionV>
                <wp:extent cx="4726940" cy="476885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95230" y="1408275"/>
                          <a:ext cx="4701540" cy="4743450"/>
                        </a:xfrm>
                        <a:prstGeom prst="quadArrowCallout">
                          <a:avLst>
                            <a:gd fmla="val 3272" name="adj1"/>
                            <a:gd fmla="val 7644" name="adj2"/>
                            <a:gd fmla="val 4065" name="adj3"/>
                            <a:gd fmla="val 85519" name="adj4"/>
                          </a:avLst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Quantidade de concorrentes;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fixos elevados;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Reduzida diferenciação de produtos;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de mudança;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Sobrecapacidade intermitente;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Market Share de cada concorrente;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Diversidade de concorrentes;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financeiro/econômico de cada concorrente;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Importância estratégica de negócio;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Barreiras a saídas: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9.0000152587891" w:right="0" w:firstLine="349.0000152587890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Ativos específicos;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9.0000152587891" w:right="0" w:firstLine="349.0000152587890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fixos de saída;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9.0000152587891" w:right="0" w:firstLine="349.0000152587890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Relações estratégicas;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9.0000152587891" w:right="0" w:firstLine="349.0000152587890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Barreiras emocionais;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49.0000152587891" w:right="0" w:firstLine="349.0000152587890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Restrições sociais/governamentais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1778000</wp:posOffset>
                </wp:positionV>
                <wp:extent cx="4726940" cy="4768850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6940" cy="476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2565400</wp:posOffset>
                </wp:positionV>
                <wp:extent cx="3892550" cy="3121025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412425" y="2232188"/>
                          <a:ext cx="3867150" cy="3095625"/>
                        </a:xfrm>
                        <a:prstGeom prst="rightArrowCallout">
                          <a:avLst>
                            <a:gd fmla="val 6490" name="adj1"/>
                            <a:gd fmla="val 12773" name="adj2"/>
                            <a:gd fmla="val 7138" name="adj3"/>
                            <a:gd fmla="val 91504" name="adj4"/>
                          </a:avLst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Necessidade de capital para iniciar o negócio;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Economia de escala (maior produção/menor custo);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Diferenciação do produto;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Projetos de produtos de baixo custo;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de mudanças;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Acesso aos canais de distribuição;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Acesso favorável aos fornecedores;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Know-how(patentes);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Curva de aprendizado e experiência;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e tempo para regulamentação;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Política governamental;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Retaliação esperada.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2565400</wp:posOffset>
                </wp:positionV>
                <wp:extent cx="3892550" cy="3121025"/>
                <wp:effectExtent b="0" l="0" r="0" t="0"/>
                <wp:wrapNone/>
                <wp:docPr id="3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2550" cy="312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9067800</wp:posOffset>
                </wp:positionH>
                <wp:positionV relativeFrom="paragraph">
                  <wp:posOffset>2578100</wp:posOffset>
                </wp:positionV>
                <wp:extent cx="3726180" cy="3007995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95610" y="2288703"/>
                          <a:ext cx="3700780" cy="2982595"/>
                        </a:xfrm>
                        <a:prstGeom prst="leftArrowCallout">
                          <a:avLst>
                            <a:gd fmla="val 5959" name="adj1"/>
                            <a:gd fmla="val 12047" name="adj2"/>
                            <a:gd fmla="val 6146" name="adj3"/>
                            <a:gd fmla="val 93064" name="adj4"/>
                          </a:avLst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Relação de preço/rendimento(desempenho).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 de mudança;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Propensão do comprador para aquisição de produtos substitutos.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9067800</wp:posOffset>
                </wp:positionH>
                <wp:positionV relativeFrom="paragraph">
                  <wp:posOffset>2578100</wp:posOffset>
                </wp:positionV>
                <wp:extent cx="3726180" cy="3007995"/>
                <wp:effectExtent b="0" l="0" r="0" t="0"/>
                <wp:wrapNone/>
                <wp:docPr id="3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6180" cy="300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-495299</wp:posOffset>
                </wp:positionV>
                <wp:extent cx="4052570" cy="231140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332415" y="2637000"/>
                          <a:ext cx="4027170" cy="2286000"/>
                        </a:xfrm>
                        <a:prstGeom prst="downArrowCallout">
                          <a:avLst>
                            <a:gd fmla="val 9367" name="adj1"/>
                            <a:gd fmla="val 18244" name="adj2"/>
                            <a:gd fmla="val 8202" name="adj3"/>
                            <a:gd fmla="val 88126" name="adj4"/>
                          </a:avLst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Concentração de Fornecedores;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Inexistentes de produtos substitutos;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Diferenciação das entradas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Quantidade de fornecedores;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Custos de mudanças de fornecedores;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Importância do volume do fornecedor;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 em relação ao total comprado na indústria;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Risco de integração a Jusante.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-495299</wp:posOffset>
                </wp:positionV>
                <wp:extent cx="4052570" cy="2311400"/>
                <wp:effectExtent b="0" l="0" r="0" t="0"/>
                <wp:wrapNone/>
                <wp:docPr id="3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2570" cy="231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6515100</wp:posOffset>
                </wp:positionV>
                <wp:extent cx="4161790" cy="273685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77805" y="2424275"/>
                          <a:ext cx="4136390" cy="2711450"/>
                        </a:xfrm>
                        <a:prstGeom prst="upArrowCallout">
                          <a:avLst>
                            <a:gd fmla="val 4918" name="adj1"/>
                            <a:gd fmla="val 13207" name="adj2"/>
                            <a:gd fmla="val 6433" name="adj3"/>
                            <a:gd fmla="val 90460" name="adj4"/>
                          </a:avLst>
                        </a:prstGeom>
                        <a:noFill/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Propensão do comprador;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Concentração;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Volume de compras;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Inexistência de diferenciação;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 de mudança de fornecedor;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Quantidade de fornecedores;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Ameaça de integração a montante;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Informações disponíveis (preços, produtos);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Produtos substitutos;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4610100</wp:posOffset>
                </wp:positionH>
                <wp:positionV relativeFrom="paragraph">
                  <wp:posOffset>6515100</wp:posOffset>
                </wp:positionV>
                <wp:extent cx="4161790" cy="2736850"/>
                <wp:effectExtent b="0" l="0" r="0" t="0"/>
                <wp:wrapNone/>
                <wp:docPr id="3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790" cy="273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-493393</wp:posOffset>
            </wp:positionV>
            <wp:extent cx="979170" cy="1071880"/>
            <wp:effectExtent b="0" l="0" r="0" t="0"/>
            <wp:wrapSquare wrapText="bothSides" distB="0" distT="0" distL="114300" distR="114300"/>
            <wp:docPr id="3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071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571500</wp:posOffset>
                </wp:positionV>
                <wp:extent cx="2817495" cy="190679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42015" y="2830040"/>
                          <a:ext cx="2807970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5 Forças de Potter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ADF – Analysis and Development Factory (Fabrica de Software)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ADS 671 – Alunos: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Alessandro dos Santos CB174041-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Daniel Gonçalves Ribeiro CB 300013-3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Fabiano Dias Costa CB 300019-2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Murilo Antonio de Lima CB 164072-1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571500</wp:posOffset>
                </wp:positionV>
                <wp:extent cx="2817495" cy="1906790"/>
                <wp:effectExtent b="0" l="0" r="0" t="0"/>
                <wp:wrapNone/>
                <wp:docPr id="3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7495" cy="1906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-457199</wp:posOffset>
                </wp:positionV>
                <wp:extent cx="2705100" cy="276225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998213" y="364665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PODER DE BARGANHA DOS FORNECEDORES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-457199</wp:posOffset>
                </wp:positionV>
                <wp:extent cx="2705100" cy="276225"/>
                <wp:effectExtent b="0" l="0" r="0" t="0"/>
                <wp:wrapNone/>
                <wp:docPr id="3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2641600</wp:posOffset>
                </wp:positionV>
                <wp:extent cx="2705100" cy="276225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98213" y="364665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AMEAÇA DE NOVOS ENTRANTES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2641600</wp:posOffset>
                </wp:positionV>
                <wp:extent cx="2705100" cy="276225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9740900</wp:posOffset>
                </wp:positionH>
                <wp:positionV relativeFrom="paragraph">
                  <wp:posOffset>2679700</wp:posOffset>
                </wp:positionV>
                <wp:extent cx="2705100" cy="27622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8213" y="364665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AMEAÇA DE PRODUTOS SUBSTITUTOS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9740900</wp:posOffset>
                </wp:positionH>
                <wp:positionV relativeFrom="paragraph">
                  <wp:posOffset>2679700</wp:posOffset>
                </wp:positionV>
                <wp:extent cx="2705100" cy="276225"/>
                <wp:effectExtent b="0" l="0" r="0" t="0"/>
                <wp:wrapNone/>
                <wp:docPr id="3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6934200</wp:posOffset>
                </wp:positionV>
                <wp:extent cx="2705100" cy="27622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998213" y="3646650"/>
                          <a:ext cx="2695575" cy="2667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PODER DE BARGANHA DE CLIENTES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6934200</wp:posOffset>
                </wp:positionV>
                <wp:extent cx="2705100" cy="276225"/>
                <wp:effectExtent b="0" l="0" r="0" t="0"/>
                <wp:wrapNone/>
                <wp:docPr id="3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2197100</wp:posOffset>
                </wp:positionV>
                <wp:extent cx="2390775" cy="276225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55375" y="3646650"/>
                          <a:ext cx="2381250" cy="26670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RIVALIDADE ENTRE CONCORRENTES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2197100</wp:posOffset>
                </wp:positionV>
                <wp:extent cx="2390775" cy="276225"/>
                <wp:effectExtent b="0" l="0" r="0" t="0"/>
                <wp:wrapNone/>
                <wp:docPr id="3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9" w:w="23814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63BD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255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255EA"/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0E66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5/fhQmIPaRvoR3y+wo0CyGY1g==">AMUW2mWWrP1pikbTagxD3+3lepZTakMQwyszGXH+xpu1hJhRol3oxGhqJu5cIERwt15El63OpLY3ZjFu8flIGtlS03ohPhtY3rG0q6lA548ePrmRPhu48dhqo2OAcZS0Eht/ZO1r0DqA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2020-04-04T17:12:00Z</dcterms:created>
  <dc:creator>Daniel</dc:creator>
</cp:coreProperties>
</file>