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5EA43" w14:textId="77777777" w:rsidR="00613D4A" w:rsidRDefault="00613D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225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5"/>
        <w:gridCol w:w="11219"/>
        <w:gridCol w:w="76"/>
      </w:tblGrid>
      <w:tr w:rsidR="00613D4A" w14:paraId="0913ADCD" w14:textId="77777777">
        <w:trPr>
          <w:gridAfter w:val="1"/>
          <w:wAfter w:w="76" w:type="dxa"/>
        </w:trPr>
        <w:tc>
          <w:tcPr>
            <w:tcW w:w="22514" w:type="dxa"/>
            <w:gridSpan w:val="2"/>
            <w:shd w:val="clear" w:color="auto" w:fill="auto"/>
          </w:tcPr>
          <w:p w14:paraId="5818FA2F" w14:textId="77777777" w:rsidR="00613D4A" w:rsidRPr="0066258A" w:rsidRDefault="0066258A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szCs w:val="52"/>
                <w:lang w:val="en-US"/>
              </w:rPr>
            </w:pPr>
            <w:proofErr w:type="spellStart"/>
            <w:r w:rsidRPr="0066258A">
              <w:rPr>
                <w:rFonts w:ascii="Times New Roman" w:eastAsia="Times New Roman" w:hAnsi="Times New Roman" w:cs="Times New Roman"/>
                <w:b/>
                <w:sz w:val="52"/>
                <w:szCs w:val="52"/>
                <w:lang w:val="en-US"/>
              </w:rPr>
              <w:t>Análise</w:t>
            </w:r>
            <w:proofErr w:type="spellEnd"/>
            <w:r w:rsidRPr="0066258A">
              <w:rPr>
                <w:rFonts w:ascii="Times New Roman" w:eastAsia="Times New Roman" w:hAnsi="Times New Roman" w:cs="Times New Roman"/>
                <w:b/>
                <w:sz w:val="52"/>
                <w:szCs w:val="52"/>
                <w:lang w:val="en-US"/>
              </w:rPr>
              <w:t xml:space="preserve"> SWOT: ADF – Analysis and Development Factory (</w:t>
            </w:r>
            <w:proofErr w:type="spellStart"/>
            <w:r w:rsidRPr="0066258A">
              <w:rPr>
                <w:rFonts w:ascii="Times New Roman" w:eastAsia="Times New Roman" w:hAnsi="Times New Roman" w:cs="Times New Roman"/>
                <w:b/>
                <w:sz w:val="52"/>
                <w:szCs w:val="52"/>
                <w:lang w:val="en-US"/>
              </w:rPr>
              <w:t>Fábrica</w:t>
            </w:r>
            <w:proofErr w:type="spellEnd"/>
            <w:r w:rsidRPr="0066258A">
              <w:rPr>
                <w:rFonts w:ascii="Times New Roman" w:eastAsia="Times New Roman" w:hAnsi="Times New Roman" w:cs="Times New Roman"/>
                <w:b/>
                <w:sz w:val="52"/>
                <w:szCs w:val="52"/>
                <w:lang w:val="en-US"/>
              </w:rPr>
              <w:t xml:space="preserve"> de Software)</w:t>
            </w:r>
            <w:r w:rsidRPr="0066258A">
              <w:rPr>
                <w:rFonts w:ascii="Times New Roman" w:eastAsia="Times New Roman" w:hAnsi="Times New Roman" w:cs="Times New Roman"/>
                <w:b/>
                <w:sz w:val="52"/>
                <w:szCs w:val="52"/>
                <w:lang w:val="en-US"/>
              </w:rPr>
              <w:tab/>
            </w:r>
            <w:r w:rsidRPr="0066258A">
              <w:rPr>
                <w:rFonts w:ascii="Times New Roman" w:eastAsia="Times New Roman" w:hAnsi="Times New Roman" w:cs="Times New Roman"/>
                <w:b/>
                <w:sz w:val="52"/>
                <w:szCs w:val="52"/>
                <w:lang w:val="en-US"/>
              </w:rPr>
              <w:tab/>
            </w:r>
            <w:r w:rsidRPr="0066258A">
              <w:rPr>
                <w:rFonts w:ascii="Times New Roman" w:eastAsia="Times New Roman" w:hAnsi="Times New Roman" w:cs="Times New Roman"/>
                <w:b/>
                <w:sz w:val="52"/>
                <w:szCs w:val="52"/>
                <w:lang w:val="en-US"/>
              </w:rPr>
              <w:tab/>
            </w:r>
            <w:r w:rsidRPr="0066258A">
              <w:rPr>
                <w:rFonts w:ascii="Times New Roman" w:eastAsia="Times New Roman" w:hAnsi="Times New Roman" w:cs="Times New Roman"/>
                <w:b/>
                <w:sz w:val="52"/>
                <w:szCs w:val="52"/>
                <w:lang w:val="en-US"/>
              </w:rPr>
              <w:tab/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C1B0297" wp14:editId="033F183A">
                  <wp:simplePos x="0" y="0"/>
                  <wp:positionH relativeFrom="column">
                    <wp:posOffset>-41908</wp:posOffset>
                  </wp:positionH>
                  <wp:positionV relativeFrom="paragraph">
                    <wp:posOffset>67310</wp:posOffset>
                  </wp:positionV>
                  <wp:extent cx="478155" cy="523240"/>
                  <wp:effectExtent l="0" t="0" r="0" b="0"/>
                  <wp:wrapSquare wrapText="bothSides" distT="0" distB="0" distL="114300" distR="114300"/>
                  <wp:docPr id="3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" cy="523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142C1DA" w14:textId="77777777" w:rsidR="00613D4A" w:rsidRDefault="0066258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ADS 671 – Alunos: </w:t>
            </w:r>
            <w:r>
              <w:rPr>
                <w:rFonts w:ascii="Times New Roman" w:eastAsia="Times New Roman" w:hAnsi="Times New Roman" w:cs="Times New Roman"/>
              </w:rPr>
              <w:t>Alessandro dos Santos CB17404-1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>Daniel Gonçalves Ribeiro CB 300013-3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Fabiano Dias Costa CB 300019-2                 Murilo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Antonio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Lima CB 164072-1</w:t>
            </w:r>
          </w:p>
        </w:tc>
      </w:tr>
      <w:tr w:rsidR="00613D4A" w14:paraId="44E7CD5E" w14:textId="77777777">
        <w:trPr>
          <w:trHeight w:val="269"/>
        </w:trPr>
        <w:tc>
          <w:tcPr>
            <w:tcW w:w="11295" w:type="dxa"/>
            <w:shd w:val="clear" w:color="auto" w:fill="auto"/>
          </w:tcPr>
          <w:p w14:paraId="52FF50A3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 administração qualificada;</w:t>
            </w:r>
          </w:p>
          <w:p w14:paraId="27C55BC7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Modelo de gestão sólido e com excelência;</w:t>
            </w:r>
          </w:p>
          <w:p w14:paraId="595E9D9C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Processos internos bem definidos;</w:t>
            </w:r>
          </w:p>
          <w:p w14:paraId="1DD14BFB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Busca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contínua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pelo melhor desempenho;</w:t>
            </w:r>
          </w:p>
          <w:p w14:paraId="015C9BA7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Redução no retrabalho;</w:t>
            </w:r>
          </w:p>
          <w:p w14:paraId="58CC035F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Site registrado sob domínio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“.com.br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”;</w:t>
            </w:r>
          </w:p>
          <w:p w14:paraId="25AA4C13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Diversos canais de comunicação e atendimento ao cliente;</w:t>
            </w:r>
          </w:p>
          <w:p w14:paraId="11353DD0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Parceiros de renome;</w:t>
            </w:r>
          </w:p>
          <w:p w14:paraId="4290FDEC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Fornecedores com qualidade;</w:t>
            </w:r>
          </w:p>
          <w:p w14:paraId="4F6A2AC3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Qualidade dos produtos e serviços;</w:t>
            </w:r>
          </w:p>
          <w:p w14:paraId="36F7677D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Produtos e serviços exclusivos;</w:t>
            </w:r>
          </w:p>
          <w:p w14:paraId="4C49E86C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Possibilidade de trab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alho remoto (outsourcing);</w:t>
            </w:r>
          </w:p>
          <w:p w14:paraId="4A66520C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Constante inovação de produtos e serviços;</w:t>
            </w:r>
          </w:p>
          <w:p w14:paraId="526675E4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Variedade de produtos e serviços;</w:t>
            </w:r>
          </w:p>
          <w:p w14:paraId="3FC59C5F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Personalização de produtos e serviços para cada cliente.</w:t>
            </w:r>
          </w:p>
          <w:p w14:paraId="1B0CBB9C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Flexibilidade;</w:t>
            </w:r>
          </w:p>
          <w:p w14:paraId="52861401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Baixo custo para operação;</w:t>
            </w:r>
          </w:p>
          <w:p w14:paraId="7CBA5D60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Preço competitivo.</w:t>
            </w:r>
          </w:p>
          <w:p w14:paraId="149D251D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Horário de funcionamento;</w:t>
            </w:r>
          </w:p>
          <w:p w14:paraId="6BA5791D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Infraestrutura;</w:t>
            </w:r>
          </w:p>
          <w:p w14:paraId="4624347D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Boas instalações físicas;</w:t>
            </w:r>
          </w:p>
          <w:p w14:paraId="75FE6910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Relacionamento com clientes;</w:t>
            </w:r>
          </w:p>
          <w:p w14:paraId="3C1179DB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Grande aceitação de potenciais clientes;</w:t>
            </w:r>
          </w:p>
          <w:p w14:paraId="057CA7E5" w14:textId="77777777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Cliente toma iniciativa;</w:t>
            </w:r>
          </w:p>
          <w:p w14:paraId="4FDDA73F" w14:textId="77777777" w:rsidR="0066258A" w:rsidRPr="0066258A" w:rsidRDefault="0066258A" w:rsidP="00AE28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textAlignment w:val="baseline"/>
              <w:rPr>
                <w:rFonts w:ascii="Noto Sans Symbols" w:hAnsi="Noto Sans Symbols"/>
                <w:color w:val="000000"/>
              </w:rPr>
            </w:pPr>
            <w:r w:rsidRPr="00662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Facilidade em conseguir uma assinatura de serviços.</w:t>
            </w:r>
          </w:p>
          <w:p w14:paraId="6F13B0DE" w14:textId="45C92001" w:rsidR="0066258A" w:rsidRPr="0066258A" w:rsidRDefault="0066258A" w:rsidP="00AE28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textAlignment w:val="baseline"/>
              <w:rPr>
                <w:rFonts w:ascii="Noto Sans Symbols" w:hAnsi="Noto Sans Symbols"/>
                <w:color w:val="000000"/>
              </w:rPr>
            </w:pPr>
            <w:r w:rsidRPr="0066258A">
              <w:rPr>
                <w:color w:val="000000"/>
              </w:rPr>
              <w:t>Programas de capacitação de novos desenvolvedores (para estagiários)</w:t>
            </w:r>
          </w:p>
          <w:p w14:paraId="61751A66" w14:textId="77777777" w:rsidR="0066258A" w:rsidRPr="0066258A" w:rsidRDefault="0066258A" w:rsidP="0066258A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  <w:lang w:val="pt-BR"/>
              </w:rPr>
            </w:pPr>
            <w:r w:rsidRPr="0066258A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Cursos de atualização para desenvolvedores em consultorias especializadas</w:t>
            </w:r>
          </w:p>
          <w:p w14:paraId="1A41ADCC" w14:textId="7A1F9BC6" w:rsidR="0066258A" w:rsidRPr="0066258A" w:rsidRDefault="0066258A" w:rsidP="0066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5" w:type="dxa"/>
            <w:gridSpan w:val="2"/>
            <w:shd w:val="clear" w:color="auto" w:fill="auto"/>
          </w:tcPr>
          <w:p w14:paraId="64B52806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Escassez de capital de giro;</w:t>
            </w:r>
          </w:p>
          <w:p w14:paraId="14CD61DF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Alto custo para manter ou conquistar novas certificações;</w:t>
            </w:r>
          </w:p>
          <w:p w14:paraId="26306CDF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Alto custo em capacitação dos funcionários;</w:t>
            </w:r>
          </w:p>
          <w:p w14:paraId="2ACD7E14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 dependência de funcionários;</w:t>
            </w:r>
          </w:p>
          <w:p w14:paraId="286AA1A7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Falta de mão de obra capacitada:</w:t>
            </w:r>
          </w:p>
          <w:p w14:paraId="1DC85C16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nários especializados em serviços específicos;</w:t>
            </w:r>
          </w:p>
          <w:p w14:paraId="2A81785B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 rotatividade dos funcionários;</w:t>
            </w:r>
          </w:p>
          <w:p w14:paraId="43F31606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Marca fraca no mercado;</w:t>
            </w:r>
          </w:p>
          <w:p w14:paraId="5FA0AB49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Rápida obsolescência tecnológica;</w:t>
            </w:r>
          </w:p>
          <w:p w14:paraId="31D7F7D2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Produtos e serviços facilmente copiável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54B0722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Dificuldade em garantir plena satisfação em todos os produtos e serviços;</w:t>
            </w:r>
          </w:p>
          <w:p w14:paraId="6A5D8701" w14:textId="77777777" w:rsidR="00613D4A" w:rsidRDefault="00613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112188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03506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F001F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4700A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7B141D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BF6644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C30E5A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0A6FC2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6E2FE2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2FB2BE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E8DB00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6366A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0248D0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B03845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14:paraId="186B6757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837E4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350404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D4A" w14:paraId="61E90293" w14:textId="77777777">
        <w:trPr>
          <w:trHeight w:val="269"/>
        </w:trPr>
        <w:tc>
          <w:tcPr>
            <w:tcW w:w="11295" w:type="dxa"/>
            <w:shd w:val="clear" w:color="auto" w:fill="auto"/>
          </w:tcPr>
          <w:p w14:paraId="0BBE66AB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Parceria com empresas</w:t>
            </w:r>
          </w:p>
          <w:p w14:paraId="22756798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Entrada de investimentos externos;</w:t>
            </w:r>
          </w:p>
          <w:p w14:paraId="0D13F1E9" w14:textId="32C4A490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Mudanças favoráveis na legislação: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 geral de proteção a dados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LGPD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Mudança alíquota de impostos como: ICMS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Arial" w:eastAsia="Times New Roman" w:hAnsi="Arial" w:cs="Arial"/>
                <w:b/>
                <w:sz w:val="21"/>
                <w:szCs w:val="21"/>
              </w:rPr>
              <w:t>Imposto Sobre Circulação de Mercadorias e Prestação de Serviços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IPTU (</w:t>
            </w:r>
            <w:r>
              <w:rPr>
                <w:rFonts w:ascii="Arial" w:eastAsia="Arial" w:hAnsi="Arial" w:cs="Arial"/>
                <w:b/>
                <w:color w:val="5F6368"/>
                <w:sz w:val="21"/>
                <w:szCs w:val="21"/>
                <w:highlight w:val="white"/>
              </w:rPr>
              <w:t>Imposto Predial e Territorial Urbano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ISS (</w:t>
            </w:r>
            <w:r>
              <w:rPr>
                <w:rFonts w:ascii="Arial" w:eastAsia="Arial" w:hAnsi="Arial" w:cs="Arial"/>
                <w:b/>
                <w:color w:val="5F6368"/>
                <w:sz w:val="21"/>
                <w:szCs w:val="21"/>
                <w:highlight w:val="white"/>
              </w:rPr>
              <w:t>Imposto</w:t>
            </w:r>
            <w:r>
              <w:rPr>
                <w:rFonts w:ascii="Arial" w:eastAsia="Arial" w:hAnsi="Arial" w:cs="Arial"/>
                <w:color w:val="4D5156"/>
                <w:sz w:val="21"/>
                <w:szCs w:val="21"/>
                <w:highlight w:val="white"/>
              </w:rPr>
              <w:t xml:space="preserve"> Sobre Serviços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etc..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1343A41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Crescimento econômico;</w:t>
            </w:r>
          </w:p>
          <w:p w14:paraId="5BABBBCF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Baixa na taxa de juros;</w:t>
            </w:r>
          </w:p>
          <w:p w14:paraId="6650D920" w14:textId="77777777" w:rsidR="00613D4A" w:rsidRDefault="0066258A" w:rsidP="0066258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Desenvolvimento de novos produtos;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691137B" wp14:editId="26A5282F">
                      <wp:simplePos x="0" y="0"/>
                      <wp:positionH relativeFrom="column">
                        <wp:posOffset>6604000</wp:posOffset>
                      </wp:positionH>
                      <wp:positionV relativeFrom="paragraph">
                        <wp:posOffset>0</wp:posOffset>
                      </wp:positionV>
                      <wp:extent cx="1138555" cy="1186815"/>
                      <wp:effectExtent l="0" t="0" r="0" b="0"/>
                      <wp:wrapNone/>
                      <wp:docPr id="311" name="Retângulo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91010" y="3200880"/>
                                <a:ext cx="1109980" cy="1158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035D08" w14:textId="77777777" w:rsidR="00613D4A" w:rsidRDefault="0066258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FFFFFF"/>
                                      <w:sz w:val="72"/>
                                    </w:rPr>
                                    <w:t>S  W</w:t>
                                  </w:r>
                                  <w:proofErr w:type="gramEnd"/>
                                </w:p>
                                <w:p w14:paraId="0114BA1A" w14:textId="77777777" w:rsidR="00613D4A" w:rsidRDefault="0066258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FFFFFF"/>
                                      <w:sz w:val="72"/>
                                    </w:rPr>
                                    <w:t>O  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91137B" id="Retângulo 311" o:spid="_x0000_s1026" style="position:absolute;margin-left:520pt;margin-top:0;width:89.65pt;height:9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" filled="f" stroked="f">
                      <v:textbox inset="2.53958mm,1.2694mm,2.53958mm,1.2694mm">
                        <w:txbxContent>
                          <w:p w14:paraId="29035D08" w14:textId="77777777" w:rsidR="00613D4A" w:rsidRDefault="0066258A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>S  W</w:t>
                            </w:r>
                            <w:proofErr w:type="gramEnd"/>
                          </w:p>
                          <w:p w14:paraId="0114BA1A" w14:textId="77777777" w:rsidR="00613D4A" w:rsidRDefault="0066258A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>O  T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A6942A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Nichos de mercados não trabalhados;</w:t>
            </w:r>
          </w:p>
          <w:p w14:paraId="7F8EEC8A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Crescimento de plataformas online</w:t>
            </w:r>
          </w:p>
          <w:p w14:paraId="366F0D79" w14:textId="0565F069" w:rsidR="00613D4A" w:rsidRDefault="0066258A" w:rsidP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Redes sociais como canais de comunicação eficientes e baratos;</w:t>
            </w:r>
          </w:p>
          <w:p w14:paraId="5D64BA6A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aída de concorrentes;</w:t>
            </w:r>
          </w:p>
          <w:p w14:paraId="7C505E14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Grande potencial de crescimento;</w:t>
            </w:r>
          </w:p>
          <w:p w14:paraId="323622D9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Ampliação da cobertura geográfica;</w:t>
            </w:r>
          </w:p>
          <w:p w14:paraId="61E3A2CA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Publicidade nos canais de comunicação;</w:t>
            </w:r>
          </w:p>
          <w:p w14:paraId="74E915EB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Liberar programas para degustação por sete dias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  cadastro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prévio para futura captação por telemarketing.</w:t>
            </w:r>
          </w:p>
          <w:p w14:paraId="2CFABFD9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EBBD4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87F3F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565573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8F424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5B0156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4F2E8A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92600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5" w:type="dxa"/>
            <w:gridSpan w:val="2"/>
            <w:shd w:val="clear" w:color="auto" w:fill="auto"/>
          </w:tcPr>
          <w:p w14:paraId="59F37483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Concorrentes já estabelecidos no mercado a muito tempo;</w:t>
            </w:r>
          </w:p>
          <w:p w14:paraId="6BC9AD5D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Fácil entrada de novos concorrentes;</w:t>
            </w:r>
          </w:p>
          <w:p w14:paraId="330CC40B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Publicidade dos concorrentes;</w:t>
            </w:r>
          </w:p>
          <w:p w14:paraId="0BC9AC32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Pirataria dos produtos;</w:t>
            </w:r>
          </w:p>
          <w:p w14:paraId="52DFB79B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Perda de trabalhadores fundamentais;</w:t>
            </w:r>
          </w:p>
          <w:p w14:paraId="6B938D0C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Aumento na taxa de financiamento;</w:t>
            </w:r>
          </w:p>
          <w:p w14:paraId="1696FA1A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Aumento de tarifas para pagamento parcelado</w:t>
            </w:r>
          </w:p>
          <w:p w14:paraId="39056AEC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Problemas com a rede elétrica; internet e telefonia;</w:t>
            </w:r>
          </w:p>
          <w:p w14:paraId="1FE3B169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Mudança desfavorável na legislação;</w:t>
            </w:r>
          </w:p>
          <w:p w14:paraId="7D19BC2B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Projeção de retração na economia;</w:t>
            </w:r>
          </w:p>
          <w:p w14:paraId="5F54B235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Escassez de mão de obra especializada no mercado;</w:t>
            </w:r>
          </w:p>
          <w:p w14:paraId="4F458D5E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Crise econômica;</w:t>
            </w:r>
          </w:p>
          <w:p w14:paraId="3A4D417D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Aumento de impostos;</w:t>
            </w:r>
          </w:p>
          <w:p w14:paraId="40D6394B" w14:textId="77777777" w:rsidR="00613D4A" w:rsidRDefault="006625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0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Crises, greves 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paralisações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60C6C3" w14:textId="77777777" w:rsidR="00613D4A" w:rsidRDefault="00613D4A">
            <w:pPr>
              <w:ind w:left="471" w:hanging="4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B622D9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63A9FD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7D0982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2755A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CCF37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662CC" w14:textId="77777777" w:rsidR="00613D4A" w:rsidRDefault="00613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14B2C5" w14:textId="77777777" w:rsidR="00613D4A" w:rsidRDefault="00613D4A">
      <w:pPr>
        <w:rPr>
          <w:sz w:val="2"/>
          <w:szCs w:val="2"/>
        </w:rPr>
      </w:pPr>
    </w:p>
    <w:sectPr w:rsidR="00613D4A">
      <w:pgSz w:w="23814" w:h="16839"/>
      <w:pgMar w:top="680" w:right="720" w:bottom="68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574E"/>
    <w:multiLevelType w:val="multilevel"/>
    <w:tmpl w:val="3C0E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D7F26"/>
    <w:multiLevelType w:val="multilevel"/>
    <w:tmpl w:val="6868E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D4A"/>
    <w:rsid w:val="00613D4A"/>
    <w:rsid w:val="0066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75A8"/>
  <w15:docId w15:val="{6B421A53-D843-4DBD-8569-99DF9127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1A5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30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F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798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6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BnUIVlPdGgEAsOYn1qZM4ikBQ==">AMUW2mXjubEwLsCds0/aPo4ZU9FE5js7mTs7mMZpn5s0c/wrIphqgaetHxeqPeN5z5ENW8wdbi+i0zLwvgHSe+uSBk19+ARxPYOH+pkzy+S2fzYOLON+xkkL0phMBjR+omTSMcgN6LB+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Alessandro dos Santos</cp:lastModifiedBy>
  <cp:revision>2</cp:revision>
  <dcterms:created xsi:type="dcterms:W3CDTF">2020-03-31T13:10:00Z</dcterms:created>
  <dcterms:modified xsi:type="dcterms:W3CDTF">2020-09-09T21:51:00Z</dcterms:modified>
</cp:coreProperties>
</file>