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0869" w:rsidRDefault="001D0869" w:rsidP="001D0869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1D0869" w:rsidRDefault="001D0869" w:rsidP="001D0869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1D0869" w:rsidRDefault="001D0869" w:rsidP="001D0869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7B23A6" w:rsidRDefault="007B23A6" w:rsidP="001D0869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i/>
          <w:sz w:val="72"/>
          <w:szCs w:val="72"/>
        </w:rPr>
      </w:pPr>
      <w:r w:rsidRPr="007B23A6">
        <w:rPr>
          <w:rFonts w:ascii="Calibri" w:hAnsi="Calibri" w:cs="Calibri"/>
          <w:b/>
          <w:bCs/>
          <w:i/>
          <w:sz w:val="72"/>
          <w:szCs w:val="72"/>
        </w:rPr>
        <w:t>Bomba</w:t>
      </w:r>
      <w:r>
        <w:rPr>
          <w:rFonts w:ascii="Calibri" w:hAnsi="Calibri" w:cs="Calibri"/>
          <w:b/>
          <w:bCs/>
          <w:i/>
          <w:sz w:val="72"/>
          <w:szCs w:val="72"/>
        </w:rPr>
        <w:t>s</w:t>
      </w:r>
      <w:r w:rsidRPr="007B23A6">
        <w:rPr>
          <w:rFonts w:ascii="Calibri" w:hAnsi="Calibri" w:cs="Calibri"/>
          <w:b/>
          <w:bCs/>
          <w:i/>
          <w:sz w:val="72"/>
          <w:szCs w:val="72"/>
        </w:rPr>
        <w:t xml:space="preserve"> de Infusão</w:t>
      </w:r>
      <w:r>
        <w:rPr>
          <w:rFonts w:ascii="Calibri" w:hAnsi="Calibri" w:cs="Calibri"/>
          <w:b/>
          <w:bCs/>
          <w:i/>
          <w:sz w:val="72"/>
          <w:szCs w:val="72"/>
        </w:rPr>
        <w:t xml:space="preserve"> de Medicação</w:t>
      </w:r>
    </w:p>
    <w:p w:rsidR="007B23A6" w:rsidRDefault="007B23A6" w:rsidP="007B23A6">
      <w:pPr>
        <w:autoSpaceDE w:val="0"/>
        <w:autoSpaceDN w:val="0"/>
        <w:adjustRightInd w:val="0"/>
        <w:rPr>
          <w:rFonts w:ascii="Calibri" w:hAnsi="Calibri" w:cs="Calibri"/>
          <w:b/>
          <w:bCs/>
          <w:i/>
          <w:sz w:val="72"/>
          <w:szCs w:val="72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2876550" cy="1590675"/>
            <wp:effectExtent l="19050" t="0" r="0" b="0"/>
            <wp:docPr id="7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8"/>
          <w:szCs w:val="28"/>
          <w:lang w:eastAsia="pt-BR"/>
        </w:rPr>
        <w:drawing>
          <wp:inline distT="0" distB="0" distL="0" distR="0">
            <wp:extent cx="2047875" cy="2228850"/>
            <wp:effectExtent l="1905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8"/>
          <w:szCs w:val="28"/>
          <w:lang w:eastAsia="pt-BR"/>
        </w:rPr>
        <w:drawing>
          <wp:inline distT="0" distB="0" distL="0" distR="0">
            <wp:extent cx="2409825" cy="1895475"/>
            <wp:effectExtent l="19050" t="0" r="952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  <w:noProof/>
          <w:sz w:val="28"/>
          <w:szCs w:val="28"/>
          <w:lang w:eastAsia="pt-BR"/>
        </w:rPr>
        <w:drawing>
          <wp:inline distT="0" distB="0" distL="0" distR="0">
            <wp:extent cx="2552700" cy="1790700"/>
            <wp:effectExtent l="1905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3A6" w:rsidRDefault="007B23A6" w:rsidP="007B23A6">
      <w:pPr>
        <w:autoSpaceDE w:val="0"/>
        <w:autoSpaceDN w:val="0"/>
        <w:adjustRightInd w:val="0"/>
        <w:rPr>
          <w:rFonts w:ascii="Calibri" w:hAnsi="Calibri" w:cs="Calibri"/>
          <w:bCs/>
          <w:i/>
          <w:sz w:val="24"/>
          <w:szCs w:val="24"/>
        </w:rPr>
      </w:pPr>
      <w:r w:rsidRPr="007B23A6">
        <w:rPr>
          <w:rFonts w:ascii="Calibri" w:hAnsi="Calibri" w:cs="Calibri"/>
          <w:bCs/>
          <w:i/>
          <w:sz w:val="24"/>
          <w:szCs w:val="24"/>
        </w:rPr>
        <w:t>Nilson Alves da Silva</w:t>
      </w:r>
      <w:r>
        <w:rPr>
          <w:rFonts w:ascii="Calibri" w:hAnsi="Calibri" w:cs="Calibri"/>
          <w:bCs/>
          <w:i/>
          <w:sz w:val="24"/>
          <w:szCs w:val="24"/>
        </w:rPr>
        <w:t xml:space="preserve"> -</w:t>
      </w:r>
      <w:r w:rsidR="0073012B">
        <w:rPr>
          <w:rFonts w:ascii="Calibri" w:hAnsi="Calibri" w:cs="Calibri"/>
          <w:bCs/>
          <w:i/>
          <w:sz w:val="24"/>
          <w:szCs w:val="24"/>
        </w:rPr>
        <w:t xml:space="preserve">        </w:t>
      </w:r>
      <w:r>
        <w:rPr>
          <w:rFonts w:ascii="Calibri" w:hAnsi="Calibri" w:cs="Calibri"/>
          <w:bCs/>
          <w:i/>
          <w:sz w:val="24"/>
          <w:szCs w:val="24"/>
        </w:rPr>
        <w:t>1640798</w:t>
      </w:r>
    </w:p>
    <w:p w:rsidR="007B23A6" w:rsidRDefault="007B23A6" w:rsidP="007B23A6">
      <w:pPr>
        <w:autoSpaceDE w:val="0"/>
        <w:autoSpaceDN w:val="0"/>
        <w:adjustRightInd w:val="0"/>
        <w:rPr>
          <w:rFonts w:ascii="Calibri" w:hAnsi="Calibri" w:cs="Calibri"/>
          <w:bCs/>
          <w:i/>
          <w:sz w:val="24"/>
          <w:szCs w:val="24"/>
        </w:rPr>
      </w:pPr>
      <w:r>
        <w:rPr>
          <w:rFonts w:ascii="Calibri" w:hAnsi="Calibri" w:cs="Calibri"/>
          <w:bCs/>
          <w:i/>
          <w:sz w:val="24"/>
          <w:szCs w:val="24"/>
        </w:rPr>
        <w:t>Alessandro dos Santos-</w:t>
      </w:r>
      <w:r w:rsidR="0073012B">
        <w:rPr>
          <w:rFonts w:ascii="Calibri" w:hAnsi="Calibri" w:cs="Calibri"/>
          <w:bCs/>
          <w:i/>
          <w:sz w:val="24"/>
          <w:szCs w:val="24"/>
        </w:rPr>
        <w:t xml:space="preserve">     </w:t>
      </w:r>
      <w:r>
        <w:rPr>
          <w:rFonts w:ascii="Calibri" w:hAnsi="Calibri" w:cs="Calibri"/>
          <w:bCs/>
          <w:i/>
          <w:sz w:val="24"/>
          <w:szCs w:val="24"/>
        </w:rPr>
        <w:t>1740415</w:t>
      </w:r>
    </w:p>
    <w:p w:rsidR="007B23A6" w:rsidRDefault="007B23A6" w:rsidP="007B23A6">
      <w:pPr>
        <w:autoSpaceDE w:val="0"/>
        <w:autoSpaceDN w:val="0"/>
        <w:adjustRightInd w:val="0"/>
        <w:rPr>
          <w:rFonts w:ascii="Calibri" w:hAnsi="Calibri" w:cs="Calibri"/>
          <w:bCs/>
          <w:i/>
          <w:sz w:val="24"/>
          <w:szCs w:val="24"/>
        </w:rPr>
      </w:pPr>
      <w:proofErr w:type="spellStart"/>
      <w:r>
        <w:rPr>
          <w:rFonts w:ascii="Calibri" w:hAnsi="Calibri" w:cs="Calibri"/>
          <w:bCs/>
          <w:i/>
          <w:sz w:val="24"/>
          <w:szCs w:val="24"/>
        </w:rPr>
        <w:t>Josimar</w:t>
      </w:r>
      <w:proofErr w:type="spellEnd"/>
      <w:r>
        <w:rPr>
          <w:rFonts w:ascii="Calibri" w:hAnsi="Calibri" w:cs="Calibri"/>
          <w:bCs/>
          <w:i/>
          <w:sz w:val="24"/>
          <w:szCs w:val="24"/>
        </w:rPr>
        <w:t xml:space="preserve"> dos</w:t>
      </w:r>
      <w:r w:rsidR="0073012B">
        <w:rPr>
          <w:rFonts w:ascii="Calibri" w:hAnsi="Calibri" w:cs="Calibri"/>
          <w:bCs/>
          <w:i/>
          <w:sz w:val="24"/>
          <w:szCs w:val="24"/>
        </w:rPr>
        <w:t xml:space="preserve"> </w:t>
      </w:r>
      <w:proofErr w:type="gramStart"/>
      <w:r w:rsidR="0073012B">
        <w:rPr>
          <w:rFonts w:ascii="Calibri" w:hAnsi="Calibri" w:cs="Calibri"/>
          <w:bCs/>
          <w:i/>
          <w:sz w:val="24"/>
          <w:szCs w:val="24"/>
        </w:rPr>
        <w:t>Santos Lima</w:t>
      </w:r>
      <w:proofErr w:type="gramEnd"/>
      <w:r w:rsidR="0073012B">
        <w:rPr>
          <w:rFonts w:ascii="Calibri" w:hAnsi="Calibri" w:cs="Calibri"/>
          <w:bCs/>
          <w:i/>
          <w:sz w:val="24"/>
          <w:szCs w:val="24"/>
        </w:rPr>
        <w:t>-1740253</w:t>
      </w:r>
    </w:p>
    <w:p w:rsidR="001D0869" w:rsidRDefault="001D0869" w:rsidP="001D0869">
      <w:pPr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1D0869" w:rsidRPr="001D0869" w:rsidRDefault="001D0869" w:rsidP="001D086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SUMÁRIO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proofErr w:type="gramStart"/>
      <w:r w:rsidRPr="001D0869">
        <w:rPr>
          <w:rFonts w:ascii="Times New Roman" w:hAnsi="Times New Roman" w:cs="Times New Roman"/>
          <w:b/>
          <w:bCs/>
        </w:rPr>
        <w:t>1.</w:t>
      </w:r>
      <w:proofErr w:type="gramEnd"/>
      <w:r w:rsidRPr="001D0869">
        <w:rPr>
          <w:rFonts w:ascii="Times New Roman" w:hAnsi="Times New Roman" w:cs="Times New Roman"/>
          <w:b/>
          <w:bCs/>
        </w:rPr>
        <w:t>INTRODUÇÃO...............................................................................................1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1.1 MOTIVAÇÃO</w:t>
      </w:r>
      <w:proofErr w:type="gramStart"/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1D0869">
        <w:rPr>
          <w:rFonts w:ascii="Times New Roman" w:hAnsi="Times New Roman" w:cs="Times New Roman"/>
          <w:b/>
          <w:bCs/>
        </w:rPr>
        <w:t>2</w:t>
      </w:r>
      <w:proofErr w:type="gramEnd"/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 xml:space="preserve">1.2 </w:t>
      </w:r>
      <w:proofErr w:type="gramStart"/>
      <w:r w:rsidRPr="001D0869">
        <w:rPr>
          <w:rFonts w:ascii="Times New Roman" w:hAnsi="Times New Roman" w:cs="Times New Roman"/>
          <w:b/>
          <w:bCs/>
        </w:rPr>
        <w:t>OBJETIVOS ...</w:t>
      </w:r>
      <w:proofErr w:type="gramEnd"/>
      <w:r w:rsidRPr="001D0869">
        <w:rPr>
          <w:rFonts w:ascii="Times New Roman" w:hAnsi="Times New Roman" w:cs="Times New Roman"/>
          <w:b/>
          <w:bCs/>
        </w:rPr>
        <w:t xml:space="preserve">............................................................................................ </w:t>
      </w:r>
      <w:proofErr w:type="gramStart"/>
      <w:r w:rsidRPr="001D0869">
        <w:rPr>
          <w:rFonts w:ascii="Times New Roman" w:hAnsi="Times New Roman" w:cs="Times New Roman"/>
          <w:b/>
          <w:bCs/>
        </w:rPr>
        <w:t>2</w:t>
      </w:r>
      <w:proofErr w:type="gramEnd"/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1.3 JUSTIFICATIVA</w:t>
      </w:r>
      <w:proofErr w:type="gramStart"/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1D0869">
        <w:rPr>
          <w:rFonts w:ascii="Times New Roman" w:hAnsi="Times New Roman" w:cs="Times New Roman"/>
          <w:b/>
          <w:bCs/>
        </w:rPr>
        <w:t>3</w:t>
      </w:r>
      <w:proofErr w:type="gramEnd"/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 xml:space="preserve">1.4 </w:t>
      </w:r>
      <w:proofErr w:type="gramStart"/>
      <w:r w:rsidRPr="001D0869">
        <w:rPr>
          <w:rFonts w:ascii="Times New Roman" w:hAnsi="Times New Roman" w:cs="Times New Roman"/>
          <w:b/>
          <w:bCs/>
        </w:rPr>
        <w:t>METODOLOGIA ...</w:t>
      </w:r>
      <w:proofErr w:type="gramEnd"/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......................................................................................4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2. Como funciona uma bomba de infusão</w:t>
      </w:r>
      <w:proofErr w:type="gramStart"/>
      <w:r w:rsidRPr="001D0869">
        <w:rPr>
          <w:rFonts w:ascii="Times New Roman" w:hAnsi="Times New Roman" w:cs="Times New Roman"/>
          <w:b/>
          <w:bCs/>
        </w:rPr>
        <w:t>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>5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3. BOMBAS DE INFUSÃO</w:t>
      </w:r>
      <w:proofErr w:type="gramStart"/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 xml:space="preserve">6 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3.1 PRINCÍPIOS DAS BOMBAS DE INFUSÃO</w:t>
      </w:r>
      <w:proofErr w:type="gramStart"/>
      <w:r w:rsidRPr="001D0869">
        <w:rPr>
          <w:rFonts w:ascii="Times New Roman" w:hAnsi="Times New Roman" w:cs="Times New Roman"/>
          <w:b/>
          <w:bCs/>
        </w:rPr>
        <w:t>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>7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3.2 Tipos de bombas de infusão</w:t>
      </w:r>
      <w:proofErr w:type="gramStart"/>
      <w:r w:rsidR="0073012B">
        <w:rPr>
          <w:rFonts w:ascii="Times New Roman" w:hAnsi="Times New Roman" w:cs="Times New Roman"/>
          <w:b/>
          <w:bCs/>
        </w:rPr>
        <w:t>........................................................................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>8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3.3 Imagens de bombas de infusão</w:t>
      </w:r>
      <w:proofErr w:type="gramStart"/>
      <w:r w:rsidR="0073012B">
        <w:rPr>
          <w:rFonts w:ascii="Times New Roman" w:hAnsi="Times New Roman" w:cs="Times New Roman"/>
          <w:b/>
          <w:bCs/>
        </w:rPr>
        <w:t>.............................................................</w:t>
      </w:r>
      <w:r w:rsidRPr="001D0869">
        <w:rPr>
          <w:rFonts w:ascii="Times New Roman" w:hAnsi="Times New Roman" w:cs="Times New Roman"/>
          <w:b/>
          <w:bCs/>
        </w:rPr>
        <w:t>......</w:t>
      </w:r>
      <w:proofErr w:type="gramEnd"/>
      <w:r w:rsidRPr="001D0869">
        <w:rPr>
          <w:rFonts w:ascii="Times New Roman" w:hAnsi="Times New Roman" w:cs="Times New Roman"/>
          <w:b/>
          <w:bCs/>
        </w:rPr>
        <w:t>9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4. Conclusões</w:t>
      </w:r>
      <w:proofErr w:type="gramStart"/>
      <w:r w:rsidR="0073012B">
        <w:rPr>
          <w:rFonts w:ascii="Times New Roman" w:hAnsi="Times New Roman" w:cs="Times New Roman"/>
          <w:b/>
          <w:bCs/>
        </w:rPr>
        <w:t>.......</w:t>
      </w:r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...............................................................................................</w:t>
      </w:r>
      <w:proofErr w:type="gramEnd"/>
      <w:r w:rsidRPr="001D0869">
        <w:rPr>
          <w:rFonts w:ascii="Times New Roman" w:hAnsi="Times New Roman" w:cs="Times New Roman"/>
          <w:b/>
          <w:bCs/>
        </w:rPr>
        <w:t>10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D0869">
        <w:rPr>
          <w:rFonts w:ascii="Times New Roman" w:hAnsi="Times New Roman" w:cs="Times New Roman"/>
          <w:b/>
          <w:bCs/>
        </w:rPr>
        <w:t>5. Referências Bibliográficas</w:t>
      </w:r>
      <w:r w:rsidR="0073012B">
        <w:rPr>
          <w:rFonts w:ascii="Times New Roman" w:hAnsi="Times New Roman" w:cs="Times New Roman"/>
          <w:b/>
          <w:bCs/>
        </w:rPr>
        <w:t>....</w:t>
      </w:r>
      <w:r w:rsidRPr="001D0869">
        <w:rPr>
          <w:rFonts w:ascii="Times New Roman" w:hAnsi="Times New Roman" w:cs="Times New Roman"/>
          <w:b/>
          <w:bCs/>
        </w:rPr>
        <w:t>..........................................................................11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BD64BB" w:rsidRPr="001D0869" w:rsidRDefault="00BD64BB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INTRODUÇÃO</w:t>
      </w:r>
      <w:r w:rsidR="000B33F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Bombas de infusão são equipamentos amplamente utilizados nos estabelecimentos assistenciais de saúde (EAS), presentes em diversos ambientes da rotina hospitalar, como emergência, </w:t>
      </w:r>
      <w:proofErr w:type="spellStart"/>
      <w:r w:rsidRPr="001D0869">
        <w:rPr>
          <w:rFonts w:ascii="Times New Roman" w:hAnsi="Times New Roman" w:cs="Times New Roman"/>
        </w:rPr>
        <w:t>UTIs</w:t>
      </w:r>
      <w:proofErr w:type="spellEnd"/>
      <w:r w:rsidRPr="001D0869">
        <w:rPr>
          <w:rFonts w:ascii="Times New Roman" w:hAnsi="Times New Roman" w:cs="Times New Roman"/>
        </w:rPr>
        <w:t xml:space="preserve">, entre outros. Tem como objetivo principal </w:t>
      </w:r>
      <w:proofErr w:type="spellStart"/>
      <w:r w:rsidRPr="001D0869">
        <w:rPr>
          <w:rFonts w:ascii="Times New Roman" w:hAnsi="Times New Roman" w:cs="Times New Roman"/>
        </w:rPr>
        <w:t>admistração</w:t>
      </w:r>
      <w:proofErr w:type="spellEnd"/>
      <w:r w:rsidRPr="001D0869">
        <w:rPr>
          <w:rFonts w:ascii="Times New Roman" w:hAnsi="Times New Roman" w:cs="Times New Roman"/>
        </w:rPr>
        <w:t xml:space="preserve"> de medicamentos em pacientes, nem sempre a utilização para o uso desse</w:t>
      </w:r>
      <w:proofErr w:type="gramStart"/>
      <w:r w:rsidRPr="001D0869">
        <w:rPr>
          <w:rFonts w:ascii="Times New Roman" w:hAnsi="Times New Roman" w:cs="Times New Roman"/>
        </w:rPr>
        <w:t xml:space="preserve">  </w:t>
      </w:r>
      <w:proofErr w:type="gramEnd"/>
      <w:r w:rsidRPr="001D0869">
        <w:rPr>
          <w:rFonts w:ascii="Times New Roman" w:hAnsi="Times New Roman" w:cs="Times New Roman"/>
        </w:rPr>
        <w:t>equipamento vem de dispositivos  elétricos ou eletrônicos , na grande maioria das vezes alguns utilizam a gravidade, tendo como exemplo o sistema de soro. A administração de medicamentos quando é realizada de forma controlada através de um dispositivo inteligente além de reduzir qualquer tipo de erro, em relação aos profissionais que nele estão atuando, reduz também o tempo necessário para um determinado tratamento devido o controle</w:t>
      </w:r>
      <w:proofErr w:type="gramStart"/>
      <w:r w:rsidRPr="001D0869">
        <w:rPr>
          <w:rFonts w:ascii="Times New Roman" w:hAnsi="Times New Roman" w:cs="Times New Roman"/>
        </w:rPr>
        <w:t xml:space="preserve">  </w:t>
      </w:r>
      <w:proofErr w:type="gramEnd"/>
      <w:r w:rsidRPr="001D0869">
        <w:rPr>
          <w:rFonts w:ascii="Times New Roman" w:hAnsi="Times New Roman" w:cs="Times New Roman"/>
        </w:rPr>
        <w:t xml:space="preserve">da aplicação da medicação de forma continua. 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1.1 MOTIVAÇÃO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Uma justificativa para desenvolver o estudo é poder auxiliar a Estrutura da Engenharia Clínica (EEC) a realizar algumas etapas da Gestão de Tecnologia Médico – Hospitalar (GTMH), que necessitam de dados de funcionalidade e segurança de infusão para a tomada de decisões. 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1.2 OBJETIVOS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>O objetivo deste trabalho é estudar as bombas de infusão, suas características principais, e elaborar uma proposta de procedimentos de ensaio de funcionalidade e segurança, baseando-se em normas da série NBR IEC 60601-1. Os equipamentos eletromédicos apresentam uma série de características construtivas que devem ser analisadas periodicamente, visando minimizar riscos de danos aos usuários e pacientes provocados por funcionamento inadequado, é um exemplo de como a inovação na área da saúde pode ocorrer com a participação de médicos e outros profissionais da saúde, no dia a dia da assistência, e, quem sabe, mudar o cenário de segurança do paciente</w:t>
      </w:r>
      <w:proofErr w:type="gramStart"/>
      <w:r w:rsidRPr="001D0869">
        <w:rPr>
          <w:rFonts w:ascii="Times New Roman" w:hAnsi="Times New Roman" w:cs="Times New Roman"/>
        </w:rPr>
        <w:t>..</w:t>
      </w:r>
      <w:proofErr w:type="gramEnd"/>
      <w:r w:rsidRPr="001D0869">
        <w:rPr>
          <w:rFonts w:ascii="Times New Roman" w:hAnsi="Times New Roman" w:cs="Times New Roman"/>
        </w:rPr>
        <w:t xml:space="preserve">“Em segurança do paciente, historicamente o que os hospitais têm feito é contar os eventos adversos, principalmente erros de medicação e complicações em procedimentos”, afirmou Jeanne </w:t>
      </w:r>
      <w:proofErr w:type="spellStart"/>
      <w:r w:rsidRPr="001D0869">
        <w:rPr>
          <w:rFonts w:ascii="Times New Roman" w:hAnsi="Times New Roman" w:cs="Times New Roman"/>
        </w:rPr>
        <w:t>Huddleston</w:t>
      </w:r>
      <w:proofErr w:type="spellEnd"/>
      <w:r w:rsidRPr="001D0869">
        <w:rPr>
          <w:rFonts w:ascii="Times New Roman" w:hAnsi="Times New Roman" w:cs="Times New Roman"/>
        </w:rPr>
        <w:t xml:space="preserve">, médica fundadora do programa de Medicina Hospitalar da </w:t>
      </w:r>
      <w:proofErr w:type="spellStart"/>
      <w:r w:rsidRPr="001D0869">
        <w:rPr>
          <w:rFonts w:ascii="Times New Roman" w:hAnsi="Times New Roman" w:cs="Times New Roman"/>
        </w:rPr>
        <w:t>Mayo</w:t>
      </w:r>
      <w:proofErr w:type="spellEnd"/>
      <w:r w:rsidRPr="001D0869">
        <w:rPr>
          <w:rFonts w:ascii="Times New Roman" w:hAnsi="Times New Roman" w:cs="Times New Roman"/>
        </w:rPr>
        <w:t xml:space="preserve"> </w:t>
      </w:r>
      <w:proofErr w:type="spellStart"/>
      <w:r w:rsidRPr="001D0869">
        <w:rPr>
          <w:rFonts w:ascii="Times New Roman" w:hAnsi="Times New Roman" w:cs="Times New Roman"/>
        </w:rPr>
        <w:t>Clinic</w:t>
      </w:r>
      <w:proofErr w:type="spellEnd"/>
      <w:r w:rsidRPr="001D0869">
        <w:rPr>
          <w:rFonts w:ascii="Times New Roman" w:hAnsi="Times New Roman" w:cs="Times New Roman"/>
        </w:rPr>
        <w:t xml:space="preserve">, nos Estados Unidos. O trabalho objetiva, também, servir como uma ferramenta de auxílio no gerenciamento de tecnologia médico-hospitalar (GTMH) - especificação, aquisição, recebimento e instalação, treinamento de operadores, </w:t>
      </w:r>
      <w:proofErr w:type="spellStart"/>
      <w:r w:rsidRPr="001D0869">
        <w:rPr>
          <w:rFonts w:ascii="Times New Roman" w:hAnsi="Times New Roman" w:cs="Times New Roman"/>
        </w:rPr>
        <w:t>manutençõespreventivas</w:t>
      </w:r>
      <w:proofErr w:type="spellEnd"/>
      <w:r w:rsidRPr="001D0869">
        <w:rPr>
          <w:rFonts w:ascii="Times New Roman" w:hAnsi="Times New Roman" w:cs="Times New Roman"/>
        </w:rPr>
        <w:t xml:space="preserve"> e corretivas e a própria substituição do equipamento - das bombas de infusão.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1.3 JUSTIFICATIVA</w:t>
      </w:r>
    </w:p>
    <w:p w:rsidR="001D0869" w:rsidRPr="001D0869" w:rsidRDefault="001D0869" w:rsidP="00BD64BB">
      <w:pPr>
        <w:autoSpaceDE w:val="0"/>
        <w:autoSpaceDN w:val="0"/>
        <w:adjustRightInd w:val="0"/>
        <w:spacing w:line="240" w:lineRule="auto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Destinado à terapia intravenosa, o correto funcionamento das bombas de infusão é imprescindível para que o paciente receba a terapia prescrita. O funcionamento das bombas de infusão é alcançado se houver conhecimento do operador quanto ao equipamento que está utilizando e se o equipamento apresentar características mínimas de funcionalidade e segurança. 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1.4 METODOLOGIA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>A metodologia utilizada para o desenvolvimento deste trabalho iniciou com a pesquisa bibliográfica sobre o tema proposto. Este</w:t>
      </w:r>
      <w:proofErr w:type="gramStart"/>
      <w:r w:rsidRPr="001D0869">
        <w:rPr>
          <w:rFonts w:ascii="Times New Roman" w:hAnsi="Times New Roman" w:cs="Times New Roman"/>
        </w:rPr>
        <w:t xml:space="preserve">  </w:t>
      </w:r>
      <w:proofErr w:type="gramEnd"/>
      <w:r w:rsidRPr="001D0869">
        <w:rPr>
          <w:rFonts w:ascii="Times New Roman" w:hAnsi="Times New Roman" w:cs="Times New Roman"/>
        </w:rPr>
        <w:t xml:space="preserve">produto, foi lançado durante a feira Hospitalar deste ano </w:t>
      </w:r>
      <w:r w:rsidRPr="001D0869">
        <w:rPr>
          <w:rFonts w:ascii="Times New Roman" w:hAnsi="Times New Roman" w:cs="Times New Roman"/>
        </w:rPr>
        <w:lastRenderedPageBreak/>
        <w:t xml:space="preserve">de 2016, no Expo Center Norte, em São Paulo, foi um dos equipamentos que passou por testes no Laboratório de Usabilidade do Hospital Sírio-Libanês, com a participação de profissionais da própria instituição.A bomba </w:t>
      </w:r>
      <w:proofErr w:type="spellStart"/>
      <w:r w:rsidRPr="001D0869">
        <w:rPr>
          <w:rFonts w:ascii="Times New Roman" w:hAnsi="Times New Roman" w:cs="Times New Roman"/>
        </w:rPr>
        <w:t>infusora</w:t>
      </w:r>
      <w:proofErr w:type="spellEnd"/>
      <w:r w:rsidRPr="001D0869">
        <w:rPr>
          <w:rFonts w:ascii="Times New Roman" w:hAnsi="Times New Roman" w:cs="Times New Roman"/>
        </w:rPr>
        <w:t xml:space="preserve">, modelo </w:t>
      </w:r>
      <w:proofErr w:type="spellStart"/>
      <w:r w:rsidRPr="001D0869">
        <w:rPr>
          <w:rFonts w:ascii="Times New Roman" w:hAnsi="Times New Roman" w:cs="Times New Roman"/>
        </w:rPr>
        <w:t>Smart</w:t>
      </w:r>
      <w:proofErr w:type="spellEnd"/>
      <w:r w:rsidRPr="001D0869">
        <w:rPr>
          <w:rFonts w:ascii="Times New Roman" w:hAnsi="Times New Roman" w:cs="Times New Roman"/>
        </w:rPr>
        <w:t xml:space="preserve"> </w:t>
      </w:r>
      <w:proofErr w:type="spellStart"/>
      <w:r w:rsidRPr="001D0869">
        <w:rPr>
          <w:rFonts w:ascii="Times New Roman" w:hAnsi="Times New Roman" w:cs="Times New Roman"/>
        </w:rPr>
        <w:t>Touch</w:t>
      </w:r>
      <w:proofErr w:type="spellEnd"/>
      <w:r w:rsidRPr="001D0869">
        <w:rPr>
          <w:rFonts w:ascii="Times New Roman" w:hAnsi="Times New Roman" w:cs="Times New Roman"/>
        </w:rPr>
        <w:t xml:space="preserve">, foi desenvolvida pela </w:t>
      </w:r>
      <w:proofErr w:type="spellStart"/>
      <w:r w:rsidRPr="001D0869">
        <w:rPr>
          <w:rFonts w:ascii="Times New Roman" w:hAnsi="Times New Roman" w:cs="Times New Roman"/>
        </w:rPr>
        <w:t>Lifemed</w:t>
      </w:r>
      <w:proofErr w:type="spellEnd"/>
      <w:r w:rsidRPr="001D0869">
        <w:rPr>
          <w:rFonts w:ascii="Times New Roman" w:hAnsi="Times New Roman" w:cs="Times New Roman"/>
        </w:rPr>
        <w:t>, em parceria com o Hospital Israelita Albert Einstein. O produto venceu, no final de abril, o Prêmio Inova Saúde, realizado pela Associação Brasileira de Indústria de Artigos e Equipamentos Médicos, Odontológicos, Hospitalares e de Laboratórios (ABIMO).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2. Como funciona uma bomba de infusão.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O equipamento, 100% brasileiro, possui software inédito e atua como uma central de monitoramento integrada com outros sistemas médicos, como monitores cardíacos e prontuário </w:t>
      </w:r>
      <w:proofErr w:type="gramStart"/>
      <w:r w:rsidRPr="001D0869">
        <w:rPr>
          <w:rFonts w:ascii="Times New Roman" w:hAnsi="Times New Roman" w:cs="Times New Roman"/>
        </w:rPr>
        <w:t>eletrônico.</w:t>
      </w:r>
      <w:proofErr w:type="gramEnd"/>
      <w:r w:rsidRPr="001D0869">
        <w:rPr>
          <w:rFonts w:ascii="Times New Roman" w:hAnsi="Times New Roman" w:cs="Times New Roman"/>
        </w:rPr>
        <w:t xml:space="preserve">A nova bomba possui, armazenada em sua memória, um catálogo de drogas com suas respectivas dosagens, tanto em concentração quanto em velocidade de infusão, alertando o profissional para eventuais necessidades de alteração. </w:t>
      </w:r>
      <w:proofErr w:type="gramStart"/>
      <w:r w:rsidRPr="001D0869">
        <w:rPr>
          <w:rFonts w:ascii="Times New Roman" w:hAnsi="Times New Roman" w:cs="Times New Roman"/>
        </w:rPr>
        <w:t>Com isso, a bomba aumenta a precisão e segurança durante a infusão”</w:t>
      </w:r>
      <w:proofErr w:type="gramEnd"/>
      <w:r w:rsidRPr="001D0869">
        <w:rPr>
          <w:rFonts w:ascii="Times New Roman" w:hAnsi="Times New Roman" w:cs="Times New Roman"/>
        </w:rPr>
        <w:t xml:space="preserve">, informa Franco </w:t>
      </w:r>
      <w:proofErr w:type="spellStart"/>
      <w:r w:rsidRPr="001D0869">
        <w:rPr>
          <w:rFonts w:ascii="Times New Roman" w:hAnsi="Times New Roman" w:cs="Times New Roman"/>
        </w:rPr>
        <w:t>Palamolla</w:t>
      </w:r>
      <w:proofErr w:type="spellEnd"/>
      <w:r w:rsidRPr="001D0869">
        <w:rPr>
          <w:rFonts w:ascii="Times New Roman" w:hAnsi="Times New Roman" w:cs="Times New Roman"/>
        </w:rPr>
        <w:t xml:space="preserve">, presidente da </w:t>
      </w:r>
      <w:proofErr w:type="spellStart"/>
      <w:r w:rsidRPr="001D0869">
        <w:rPr>
          <w:rFonts w:ascii="Times New Roman" w:hAnsi="Times New Roman" w:cs="Times New Roman"/>
        </w:rPr>
        <w:t>Lifemed</w:t>
      </w:r>
      <w:proofErr w:type="spellEnd"/>
      <w:r w:rsidRPr="001D0869">
        <w:rPr>
          <w:rFonts w:ascii="Times New Roman" w:hAnsi="Times New Roman" w:cs="Times New Roman"/>
        </w:rPr>
        <w:t>. “Além disso, com um mesmo equipamento, é possível infundir até três medicamentos ao mesmo tempo”.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3. BOMBAS DE INFUSÃO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Bomba de infusão é uma designação comum, mas inadequada (originada da tradução literal do inglês) de Bomba de Perfusão. É </w:t>
      </w:r>
      <w:proofErr w:type="gramStart"/>
      <w:r w:rsidRPr="001D0869">
        <w:rPr>
          <w:rFonts w:ascii="Times New Roman" w:hAnsi="Times New Roman" w:cs="Times New Roman"/>
        </w:rPr>
        <w:t xml:space="preserve">um aparelho médico-hospitalar ou veterinário, utilizado para </w:t>
      </w:r>
      <w:proofErr w:type="spellStart"/>
      <w:r w:rsidRPr="001D0869">
        <w:rPr>
          <w:rFonts w:ascii="Times New Roman" w:hAnsi="Times New Roman" w:cs="Times New Roman"/>
        </w:rPr>
        <w:t>perfundir</w:t>
      </w:r>
      <w:proofErr w:type="spellEnd"/>
      <w:r w:rsidRPr="001D0869">
        <w:rPr>
          <w:rFonts w:ascii="Times New Roman" w:hAnsi="Times New Roman" w:cs="Times New Roman"/>
        </w:rPr>
        <w:t xml:space="preserve"> líquidos</w:t>
      </w:r>
      <w:proofErr w:type="gramEnd"/>
      <w:r w:rsidRPr="001D0869">
        <w:rPr>
          <w:rFonts w:ascii="Times New Roman" w:hAnsi="Times New Roman" w:cs="Times New Roman"/>
        </w:rPr>
        <w:t xml:space="preserve"> tais como fármacos ou nutrientes, com controle de fluxo e volume nas vias venosa, arterial ou esofágica. Segundo a ABNT (1999), bomba de infusão é um equipamento destinado a regular fluxo de líquidos administrados ao paciente </w:t>
      </w:r>
      <w:proofErr w:type="gramStart"/>
      <w:r w:rsidRPr="001D0869">
        <w:rPr>
          <w:rFonts w:ascii="Times New Roman" w:hAnsi="Times New Roman" w:cs="Times New Roman"/>
        </w:rPr>
        <w:t>sob pressão</w:t>
      </w:r>
      <w:proofErr w:type="gramEnd"/>
      <w:r w:rsidRPr="001D0869">
        <w:rPr>
          <w:rFonts w:ascii="Times New Roman" w:hAnsi="Times New Roman" w:cs="Times New Roman"/>
        </w:rPr>
        <w:t xml:space="preserve"> positiva gerada pela bomba.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3.1 PRINCÍPIOS DAS BOMBAS DE INFUSÃO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>As bombas de infusão são similares na aparência, mas podem divergir nos princípios e na precisão das velocidades de infusão. As primeiras</w:t>
      </w:r>
      <w:proofErr w:type="gramStart"/>
      <w:r w:rsidRPr="001D0869">
        <w:rPr>
          <w:rFonts w:ascii="Times New Roman" w:hAnsi="Times New Roman" w:cs="Times New Roman"/>
        </w:rPr>
        <w:t xml:space="preserve">  </w:t>
      </w:r>
      <w:proofErr w:type="gramEnd"/>
      <w:r w:rsidRPr="001D0869">
        <w:rPr>
          <w:rFonts w:ascii="Times New Roman" w:hAnsi="Times New Roman" w:cs="Times New Roman"/>
        </w:rPr>
        <w:t>bombas  utilizavam apenas a gravidade como fonte de energia, como já foi dito anteriormente.Portanto, é necessário que se conheça o tipo de funcionamento de cada bomba que se utiliza.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 xml:space="preserve">3.2 Tipos de bombas de infusão 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sz w:val="24"/>
          <w:szCs w:val="24"/>
        </w:rPr>
      </w:pPr>
      <w:r w:rsidRPr="001D0869">
        <w:rPr>
          <w:rFonts w:ascii="Times New Roman" w:hAnsi="Times New Roman" w:cs="Times New Roman"/>
          <w:sz w:val="24"/>
          <w:szCs w:val="24"/>
        </w:rPr>
        <w:t>Existem vários modelos de bomba de perfusão, mas podemos dividi-las em três classes principais: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. Bombas volumétricas universais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. Bombas de </w:t>
      </w:r>
      <w:proofErr w:type="spellStart"/>
      <w:r w:rsidRPr="001D0869">
        <w:rPr>
          <w:rFonts w:ascii="Times New Roman" w:hAnsi="Times New Roman" w:cs="Times New Roman"/>
          <w:b/>
          <w:bCs/>
          <w:sz w:val="24"/>
          <w:szCs w:val="24"/>
        </w:rPr>
        <w:t>equipos</w:t>
      </w:r>
      <w:proofErr w:type="spellEnd"/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 especiais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. Bombas de seringas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. Comando eletrônico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Bombas volumétricas universais: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lastRenderedPageBreak/>
        <w:t xml:space="preserve">Utiliza </w:t>
      </w:r>
      <w:proofErr w:type="spellStart"/>
      <w:r w:rsidRPr="001D0869">
        <w:rPr>
          <w:rFonts w:ascii="Times New Roman" w:hAnsi="Times New Roman" w:cs="Times New Roman"/>
        </w:rPr>
        <w:t>equipos</w:t>
      </w:r>
      <w:proofErr w:type="spellEnd"/>
      <w:r w:rsidRPr="001D0869">
        <w:rPr>
          <w:rFonts w:ascii="Times New Roman" w:hAnsi="Times New Roman" w:cs="Times New Roman"/>
        </w:rPr>
        <w:t xml:space="preserve"> de soro padrão para bombear e controlar os líquidos a serem infundidos para dentro do corpo. O controle de fluxo nestes </w:t>
      </w:r>
      <w:proofErr w:type="spellStart"/>
      <w:r w:rsidRPr="001D0869">
        <w:rPr>
          <w:rFonts w:ascii="Times New Roman" w:hAnsi="Times New Roman" w:cs="Times New Roman"/>
        </w:rPr>
        <w:t>equipos</w:t>
      </w:r>
      <w:proofErr w:type="spellEnd"/>
      <w:r w:rsidRPr="001D0869">
        <w:rPr>
          <w:rFonts w:ascii="Times New Roman" w:hAnsi="Times New Roman" w:cs="Times New Roman"/>
        </w:rPr>
        <w:t xml:space="preserve"> sem bomba </w:t>
      </w:r>
      <w:proofErr w:type="spellStart"/>
      <w:r w:rsidRPr="001D0869">
        <w:rPr>
          <w:rFonts w:ascii="Times New Roman" w:hAnsi="Times New Roman" w:cs="Times New Roman"/>
        </w:rPr>
        <w:t>infusora</w:t>
      </w:r>
      <w:proofErr w:type="spellEnd"/>
      <w:r w:rsidRPr="001D0869">
        <w:rPr>
          <w:rFonts w:ascii="Times New Roman" w:hAnsi="Times New Roman" w:cs="Times New Roman"/>
        </w:rPr>
        <w:t xml:space="preserve"> é normalmente feito por gravidade e estrangulamento da luz do tubo por um dispositivo chamado de pinça rolete.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Bombas de </w:t>
      </w:r>
      <w:proofErr w:type="spellStart"/>
      <w:r w:rsidRPr="001D0869">
        <w:rPr>
          <w:rFonts w:ascii="Times New Roman" w:hAnsi="Times New Roman" w:cs="Times New Roman"/>
          <w:b/>
          <w:bCs/>
          <w:sz w:val="24"/>
          <w:szCs w:val="24"/>
        </w:rPr>
        <w:t>equipos</w:t>
      </w:r>
      <w:proofErr w:type="spellEnd"/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 especiais: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As bombas com </w:t>
      </w:r>
      <w:proofErr w:type="spellStart"/>
      <w:r w:rsidRPr="001D0869">
        <w:rPr>
          <w:rFonts w:ascii="Times New Roman" w:hAnsi="Times New Roman" w:cs="Times New Roman"/>
        </w:rPr>
        <w:t>equipos</w:t>
      </w:r>
      <w:proofErr w:type="spellEnd"/>
      <w:r w:rsidRPr="001D0869">
        <w:rPr>
          <w:rFonts w:ascii="Times New Roman" w:hAnsi="Times New Roman" w:cs="Times New Roman"/>
        </w:rPr>
        <w:t xml:space="preserve"> especiais podem ser do mesmo principio peristáltico descrito acima, porém utilizando </w:t>
      </w:r>
      <w:proofErr w:type="spellStart"/>
      <w:r w:rsidRPr="001D0869">
        <w:rPr>
          <w:rFonts w:ascii="Times New Roman" w:hAnsi="Times New Roman" w:cs="Times New Roman"/>
        </w:rPr>
        <w:t>equipos</w:t>
      </w:r>
      <w:proofErr w:type="spellEnd"/>
      <w:r w:rsidRPr="001D0869">
        <w:rPr>
          <w:rFonts w:ascii="Times New Roman" w:hAnsi="Times New Roman" w:cs="Times New Roman"/>
        </w:rPr>
        <w:t xml:space="preserve"> feitos com um segmento de tubo mais elástico e mais resistente que o padrão dos tubos de perfusão normais. Normalmente o material utilizado é o silicone, que proporciona maior precisão e durabilidade (até 48 horas). Também são bombas de </w:t>
      </w:r>
      <w:proofErr w:type="spellStart"/>
      <w:r w:rsidRPr="001D0869">
        <w:rPr>
          <w:rFonts w:ascii="Times New Roman" w:hAnsi="Times New Roman" w:cs="Times New Roman"/>
        </w:rPr>
        <w:t>equipos</w:t>
      </w:r>
      <w:proofErr w:type="spellEnd"/>
      <w:r w:rsidRPr="001D0869">
        <w:rPr>
          <w:rFonts w:ascii="Times New Roman" w:hAnsi="Times New Roman" w:cs="Times New Roman"/>
        </w:rPr>
        <w:t xml:space="preserve"> especiais as que utilizam outros métodos como os de êmbolos ou membranas flexíveis acopladas a válvulas de esferas ou laminares que só permitem o </w:t>
      </w:r>
      <w:proofErr w:type="spellStart"/>
      <w:r w:rsidRPr="001D0869">
        <w:rPr>
          <w:rFonts w:ascii="Times New Roman" w:hAnsi="Times New Roman" w:cs="Times New Roman"/>
        </w:rPr>
        <w:t>fluso</w:t>
      </w:r>
      <w:proofErr w:type="spellEnd"/>
      <w:r w:rsidRPr="001D0869">
        <w:rPr>
          <w:rFonts w:ascii="Times New Roman" w:hAnsi="Times New Roman" w:cs="Times New Roman"/>
        </w:rPr>
        <w:t xml:space="preserve"> unidirecional.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Bombas de Seringa: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sz w:val="24"/>
          <w:szCs w:val="24"/>
        </w:rPr>
      </w:pPr>
      <w:r w:rsidRPr="001D0869">
        <w:rPr>
          <w:rFonts w:ascii="Times New Roman" w:hAnsi="Times New Roman" w:cs="Times New Roman"/>
          <w:sz w:val="24"/>
          <w:szCs w:val="24"/>
        </w:rPr>
        <w:t>As bombas de seringa</w:t>
      </w:r>
      <w:proofErr w:type="gramStart"/>
      <w:r w:rsidRPr="001D0869">
        <w:rPr>
          <w:rFonts w:ascii="Times New Roman" w:hAnsi="Times New Roman" w:cs="Times New Roman"/>
          <w:sz w:val="24"/>
          <w:szCs w:val="24"/>
        </w:rPr>
        <w:t>, utilizam</w:t>
      </w:r>
      <w:proofErr w:type="gramEnd"/>
      <w:r w:rsidRPr="001D0869">
        <w:rPr>
          <w:rFonts w:ascii="Times New Roman" w:hAnsi="Times New Roman" w:cs="Times New Roman"/>
          <w:sz w:val="24"/>
          <w:szCs w:val="24"/>
        </w:rPr>
        <w:t xml:space="preserve"> seringas de injeção descartáveis comuns para infundir. Por meio de um dispositivo mecânico, um acionador vai empurrando o embolo da seringa continuamente, podendo ser um eixo sem-fim ou engrenagens tipo pinhão e cremalheira. Um tubo fino (equipo de seringa) conduz o líquido da seringa para dentro do corpo, que pode ser por uma agulha de injeção ou cateter. São os modelos de maior precisão e fluxo contínuo.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Comando eletrônico: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sz w:val="24"/>
          <w:szCs w:val="24"/>
        </w:rPr>
      </w:pPr>
      <w:r w:rsidRPr="001D0869">
        <w:rPr>
          <w:rFonts w:ascii="Times New Roman" w:hAnsi="Times New Roman" w:cs="Times New Roman"/>
          <w:sz w:val="24"/>
          <w:szCs w:val="24"/>
        </w:rPr>
        <w:t>A eletrônica digital</w:t>
      </w:r>
      <w:proofErr w:type="gramStart"/>
      <w:r w:rsidRPr="001D0869">
        <w:rPr>
          <w:rFonts w:ascii="Times New Roman" w:hAnsi="Times New Roman" w:cs="Times New Roman"/>
          <w:sz w:val="24"/>
          <w:szCs w:val="24"/>
        </w:rPr>
        <w:t>, proporciona</w:t>
      </w:r>
      <w:proofErr w:type="gramEnd"/>
      <w:r w:rsidRPr="001D0869">
        <w:rPr>
          <w:rFonts w:ascii="Times New Roman" w:hAnsi="Times New Roman" w:cs="Times New Roman"/>
          <w:sz w:val="24"/>
          <w:szCs w:val="24"/>
        </w:rPr>
        <w:t xml:space="preserve"> segurança para o usuário e o operador, com um teclado de comando como interface para o programa da perfusão, permitindo controlar a velocidade (fluxo, caudal) por tempo ou volume a ser </w:t>
      </w:r>
      <w:proofErr w:type="spellStart"/>
      <w:r w:rsidRPr="001D0869">
        <w:rPr>
          <w:rFonts w:ascii="Times New Roman" w:hAnsi="Times New Roman" w:cs="Times New Roman"/>
          <w:sz w:val="24"/>
          <w:szCs w:val="24"/>
        </w:rPr>
        <w:t>perfundido</w:t>
      </w:r>
      <w:proofErr w:type="spellEnd"/>
      <w:r w:rsidRPr="001D0869">
        <w:rPr>
          <w:rFonts w:ascii="Times New Roman" w:hAnsi="Times New Roman" w:cs="Times New Roman"/>
          <w:sz w:val="24"/>
          <w:szCs w:val="24"/>
        </w:rPr>
        <w:t xml:space="preserve"> por tempo. Alguns modelos possuem ainda um banco de memória com as dosagens e diluições dos principais fármacos e soros hidratantes ou nutritivos, permitindo maior facilidade na programação.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3.3 Imagens de bombas de infusão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D0869">
        <w:rPr>
          <w:rFonts w:ascii="Times New Roman" w:hAnsi="Times New Roman" w:cs="Times New Roman"/>
          <w:b/>
          <w:bCs/>
          <w:sz w:val="24"/>
          <w:szCs w:val="24"/>
        </w:rPr>
        <w:t>Modelo de bomba de infusão volumétrica peristáltica rotativa</w:t>
      </w:r>
      <w:r w:rsidRPr="001D086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</w:p>
    <w:p w:rsidR="001D0869" w:rsidRPr="001D0869" w:rsidRDefault="001D0869" w:rsidP="001D08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095625" cy="3095625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Bombas de </w:t>
      </w:r>
      <w:proofErr w:type="spellStart"/>
      <w:r w:rsidRPr="001D0869">
        <w:rPr>
          <w:rFonts w:ascii="Times New Roman" w:hAnsi="Times New Roman" w:cs="Times New Roman"/>
          <w:b/>
          <w:bCs/>
          <w:sz w:val="24"/>
          <w:szCs w:val="24"/>
        </w:rPr>
        <w:t>equipos</w:t>
      </w:r>
      <w:proofErr w:type="spellEnd"/>
      <w:r w:rsidRPr="001D0869">
        <w:rPr>
          <w:rFonts w:ascii="Times New Roman" w:hAnsi="Times New Roman" w:cs="Times New Roman"/>
          <w:b/>
          <w:bCs/>
          <w:sz w:val="24"/>
          <w:szCs w:val="24"/>
        </w:rPr>
        <w:t xml:space="preserve"> especiais</w:t>
      </w:r>
    </w:p>
    <w:p w:rsidR="001D0869" w:rsidRPr="001D0869" w:rsidRDefault="001D0869" w:rsidP="001D086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D0869"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009775" cy="35242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D0869">
        <w:rPr>
          <w:rFonts w:ascii="Times New Roman" w:hAnsi="Times New Roman" w:cs="Times New Roman"/>
          <w:b/>
          <w:bCs/>
          <w:sz w:val="24"/>
          <w:szCs w:val="24"/>
        </w:rPr>
        <w:t>Bomba de infusão inteligente de administração de medicamentos</w:t>
      </w: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095750" cy="25527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1D0869" w:rsidRDefault="001D0869" w:rsidP="001D0869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Bombas de Seringa:</w:t>
      </w:r>
    </w:p>
    <w:p w:rsidR="001D0869" w:rsidRDefault="001D0869" w:rsidP="001D0869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  <w:lang w:eastAsia="pt-BR"/>
        </w:rPr>
        <w:drawing>
          <wp:inline distT="0" distB="0" distL="0" distR="0">
            <wp:extent cx="3248025" cy="1838325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1D0869" w:rsidRDefault="001D0869" w:rsidP="001D0869">
      <w:pPr>
        <w:autoSpaceDE w:val="0"/>
        <w:autoSpaceDN w:val="0"/>
        <w:adjustRightInd w:val="0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Comando eletrônico</w:t>
      </w: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352550" cy="2200275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869" w:rsidRDefault="001D0869" w:rsidP="001D0869">
      <w:pPr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4</w:t>
      </w:r>
      <w:r w:rsidRPr="001D0869">
        <w:rPr>
          <w:rFonts w:ascii="Times New Roman" w:hAnsi="Times New Roman" w:cs="Times New Roman"/>
          <w:b/>
          <w:bCs/>
          <w:sz w:val="28"/>
          <w:szCs w:val="28"/>
        </w:rPr>
        <w:t>. Conclusões</w:t>
      </w:r>
    </w:p>
    <w:p w:rsidR="001D0869" w:rsidRPr="001D0869" w:rsidRDefault="001D0869" w:rsidP="00BD64BB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A crescente inserção de equipamentos eletromédicos em procedimentos de atendimento à saúde tem originado cada vez mais a necessidade, por parte da estrutura de Engenharia Clínica, de desenvolver procedimentos de ensaios que verifiquem a funcionalidade e a segurança destes equipamentos. Os resultados obtidos nesses ensaios auxiliam na tomada de decisões de algumas etapas da Gestão de Tecnologia </w:t>
      </w:r>
      <w:proofErr w:type="spellStart"/>
      <w:proofErr w:type="gramStart"/>
      <w:r w:rsidRPr="001D0869">
        <w:rPr>
          <w:rFonts w:ascii="Times New Roman" w:hAnsi="Times New Roman" w:cs="Times New Roman"/>
        </w:rPr>
        <w:t>MédicoHospitalar</w:t>
      </w:r>
      <w:proofErr w:type="spellEnd"/>
      <w:proofErr w:type="gramEnd"/>
      <w:r w:rsidRPr="001D0869">
        <w:rPr>
          <w:rFonts w:ascii="Times New Roman" w:hAnsi="Times New Roman" w:cs="Times New Roman"/>
        </w:rPr>
        <w:t>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r w:rsidRPr="001D0869">
        <w:rPr>
          <w:rFonts w:ascii="Times New Roman" w:hAnsi="Times New Roman" w:cs="Times New Roman"/>
          <w:b/>
          <w:bCs/>
          <w:sz w:val="28"/>
          <w:szCs w:val="28"/>
        </w:rPr>
        <w:t>5. REFERÊNCIAS BIBLIOGRÁFICAS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>ASSOCIAÇÃO BRASILEIRA DE NORMAS TÉCNICAS; 1994. Equipamento eletromedico – Parte 1 – Prescrições gerais para segurança. Norma NBR IEC 601-1. Rio de Janeiro.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BESKOW. </w:t>
      </w:r>
      <w:proofErr w:type="spellStart"/>
      <w:r w:rsidRPr="001D0869">
        <w:rPr>
          <w:rFonts w:ascii="Times New Roman" w:hAnsi="Times New Roman" w:cs="Times New Roman"/>
        </w:rPr>
        <w:t>W.B.</w:t>
      </w:r>
      <w:proofErr w:type="spellEnd"/>
      <w:r w:rsidRPr="001D0869">
        <w:rPr>
          <w:rFonts w:ascii="Times New Roman" w:hAnsi="Times New Roman" w:cs="Times New Roman"/>
        </w:rPr>
        <w:t xml:space="preserve">; RAUPP, </w:t>
      </w:r>
      <w:proofErr w:type="spellStart"/>
      <w:r w:rsidRPr="001D0869">
        <w:rPr>
          <w:rFonts w:ascii="Times New Roman" w:hAnsi="Times New Roman" w:cs="Times New Roman"/>
        </w:rPr>
        <w:t>F.A.</w:t>
      </w:r>
      <w:proofErr w:type="spellEnd"/>
      <w:r w:rsidRPr="001D0869">
        <w:rPr>
          <w:rFonts w:ascii="Times New Roman" w:hAnsi="Times New Roman" w:cs="Times New Roman"/>
        </w:rPr>
        <w:t xml:space="preserve"> &amp; GARCIA, R; 1999. Análise estruturada em sistema de informação para o gerenciamento de tecnologia </w:t>
      </w:r>
      <w:proofErr w:type="gramStart"/>
      <w:r w:rsidRPr="001D0869">
        <w:rPr>
          <w:rFonts w:ascii="Times New Roman" w:hAnsi="Times New Roman" w:cs="Times New Roman"/>
        </w:rPr>
        <w:t>médico –hospitalar</w:t>
      </w:r>
      <w:proofErr w:type="gramEnd"/>
      <w:r w:rsidRPr="001D0869">
        <w:rPr>
          <w:rFonts w:ascii="Times New Roman" w:hAnsi="Times New Roman" w:cs="Times New Roman"/>
        </w:rPr>
        <w:t xml:space="preserve"> expandindo-se atividades de engenharia clínica, In:ANALES CD – ROM DO XII CONGRESSO ARGENTINO DE BIOGINERÍA. Buenos Aires, Argentina, 6p.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D0869">
        <w:rPr>
          <w:rFonts w:ascii="Times New Roman" w:hAnsi="Times New Roman" w:cs="Times New Roman"/>
        </w:rPr>
        <w:t xml:space="preserve">BRONZINO, </w:t>
      </w:r>
      <w:proofErr w:type="spellStart"/>
      <w:r w:rsidRPr="001D0869">
        <w:rPr>
          <w:rFonts w:ascii="Times New Roman" w:hAnsi="Times New Roman" w:cs="Times New Roman"/>
        </w:rPr>
        <w:t>J.D.</w:t>
      </w:r>
      <w:proofErr w:type="spellEnd"/>
      <w:r w:rsidRPr="001D0869">
        <w:rPr>
          <w:rFonts w:ascii="Times New Roman" w:hAnsi="Times New Roman" w:cs="Times New Roman"/>
        </w:rPr>
        <w:t xml:space="preserve"> (E.); 1995. </w:t>
      </w:r>
      <w:proofErr w:type="spellStart"/>
      <w:r w:rsidRPr="001D0869">
        <w:rPr>
          <w:rFonts w:ascii="Times New Roman" w:hAnsi="Times New Roman" w:cs="Times New Roman"/>
        </w:rPr>
        <w:t>The</w:t>
      </w:r>
      <w:proofErr w:type="spellEnd"/>
      <w:r w:rsidRPr="001D0869">
        <w:rPr>
          <w:rFonts w:ascii="Times New Roman" w:hAnsi="Times New Roman" w:cs="Times New Roman"/>
        </w:rPr>
        <w:t xml:space="preserve"> biomedical </w:t>
      </w:r>
      <w:proofErr w:type="spellStart"/>
      <w:r w:rsidRPr="001D0869">
        <w:rPr>
          <w:rFonts w:ascii="Times New Roman" w:hAnsi="Times New Roman" w:cs="Times New Roman"/>
        </w:rPr>
        <w:t>engineering</w:t>
      </w:r>
      <w:proofErr w:type="spellEnd"/>
      <w:r w:rsidRPr="001D0869">
        <w:rPr>
          <w:rFonts w:ascii="Times New Roman" w:hAnsi="Times New Roman" w:cs="Times New Roman"/>
        </w:rPr>
        <w:t xml:space="preserve"> </w:t>
      </w:r>
      <w:proofErr w:type="spellStart"/>
      <w:r w:rsidRPr="001D0869">
        <w:rPr>
          <w:rFonts w:ascii="Times New Roman" w:hAnsi="Times New Roman" w:cs="Times New Roman"/>
        </w:rPr>
        <w:t>handbook</w:t>
      </w:r>
      <w:proofErr w:type="spellEnd"/>
      <w:r w:rsidRPr="001D0869">
        <w:rPr>
          <w:rFonts w:ascii="Times New Roman" w:hAnsi="Times New Roman" w:cs="Times New Roman"/>
        </w:rPr>
        <w:t xml:space="preserve">. </w:t>
      </w:r>
      <w:proofErr w:type="gramStart"/>
      <w:r w:rsidRPr="001D0869">
        <w:rPr>
          <w:rFonts w:ascii="Times New Roman" w:hAnsi="Times New Roman" w:cs="Times New Roman"/>
        </w:rPr>
        <w:t>USA :</w:t>
      </w:r>
      <w:proofErr w:type="gramEnd"/>
      <w:r w:rsidRPr="001D0869">
        <w:rPr>
          <w:rFonts w:ascii="Times New Roman" w:hAnsi="Times New Roman" w:cs="Times New Roman"/>
        </w:rPr>
        <w:t xml:space="preserve"> CRC</w:t>
      </w: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1D0869">
        <w:rPr>
          <w:rFonts w:ascii="Times New Roman" w:hAnsi="Times New Roman" w:cs="Times New Roman"/>
        </w:rPr>
        <w:t>Press</w:t>
      </w:r>
      <w:proofErr w:type="spellEnd"/>
      <w:r w:rsidRPr="001D0869">
        <w:rPr>
          <w:rFonts w:ascii="Times New Roman" w:hAnsi="Times New Roman" w:cs="Times New Roman"/>
        </w:rPr>
        <w:t xml:space="preserve"> LLC. – Parenteral </w:t>
      </w:r>
      <w:proofErr w:type="spellStart"/>
      <w:r w:rsidRPr="001D0869">
        <w:rPr>
          <w:rFonts w:ascii="Times New Roman" w:hAnsi="Times New Roman" w:cs="Times New Roman"/>
        </w:rPr>
        <w:t>Infusio</w:t>
      </w:r>
      <w:proofErr w:type="spellEnd"/>
      <w:r w:rsidRPr="001D0869">
        <w:rPr>
          <w:rFonts w:ascii="Times New Roman" w:hAnsi="Times New Roman" w:cs="Times New Roman"/>
        </w:rPr>
        <w:t xml:space="preserve"> </w:t>
      </w:r>
      <w:proofErr w:type="spellStart"/>
      <w:r w:rsidRPr="001D0869">
        <w:rPr>
          <w:rFonts w:ascii="Times New Roman" w:hAnsi="Times New Roman" w:cs="Times New Roman"/>
        </w:rPr>
        <w:t>Devices</w:t>
      </w:r>
      <w:proofErr w:type="spellEnd"/>
      <w:r w:rsidRPr="001D0869">
        <w:rPr>
          <w:rFonts w:ascii="Times New Roman" w:hAnsi="Times New Roman" w:cs="Times New Roman"/>
        </w:rPr>
        <w:t xml:space="preserve"> (85).</w:t>
      </w:r>
    </w:p>
    <w:p w:rsidR="001D0869" w:rsidRPr="001D0869" w:rsidRDefault="00EF4286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hyperlink r:id="rId15" w:anchor="Refer%C3%AAncias" w:history="1">
        <w:r w:rsidR="001D0869" w:rsidRPr="001D0869">
          <w:rPr>
            <w:rFonts w:ascii="Times New Roman" w:hAnsi="Times New Roman" w:cs="Times New Roman"/>
          </w:rPr>
          <w:t>https://pt.wikipedia.org/wiki/Bomba_de_infus%C3%A3o#Refer%C3%AAncias</w:t>
        </w:r>
      </w:hyperlink>
    </w:p>
    <w:p w:rsidR="001D0869" w:rsidRPr="001D0869" w:rsidRDefault="00EF4286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hyperlink r:id="rId16" w:history="1">
        <w:r w:rsidR="001D0869" w:rsidRPr="001D0869">
          <w:rPr>
            <w:rFonts w:ascii="Times New Roman" w:hAnsi="Times New Roman" w:cs="Times New Roman"/>
          </w:rPr>
          <w:t>https://www.segurancadopaciente.com.br/noticia/bomba-de-infusao-inteligente-minimiza-erros-de-administracao-de-medicamentos/</w:t>
        </w:r>
      </w:hyperlink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:rsidR="001D0869" w:rsidRPr="001D0869" w:rsidRDefault="001D0869" w:rsidP="001D0869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sectPr w:rsidR="001D0869" w:rsidRPr="001D0869" w:rsidSect="00BC0877">
      <w:headerReference w:type="default" r:id="rId17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3A13" w:rsidRDefault="00C43A13" w:rsidP="00BD64BB">
      <w:pPr>
        <w:spacing w:after="0" w:line="240" w:lineRule="auto"/>
      </w:pPr>
      <w:r>
        <w:separator/>
      </w:r>
    </w:p>
  </w:endnote>
  <w:endnote w:type="continuationSeparator" w:id="0">
    <w:p w:rsidR="00C43A13" w:rsidRDefault="00C43A13" w:rsidP="00BD6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3A13" w:rsidRDefault="00C43A13" w:rsidP="00BD64BB">
      <w:pPr>
        <w:spacing w:after="0" w:line="240" w:lineRule="auto"/>
      </w:pPr>
      <w:r>
        <w:separator/>
      </w:r>
    </w:p>
  </w:footnote>
  <w:footnote w:type="continuationSeparator" w:id="0">
    <w:p w:rsidR="00C43A13" w:rsidRDefault="00C43A13" w:rsidP="00BD6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64BB" w:rsidRDefault="00BD64BB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D0869"/>
    <w:rsid w:val="000B33F6"/>
    <w:rsid w:val="001D0869"/>
    <w:rsid w:val="0073012B"/>
    <w:rsid w:val="007B23A6"/>
    <w:rsid w:val="0090482D"/>
    <w:rsid w:val="00BD64BB"/>
    <w:rsid w:val="00C43A13"/>
    <w:rsid w:val="00DB0F63"/>
    <w:rsid w:val="00EF4286"/>
    <w:rsid w:val="00FF35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0869"/>
  </w:style>
  <w:style w:type="paragraph" w:styleId="Ttulo4">
    <w:name w:val="heading 4"/>
    <w:basedOn w:val="Normal"/>
    <w:link w:val="Ttulo4Char"/>
    <w:uiPriority w:val="9"/>
    <w:qFormat/>
    <w:rsid w:val="007B23A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D08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086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BD64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64BB"/>
  </w:style>
  <w:style w:type="paragraph" w:styleId="Rodap">
    <w:name w:val="footer"/>
    <w:basedOn w:val="Normal"/>
    <w:link w:val="RodapChar"/>
    <w:uiPriority w:val="99"/>
    <w:semiHidden/>
    <w:unhideWhenUsed/>
    <w:rsid w:val="00BD64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D64BB"/>
  </w:style>
  <w:style w:type="character" w:customStyle="1" w:styleId="Ttulo4Char">
    <w:name w:val="Título 4 Char"/>
    <w:basedOn w:val="Fontepargpadro"/>
    <w:link w:val="Ttulo4"/>
    <w:uiPriority w:val="9"/>
    <w:rsid w:val="007B23A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www.segurancadopaciente.com.br/noticia/bomba-de-infusao-inteligente-minimiza-erros-de-administracao-de-medicamento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pt.wikipedia.org/wiki/Bomba_de_infus%C3%A3o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1590</Words>
  <Characters>8590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nilson alves da silva alves</dc:creator>
  <cp:lastModifiedBy>nilson alves da silva alves</cp:lastModifiedBy>
  <cp:revision>4</cp:revision>
  <dcterms:created xsi:type="dcterms:W3CDTF">2018-09-12T08:44:00Z</dcterms:created>
  <dcterms:modified xsi:type="dcterms:W3CDTF">2018-09-12T12:13:00Z</dcterms:modified>
</cp:coreProperties>
</file>