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2 — MS Word for Legal Documentation</w:t>
      </w:r>
    </w:p>
    <w:p>
      <w:r/>
      <w:r>
        <w:rPr>
          <w:b/>
        </w:rPr>
        <w:t>Course:</w:t>
      </w:r>
      <w:r>
        <w:t xml:space="preserve"> Computer Information (law students)  </w:t>
      </w:r>
    </w:p>
    <w:p>
      <w:r/>
      <w:r>
        <w:rPr>
          <w:b/>
        </w:rPr>
        <w:t>Hours / weight:</w:t>
      </w:r>
      <w:r>
        <w:t xml:space="preserve"> 6 hrs · 10%  </w:t>
      </w:r>
    </w:p>
    <w:p>
      <w:r/>
      <w:r>
        <w:rPr>
          <w:b/>
        </w:rPr>
        <w:t>Objectives:</w:t>
      </w:r>
      <w:r>
        <w:t xml:space="preserve"> 3, 4, 9</w:t>
      </w:r>
    </w:p>
    <w:p>
      <w:pPr>
        <w:pStyle w:val="Heading2"/>
      </w:pPr>
      <w:r>
        <w:t>How to use</w:t>
      </w:r>
    </w:p>
    <w:p>
      <w:r>
        <w:t>Study this unit, complete the matching lab(s), then attempt the unit Q&amp;A bank.</w:t>
      </w:r>
    </w:p>
    <w:p>
      <w:r/>
      <w:r>
        <w:rPr>
          <w:b/>
        </w:rPr>
        <w:t>Objectives:</w:t>
      </w:r>
      <w:r>
        <w:t xml:space="preserve"> 3, 4, 9</w:t>
      </w:r>
    </w:p>
    <w:p>
      <w:pPr>
        <w:pStyle w:val="Heading3"/>
      </w:pPr>
      <w:r>
        <w:t>Core ideas</w:t>
      </w:r>
    </w:p>
    <w:p>
      <w:r>
        <w:t xml:space="preserve">MS Word is the primary tool for </w:t>
      </w:r>
      <w:r>
        <w:rPr>
          <w:b/>
        </w:rPr>
        <w:t>legal documentation</w:t>
      </w:r>
      <w:r>
        <w:t xml:space="preserve">: notices, agreements, petitions, affidavits, and academic submissions. Professional results come from </w:t>
      </w:r>
      <w:r>
        <w:rPr>
          <w:b/>
        </w:rPr>
        <w:t>styles, layout control, tables, references, and revision tools</w:t>
      </w:r>
      <w:r>
        <w:t>—not from random font clicking.</w:t>
      </w:r>
    </w:p>
    <w:p>
      <w:pPr>
        <w:pStyle w:val="Heading3"/>
      </w:pPr>
      <w:r>
        <w:t>Key definitions</w:t>
      </w:r>
    </w:p>
    <w:p>
      <w:pPr>
        <w:pStyle w:val="ListBullet"/>
      </w:pPr>
      <w:r/>
      <w:r>
        <w:rPr>
          <w:b/>
        </w:rPr>
        <w:t>Style</w:t>
      </w:r>
      <w:r>
        <w:t xml:space="preserve"> — named set of formatting (e.g., Heading 1, Body Text) applied consistently.</w:t>
      </w:r>
    </w:p>
    <w:p>
      <w:pPr>
        <w:pStyle w:val="ListBullet"/>
      </w:pPr>
      <w:r/>
      <w:r>
        <w:rPr>
          <w:b/>
        </w:rPr>
        <w:t>Page layout</w:t>
      </w:r>
      <w:r>
        <w:t xml:space="preserve"> — margins, orientation, size, columns—critical for filing readability.</w:t>
      </w:r>
    </w:p>
    <w:p>
      <w:pPr>
        <w:pStyle w:val="ListBullet"/>
      </w:pPr>
      <w:r/>
      <w:r>
        <w:rPr>
          <w:b/>
        </w:rPr>
        <w:t>Header / Footer</w:t>
      </w:r>
      <w:r>
        <w:t xml:space="preserve"> — repeating regions for court title, page numbers, file refs.</w:t>
      </w:r>
    </w:p>
    <w:p>
      <w:pPr>
        <w:pStyle w:val="ListBullet"/>
      </w:pPr>
      <w:r/>
      <w:r>
        <w:rPr>
          <w:b/>
        </w:rPr>
        <w:t>Mail Merge</w:t>
      </w:r>
      <w:r>
        <w:t xml:space="preserve"> — generates many personalized letters/notices from one template + data source.</w:t>
      </w:r>
    </w:p>
    <w:p>
      <w:pPr>
        <w:pStyle w:val="ListBullet"/>
      </w:pPr>
      <w:r/>
      <w:r>
        <w:rPr>
          <w:b/>
        </w:rPr>
        <w:t>Track Changes</w:t>
      </w:r>
      <w:r>
        <w:t xml:space="preserve"> — shows edits for review; essential in supervised drafting.</w:t>
      </w:r>
    </w:p>
    <w:p>
      <w:pPr>
        <w:pStyle w:val="ListBullet"/>
      </w:pPr>
      <w:r/>
      <w:r>
        <w:rPr>
          <w:b/>
        </w:rPr>
        <w:t>Citation / References</w:t>
      </w:r>
      <w:r>
        <w:t xml:space="preserve"> — footnotes/endnotes/bibliography tools for academic and some professional docs.</w:t>
      </w:r>
    </w:p>
    <w:p>
      <w:pPr>
        <w:pStyle w:val="Heading3"/>
      </w:pPr>
      <w:r>
        <w:t>Explanation</w:t>
      </w:r>
    </w:p>
    <w:p>
      <w:pPr>
        <w:pStyle w:val="Heading4"/>
      </w:pPr>
      <w:r>
        <w:t>Creating &amp; formatting</w:t>
      </w:r>
    </w:p>
    <w:p>
      <w:r>
        <w:t xml:space="preserve">Start from a blank document or template. Set </w:t>
      </w:r>
      <w:r>
        <w:rPr>
          <w:b/>
        </w:rPr>
        <w:t>font</w:t>
      </w:r>
      <w:r>
        <w:t xml:space="preserve"> (often Times New Roman / Arial per instruction), </w:t>
      </w:r>
      <w:r>
        <w:rPr>
          <w:b/>
        </w:rPr>
        <w:t>size</w:t>
      </w:r>
      <w:r>
        <w:t xml:space="preserve"> (e.g., 12), </w:t>
      </w:r>
      <w:r>
        <w:rPr>
          <w:b/>
        </w:rPr>
        <w:t>line spacing</w:t>
      </w:r>
      <w:r>
        <w:t xml:space="preserve">, and </w:t>
      </w:r>
      <w:r>
        <w:rPr>
          <w:b/>
        </w:rPr>
        <w:t>alignment</w:t>
      </w:r>
      <w:r>
        <w:t xml:space="preserve">. Use </w:t>
      </w:r>
      <w:r>
        <w:rPr>
          <w:b/>
        </w:rPr>
        <w:t>Styles</w:t>
      </w:r>
      <w:r>
        <w:t xml:space="preserve"> for headings so a Table of Contents and consistent look are possible.</w:t>
      </w:r>
    </w:p>
    <w:p>
      <w:pPr>
        <w:pStyle w:val="Heading4"/>
      </w:pPr>
      <w:r>
        <w:t>Page layout, headers, footers, tables</w:t>
      </w:r>
    </w:p>
    <w:p>
      <w:pPr>
        <w:pStyle w:val="ListBullet"/>
      </w:pPr>
      <w:r>
        <w:t>Margins: follow college/court instructions when given; otherwise keep generous readable margins.</w:t>
      </w:r>
    </w:p>
    <w:p>
      <w:pPr>
        <w:pStyle w:val="ListBullet"/>
      </w:pPr>
      <w:r>
        <w:t>Page numbers in footer; matter title or “CONFIDENTIAL—FOR CLASS USE” in header when appropriate.</w:t>
      </w:r>
    </w:p>
    <w:p>
      <w:pPr>
        <w:pStyle w:val="ListBullet"/>
      </w:pPr>
      <w:r/>
      <w:r>
        <w:rPr>
          <w:b/>
        </w:rPr>
        <w:t>Tables</w:t>
      </w:r>
      <w:r>
        <w:t xml:space="preserve"> for parties, timelines, schedule of property, fee schedules.</w:t>
      </w:r>
    </w:p>
    <w:p>
      <w:pPr>
        <w:pStyle w:val="Heading4"/>
      </w:pPr>
      <w:r>
        <w:t>Mail Merge (high-yield procedure)</w:t>
      </w:r>
    </w:p>
    <w:p>
      <w:pPr>
        <w:pStyle w:val="ListBullet"/>
      </w:pPr>
      <w:r>
        <w:t xml:space="preserve">Prepare </w:t>
      </w:r>
      <w:r>
        <w:rPr>
          <w:b/>
        </w:rPr>
        <w:t>template</w:t>
      </w:r>
      <w:r>
        <w:t xml:space="preserve"> with merge fields (Name, Address…).  </w:t>
      </w:r>
    </w:p>
    <w:p>
      <w:pPr>
        <w:pStyle w:val="ListBullet"/>
      </w:pPr>
      <w:r>
        <w:t xml:space="preserve">Connect </w:t>
      </w:r>
      <w:r>
        <w:rPr>
          <w:b/>
        </w:rPr>
        <w:t>data source</w:t>
      </w:r>
      <w:r>
        <w:t xml:space="preserve"> (Excel/CSV).  </w:t>
      </w:r>
    </w:p>
    <w:p>
      <w:pPr>
        <w:pStyle w:val="ListBullet"/>
      </w:pPr>
      <w:r>
        <w:t xml:space="preserve">Insert fields → Preview → Complete merge (print/PDF/individual docs).  </w:t>
      </w:r>
    </w:p>
    <w:p>
      <w:r/>
      <w:r>
        <w:rPr>
          <w:b/>
        </w:rPr>
        <w:t>Legal use:</w:t>
      </w:r>
      <w:r>
        <w:t xml:space="preserve"> batch client update letters, workshop invitations, standardized notices with variable particulars.</w:t>
      </w:r>
    </w:p>
    <w:p>
      <w:pPr>
        <w:pStyle w:val="Heading4"/>
      </w:pPr>
      <w:r>
        <w:t>References, citations, track changes</w:t>
      </w:r>
    </w:p>
    <w:p>
      <w:pPr>
        <w:pStyle w:val="ListBullet"/>
      </w:pPr>
      <w:r>
        <w:t>Use References tools for footnotes in projects/seminars.</w:t>
      </w:r>
    </w:p>
    <w:p>
      <w:pPr>
        <w:pStyle w:val="ListBullet"/>
      </w:pPr>
      <w:r/>
      <w:r>
        <w:rPr>
          <w:b/>
        </w:rPr>
        <w:t>Track Changes + Comments</w:t>
      </w:r>
      <w:r>
        <w:t>: draft → supervisor reviews → you accept/reject → finalize clean copy.</w:t>
      </w:r>
    </w:p>
    <w:p>
      <w:pPr>
        <w:pStyle w:val="ListBullet"/>
      </w:pPr>
      <w:r>
        <w:t>Never submit an internal “markup still visible” version unless asked.</w:t>
      </w:r>
    </w:p>
    <w:p>
      <w:pPr>
        <w:pStyle w:val="Heading4"/>
      </w:pPr>
      <w:r>
        <w:t>Legal drafting using Word (student level)</w:t>
      </w:r>
    </w:p>
    <w:p>
      <w:r>
        <w:t>Structure matters as much as formatting:</w:t>
      </w:r>
    </w:p>
    <w:p>
      <w:r>
        <w:t>Document | Typical skeleton</w:t>
      </w:r>
    </w:p>
    <w:p>
      <w:r>
        <w:t>**Notice** | Header/parties → facts → cause of action → demand → timeline → closing</w:t>
      </w:r>
    </w:p>
    <w:p>
      <w:r>
        <w:t>**Agreement** | Title → parties → recitals → definitions → operative clauses → signatures</w:t>
      </w:r>
    </w:p>
    <w:p>
      <w:r>
        <w:t>**Petition** | Court title → parties → facts → grounds → prayer → verification</w:t>
      </w:r>
    </w:p>
    <w:p>
      <w:r>
        <w:t>**Affidavit** | Title → deponent details → numbered paragraphs of facts → verification/oath block</w:t>
      </w:r>
    </w:p>
    <w:p>
      <w:pPr>
        <w:pStyle w:val="Heading3"/>
      </w:pPr>
      <w:r>
        <w:t>Worked example — Notice (student practice)</w:t>
      </w:r>
    </w:p>
    <w:p>
      <w:pPr>
        <w:pStyle w:val="ListBullet"/>
      </w:pPr>
      <w:r>
        <w:t xml:space="preserve">Set margins &amp; font.  </w:t>
      </w:r>
    </w:p>
    <w:p>
      <w:pPr>
        <w:pStyle w:val="ListBullet"/>
      </w:pPr>
      <w:r>
        <w:t xml:space="preserve">Type advocate/chambers letterhead (practice).  </w:t>
      </w:r>
    </w:p>
    <w:p>
      <w:pPr>
        <w:pStyle w:val="ListBullet"/>
      </w:pPr>
      <w:r>
        <w:t xml:space="preserve">Add “LEGAL NOTICE” heading, addressee, numbered facts, clear demand, 15-day timeline, signature block.  </w:t>
      </w:r>
    </w:p>
    <w:p>
      <w:pPr>
        <w:pStyle w:val="ListBullet"/>
      </w:pPr>
      <w:r>
        <w:t>Save as PDF for submission after proofreading.</w:t>
      </w:r>
    </w:p>
    <w:p>
      <w:pPr>
        <w:pStyle w:val="Heading3"/>
      </w:pPr>
      <w:r>
        <w:t>Exam tip</w:t>
      </w:r>
    </w:p>
    <w:p>
      <w:r>
        <w:t xml:space="preserve">Memorize </w:t>
      </w:r>
      <w:r>
        <w:rPr>
          <w:b/>
        </w:rPr>
        <w:t>mail merge steps</w:t>
      </w:r>
      <w:r>
        <w:t xml:space="preserve"> and </w:t>
      </w:r>
      <w:r>
        <w:rPr>
          <w:b/>
        </w:rPr>
        <w:t>why track changes</w:t>
      </w:r>
      <w:r>
        <w:t xml:space="preserve"> is used in legal drafting. Be able to outline </w:t>
      </w:r>
      <w:r>
        <w:rPr>
          <w:b/>
        </w:rPr>
        <w:t>notice vs affidavit</w:t>
      </w:r>
      <w:r>
        <w:t xml:space="preserve"> structure.</w:t>
      </w:r>
    </w:p>
    <w:p>
      <w:pPr>
        <w:pStyle w:val="Heading3"/>
      </w:pPr>
      <w:r>
        <w:t>Common pitfalls</w:t>
      </w:r>
    </w:p>
    <w:p>
      <w:pPr>
        <w:pStyle w:val="ListBullet"/>
      </w:pPr>
      <w:r>
        <w:t>Using Enter/Spacebar for layout instead of tabs, tables, or paragraph settings.</w:t>
      </w:r>
    </w:p>
    <w:p>
      <w:pPr>
        <w:pStyle w:val="ListBullet"/>
      </w:pPr>
      <w:r>
        <w:t>Forgetting page numbers on long petitions.</w:t>
      </w:r>
    </w:p>
    <w:p>
      <w:pPr>
        <w:pStyle w:val="ListBullet"/>
      </w:pPr>
      <w:r>
        <w:t>Accepting all track changes blindly without reading.</w:t>
      </w:r>
    </w:p>
    <w:p>
      <w:pPr>
        <w:pStyle w:val="Heading3"/>
      </w:pPr>
      <w:r>
        <w:t>Key takeaways</w:t>
      </w:r>
    </w:p>
    <w:p>
      <w:pPr>
        <w:pStyle w:val="ListBullet"/>
      </w:pPr>
      <w:r>
        <w:t>Styles + layout = professional consistency.</w:t>
      </w:r>
    </w:p>
    <w:p>
      <w:pPr>
        <w:pStyle w:val="ListBullet"/>
      </w:pPr>
      <w:r>
        <w:t>Mail merge scales routine correspondence.</w:t>
      </w:r>
    </w:p>
    <w:p>
      <w:pPr>
        <w:pStyle w:val="ListBullet"/>
      </w:pPr>
      <w:r>
        <w:t>Track changes enables accountable collaboration.</w:t>
      </w:r>
    </w:p>
    <w:p>
      <w:pPr>
        <w:pStyle w:val="ListBullet"/>
      </w:pPr>
      <w:r>
        <w:t>Legal documents follow recognizable structures—learn the skeletons.</w:t>
      </w:r>
    </w:p>
    <w:p>
      <w:pPr>
        <w:pStyle w:val="Heading3"/>
      </w:pPr>
      <w:r>
        <w:t>Self-check</w:t>
      </w:r>
    </w:p>
    <w:p>
      <w:pPr>
        <w:pStyle w:val="ListBullet"/>
      </w:pPr>
      <w:r/>
      <w:r>
        <w:rPr>
          <w:b/>
        </w:rPr>
        <w:t>[Remember]</w:t>
      </w:r>
      <w:r>
        <w:t xml:space="preserve"> Name five Word features listed in the syllabus for Unit 2.  </w:t>
      </w:r>
    </w:p>
    <w:p>
      <w:pPr>
        <w:pStyle w:val="ListBullet"/>
      </w:pPr>
      <w:r/>
      <w:r>
        <w:rPr>
          <w:b/>
        </w:rPr>
        <w:t>[Apply]</w:t>
      </w:r>
      <w:r>
        <w:t xml:space="preserve"> Outline a 6-paragraph practice affidavit.  </w:t>
      </w:r>
    </w:p>
    <w:p>
      <w:pPr>
        <w:pStyle w:val="ListBullet"/>
      </w:pPr>
      <w:r/>
      <w:r>
        <w:rPr>
          <w:b/>
        </w:rPr>
        <w:t>[Analyze]</w:t>
      </w:r>
      <w:r>
        <w:t xml:space="preserve"> When would you keep Track Changes on vs deliver a clean copy?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