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1.Quem eram os povos que habitavam no Brasil quando os portugueses chegaram?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 Indígenas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(B) Dinossauros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(C)Vikings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(D) Astecas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2.Qual o feminino de elefante?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(A) elefoa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 elefanta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(C) elafanta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(D) elefantíase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3.Como se diz 'cachorro' em inglês?  (A)cat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(B)dog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(C) bob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(D) frog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4.Qual o nome do acento usado em 'não'?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(A)agudo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(B)trema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(C)circunflexo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(D) til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