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7298" w:rsidRPr="004235E3" w:rsidRDefault="004235E3" w:rsidP="004235E3">
      <w:pPr>
        <w:jc w:val="center"/>
        <w:rPr>
          <w:b/>
          <w:bCs/>
        </w:rPr>
      </w:pPr>
      <w:r w:rsidRPr="004235E3">
        <w:rPr>
          <w:b/>
          <w:bCs/>
        </w:rPr>
        <w:t>Sonar Web</w:t>
      </w:r>
    </w:p>
    <w:p w:rsidR="004235E3" w:rsidRPr="004235E3" w:rsidRDefault="004235E3" w:rsidP="004235E3">
      <w:pPr>
        <w:jc w:val="center"/>
        <w:rPr>
          <w:b/>
          <w:bCs/>
        </w:rPr>
      </w:pPr>
      <w:r w:rsidRPr="004235E3">
        <w:rPr>
          <w:b/>
          <w:bCs/>
          <w:lang w:val="el-GR"/>
        </w:rPr>
        <w:t>Ασκήσεις</w:t>
      </w:r>
    </w:p>
    <w:p w:rsidR="004235E3" w:rsidRDefault="004235E3" w:rsidP="004235E3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Να γίνουν οι απαραίτητες αλλαγές στον κώδικα ώστε η απεικόνιση του ραντάρ να είναι </w:t>
      </w:r>
      <w:r>
        <w:t>x</w:t>
      </w:r>
      <w:r w:rsidRPr="004235E3">
        <w:rPr>
          <w:lang w:val="el-GR"/>
        </w:rPr>
        <w:t xml:space="preserve"> 2 </w:t>
      </w:r>
      <w:r>
        <w:rPr>
          <w:lang w:val="el-GR"/>
        </w:rPr>
        <w:t>φορές μεγαλύτερη, όπως φαίνεται στην εικόνα:</w:t>
      </w:r>
    </w:p>
    <w:p w:rsidR="004235E3" w:rsidRDefault="004235E3" w:rsidP="004235E3">
      <w:pPr>
        <w:pStyle w:val="ListParagraph"/>
        <w:rPr>
          <w:lang w:val="el-GR"/>
        </w:rPr>
      </w:pPr>
    </w:p>
    <w:p w:rsidR="004235E3" w:rsidRDefault="004235E3" w:rsidP="004235E3">
      <w:pPr>
        <w:pStyle w:val="ListParagraph"/>
        <w:rPr>
          <w:lang w:val="el-GR"/>
        </w:rPr>
      </w:pPr>
      <w:r w:rsidRPr="004235E3">
        <w:rPr>
          <w:lang w:val="el-GR"/>
        </w:rPr>
        <w:drawing>
          <wp:inline distT="0" distB="0" distL="0" distR="0" wp14:anchorId="2C18C894" wp14:editId="4F52C552">
            <wp:extent cx="5943600" cy="3033395"/>
            <wp:effectExtent l="0" t="0" r="0" b="0"/>
            <wp:docPr id="58936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61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5E3" w:rsidRPr="004235E3" w:rsidRDefault="004235E3" w:rsidP="004235E3">
      <w:pPr>
        <w:jc w:val="right"/>
        <w:rPr>
          <w:lang w:val="el-GR"/>
        </w:rPr>
      </w:pPr>
    </w:p>
    <w:p w:rsidR="004235E3" w:rsidRPr="004235E3" w:rsidRDefault="004235E3" w:rsidP="004235E3">
      <w:pPr>
        <w:pStyle w:val="ListParagraph"/>
        <w:numPr>
          <w:ilvl w:val="0"/>
          <w:numId w:val="2"/>
        </w:numPr>
        <w:rPr>
          <w:lang w:val="el-GR"/>
        </w:rPr>
      </w:pPr>
      <w:r w:rsidRPr="004235E3">
        <w:rPr>
          <w:lang w:val="el-GR"/>
        </w:rPr>
        <w:t xml:space="preserve">Να γίνει η απαραίτητη αλλαγή στον κώδικα ώστε το κάθετο κέντρο του ραντάρ να μετακινηθεί στην κάτω άκρη του </w:t>
      </w:r>
      <w:r>
        <w:t>canvas</w:t>
      </w:r>
      <w:r w:rsidRPr="004235E3">
        <w:rPr>
          <w:lang w:val="el-GR"/>
        </w:rPr>
        <w:t>, όπως φαίνεται στην εικόνα:</w:t>
      </w:r>
      <w:r>
        <w:rPr>
          <w:lang w:val="el-GR"/>
        </w:rPr>
        <w:br/>
      </w:r>
    </w:p>
    <w:p w:rsidR="003F68B6" w:rsidRDefault="004235E3" w:rsidP="004235E3">
      <w:pPr>
        <w:pStyle w:val="ListParagraph"/>
        <w:jc w:val="center"/>
        <w:rPr>
          <w:lang w:val="el-GR"/>
        </w:rPr>
      </w:pPr>
      <w:r w:rsidRPr="004235E3">
        <w:rPr>
          <w:lang w:val="el-GR"/>
        </w:rPr>
        <w:drawing>
          <wp:inline distT="0" distB="0" distL="0" distR="0" wp14:anchorId="0BB7A652" wp14:editId="792356F2">
            <wp:extent cx="5010150" cy="2556996"/>
            <wp:effectExtent l="0" t="0" r="0" b="0"/>
            <wp:docPr id="23466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8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166" cy="25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l-GR"/>
        </w:rPr>
        <w:br/>
      </w:r>
    </w:p>
    <w:p w:rsidR="003F68B6" w:rsidRDefault="003F68B6">
      <w:pPr>
        <w:rPr>
          <w:lang w:val="el-GR"/>
        </w:rPr>
      </w:pPr>
      <w:r>
        <w:rPr>
          <w:lang w:val="el-GR"/>
        </w:rPr>
        <w:br w:type="page"/>
      </w:r>
    </w:p>
    <w:p w:rsidR="004235E3" w:rsidRDefault="004235E3" w:rsidP="004235E3">
      <w:pPr>
        <w:pStyle w:val="ListParagraph"/>
        <w:jc w:val="center"/>
        <w:rPr>
          <w:lang w:val="el-GR"/>
        </w:rPr>
      </w:pPr>
    </w:p>
    <w:p w:rsidR="003F68B6" w:rsidRDefault="003F68B6" w:rsidP="003F68B6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>Να γίνει η απαραίτητη αλλαγή στον κώδικα ώστε η σκιά να «σβήνει» 4 φορές πιο γρήγορα, όπως φαίνεται στην εικόνα:</w:t>
      </w:r>
    </w:p>
    <w:p w:rsidR="004235E3" w:rsidRDefault="003F68B6" w:rsidP="003F68B6">
      <w:pPr>
        <w:pStyle w:val="ListParagraph"/>
        <w:jc w:val="center"/>
        <w:rPr>
          <w:lang w:val="el-GR"/>
        </w:rPr>
      </w:pPr>
      <w:r>
        <w:rPr>
          <w:lang w:val="el-GR"/>
        </w:rPr>
        <w:br/>
      </w:r>
      <w:r>
        <w:rPr>
          <w:lang w:val="el-GR"/>
        </w:rPr>
        <w:br/>
      </w:r>
      <w:r w:rsidRPr="003F68B6">
        <w:rPr>
          <w:lang w:val="el-GR"/>
        </w:rPr>
        <w:drawing>
          <wp:inline distT="0" distB="0" distL="0" distR="0" wp14:anchorId="01331F9C" wp14:editId="1F1B61C9">
            <wp:extent cx="3867690" cy="1981477"/>
            <wp:effectExtent l="0" t="0" r="0" b="0"/>
            <wp:docPr id="16005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51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l-GR"/>
        </w:rPr>
        <w:br/>
      </w:r>
    </w:p>
    <w:p w:rsidR="003F68B6" w:rsidRDefault="00B942F2" w:rsidP="004235E3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>Στην σελίδα, να προστεθεί πίνακας (</w:t>
      </w:r>
      <w:r>
        <w:t>table</w:t>
      </w:r>
      <w:r>
        <w:rPr>
          <w:lang w:val="el-GR"/>
        </w:rPr>
        <w:t xml:space="preserve">) και να γραφεί η συνάρτηση </w:t>
      </w:r>
      <w:r w:rsidRPr="00B942F2">
        <w:rPr>
          <w:b/>
          <w:bCs/>
        </w:rPr>
        <w:t>print</w:t>
      </w:r>
      <w:r w:rsidRPr="00B942F2">
        <w:rPr>
          <w:b/>
          <w:bCs/>
          <w:lang w:val="el-GR"/>
        </w:rPr>
        <w:t>(</w:t>
      </w:r>
      <w:r w:rsidRPr="00B942F2">
        <w:rPr>
          <w:b/>
          <w:bCs/>
        </w:rPr>
        <w:t>data</w:t>
      </w:r>
      <w:r w:rsidRPr="00B942F2">
        <w:rPr>
          <w:b/>
          <w:bCs/>
          <w:lang w:val="el-GR"/>
        </w:rPr>
        <w:t>)</w:t>
      </w:r>
      <w:r w:rsidRPr="00B942F2">
        <w:rPr>
          <w:lang w:val="el-GR"/>
        </w:rPr>
        <w:t xml:space="preserve"> </w:t>
      </w:r>
      <w:r>
        <w:rPr>
          <w:lang w:val="el-GR"/>
        </w:rPr>
        <w:t>η οποία θα εμφανίζει την γωνία και την απόσταση. Αν η απόσταση είναι μικρότερ</w:t>
      </w:r>
      <w:r w:rsidR="007D5A6B">
        <w:rPr>
          <w:lang w:val="el-GR"/>
        </w:rPr>
        <w:t>η</w:t>
      </w:r>
      <w:r>
        <w:rPr>
          <w:lang w:val="el-GR"/>
        </w:rPr>
        <w:t xml:space="preserve"> των 20</w:t>
      </w:r>
      <w:r>
        <w:t>cm</w:t>
      </w:r>
      <w:r w:rsidR="007D5A6B">
        <w:rPr>
          <w:lang w:val="el-GR"/>
        </w:rPr>
        <w:t xml:space="preserve"> (αλλά όχι μηδέν)</w:t>
      </w:r>
      <w:r>
        <w:rPr>
          <w:lang w:val="el-GR"/>
        </w:rPr>
        <w:t xml:space="preserve"> τότε να εμφανίζεται με κόκκινο χρώμα, όπως φαίνεται στην εικόνα. Το περίγραμμα και η στοίχιση των κελιών του πίνακα</w:t>
      </w:r>
      <w:r w:rsidRPr="00B942F2">
        <w:rPr>
          <w:lang w:val="el-GR"/>
        </w:rPr>
        <w:t xml:space="preserve"> </w:t>
      </w:r>
      <w:r>
        <w:rPr>
          <w:lang w:val="el-GR"/>
        </w:rPr>
        <w:t xml:space="preserve">να καθοριστούν μέσω </w:t>
      </w:r>
      <w:r>
        <w:t>CSS</w:t>
      </w:r>
      <w:r w:rsidRPr="00B942F2">
        <w:rPr>
          <w:lang w:val="el-GR"/>
        </w:rPr>
        <w:t>.</w:t>
      </w:r>
      <w:r>
        <w:rPr>
          <w:lang w:val="el-GR"/>
        </w:rPr>
        <w:t xml:space="preserve"> Επίσης, μέσω </w:t>
      </w:r>
      <w:r>
        <w:t>CSS</w:t>
      </w:r>
      <w:r w:rsidRPr="00B942F2">
        <w:rPr>
          <w:lang w:val="el-GR"/>
        </w:rPr>
        <w:t xml:space="preserve"> </w:t>
      </w:r>
      <w:r>
        <w:rPr>
          <w:lang w:val="el-GR"/>
        </w:rPr>
        <w:t xml:space="preserve">να καθοριστεί η κλάση </w:t>
      </w:r>
      <w:r w:rsidRPr="00B942F2">
        <w:rPr>
          <w:lang w:val="el-GR"/>
        </w:rPr>
        <w:t>.</w:t>
      </w:r>
      <w:r>
        <w:t>alert</w:t>
      </w:r>
      <w:r w:rsidRPr="00B942F2">
        <w:rPr>
          <w:lang w:val="el-GR"/>
        </w:rPr>
        <w:t xml:space="preserve"> </w:t>
      </w:r>
      <w:r>
        <w:rPr>
          <w:lang w:val="el-GR"/>
        </w:rPr>
        <w:t>για τα κόκκινα γράμματα.</w:t>
      </w:r>
    </w:p>
    <w:p w:rsidR="00B942F2" w:rsidRDefault="00B942F2" w:rsidP="00B942F2">
      <w:pPr>
        <w:pStyle w:val="ListParagraph"/>
        <w:rPr>
          <w:lang w:val="el-GR"/>
        </w:rPr>
      </w:pPr>
    </w:p>
    <w:p w:rsidR="00B942F2" w:rsidRDefault="00B942F2" w:rsidP="00B942F2">
      <w:pPr>
        <w:pStyle w:val="ListParagraph"/>
        <w:jc w:val="center"/>
        <w:rPr>
          <w:lang w:val="el-GR"/>
        </w:rPr>
      </w:pPr>
      <w:r w:rsidRPr="00B942F2">
        <w:rPr>
          <w:lang w:val="el-GR"/>
        </w:rPr>
        <w:drawing>
          <wp:inline distT="0" distB="0" distL="0" distR="0" wp14:anchorId="73A426CD" wp14:editId="0E807EF0">
            <wp:extent cx="3943900" cy="2467319"/>
            <wp:effectExtent l="0" t="0" r="0" b="9525"/>
            <wp:docPr id="96952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5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l-GR"/>
        </w:rPr>
        <w:br/>
      </w:r>
    </w:p>
    <w:p w:rsidR="00B942F2" w:rsidRDefault="00B942F2">
      <w:pPr>
        <w:rPr>
          <w:lang w:val="el-GR"/>
        </w:rPr>
      </w:pPr>
      <w:r>
        <w:rPr>
          <w:lang w:val="el-GR"/>
        </w:rPr>
        <w:br w:type="page"/>
      </w:r>
    </w:p>
    <w:p w:rsidR="00B942F2" w:rsidRDefault="00B942F2" w:rsidP="00B942F2">
      <w:pPr>
        <w:pStyle w:val="ListParagraph"/>
        <w:jc w:val="center"/>
        <w:rPr>
          <w:lang w:val="el-GR"/>
        </w:rPr>
      </w:pPr>
    </w:p>
    <w:p w:rsidR="00B942F2" w:rsidRDefault="00B942F2" w:rsidP="004235E3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Να γίνουν οι απαραίτητες αλλαγές </w:t>
      </w:r>
      <w:r w:rsidR="007D5A6B">
        <w:rPr>
          <w:lang w:val="el-GR"/>
        </w:rPr>
        <w:t xml:space="preserve">στον κώδικα </w:t>
      </w:r>
      <w:r>
        <w:rPr>
          <w:lang w:val="el-GR"/>
        </w:rPr>
        <w:t xml:space="preserve">ώστε όταν η απόσταση </w:t>
      </w:r>
      <w:r w:rsidR="007D5A6B">
        <w:rPr>
          <w:lang w:val="el-GR"/>
        </w:rPr>
        <w:t xml:space="preserve">είναι </w:t>
      </w:r>
      <w:r>
        <w:rPr>
          <w:lang w:val="el-GR"/>
        </w:rPr>
        <w:t>μικρότερ</w:t>
      </w:r>
      <w:r w:rsidR="007D5A6B">
        <w:rPr>
          <w:lang w:val="el-GR"/>
        </w:rPr>
        <w:t>η</w:t>
      </w:r>
      <w:r>
        <w:rPr>
          <w:lang w:val="el-GR"/>
        </w:rPr>
        <w:t xml:space="preserve"> των 20</w:t>
      </w:r>
      <w:r>
        <w:t>cm</w:t>
      </w:r>
      <w:r w:rsidR="007D5A6B">
        <w:rPr>
          <w:lang w:val="el-GR"/>
        </w:rPr>
        <w:t xml:space="preserve"> (αλλά όχι μηδέν)</w:t>
      </w:r>
      <w:r>
        <w:rPr>
          <w:lang w:val="el-GR"/>
        </w:rPr>
        <w:t xml:space="preserve"> τότε να εμφανίζονται κόκκινες κουκίδες στο ραντάρ, όπως φαίνεται στην εικόνα</w:t>
      </w:r>
      <w:r w:rsidR="007D5A6B">
        <w:rPr>
          <w:lang w:val="el-GR"/>
        </w:rPr>
        <w:t>. Οι κόκκινες κουκίδες θα πρέπει και αυτές να «σβήνουν» όπως και οι πράσινες γραμμές του ραντάρ.</w:t>
      </w:r>
    </w:p>
    <w:p w:rsidR="00B942F2" w:rsidRDefault="00B942F2" w:rsidP="00B942F2">
      <w:pPr>
        <w:pStyle w:val="ListParagraph"/>
        <w:rPr>
          <w:lang w:val="el-GR"/>
        </w:rPr>
      </w:pPr>
    </w:p>
    <w:p w:rsidR="00B942F2" w:rsidRDefault="00B942F2" w:rsidP="00B942F2">
      <w:pPr>
        <w:pStyle w:val="ListParagraph"/>
        <w:jc w:val="center"/>
        <w:rPr>
          <w:lang w:val="el-GR"/>
        </w:rPr>
      </w:pPr>
      <w:r w:rsidRPr="00B942F2">
        <w:rPr>
          <w:lang w:val="el-GR"/>
        </w:rPr>
        <w:drawing>
          <wp:inline distT="0" distB="0" distL="0" distR="0" wp14:anchorId="0DD912B9" wp14:editId="72B9FD3E">
            <wp:extent cx="3943900" cy="2505425"/>
            <wp:effectExtent l="0" t="0" r="0" b="9525"/>
            <wp:docPr id="14230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4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l-GR"/>
        </w:rPr>
        <w:br/>
      </w:r>
    </w:p>
    <w:p w:rsidR="00336E1C" w:rsidRPr="003A08AA" w:rsidRDefault="00336E1C" w:rsidP="00336E1C">
      <w:pPr>
        <w:pStyle w:val="ListParagraph"/>
        <w:numPr>
          <w:ilvl w:val="0"/>
          <w:numId w:val="2"/>
        </w:numPr>
        <w:rPr>
          <w:lang w:val="el-GR"/>
        </w:rPr>
      </w:pPr>
      <w:r w:rsidRPr="003A08AA">
        <w:rPr>
          <w:lang w:val="el-GR"/>
        </w:rPr>
        <w:t xml:space="preserve">Να δηλωθούν οι απαραίτητες μεταβλητές και να γίνουν οι αλλαγές ώστε να εμφανίζονται επιπλέον: α) το πλήθος των μετρήσεων (δηλαδή το πλήθος των δεδομένων) που λαμβάνονται από το </w:t>
      </w:r>
      <w:r>
        <w:t>Arduino</w:t>
      </w:r>
      <w:r w:rsidRPr="003A08AA">
        <w:rPr>
          <w:lang w:val="el-GR"/>
        </w:rPr>
        <w:t xml:space="preserve"> και β) η διάρκεια σε δευτερόλεπτα της λειτουργίας του ραντάρ.</w:t>
      </w:r>
      <w:r w:rsidRPr="003A08AA">
        <w:rPr>
          <w:lang w:val="el-GR"/>
        </w:rPr>
        <w:br/>
        <w:t xml:space="preserve">Για το (α) χρειάζεται μια αριθμητική μεταβλητή. Για το (β) χρειάζεται μια μεταβλητή τύπου </w:t>
      </w:r>
      <w:r w:rsidRPr="003A08AA">
        <w:rPr>
          <w:b/>
          <w:bCs/>
        </w:rPr>
        <w:t>Date</w:t>
      </w:r>
      <w:r w:rsidRPr="003A08AA">
        <w:rPr>
          <w:lang w:val="el-GR"/>
        </w:rPr>
        <w:t xml:space="preserve"> που θα κρατάει την ημερομηνία και ώρα έναρξης της λειτουργίας. Για παράδειγμα:</w:t>
      </w:r>
    </w:p>
    <w:p w:rsidR="00336E1C" w:rsidRPr="00336E1C" w:rsidRDefault="00336E1C" w:rsidP="00336E1C">
      <w:pPr>
        <w:ind w:left="720"/>
        <w:rPr>
          <w:rFonts w:ascii="Courier New" w:hAnsi="Courier New" w:cs="Courier New"/>
        </w:rPr>
      </w:pPr>
      <w:r w:rsidRPr="00336E1C">
        <w:rPr>
          <w:rFonts w:ascii="Courier New" w:hAnsi="Courier New" w:cs="Courier New"/>
        </w:rPr>
        <w:t xml:space="preserve">var </w:t>
      </w:r>
      <w:proofErr w:type="spellStart"/>
      <w:r w:rsidRPr="00336E1C">
        <w:rPr>
          <w:rFonts w:ascii="Courier New" w:hAnsi="Courier New" w:cs="Courier New"/>
        </w:rPr>
        <w:t>startTime</w:t>
      </w:r>
      <w:proofErr w:type="spellEnd"/>
      <w:r w:rsidRPr="00336E1C">
        <w:rPr>
          <w:rFonts w:ascii="Courier New" w:hAnsi="Courier New" w:cs="Courier New"/>
        </w:rPr>
        <w:t xml:space="preserve"> = new </w:t>
      </w:r>
      <w:proofErr w:type="gramStart"/>
      <w:r w:rsidRPr="00336E1C">
        <w:rPr>
          <w:rFonts w:ascii="Courier New" w:hAnsi="Courier New" w:cs="Courier New"/>
        </w:rPr>
        <w:t>Date(</w:t>
      </w:r>
      <w:proofErr w:type="gramEnd"/>
      <w:r w:rsidRPr="00336E1C">
        <w:rPr>
          <w:rFonts w:ascii="Courier New" w:hAnsi="Courier New" w:cs="Courier New"/>
        </w:rPr>
        <w:t>);</w:t>
      </w:r>
    </w:p>
    <w:p w:rsidR="00336E1C" w:rsidRDefault="00336E1C" w:rsidP="00336E1C">
      <w:pPr>
        <w:ind w:left="720"/>
        <w:rPr>
          <w:lang w:val="el-GR"/>
        </w:rPr>
      </w:pPr>
      <w:r>
        <w:rPr>
          <w:lang w:val="el-GR"/>
        </w:rPr>
        <w:t xml:space="preserve">Στην </w:t>
      </w:r>
      <w:proofErr w:type="spellStart"/>
      <w:r>
        <w:t>Javascript</w:t>
      </w:r>
      <w:proofErr w:type="spellEnd"/>
      <w:r w:rsidRPr="00336E1C">
        <w:rPr>
          <w:lang w:val="el-GR"/>
        </w:rPr>
        <w:t xml:space="preserve"> </w:t>
      </w:r>
      <w:r>
        <w:rPr>
          <w:lang w:val="el-GR"/>
        </w:rPr>
        <w:t xml:space="preserve">είναι δυνατή η αφαίρεση μεταξύ μεταβλητών </w:t>
      </w:r>
      <w:r>
        <w:t>Date</w:t>
      </w:r>
      <w:r w:rsidRPr="00336E1C">
        <w:rPr>
          <w:lang w:val="el-GR"/>
        </w:rPr>
        <w:t xml:space="preserve">. </w:t>
      </w:r>
      <w:r>
        <w:rPr>
          <w:lang w:val="el-GR"/>
        </w:rPr>
        <w:t xml:space="preserve">Το αποτέλεσμα είναι το χρονικό διάστημα ανάμεσα σε δυο </w:t>
      </w:r>
      <w:r w:rsidR="003A08AA">
        <w:rPr>
          <w:lang w:val="el-GR"/>
        </w:rPr>
        <w:t>χρονικές στιγμές</w:t>
      </w:r>
      <w:r>
        <w:rPr>
          <w:lang w:val="el-GR"/>
        </w:rPr>
        <w:t>, σε χιλιοστά του δευτερολέπτου (</w:t>
      </w:r>
      <w:r>
        <w:t>milliseconds</w:t>
      </w:r>
      <w:r w:rsidRPr="00336E1C">
        <w:rPr>
          <w:lang w:val="el-GR"/>
        </w:rPr>
        <w:t xml:space="preserve">). </w:t>
      </w:r>
      <w:r>
        <w:t>H</w:t>
      </w:r>
      <w:r w:rsidRPr="00336E1C">
        <w:rPr>
          <w:lang w:val="el-GR"/>
        </w:rPr>
        <w:t xml:space="preserve"> </w:t>
      </w:r>
      <w:r>
        <w:rPr>
          <w:lang w:val="el-GR"/>
        </w:rPr>
        <w:t>μετατροπή σε δευτερόλεπτα γίνεται φυσικά με μια απλή διαίρεση.</w:t>
      </w:r>
      <w:r w:rsidRPr="00336E1C">
        <w:rPr>
          <w:lang w:val="el-GR"/>
        </w:rPr>
        <w:t xml:space="preserve"> </w:t>
      </w:r>
      <w:r>
        <w:rPr>
          <w:lang w:val="el-GR"/>
        </w:rPr>
        <w:t>Για παράδειγμα:</w:t>
      </w:r>
    </w:p>
    <w:p w:rsidR="00336E1C" w:rsidRDefault="00336E1C" w:rsidP="00336E1C">
      <w:pPr>
        <w:ind w:left="720"/>
        <w:rPr>
          <w:rFonts w:ascii="Courier New" w:hAnsi="Courier New" w:cs="Courier New"/>
          <w:lang w:val="el-GR"/>
        </w:rPr>
      </w:pPr>
      <w:r w:rsidRPr="00336E1C">
        <w:rPr>
          <w:rFonts w:ascii="Courier New" w:hAnsi="Courier New" w:cs="Courier New"/>
        </w:rPr>
        <w:t xml:space="preserve">var t = (new </w:t>
      </w:r>
      <w:proofErr w:type="gramStart"/>
      <w:r w:rsidRPr="00336E1C">
        <w:rPr>
          <w:rFonts w:ascii="Courier New" w:hAnsi="Courier New" w:cs="Courier New"/>
        </w:rPr>
        <w:t>Date(</w:t>
      </w:r>
      <w:proofErr w:type="gramEnd"/>
      <w:r w:rsidRPr="00336E1C">
        <w:rPr>
          <w:rFonts w:ascii="Courier New" w:hAnsi="Courier New" w:cs="Courier New"/>
        </w:rPr>
        <w:t xml:space="preserve">) – </w:t>
      </w:r>
      <w:proofErr w:type="spellStart"/>
      <w:r w:rsidRPr="00336E1C">
        <w:rPr>
          <w:rFonts w:ascii="Courier New" w:hAnsi="Courier New" w:cs="Courier New"/>
        </w:rPr>
        <w:t>startTime</w:t>
      </w:r>
      <w:proofErr w:type="spellEnd"/>
      <w:r w:rsidRPr="00336E1C">
        <w:rPr>
          <w:rFonts w:ascii="Courier New" w:hAnsi="Courier New" w:cs="Courier New"/>
        </w:rPr>
        <w:t>) / 1000;</w:t>
      </w:r>
    </w:p>
    <w:p w:rsidR="003A08AA" w:rsidRDefault="003A08AA" w:rsidP="00336E1C">
      <w:pPr>
        <w:ind w:left="720"/>
        <w:rPr>
          <w:rFonts w:cstheme="minorHAnsi"/>
          <w:lang w:val="el-GR"/>
        </w:rPr>
      </w:pPr>
      <w:r>
        <w:rPr>
          <w:rFonts w:cstheme="minorHAnsi"/>
          <w:lang w:val="el-GR"/>
        </w:rPr>
        <w:t>Το τελικό αποτέλεσμα:</w:t>
      </w:r>
    </w:p>
    <w:p w:rsidR="004235E3" w:rsidRPr="00336E1C" w:rsidRDefault="003A08AA" w:rsidP="003A08AA">
      <w:pPr>
        <w:jc w:val="center"/>
      </w:pPr>
      <w:r w:rsidRPr="003A08AA">
        <w:rPr>
          <w:rFonts w:cstheme="minorHAnsi"/>
          <w:lang w:val="el-GR"/>
        </w:rPr>
        <w:drawing>
          <wp:inline distT="0" distB="0" distL="0" distR="0" wp14:anchorId="602322DD" wp14:editId="3EFD51AD">
            <wp:extent cx="2703324" cy="1704975"/>
            <wp:effectExtent l="0" t="0" r="1905" b="0"/>
            <wp:docPr id="97211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1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998" cy="172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5E3" w:rsidRPr="00336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7239FF"/>
    <w:multiLevelType w:val="hybridMultilevel"/>
    <w:tmpl w:val="B2F600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3430B1"/>
    <w:multiLevelType w:val="hybridMultilevel"/>
    <w:tmpl w:val="6292F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7188">
    <w:abstractNumId w:val="0"/>
  </w:num>
  <w:num w:numId="2" w16cid:durableId="102390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E3"/>
    <w:rsid w:val="00336E1C"/>
    <w:rsid w:val="003A08AA"/>
    <w:rsid w:val="003F68B6"/>
    <w:rsid w:val="004235E3"/>
    <w:rsid w:val="007B7298"/>
    <w:rsid w:val="007D5A6B"/>
    <w:rsid w:val="00B942F2"/>
    <w:rsid w:val="00C4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0DD79"/>
  <w15:chartTrackingRefBased/>
  <w15:docId w15:val="{00B320C5-2517-4033-9AC9-8FD35C92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Mimisss</dc:creator>
  <cp:keywords/>
  <dc:description/>
  <cp:lastModifiedBy>Mimisss</cp:lastModifiedBy>
  <cp:revision>7</cp:revision>
  <dcterms:created xsi:type="dcterms:W3CDTF">2024-05-31T09:21:00Z</dcterms:created>
  <dcterms:modified xsi:type="dcterms:W3CDTF">2024-05-31T11:35:00Z</dcterms:modified>
</cp:coreProperties>
</file>