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26/06/2026 às 20:23,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 Agora, as listas de acompanhamento e acessibilidade também são enviadas à IA para refinamento contextual.</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 Também implementamos testes de cache robustos e suporte à integração de novas disciplinas.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ListBullet"/>
      </w:pPr>
      <w:r>
        <w:t>Integração e configuração do LibreOffice no PATH para conversões headless de .docx para .pdf.</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75 arquivos de teste automatizado em tests/.</w:t>
      </w:r>
    </w:p>
    <w:p>
      <w:pPr>
        <w:pStyle w:val="ListBullet"/>
      </w:pPr>
      <w:r>
        <w:t>As versoes .txt extraidas da documentacao continuam existindo para leitura rapida fora do Word.</w:t>
      </w:r>
    </w:p>
    <w:p>
      <w:pPr>
        <w:pStyle w:val="ListBullet"/>
      </w:pPr>
      <w:r>
        <w:t>O LibreOffice está instalado e configurado globalmente no PATH, servindo para conversão local e rápida de DOCX em PDF.</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p>
      <w:r>
        <w:t>Integração completa da disciplina de Arte e de Arte e Mídias Digitais (2º Ano EM) no motor de geração, mapeados de forma especializada sob o perfil pedagógico autoral de artes.</w:t>
      </w:r>
    </w:p>
    <w:p>
      <w:r>
        <w:t>Correção crítica no motor de cache JSON (lote.py): agora os planos refinados por IA são preservados no cache e não sofrem mais sobreposição incondicional com a referência crua DOCX.</w:t>
      </w:r>
    </w:p>
    <w:p>
      <w:r>
        <w:t>Adicionado controle de consistência no cache: invalidação automática do cache JSON caso a escolha do usuário de usar IA (flag usar_ia) seja alternada.</w:t>
      </w:r>
    </w:p>
    <w:p>
      <w:r>
        <w:t>Novos utilitários de interface no Streamlit: menu horizontal de navegação, dicas de digitação usando rapidfuzz (similaridade em nomes de professores/disciplinas) e botão para salvar as metodologias corrigidas na tela diretamente nos arquivos DOCX originais.</w:t>
      </w:r>
    </w:p>
    <w:p>
      <w:pPr>
        <w:pStyle w:val="Heading2"/>
      </w:pPr>
      <w:r>
        <w:t>Atualização Recente - Ajuste de Limite de Caracteres e Invalidação de Cache (Versão 1.2.10)</w:t>
      </w:r>
    </w:p>
    <w:p>
      <w:r>
        <w:t>Ajuste na instrução da IA em core/ia.py: O limite de caracteres para cada etapa metodológica gerada pela Inteligência Artificial foi reduzido de 1200 para 600 caracteres. O objetivo é evitar planos de aula excessivamente prolixos e redundantes. Essa restrição também foi reforçada na função local de pós-processamento de strings '_compactar_metodologia' (hard limit).</w:t>
      </w:r>
    </w:p>
    <w:p>
      <w:r>
        <w:t>Incremento da Versão do Gerador: A constante VERSAO_GERADOR_ATUAL no arquivo core/revisao_final.py foi incrementada para '1.2.10'. Isso garante que o cache antigo de json mantido pelo sistema (em core/reuso_cache_plano.py) seja ignorado, forçando a IA a reprocessar as requisições respeitando as novas diretrizes limitadoras de 600 caracteres.</w:t>
      </w:r>
    </w:p>
    <w:p>
      <w:pPr>
        <w:pStyle w:val="Heading1"/>
      </w:pPr>
      <w:r>
        <w:t>Registro de Atualizações - 07/07/2026</w:t>
      </w:r>
    </w:p>
    <w:p>
      <w:r>
        <w:t>Atualizações recentes do sistema (Julho 2026):</w:t>
      </w:r>
    </w:p>
    <w:p>
      <w:pPr>
        <w:pStyle w:val="ListBullet"/>
      </w:pPr>
      <w:r>
        <w:t>- Correção no agrupamento de aulas duplas (divisão de metodologia) para não conflitar com a seleção automática de PDFs.</w:t>
      </w:r>
    </w:p>
    <w:p>
      <w:pPr>
        <w:pStyle w:val="ListBullet"/>
      </w:pPr>
      <w:r>
        <w:t>- Ajuste na pasta auxiliar DOCX_AUXILIARES_EXTRACAO: transferida para a raiz do projeto (BASE_DIR) para evitar conflitos de permissão do Windows Defender/OneDrive no diretório Documents.</w:t>
      </w:r>
    </w:p>
    <w:p>
      <w:pPr>
        <w:pStyle w:val="ListBullet"/>
      </w:pPr>
      <w:r>
        <w:t>- Remoção do fallback silencioso da Inteligência Artificial (OpenAI/Gemini): o sistema agora aborta o processamento com um erro explícito (RuntimeError) caso a IA falhe, em vez de recorrer silenciosamente ao motor heurístico local. Isso garante previsibilidade na geração de lotes.</w:t>
      </w:r>
    </w:p>
    <w:p>
      <w:pPr>
        <w:pStyle w:val="ListBullet"/>
      </w:pPr>
      <w:r>
        <w:t>- Nova nomenclatura de arquivos IA: planos gerados com sucesso utilizando motor de IA agora recebem obrigatoriamente o sufixo '_In' (ex: Plano_1o_ANO_A_Biologia_In.docx) indicando Inteligência Artificial, substituindo o antigo '_IA'.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