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Documentação do Core (Motor) - PLANOS LUAN</w:t>
      </w:r>
    </w:p>
    <w:p>
      <w:pPr>
        <w:pStyle w:val="Heading1"/>
      </w:pPr>
      <w:r>
        <w:t>1. Visão Técnica do Pacote 'core/'</w:t>
      </w:r>
    </w:p>
    <w:p>
      <w:r>
        <w:t>O coração do sistema fica no diretório 'core'. Ele separa a interface gráfica da lógica de negócios.</w:t>
      </w:r>
    </w:p>
    <w:p>
      <w:pPr>
        <w:pStyle w:val="Heading2"/>
      </w:pPr>
      <w:r>
        <w:t>Módulos de Extração e Integração IA</w:t>
      </w:r>
    </w:p>
    <w:p>
      <w:pPr>
        <w:pStyle w:val="ListBullet"/>
      </w:pPr>
      <w:r>
        <w:t>ia_client.py / ia.py: Gerenciam os prompts e a comunicação nativa com o Gemini.</w:t>
      </w:r>
    </w:p>
    <w:p>
      <w:pPr>
        <w:pStyle w:val="ListBullet"/>
      </w:pPr>
      <w:r>
        <w:t>lib/extrator_pdf.py: Extrai texto puro e metadados de aulas em PDF usando PyMuPDF (fitz).</w:t>
      </w:r>
    </w:p>
    <w:p>
      <w:pPr>
        <w:pStyle w:val="ListBullet"/>
      </w:pPr>
      <w:r>
        <w:t>lib/higienizador_pedagogico.py: Limpa jargões excessivos e garante coesão didática.</w:t>
      </w:r>
    </w:p>
    <w:p>
      <w:pPr>
        <w:pStyle w:val="Heading2"/>
      </w:pPr>
      <w:r>
        <w:t>Motor PEI Inclusão (gerador_pei.py &amp; leitor_lista_pei.py)</w:t>
      </w:r>
    </w:p>
    <w:p>
      <w:pPr>
        <w:pStyle w:val="ListBullet"/>
      </w:pPr>
      <w:r>
        <w:t>leitor_lista_pei.py: Analisa tabelas de documentos Word para varrer nomes, turmas e segmentos dos alunos de inclusão.</w:t>
      </w:r>
    </w:p>
    <w:p>
      <w:pPr>
        <w:pStyle w:val="ListBullet"/>
      </w:pPr>
      <w:r>
        <w:t>gerador_pei.py: Motor autônomo que (1) localiza os Textos_Adaptados.md (feitos por IAs externas), (2) localiza o Plano Regular pronto do banco, (3) extrai Habilidades e Aprendizagens Essenciais deste plano e (4) compila tudo no gabarito em branco do PEI.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