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1B365D"/>
          <w:sz w:val="44"/>
        </w:rPr>
        <w:t>DOCUMENTAÇÃO DA ESTRUTURA CORE — PLANOS LUAN</w:t>
      </w:r>
    </w:p>
    <w:p>
      <w:pPr>
        <w:jc w:val="center"/>
      </w:pPr>
      <w:r>
        <w:rPr>
          <w:rFonts w:ascii="Calibri" w:hAnsi="Calibri"/>
          <w:i/>
          <w:color w:val="5C768D"/>
          <w:sz w:val="22"/>
        </w:rPr>
        <w:t>Referência Técnica para Auditoria e Arquitetura | v1.2.14 | Atualizado em 23/09/2026</w:t>
      </w:r>
    </w:p>
    <w:p>
      <w:pPr>
        <w:spacing w:after="240"/>
      </w:pPr>
    </w:p>
    <w:p>
      <w:pPr>
        <w:keepNext/>
        <w:spacing w:before="280" w:after="120"/>
      </w:pPr>
      <w:r>
        <w:rPr>
          <w:rFonts w:ascii="Calibri" w:hAnsi="Calibri"/>
          <w:b/>
          <w:color w:val="1B365D"/>
          <w:sz w:val="30"/>
        </w:rPr>
        <w:t>1. MAPA DE DEPENDÊNCIAS DO PIPELINE</w:t>
      </w:r>
    </w:p>
    <w:p>
      <w:pPr>
        <w:spacing w:after="120" w:line="276" w:lineRule="auto"/>
      </w:pPr>
      <w:r>
        <w:rPr>
          <w:rFonts w:ascii="Calibri" w:hAnsi="Calibri"/>
          <w:color w:val="333333"/>
          <w:sz w:val="21"/>
        </w:rPr>
        <w:t>O pipeline do sistema segue um fluxo unidirecional estruturado com dependências bem definidas entre os módulos de orquestração, regras pedagógicas, enriquecimento, validação e persistência:</w:t>
      </w:r>
    </w:p>
    <w:p>
      <w:pPr>
        <w:spacing w:after="200" w:line="276" w:lineRule="auto"/>
      </w:pPr>
      <w:r>
        <w:rPr>
          <w:rFonts w:ascii="Calibri" w:hAnsi="Calibri"/>
          <w:b/>
          <w:color w:val="222222"/>
          <w:sz w:val="21"/>
        </w:rPr>
        <w:t>Árvore de Chamadas:</w:t>
        <w:br/>
      </w:r>
      <w:r>
        <w:rPr>
          <w:rFonts w:ascii="Calibri" w:hAnsi="Calibri"/>
          <w:color w:val="333333"/>
          <w:sz w:val="21"/>
        </w:rPr>
        <w:t>planos_luan_app.py (Frontend Streamlit)</w:t>
        <w:br/>
        <w:t>├── ui/shared.py (Componentes e utilitários compartilhados de interface)</w:t>
        <w:br/>
        <w:t>│   ├── core/professores_planos.py</w:t>
        <w:br/>
        <w:t>│   ├── core/database.py (Acesso gerenciado via connection_scope)</w:t>
        <w:br/>
        <w:t>│   ├── core/disciplinas.py (Catálogo de 28 disciplinas e 4 turmas CDP)</w:t>
        <w:br/>
        <w:t>│   └── core/helpers.py (Resolução de diretórios, aliases e rotas)</w:t>
        <w:br/>
        <w:t>├── ui/cadastro.py (Gestão de professores, turmas e vínculos)</w:t>
        <w:br/>
        <w:t>│   └── core/database.py</w:t>
        <w:br/>
        <w:t>├── core/lote.py  ← ORQUESTRADOR CENTRAL</w:t>
        <w:br/>
        <w:t>│   ├── core/resultados_aula.py (Montagem unificada de cada aula)</w:t>
        <w:br/>
        <w:t>│   │   ├── core/lib/metodologia.py (Motor determinístico sem IA)</w:t>
        <w:br/>
        <w:t>│   │   ├── core/lib/acompanhamento.py (3 itens por aula)</w:t>
        <w:br/>
        <w:t>│   │   ├── core/lib/acessibilidade.py (3 itens por aula)</w:t>
        <w:br/>
        <w:t>│   │   ├── core/lib/higienizador_pedagogico.py (Correções regex)</w:t>
        <w:br/>
        <w:t>│   │   ├── core/lib/classificador.py (18+ perfis e normalização canônica)</w:t>
        <w:br/>
        <w:t>│   │   ├── core/seletor_referencias.py (DOCX na árvore de PDFs)</w:t>
        <w:br/>
        <w:t>│   │   │   └── core/referencias_docx_padrao.py</w:t>
        <w:br/>
        <w:t>│   │   ├── core/referencias_cdp_contextual.py (Enriquecimento CDP)</w:t>
        <w:br/>
        <w:t>│   │   └── core/qualidade_metodologica.py (Sanitização e limites)</w:t>
        <w:br/>
        <w:t>│   ├── core/contexto_aula_pdf.py (Estruturação do PDF)</w:t>
        <w:br/>
        <w:t>│   │   ├── core/lib/extrator_pdf.py (pdfplumber + fallback OCR)</w:t>
        <w:br/>
        <w:t>│   │   └── core/extracao_palavras_chave_pdf.py</w:t>
        <w:br/>
        <w:t>│   ├── core/ia.py (Integração OpenAI / Google Gemini)</w:t>
        <w:br/>
        <w:t>│   │   ├── core/prompts_por_disciplina.py</w:t>
        <w:br/>
        <w:t>│   │   └── core/models.py (PlanoAulaIA)</w:t>
        <w:br/>
        <w:t>│   ├── core/revisao_final.py (Confidence score e regeneração)</w:t>
        <w:br/>
        <w:t>│   │   ├── core/validador_plano.py</w:t>
        <w:br/>
        <w:t>│   │   └── core/models.py (PlanoCompleto)</w:t>
        <w:br/>
        <w:t>│   └── core/lib/gerador_colunas_pedagogicas.py</w:t>
        <w:br/>
        <w:t>├── docx_generator/preencher.py (Word Modelo Regular - EGLE/PADRE)</w:t>
        <w:br/>
        <w:t>│   └── core/qualidade_metodologica.py</w:t>
        <w:br/>
        <w:t>├── docx_generator/preencher_cdp.py (Word Modelo CDP)</w:t>
        <w:br/>
        <w:t>└── core/database.py  ← PERSISTÊNCIA EM SQLITE (WAL)</w:t>
      </w:r>
    </w:p>
    <w:p>
      <w:pPr>
        <w:keepNext/>
        <w:spacing w:before="280" w:after="120"/>
      </w:pPr>
      <w:r>
        <w:rPr>
          <w:rFonts w:ascii="Calibri" w:hAnsi="Calibri"/>
          <w:b/>
          <w:color w:val="1B365D"/>
          <w:sz w:val="30"/>
        </w:rPr>
        <w:t>2. INVENTÁRIO COMPLETO DE MÓDULOS CORE/</w:t>
      </w:r>
    </w:p>
    <w:p>
      <w:pPr>
        <w:spacing w:after="120" w:line="276" w:lineRule="auto"/>
      </w:pPr>
      <w:r>
        <w:rPr>
          <w:rFonts w:ascii="Calibri" w:hAnsi="Calibri"/>
          <w:color w:val="333333"/>
          <w:sz w:val="21"/>
        </w:rPr>
        <w:t>Inventário detalhado dos módulos do backend em core/, organizados por responsabilidade técnica:</w:t>
      </w:r>
    </w:p>
    <w:p>
      <w:pPr>
        <w:keepNext/>
        <w:spacing w:before="280" w:after="120"/>
      </w:pPr>
      <w:r>
        <w:rPr>
          <w:rFonts w:ascii="Calibri" w:hAnsi="Calibri"/>
          <w:b/>
          <w:color w:val="2B547E"/>
          <w:sz w:val="26"/>
        </w:rPr>
        <w:t>2.1 Orquestração e Pipeline Principal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2592"/>
            <w:shd w:fill="1B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Arquivo</w:t>
            </w:r>
          </w:p>
        </w:tc>
        <w:tc>
          <w:tcPr>
            <w:tcW w:type="dxa" w:w="1440"/>
            <w:shd w:fill="1B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Tamanho</w:t>
            </w:r>
          </w:p>
        </w:tc>
        <w:tc>
          <w:tcPr>
            <w:tcW w:type="dxa" w:w="6048"/>
            <w:shd w:fill="1B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Função Principal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lote.py</w:t>
            </w:r>
          </w:p>
        </w:tc>
        <w:tc>
          <w:tcPr>
            <w:tcW w:type="dxa" w:w="1440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141KB</w:t>
            </w:r>
          </w:p>
        </w:tc>
        <w:tc>
          <w:tcPr>
            <w:tcW w:type="dxa" w:w="604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Orquestrador principal — coordena todo o pipeline de geração de aulas em lote</w:t>
            </w:r>
          </w:p>
        </w:tc>
      </w:tr>
      <w:tr>
        <w:tc>
          <w:tcPr>
            <w:tcW w:type="dxa" w:w="2592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resultados_aula.py</w:t>
            </w:r>
          </w:p>
        </w:tc>
        <w:tc>
          <w:tcPr>
            <w:tcW w:type="dxa" w:w="1440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58KB</w:t>
            </w:r>
          </w:p>
        </w:tc>
        <w:tc>
          <w:tcPr>
            <w:tcW w:type="dxa" w:w="6048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Montagem do resultado individual de cada aula com priorização DOCX/IA/Local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contexto_aula_pdf.py</w:t>
            </w:r>
          </w:p>
        </w:tc>
        <w:tc>
          <w:tcPr>
            <w:tcW w:type="dxa" w:w="1440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17KB</w:t>
            </w:r>
          </w:p>
        </w:tc>
        <w:tc>
          <w:tcPr>
            <w:tcW w:type="dxa" w:w="604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Preparação de contexto estruturado a partir da extração do PDF</w:t>
            </w:r>
          </w:p>
        </w:tc>
      </w:tr>
      <w:tr>
        <w:tc>
          <w:tcPr>
            <w:tcW w:type="dxa" w:w="2592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executor_plano.py</w:t>
            </w:r>
          </w:p>
        </w:tc>
        <w:tc>
          <w:tcPr>
            <w:tcW w:type="dxa" w:w="1440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11KB</w:t>
            </w:r>
          </w:p>
        </w:tc>
        <w:tc>
          <w:tcPr>
            <w:tcW w:type="dxa" w:w="6048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Executor de alto nível para disparo de planos e lote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engine.py</w:t>
            </w:r>
          </w:p>
        </w:tc>
        <w:tc>
          <w:tcPr>
            <w:tcW w:type="dxa" w:w="1440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2KB</w:t>
            </w:r>
          </w:p>
        </w:tc>
        <w:tc>
          <w:tcPr>
            <w:tcW w:type="dxa" w:w="604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Motor mínimo de execução</w:t>
            </w:r>
          </w:p>
        </w:tc>
      </w:tr>
      <w:tr>
        <w:tc>
          <w:tcPr>
            <w:tcW w:type="dxa" w:w="2592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operacao.py</w:t>
            </w:r>
          </w:p>
        </w:tc>
        <w:tc>
          <w:tcPr>
            <w:tcW w:type="dxa" w:w="1440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4KB</w:t>
            </w:r>
          </w:p>
        </w:tc>
        <w:tc>
          <w:tcPr>
            <w:tcW w:type="dxa" w:w="6048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Operações atômicas de geração</w:t>
            </w:r>
          </w:p>
        </w:tc>
      </w:tr>
    </w:tbl>
    <w:p>
      <w:pPr>
        <w:spacing w:after="160"/>
      </w:pPr>
    </w:p>
    <w:p>
      <w:pPr>
        <w:keepNext/>
        <w:spacing w:before="280" w:after="120"/>
      </w:pPr>
      <w:r>
        <w:rPr>
          <w:rFonts w:ascii="Calibri" w:hAnsi="Calibri"/>
          <w:b/>
          <w:color w:val="2B547E"/>
          <w:sz w:val="26"/>
        </w:rPr>
        <w:t>2.2 Inteligência Artificial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2592"/>
            <w:shd w:fill="1B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Arquivo</w:t>
            </w:r>
          </w:p>
        </w:tc>
        <w:tc>
          <w:tcPr>
            <w:tcW w:type="dxa" w:w="1440"/>
            <w:shd w:fill="1B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Tamanho</w:t>
            </w:r>
          </w:p>
        </w:tc>
        <w:tc>
          <w:tcPr>
            <w:tcW w:type="dxa" w:w="6048"/>
            <w:shd w:fill="1B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Função Principal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ia.py</w:t>
            </w:r>
          </w:p>
        </w:tc>
        <w:tc>
          <w:tcPr>
            <w:tcW w:type="dxa" w:w="1440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55KB</w:t>
            </w:r>
          </w:p>
        </w:tc>
        <w:tc>
          <w:tcPr>
            <w:tcW w:type="dxa" w:w="604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Integração OpenAI (GPT-4o-mini) e Gemini (2.5 Flash), schemas Pydantic e retry</w:t>
            </w:r>
          </w:p>
        </w:tc>
      </w:tr>
      <w:tr>
        <w:tc>
          <w:tcPr>
            <w:tcW w:type="dxa" w:w="2592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ia_client.py</w:t>
            </w:r>
          </w:p>
        </w:tc>
        <w:tc>
          <w:tcPr>
            <w:tcW w:type="dxa" w:w="1440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3KB</w:t>
            </w:r>
          </w:p>
        </w:tc>
        <w:tc>
          <w:tcPr>
            <w:tcW w:type="dxa" w:w="6048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Cliente leve para chamadas e autenticação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prompts_por_disciplina.py</w:t>
            </w:r>
          </w:p>
        </w:tc>
        <w:tc>
          <w:tcPr>
            <w:tcW w:type="dxa" w:w="1440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26KB</w:t>
            </w:r>
          </w:p>
        </w:tc>
        <w:tc>
          <w:tcPr>
            <w:tcW w:type="dxa" w:w="604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Orientações de prompt especializadas por perfil disciplinar</w:t>
            </w:r>
          </w:p>
        </w:tc>
      </w:tr>
      <w:tr>
        <w:tc>
          <w:tcPr>
            <w:tcW w:type="dxa" w:w="2592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inteligencia_local.py</w:t>
            </w:r>
          </w:p>
        </w:tc>
        <w:tc>
          <w:tcPr>
            <w:tcW w:type="dxa" w:w="1440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16KB</w:t>
            </w:r>
          </w:p>
        </w:tc>
        <w:tc>
          <w:tcPr>
            <w:tcW w:type="dxa" w:w="6048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Motor de inteligência local (regras heurísticas sem IA)</w:t>
            </w:r>
          </w:p>
        </w:tc>
      </w:tr>
    </w:tbl>
    <w:p>
      <w:pPr>
        <w:spacing w:after="160"/>
      </w:pPr>
    </w:p>
    <w:p>
      <w:pPr>
        <w:keepNext/>
        <w:spacing w:before="280" w:after="120"/>
      </w:pPr>
      <w:r>
        <w:rPr>
          <w:rFonts w:ascii="Calibri" w:hAnsi="Calibri"/>
          <w:b/>
          <w:color w:val="2B547E"/>
          <w:sz w:val="26"/>
        </w:rPr>
        <w:t>2.3 Modelos de Dados e Validação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2592"/>
            <w:shd w:fill="1B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Arquivo</w:t>
            </w:r>
          </w:p>
        </w:tc>
        <w:tc>
          <w:tcPr>
            <w:tcW w:type="dxa" w:w="1440"/>
            <w:shd w:fill="1B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Tamanho</w:t>
            </w:r>
          </w:p>
        </w:tc>
        <w:tc>
          <w:tcPr>
            <w:tcW w:type="dxa" w:w="6048"/>
            <w:shd w:fill="1B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Função Principal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models.py</w:t>
            </w:r>
          </w:p>
        </w:tc>
        <w:tc>
          <w:tcPr>
            <w:tcW w:type="dxa" w:w="1440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16KB</w:t>
            </w:r>
          </w:p>
        </w:tc>
        <w:tc>
          <w:tcPr>
            <w:tcW w:type="dxa" w:w="604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Modelos Pydantic v1/v2 (PlanoCompleto, EtapaMetodologia, PlanoAulaIA)</w:t>
            </w:r>
          </w:p>
        </w:tc>
      </w:tr>
      <w:tr>
        <w:tc>
          <w:tcPr>
            <w:tcW w:type="dxa" w:w="2592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revisao_final.py</w:t>
            </w:r>
          </w:p>
        </w:tc>
        <w:tc>
          <w:tcPr>
            <w:tcW w:type="dxa" w:w="1440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14KB</w:t>
            </w:r>
          </w:p>
        </w:tc>
        <w:tc>
          <w:tcPr>
            <w:tcW w:type="dxa" w:w="6048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Cálculo de confidence score (0-100) e controle de versão v1.2.14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validador_plano.py</w:t>
            </w:r>
          </w:p>
        </w:tc>
        <w:tc>
          <w:tcPr>
            <w:tcW w:type="dxa" w:w="1440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28KB</w:t>
            </w:r>
          </w:p>
        </w:tc>
        <w:tc>
          <w:tcPr>
            <w:tcW w:type="dxa" w:w="604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Validação estrutural, matching fuzzy de palavras-chave e integridade</w:t>
            </w:r>
          </w:p>
        </w:tc>
      </w:tr>
      <w:tr>
        <w:tc>
          <w:tcPr>
            <w:tcW w:type="dxa" w:w="2592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validacao_pdfs_contexto.py</w:t>
            </w:r>
          </w:p>
        </w:tc>
        <w:tc>
          <w:tcPr>
            <w:tcW w:type="dxa" w:w="1440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13KB</w:t>
            </w:r>
          </w:p>
        </w:tc>
        <w:tc>
          <w:tcPr>
            <w:tcW w:type="dxa" w:w="6048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Validação semântica de PDFs de contexto e tolerância CDP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validacao_sidecars.py</w:t>
            </w:r>
          </w:p>
        </w:tc>
        <w:tc>
          <w:tcPr>
            <w:tcW w:type="dxa" w:w="1440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3KB</w:t>
            </w:r>
          </w:p>
        </w:tc>
        <w:tc>
          <w:tcPr>
            <w:tcW w:type="dxa" w:w="604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Validação de arquivos complementares</w:t>
            </w:r>
          </w:p>
        </w:tc>
      </w:tr>
    </w:tbl>
    <w:p>
      <w:pPr>
        <w:spacing w:after="160"/>
      </w:pPr>
    </w:p>
    <w:p>
      <w:pPr>
        <w:keepNext/>
        <w:spacing w:before="280" w:after="120"/>
      </w:pPr>
      <w:r>
        <w:rPr>
          <w:rFonts w:ascii="Calibri" w:hAnsi="Calibri"/>
          <w:b/>
          <w:color w:val="2B547E"/>
          <w:sz w:val="26"/>
        </w:rPr>
        <w:t>2.4 Banco de Dados e Histórico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2592"/>
            <w:shd w:fill="1B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Arquivo</w:t>
            </w:r>
          </w:p>
        </w:tc>
        <w:tc>
          <w:tcPr>
            <w:tcW w:type="dxa" w:w="1440"/>
            <w:shd w:fill="1B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Tamanho</w:t>
            </w:r>
          </w:p>
        </w:tc>
        <w:tc>
          <w:tcPr>
            <w:tcW w:type="dxa" w:w="6048"/>
            <w:shd w:fill="1B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Função Principal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database.py</w:t>
            </w:r>
          </w:p>
        </w:tc>
        <w:tc>
          <w:tcPr>
            <w:tcW w:type="dxa" w:w="1440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85KB</w:t>
            </w:r>
          </w:p>
        </w:tc>
        <w:tc>
          <w:tcPr>
            <w:tcW w:type="dxa" w:w="604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Gerenciador SQLite em WAL, connection_scope, CRUD, migrações e retenção</w:t>
            </w:r>
          </w:p>
        </w:tc>
      </w:tr>
      <w:tr>
        <w:tc>
          <w:tcPr>
            <w:tcW w:type="dxa" w:w="2592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gestao_aulas.py</w:t>
            </w:r>
          </w:p>
        </w:tc>
        <w:tc>
          <w:tcPr>
            <w:tcW w:type="dxa" w:w="1440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6KB</w:t>
            </w:r>
          </w:p>
        </w:tc>
        <w:tc>
          <w:tcPr>
            <w:tcW w:type="dxa" w:w="6048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Detecção inteligente da última aula gerada por contexto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cache_manager.py</w:t>
            </w:r>
          </w:p>
        </w:tc>
        <w:tc>
          <w:tcPr>
            <w:tcW w:type="dxa" w:w="1440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3KB</w:t>
            </w:r>
          </w:p>
        </w:tc>
        <w:tc>
          <w:tcPr>
            <w:tcW w:type="dxa" w:w="604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Gerenciamento de cache e performance</w:t>
            </w:r>
          </w:p>
        </w:tc>
      </w:tr>
    </w:tbl>
    <w:p>
      <w:pPr>
        <w:spacing w:after="160"/>
      </w:pPr>
    </w:p>
    <w:p>
      <w:pPr>
        <w:keepNext/>
        <w:spacing w:before="280" w:after="120"/>
      </w:pPr>
      <w:r>
        <w:rPr>
          <w:rFonts w:ascii="Calibri" w:hAnsi="Calibri"/>
          <w:b/>
          <w:color w:val="2B547E"/>
          <w:sz w:val="26"/>
        </w:rPr>
        <w:t>2.5 Qualidade Textual, Sanitização e Encoding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2592"/>
            <w:shd w:fill="1B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Arquivo</w:t>
            </w:r>
          </w:p>
        </w:tc>
        <w:tc>
          <w:tcPr>
            <w:tcW w:type="dxa" w:w="1440"/>
            <w:shd w:fill="1B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Tamanho</w:t>
            </w:r>
          </w:p>
        </w:tc>
        <w:tc>
          <w:tcPr>
            <w:tcW w:type="dxa" w:w="6048"/>
            <w:shd w:fill="1B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Função Principal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qualidade_metodologica.py</w:t>
            </w:r>
          </w:p>
        </w:tc>
        <w:tc>
          <w:tcPr>
            <w:tcW w:type="dxa" w:w="1440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60KB</w:t>
            </w:r>
          </w:p>
        </w:tc>
        <w:tc>
          <w:tcPr>
            <w:tcW w:type="dxa" w:w="604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Mojibake, limites naturais (300/350 chars), sanitização e consolidação</w:t>
            </w:r>
          </w:p>
        </w:tc>
      </w:tr>
      <w:tr>
        <w:tc>
          <w:tcPr>
            <w:tcW w:type="dxa" w:w="2592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normalizacao.py</w:t>
            </w:r>
          </w:p>
        </w:tc>
        <w:tc>
          <w:tcPr>
            <w:tcW w:type="dxa" w:w="1440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2KB</w:t>
            </w:r>
          </w:p>
        </w:tc>
        <w:tc>
          <w:tcPr>
            <w:tcW w:type="dxa" w:w="6048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Normalização básica de strings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constantes.py</w:t>
            </w:r>
          </w:p>
        </w:tc>
        <w:tc>
          <w:tcPr>
            <w:tcW w:type="dxa" w:w="1440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4KB</w:t>
            </w:r>
          </w:p>
        </w:tc>
        <w:tc>
          <w:tcPr>
            <w:tcW w:type="dxa" w:w="604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Constantes globais de configuração</w:t>
            </w:r>
          </w:p>
        </w:tc>
      </w:tr>
      <w:tr>
        <w:tc>
          <w:tcPr>
            <w:tcW w:type="dxa" w:w="2592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listas_pedagogicas.py</w:t>
            </w:r>
          </w:p>
        </w:tc>
        <w:tc>
          <w:tcPr>
            <w:tcW w:type="dxa" w:w="1440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2KB</w:t>
            </w:r>
          </w:p>
        </w:tc>
        <w:tc>
          <w:tcPr>
            <w:tcW w:type="dxa" w:w="6048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Formatação de listas padronizadas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metodologia_texto.py</w:t>
            </w:r>
          </w:p>
        </w:tc>
        <w:tc>
          <w:tcPr>
            <w:tcW w:type="dxa" w:w="1440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3KB</w:t>
            </w:r>
          </w:p>
        </w:tc>
        <w:tc>
          <w:tcPr>
            <w:tcW w:type="dxa" w:w="604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Utilitários de formatação textual</w:t>
            </w:r>
          </w:p>
        </w:tc>
      </w:tr>
      <w:tr>
        <w:tc>
          <w:tcPr>
            <w:tcW w:type="dxa" w:w="2592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estrutura_metodologia.py</w:t>
            </w:r>
          </w:p>
        </w:tc>
        <w:tc>
          <w:tcPr>
            <w:tcW w:type="dxa" w:w="1440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1KB</w:t>
            </w:r>
          </w:p>
        </w:tc>
        <w:tc>
          <w:tcPr>
            <w:tcW w:type="dxa" w:w="6048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Definição canônica das 4 etapas pedagógicas</w:t>
            </w:r>
          </w:p>
        </w:tc>
      </w:tr>
    </w:tbl>
    <w:p>
      <w:pPr>
        <w:spacing w:after="160"/>
      </w:pPr>
    </w:p>
    <w:p>
      <w:pPr>
        <w:keepNext/>
        <w:spacing w:before="280" w:after="120"/>
      </w:pPr>
      <w:r>
        <w:rPr>
          <w:rFonts w:ascii="Calibri" w:hAnsi="Calibri"/>
          <w:b/>
          <w:color w:val="2B547E"/>
          <w:sz w:val="26"/>
        </w:rPr>
        <w:t>2.6 Referências Metodológicas Especializadas (14 Módulos)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168"/>
            <w:shd w:fill="1B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Arquivo</w:t>
            </w:r>
          </w:p>
        </w:tc>
        <w:tc>
          <w:tcPr>
            <w:tcW w:type="dxa" w:w="1296"/>
            <w:shd w:fill="1B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Tamanho</w:t>
            </w:r>
          </w:p>
        </w:tc>
        <w:tc>
          <w:tcPr>
            <w:tcW w:type="dxa" w:w="5616"/>
            <w:shd w:fill="1B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Disciplina / Finalidade</w:t>
            </w:r>
          </w:p>
        </w:tc>
      </w:tr>
      <w:tr>
        <w:tc>
          <w:tcPr>
            <w:tcW w:type="dxa" w:w="316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referencias_metodologia.py</w:t>
            </w:r>
          </w:p>
        </w:tc>
        <w:tc>
          <w:tcPr>
            <w:tcW w:type="dxa" w:w="1296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23KB</w:t>
            </w:r>
          </w:p>
        </w:tc>
        <w:tc>
          <w:tcPr>
            <w:tcW w:type="dxa" w:w="5616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Base geral e despacho de referências metodológicas</w:t>
            </w:r>
          </w:p>
        </w:tc>
      </w:tr>
      <w:tr>
        <w:tc>
          <w:tcPr>
            <w:tcW w:type="dxa" w:w="3168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referencias_cdp_contextual.py</w:t>
            </w:r>
          </w:p>
        </w:tc>
        <w:tc>
          <w:tcPr>
            <w:tcW w:type="dxa" w:w="1296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12KB</w:t>
            </w:r>
          </w:p>
        </w:tc>
        <w:tc>
          <w:tcPr>
            <w:tcW w:type="dxa" w:w="5616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CDP Contextual — diretrizes pedagógicas para privação de liberdade</w:t>
            </w:r>
          </w:p>
        </w:tc>
      </w:tr>
      <w:tr>
        <w:tc>
          <w:tcPr>
            <w:tcW w:type="dxa" w:w="316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referencias_historia.py</w:t>
            </w:r>
          </w:p>
        </w:tc>
        <w:tc>
          <w:tcPr>
            <w:tcW w:type="dxa" w:w="1296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13KB</w:t>
            </w:r>
          </w:p>
        </w:tc>
        <w:tc>
          <w:tcPr>
            <w:tcW w:type="dxa" w:w="5616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História — fontes históricas, documentos e contexto social</w:t>
            </w:r>
          </w:p>
        </w:tc>
      </w:tr>
      <w:tr>
        <w:tc>
          <w:tcPr>
            <w:tcW w:type="dxa" w:w="3168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referencias_portugues.py</w:t>
            </w:r>
          </w:p>
        </w:tc>
        <w:tc>
          <w:tcPr>
            <w:tcW w:type="dxa" w:w="1296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10KB</w:t>
            </w:r>
          </w:p>
        </w:tc>
        <w:tc>
          <w:tcPr>
            <w:tcW w:type="dxa" w:w="5616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Língua Portuguesa — gêneros textuais e leitura mediada</w:t>
            </w:r>
          </w:p>
        </w:tc>
      </w:tr>
      <w:tr>
        <w:tc>
          <w:tcPr>
            <w:tcW w:type="dxa" w:w="316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referencias_orientacao_estudos.py</w:t>
            </w:r>
          </w:p>
        </w:tc>
        <w:tc>
          <w:tcPr>
            <w:tcW w:type="dxa" w:w="1296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8KB</w:t>
            </w:r>
          </w:p>
        </w:tc>
        <w:tc>
          <w:tcPr>
            <w:tcW w:type="dxa" w:w="5616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Orientação de Estudos — missões, rotinas e metas de estudo</w:t>
            </w:r>
          </w:p>
        </w:tc>
      </w:tr>
      <w:tr>
        <w:tc>
          <w:tcPr>
            <w:tcW w:type="dxa" w:w="3168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referencias_docx_padrao.py</w:t>
            </w:r>
          </w:p>
        </w:tc>
        <w:tc>
          <w:tcPr>
            <w:tcW w:type="dxa" w:w="1296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9KB</w:t>
            </w:r>
          </w:p>
        </w:tc>
        <w:tc>
          <w:tcPr>
            <w:tcW w:type="dxa" w:w="5616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Leitor e parser de DOCX de referência padronizado</w:t>
            </w:r>
          </w:p>
        </w:tc>
      </w:tr>
      <w:tr>
        <w:tc>
          <w:tcPr>
            <w:tcW w:type="dxa" w:w="316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referencias_ciencias.py</w:t>
            </w:r>
          </w:p>
        </w:tc>
        <w:tc>
          <w:tcPr>
            <w:tcW w:type="dxa" w:w="1296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6KB</w:t>
            </w:r>
          </w:p>
        </w:tc>
        <w:tc>
          <w:tcPr>
            <w:tcW w:type="dxa" w:w="5616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Ciências — investigação científica e observação</w:t>
            </w:r>
          </w:p>
        </w:tc>
      </w:tr>
      <w:tr>
        <w:tc>
          <w:tcPr>
            <w:tcW w:type="dxa" w:w="3168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referencias_matematica.py</w:t>
            </w:r>
          </w:p>
        </w:tc>
        <w:tc>
          <w:tcPr>
            <w:tcW w:type="dxa" w:w="1296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4KB</w:t>
            </w:r>
          </w:p>
        </w:tc>
        <w:tc>
          <w:tcPr>
            <w:tcW w:type="dxa" w:w="5616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Matemática — raciocínio lógico e resolução de problemas</w:t>
            </w:r>
          </w:p>
        </w:tc>
      </w:tr>
      <w:tr>
        <w:tc>
          <w:tcPr>
            <w:tcW w:type="dxa" w:w="316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referencias_lingua_inglesa.py</w:t>
            </w:r>
          </w:p>
        </w:tc>
        <w:tc>
          <w:tcPr>
            <w:tcW w:type="dxa" w:w="1296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3KB</w:t>
            </w:r>
          </w:p>
        </w:tc>
        <w:tc>
          <w:tcPr>
            <w:tcW w:type="dxa" w:w="5616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Língua Inglesa — comunicação contextual e vocabulário</w:t>
            </w:r>
          </w:p>
        </w:tc>
      </w:tr>
      <w:tr>
        <w:tc>
          <w:tcPr>
            <w:tcW w:type="dxa" w:w="3168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referencias_educacao_financeira.py</w:t>
            </w:r>
          </w:p>
        </w:tc>
        <w:tc>
          <w:tcPr>
            <w:tcW w:type="dxa" w:w="1296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3KB</w:t>
            </w:r>
          </w:p>
        </w:tc>
        <w:tc>
          <w:tcPr>
            <w:tcW w:type="dxa" w:w="5616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Educação Financeira — planejamento e cenários práticos</w:t>
            </w:r>
          </w:p>
        </w:tc>
      </w:tr>
      <w:tr>
        <w:tc>
          <w:tcPr>
            <w:tcW w:type="dxa" w:w="316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referencias_lideranca_oratoria.py</w:t>
            </w:r>
          </w:p>
        </w:tc>
        <w:tc>
          <w:tcPr>
            <w:tcW w:type="dxa" w:w="1296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3KB</w:t>
            </w:r>
          </w:p>
        </w:tc>
        <w:tc>
          <w:tcPr>
            <w:tcW w:type="dxa" w:w="5616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Liderança e Oratória — técnicas de argumentação e fala</w:t>
            </w:r>
          </w:p>
        </w:tc>
      </w:tr>
      <w:tr>
        <w:tc>
          <w:tcPr>
            <w:tcW w:type="dxa" w:w="3168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referencias_biologia.py</w:t>
            </w:r>
          </w:p>
        </w:tc>
        <w:tc>
          <w:tcPr>
            <w:tcW w:type="dxa" w:w="1296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3KB</w:t>
            </w:r>
          </w:p>
        </w:tc>
        <w:tc>
          <w:tcPr>
            <w:tcW w:type="dxa" w:w="5616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Biologia — ecossistemas, genética e observação</w:t>
            </w:r>
          </w:p>
        </w:tc>
      </w:tr>
      <w:tr>
        <w:tc>
          <w:tcPr>
            <w:tcW w:type="dxa" w:w="316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referencias_fisica.py</w:t>
            </w:r>
          </w:p>
        </w:tc>
        <w:tc>
          <w:tcPr>
            <w:tcW w:type="dxa" w:w="1296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3KB</w:t>
            </w:r>
          </w:p>
        </w:tc>
        <w:tc>
          <w:tcPr>
            <w:tcW w:type="dxa" w:w="5616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Física — conceitos e aplicações práticas</w:t>
            </w:r>
          </w:p>
        </w:tc>
      </w:tr>
      <w:tr>
        <w:tc>
          <w:tcPr>
            <w:tcW w:type="dxa" w:w="3168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referencias_geografia.py</w:t>
            </w:r>
          </w:p>
        </w:tc>
        <w:tc>
          <w:tcPr>
            <w:tcW w:type="dxa" w:w="1296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3KB</w:t>
            </w:r>
          </w:p>
        </w:tc>
        <w:tc>
          <w:tcPr>
            <w:tcW w:type="dxa" w:w="5616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Geografia — cartografia e análise espacial</w:t>
            </w:r>
          </w:p>
        </w:tc>
      </w:tr>
      <w:tr>
        <w:tc>
          <w:tcPr>
            <w:tcW w:type="dxa" w:w="316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referencias_projeto_vida.py</w:t>
            </w:r>
          </w:p>
        </w:tc>
        <w:tc>
          <w:tcPr>
            <w:tcW w:type="dxa" w:w="1296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3KB</w:t>
            </w:r>
          </w:p>
        </w:tc>
        <w:tc>
          <w:tcPr>
            <w:tcW w:type="dxa" w:w="5616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Projeto de Vida — metas e planejamento de futuro</w:t>
            </w:r>
          </w:p>
        </w:tc>
      </w:tr>
      <w:tr>
        <w:tc>
          <w:tcPr>
            <w:tcW w:type="dxa" w:w="3168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referencias_arte.py</w:t>
            </w:r>
          </w:p>
        </w:tc>
        <w:tc>
          <w:tcPr>
            <w:tcW w:type="dxa" w:w="1296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3KB</w:t>
            </w:r>
          </w:p>
        </w:tc>
        <w:tc>
          <w:tcPr>
            <w:tcW w:type="dxa" w:w="5616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Arte — patrimônio cultural e linguagens visuais</w:t>
            </w:r>
          </w:p>
        </w:tc>
      </w:tr>
      <w:tr>
        <w:tc>
          <w:tcPr>
            <w:tcW w:type="dxa" w:w="316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referencias_base.py</w:t>
            </w:r>
          </w:p>
        </w:tc>
        <w:tc>
          <w:tcPr>
            <w:tcW w:type="dxa" w:w="1296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10KB</w:t>
            </w:r>
          </w:p>
        </w:tc>
        <w:tc>
          <w:tcPr>
            <w:tcW w:type="dxa" w:w="5616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Classe base abstrata para novos motores de referência</w:t>
            </w:r>
          </w:p>
        </w:tc>
      </w:tr>
    </w:tbl>
    <w:p>
      <w:pPr>
        <w:spacing w:after="160"/>
      </w:pPr>
    </w:p>
    <w:p>
      <w:pPr>
        <w:keepNext/>
        <w:spacing w:before="280" w:after="120"/>
      </w:pPr>
      <w:r>
        <w:rPr>
          <w:rFonts w:ascii="Calibri" w:hAnsi="Calibri"/>
          <w:b/>
          <w:color w:val="2B547E"/>
          <w:sz w:val="26"/>
        </w:rPr>
        <w:t>2.7 Disciplinas, Rotas e Configuração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2592"/>
            <w:shd w:fill="1B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Arquivo</w:t>
            </w:r>
          </w:p>
        </w:tc>
        <w:tc>
          <w:tcPr>
            <w:tcW w:type="dxa" w:w="1440"/>
            <w:shd w:fill="1B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Tamanho</w:t>
            </w:r>
          </w:p>
        </w:tc>
        <w:tc>
          <w:tcPr>
            <w:tcW w:type="dxa" w:w="6048"/>
            <w:shd w:fill="1B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Função Principal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disciplinas.py</w:t>
            </w:r>
          </w:p>
        </w:tc>
        <w:tc>
          <w:tcPr>
            <w:tcW w:type="dxa" w:w="1440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5KB</w:t>
            </w:r>
          </w:p>
        </w:tc>
        <w:tc>
          <w:tcPr>
            <w:tcW w:type="dxa" w:w="604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Catálogo com as 28 disciplinas oficiais (incluindo as 8 padronizadas do CDP) e turmas C, H, J, E</w:t>
            </w:r>
          </w:p>
        </w:tc>
      </w:tr>
      <w:tr>
        <w:tc>
          <w:tcPr>
            <w:tcW w:type="dxa" w:w="2592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helpers.py</w:t>
            </w:r>
          </w:p>
        </w:tc>
        <w:tc>
          <w:tcPr>
            <w:tcW w:type="dxa" w:w="1440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40KB</w:t>
            </w:r>
          </w:p>
        </w:tc>
        <w:tc>
          <w:tcPr>
            <w:tcW w:type="dxa" w:w="6048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Resolução determinística de pastas de PDFs, aliases, rotas EJA e CDP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calendario.py</w:t>
            </w:r>
          </w:p>
        </w:tc>
        <w:tc>
          <w:tcPr>
            <w:tcW w:type="dxa" w:w="1440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4KB</w:t>
            </w:r>
          </w:p>
        </w:tc>
        <w:tc>
          <w:tcPr>
            <w:tcW w:type="dxa" w:w="604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Calendário escolar com cálculo de dias úteis e feriados reais</w:t>
            </w:r>
          </w:p>
        </w:tc>
      </w:tr>
      <w:tr>
        <w:tc>
          <w:tcPr>
            <w:tcW w:type="dxa" w:w="2592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seletor_referencias.py</w:t>
            </w:r>
          </w:p>
        </w:tc>
        <w:tc>
          <w:tcPr>
            <w:tcW w:type="dxa" w:w="1440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15KB</w:t>
            </w:r>
          </w:p>
        </w:tc>
        <w:tc>
          <w:tcPr>
            <w:tcW w:type="dxa" w:w="6048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Busca e validação de DOCX de referência na árvore de diretórios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modelos_docx.py</w:t>
            </w:r>
          </w:p>
        </w:tc>
        <w:tc>
          <w:tcPr>
            <w:tcW w:type="dxa" w:w="1440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4KB</w:t>
            </w:r>
          </w:p>
        </w:tc>
        <w:tc>
          <w:tcPr>
            <w:tcW w:type="dxa" w:w="604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Seleção automática do modelo Word (EGLE, PADRE, CDP)</w:t>
            </w:r>
          </w:p>
        </w:tc>
      </w:tr>
      <w:tr>
        <w:tc>
          <w:tcPr>
            <w:tcW w:type="dxa" w:w="2592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professores_planos.py</w:t>
            </w:r>
          </w:p>
        </w:tc>
        <w:tc>
          <w:tcPr>
            <w:tcW w:type="dxa" w:w="1440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18KB</w:t>
            </w:r>
          </w:p>
        </w:tc>
        <w:tc>
          <w:tcPr>
            <w:tcW w:type="dxa" w:w="6048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Leitura e integração de pastas de professores</w:t>
            </w:r>
          </w:p>
        </w:tc>
      </w:tr>
    </w:tbl>
    <w:p>
      <w:pPr>
        <w:spacing w:after="160"/>
      </w:pPr>
    </w:p>
    <w:p>
      <w:pPr>
        <w:keepNext/>
        <w:spacing w:before="280" w:after="120"/>
      </w:pPr>
      <w:r>
        <w:rPr>
          <w:rFonts w:ascii="Calibri" w:hAnsi="Calibri"/>
          <w:b/>
          <w:color w:val="1B365D"/>
          <w:sz w:val="30"/>
        </w:rPr>
        <w:t>3. INVENTÁRIO COMPLETO DE MÓDULOS CORE/LIB/</w:t>
      </w:r>
    </w:p>
    <w:p>
      <w:pPr>
        <w:spacing w:after="120" w:line="276" w:lineRule="auto"/>
      </w:pPr>
      <w:r>
        <w:rPr>
          <w:rFonts w:ascii="Calibri" w:hAnsi="Calibri"/>
          <w:color w:val="333333"/>
          <w:sz w:val="21"/>
        </w:rPr>
        <w:t>Os módulos de core/lib/ concentram a inteligência pedagógica especializada do sistema: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2880"/>
            <w:shd w:fill="1B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Módulo</w:t>
            </w:r>
          </w:p>
        </w:tc>
        <w:tc>
          <w:tcPr>
            <w:tcW w:type="dxa" w:w="1296"/>
            <w:shd w:fill="1B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Tamanho</w:t>
            </w:r>
          </w:p>
        </w:tc>
        <w:tc>
          <w:tcPr>
            <w:tcW w:type="dxa" w:w="5904"/>
            <w:shd w:fill="1B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Responsabilidade Pedagógica</w:t>
            </w:r>
          </w:p>
        </w:tc>
      </w:tr>
      <w:tr>
        <w:tc>
          <w:tcPr>
            <w:tcW w:type="dxa" w:w="2880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metodologia.py</w:t>
            </w:r>
          </w:p>
        </w:tc>
        <w:tc>
          <w:tcPr>
            <w:tcW w:type="dxa" w:w="1296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111KB</w:t>
            </w:r>
          </w:p>
        </w:tc>
        <w:tc>
          <w:tcPr>
            <w:tcW w:type="dxa" w:w="5904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Motor principal sem IA com regras determinísticas para 18+ perfis</w:t>
            </w:r>
          </w:p>
        </w:tc>
      </w:tr>
      <w:tr>
        <w:tc>
          <w:tcPr>
            <w:tcW w:type="dxa" w:w="2880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classificador.py</w:t>
            </w:r>
          </w:p>
        </w:tc>
        <w:tc>
          <w:tcPr>
            <w:tcW w:type="dxa" w:w="1296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55KB</w:t>
            </w:r>
          </w:p>
        </w:tc>
        <w:tc>
          <w:tcPr>
            <w:tcW w:type="dxa" w:w="5904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Classificação de perfil disciplinar, tipo de aula, recursos e normalizar_texto()</w:t>
            </w:r>
          </w:p>
        </w:tc>
      </w:tr>
      <w:tr>
        <w:tc>
          <w:tcPr>
            <w:tcW w:type="dxa" w:w="2880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higienizador_pedagogico.py</w:t>
            </w:r>
          </w:p>
        </w:tc>
        <w:tc>
          <w:tcPr>
            <w:tcW w:type="dxa" w:w="1296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50KB</w:t>
            </w:r>
          </w:p>
        </w:tc>
        <w:tc>
          <w:tcPr>
            <w:tcW w:type="dxa" w:w="5904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Regras regex pré-compiladas para sanitização contextual por perfil</w:t>
            </w:r>
          </w:p>
        </w:tc>
      </w:tr>
      <w:tr>
        <w:tc>
          <w:tcPr>
            <w:tcW w:type="dxa" w:w="2880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acessibilidade_perfis.py</w:t>
            </w:r>
          </w:p>
        </w:tc>
        <w:tc>
          <w:tcPr>
            <w:tcW w:type="dxa" w:w="1296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61KB</w:t>
            </w:r>
          </w:p>
        </w:tc>
        <w:tc>
          <w:tcPr>
            <w:tcW w:type="dxa" w:w="5904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Banco de 3 itens de acessibilidade especializados por disciplina</w:t>
            </w:r>
          </w:p>
        </w:tc>
      </w:tr>
      <w:tr>
        <w:tc>
          <w:tcPr>
            <w:tcW w:type="dxa" w:w="2880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acompanhamento_perfis.py</w:t>
            </w:r>
          </w:p>
        </w:tc>
        <w:tc>
          <w:tcPr>
            <w:tcW w:type="dxa" w:w="1296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61KB</w:t>
            </w:r>
          </w:p>
        </w:tc>
        <w:tc>
          <w:tcPr>
            <w:tcW w:type="dxa" w:w="5904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Banco de 3 itens de acompanhamento especializados por disciplina</w:t>
            </w:r>
          </w:p>
        </w:tc>
      </w:tr>
      <w:tr>
        <w:tc>
          <w:tcPr>
            <w:tcW w:type="dxa" w:w="2880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gerador_colunas_pedagogicas.py</w:t>
            </w:r>
          </w:p>
        </w:tc>
        <w:tc>
          <w:tcPr>
            <w:tcW w:type="dxa" w:w="1296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34KB</w:t>
            </w:r>
          </w:p>
        </w:tc>
        <w:tc>
          <w:tcPr>
            <w:tcW w:type="dxa" w:w="5904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Geração unificada e coerente das colunas de metodologia, acompanhamento e acessibilidade</w:t>
            </w:r>
          </w:p>
        </w:tc>
      </w:tr>
      <w:tr>
        <w:tc>
          <w:tcPr>
            <w:tcW w:type="dxa" w:w="2880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extrator_pdf.py</w:t>
            </w:r>
          </w:p>
        </w:tc>
        <w:tc>
          <w:tcPr>
            <w:tcW w:type="dxa" w:w="1296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28KB</w:t>
            </w:r>
          </w:p>
        </w:tc>
        <w:tc>
          <w:tcPr>
            <w:tcW w:type="dxa" w:w="5904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Extração de texto e campos semânticos (pdfplumber + OCR)</w:t>
            </w:r>
          </w:p>
        </w:tc>
      </w:tr>
      <w:tr>
        <w:tc>
          <w:tcPr>
            <w:tcW w:type="dxa" w:w="2880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acompanhamento.py</w:t>
            </w:r>
          </w:p>
        </w:tc>
        <w:tc>
          <w:tcPr>
            <w:tcW w:type="dxa" w:w="1296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32KB</w:t>
            </w:r>
          </w:p>
        </w:tc>
        <w:tc>
          <w:tcPr>
            <w:tcW w:type="dxa" w:w="5904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Orquestração de acompanhamento da aprendizagem</w:t>
            </w:r>
          </w:p>
        </w:tc>
      </w:tr>
      <w:tr>
        <w:tc>
          <w:tcPr>
            <w:tcW w:type="dxa" w:w="2880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acessibilidade.py</w:t>
            </w:r>
          </w:p>
        </w:tc>
        <w:tc>
          <w:tcPr>
            <w:tcW w:type="dxa" w:w="1296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24KB</w:t>
            </w:r>
          </w:p>
        </w:tc>
        <w:tc>
          <w:tcPr>
            <w:tcW w:type="dxa" w:w="5904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Orquestração de adaptações de acessibilidade e inclusão</w:t>
            </w:r>
          </w:p>
        </w:tc>
      </w:tr>
      <w:tr>
        <w:tc>
          <w:tcPr>
            <w:tcW w:type="dxa" w:w="2880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modalidades.py</w:t>
            </w:r>
          </w:p>
        </w:tc>
        <w:tc>
          <w:tcPr>
            <w:tcW w:type="dxa" w:w="1296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14KB</w:t>
            </w:r>
          </w:p>
        </w:tc>
        <w:tc>
          <w:tcPr>
            <w:tcW w:type="dxa" w:w="5904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Regras específicas de modalidades (Regular, EJA e CDP)</w:t>
            </w:r>
          </w:p>
        </w:tc>
      </w:tr>
      <w:tr>
        <w:tc>
          <w:tcPr>
            <w:tcW w:type="dxa" w:w="2880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tecnicas.py</w:t>
            </w:r>
          </w:p>
        </w:tc>
        <w:tc>
          <w:tcPr>
            <w:tcW w:type="dxa" w:w="1296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11KB</w:t>
            </w:r>
          </w:p>
        </w:tc>
        <w:tc>
          <w:tcPr>
            <w:tcW w:type="dxa" w:w="5904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Técnicas pedagógicas padronizadas LEMOV (ex: VIREM E CONVERSEM)</w:t>
            </w:r>
          </w:p>
        </w:tc>
      </w:tr>
      <w:tr>
        <w:tc>
          <w:tcPr>
            <w:tcW w:type="dxa" w:w="2880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progressao.py</w:t>
            </w:r>
          </w:p>
        </w:tc>
        <w:tc>
          <w:tcPr>
            <w:tcW w:type="dxa" w:w="1296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10KB</w:t>
            </w:r>
          </w:p>
        </w:tc>
        <w:tc>
          <w:tcPr>
            <w:tcW w:type="dxa" w:w="5904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Variação determinística via hash MD5 para evitar repetições</w:t>
            </w:r>
          </w:p>
        </w:tc>
      </w:tr>
      <w:tr>
        <w:tc>
          <w:tcPr>
            <w:tcW w:type="dxa" w:w="2880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extrator_pptx.py</w:t>
            </w:r>
          </w:p>
        </w:tc>
        <w:tc>
          <w:tcPr>
            <w:tcW w:type="dxa" w:w="1296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13KB</w:t>
            </w:r>
          </w:p>
        </w:tc>
        <w:tc>
          <w:tcPr>
            <w:tcW w:type="dxa" w:w="5904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Extração de texto de apresentações PPTX</w:t>
            </w:r>
          </w:p>
        </w:tc>
      </w:tr>
      <w:tr>
        <w:tc>
          <w:tcPr>
            <w:tcW w:type="dxa" w:w="2880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aprofundamento.py</w:t>
            </w:r>
          </w:p>
        </w:tc>
        <w:tc>
          <w:tcPr>
            <w:tcW w:type="dxa" w:w="1296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13KB</w:t>
            </w:r>
          </w:p>
        </w:tc>
        <w:tc>
          <w:tcPr>
            <w:tcW w:type="dxa" w:w="5904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Tratamento de itinerários formativos e aprofundamentos</w:t>
            </w:r>
          </w:p>
        </w:tc>
      </w:tr>
    </w:tbl>
    <w:p>
      <w:pPr>
        <w:spacing w:after="160"/>
      </w:pPr>
    </w:p>
    <w:p>
      <w:pPr>
        <w:keepNext/>
        <w:spacing w:before="280" w:after="120"/>
      </w:pPr>
      <w:r>
        <w:rPr>
          <w:rFonts w:ascii="Calibri" w:hAnsi="Calibri"/>
          <w:b/>
          <w:color w:val="1B365D"/>
          <w:sz w:val="30"/>
        </w:rPr>
        <w:t>4. PADRONIZAÇÃO COMPLETA DO MÓDULO CDP (SETEMBRO/2026)</w:t>
      </w:r>
    </w:p>
    <w:p>
      <w:pPr>
        <w:spacing w:after="120" w:line="276" w:lineRule="auto"/>
      </w:pPr>
      <w:r>
        <w:rPr>
          <w:rFonts w:ascii="Calibri" w:hAnsi="Calibri"/>
          <w:color w:val="333333"/>
          <w:sz w:val="21"/>
        </w:rPr>
        <w:t>Em conformidade com a diretriz do sistema, o módulo CDP foi 100% padronizado no código, no banco de dados e na resolução de arquivos:</w:t>
      </w:r>
    </w:p>
    <w:p>
      <w:pPr>
        <w:spacing w:after="120" w:line="276" w:lineRule="auto"/>
      </w:pPr>
      <w:r>
        <w:rPr>
          <w:rFonts w:ascii="Calibri" w:hAnsi="Calibri"/>
          <w:b/>
          <w:color w:val="222222"/>
          <w:sz w:val="21"/>
        </w:rPr>
        <w:t xml:space="preserve">• </w:t>
      </w:r>
      <w:r>
        <w:rPr>
          <w:rFonts w:ascii="Calibri" w:hAnsi="Calibri"/>
          <w:color w:val="333333"/>
          <w:sz w:val="21"/>
        </w:rPr>
        <w:t>1) Séries/Turmas: Estritamente 4 turmas oficiais: C, H (Ensino Fundamental 6º/7º e 8º/9º) e J, E (Ensino Médio 1º/2º/3º / turmas J e E).</w:t>
      </w:r>
    </w:p>
    <w:p>
      <w:pPr>
        <w:spacing w:after="120" w:line="276" w:lineRule="auto"/>
      </w:pPr>
      <w:r>
        <w:rPr>
          <w:rFonts w:ascii="Calibri" w:hAnsi="Calibri"/>
          <w:b/>
          <w:color w:val="222222"/>
          <w:sz w:val="21"/>
        </w:rPr>
        <w:t xml:space="preserve">• </w:t>
      </w:r>
      <w:r>
        <w:rPr>
          <w:rFonts w:ascii="Calibri" w:hAnsi="Calibri"/>
          <w:color w:val="333333"/>
          <w:sz w:val="21"/>
        </w:rPr>
        <w:t>2) Catálogo de Disciplinas: Formato oficial &lt;DISCIPLINA&gt; - CDP - EJA - MULTISSERIADO (História, Ciências, Matemática, Geografia, Sociologia, Liderança e Oratória, Língua Portuguesa e Arte).</w:t>
      </w:r>
    </w:p>
    <w:p>
      <w:pPr>
        <w:spacing w:after="120" w:line="276" w:lineRule="auto"/>
      </w:pPr>
      <w:r>
        <w:rPr>
          <w:rFonts w:ascii="Calibri" w:hAnsi="Calibri"/>
          <w:b/>
          <w:color w:val="222222"/>
          <w:sz w:val="21"/>
        </w:rPr>
        <w:t xml:space="preserve">• </w:t>
      </w:r>
      <w:r>
        <w:rPr>
          <w:rFonts w:ascii="Calibri" w:hAnsi="Calibri"/>
          <w:color w:val="333333"/>
          <w:sz w:val="21"/>
        </w:rPr>
        <w:t>3) Componente Curricular: Assume o mesmo nome cadastrado da disciplina.</w:t>
      </w:r>
    </w:p>
    <w:p>
      <w:pPr>
        <w:spacing w:after="120" w:line="276" w:lineRule="auto"/>
      </w:pPr>
      <w:r>
        <w:rPr>
          <w:rFonts w:ascii="Calibri" w:hAnsi="Calibri"/>
          <w:b/>
          <w:color w:val="222222"/>
          <w:sz w:val="21"/>
        </w:rPr>
        <w:t xml:space="preserve">• </w:t>
      </w:r>
      <w:r>
        <w:rPr>
          <w:rFonts w:ascii="Calibri" w:hAnsi="Calibri"/>
          <w:color w:val="333333"/>
          <w:sz w:val="21"/>
        </w:rPr>
        <w:t>4) Banco de Dados SQLite: Tabela professor_turmas migrada e consolidada com deduplicação de vínculos equivalentes. Tabela historico_planos preservada 100% intacta.</w:t>
      </w:r>
    </w:p>
    <w:p>
      <w:pPr>
        <w:keepNext/>
        <w:spacing w:before="280" w:after="120"/>
      </w:pPr>
      <w:r>
        <w:rPr>
          <w:rFonts w:ascii="Calibri" w:hAnsi="Calibri"/>
          <w:b/>
          <w:color w:val="1B365D"/>
          <w:sz w:val="30"/>
        </w:rPr>
        <w:t>5. RESULTADOS DE TESTES E CONFORMIDADE</w:t>
      </w:r>
    </w:p>
    <w:p>
      <w:pPr>
        <w:spacing w:after="120" w:line="276" w:lineRule="auto"/>
      </w:pPr>
      <w:r>
        <w:rPr>
          <w:rFonts w:ascii="Calibri" w:hAnsi="Calibri"/>
          <w:b/>
          <w:color w:val="222222"/>
          <w:sz w:val="21"/>
        </w:rPr>
        <w:t xml:space="preserve">Execução Completa: </w:t>
      </w:r>
      <w:r>
        <w:rPr>
          <w:rFonts w:ascii="Calibri" w:hAnsi="Calibri"/>
          <w:color w:val="333333"/>
          <w:sz w:val="21"/>
        </w:rPr>
        <w:t>Status atual da suíte de testes automatizados (pytest):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0F4F8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B365D"/>
                <w:sz w:val="20"/>
              </w:rPr>
              <w:t xml:space="preserve">STATUS DOS TESTES (23/09/2026): </w:t>
            </w:r>
            <w:r>
              <w:rPr>
                <w:rFonts w:ascii="Calibri" w:hAnsi="Calibri"/>
                <w:color w:val="333333"/>
                <w:sz w:val="20"/>
              </w:rPr>
              <w:t>800 testes aprovados com sucesso total (800 passed, 25 skipped). Todos os módulos de rotas CDP, EJA, Word final, cadastro, higienizador, IA e calendário estão 100% validados.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