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Diffusion</w:t>
      </w:r>
      <w:r>
        <w:t xml:space="preserve"> </w:t>
      </w:r>
      <w:r>
        <w:t xml:space="preserve">Curvature</w:t>
      </w:r>
      <w:r>
        <w:t xml:space="preserve"> </w:t>
      </w:r>
      <w:r>
        <w:t xml:space="preserve">for</w:t>
      </w:r>
      <w:r>
        <w:t xml:space="preserve"> </w:t>
      </w:r>
      <w:r>
        <w:t xml:space="preserve">Fast,</w:t>
      </w:r>
      <w:r>
        <w:t xml:space="preserve"> </w:t>
      </w:r>
      <w:r>
        <w:t xml:space="preserve">Point-wise,</w:t>
      </w:r>
      <w:r>
        <w:t xml:space="preserve"> </w:t>
      </w:r>
      <w:r>
        <w:t xml:space="preserve">Noise-Resistant</w:t>
      </w:r>
      <w:r>
        <w:t xml:space="preserve"> </w:t>
      </w:r>
      <w:r>
        <w:t xml:space="preserve">Geometric</w:t>
      </w:r>
      <w:r>
        <w:t xml:space="preserve"> </w:t>
      </w:r>
      <w:r>
        <w:t xml:space="preserve">Featurization</w:t>
      </w:r>
      <w:r>
        <w:t xml:space="preserve"> </w:t>
      </w:r>
      <w:r>
        <w:t xml:space="preserve">of</w:t>
      </w:r>
      <w:r>
        <w:t xml:space="preserve"> </w:t>
      </w:r>
      <w:r>
        <w:t xml:space="preserve">Graphs</w:t>
      </w:r>
      <w:r>
        <w:t xml:space="preserve"> </w:t>
      </w:r>
      <w:r>
        <w:t xml:space="preserve">and</w:t>
      </w:r>
      <w:r>
        <w:t xml:space="preserve"> </w:t>
      </w:r>
      <w:r>
        <w:t xml:space="preserve">Pointclouds</w:t>
      </w:r>
    </w:p>
    <w:p>
      <w:pPr>
        <w:pStyle w:val="Author"/>
      </w:pPr>
      <w:r>
        <w:t xml:space="preserve">Kincaid</w:t>
      </w:r>
      <w:r>
        <w:t xml:space="preserve"> </w:t>
      </w:r>
      <w:r>
        <w:t xml:space="preserve">MacDonald</w:t>
      </w:r>
    </w:p>
    <w:p>
      <w:pPr>
        <w:pStyle w:val="Author"/>
      </w:pPr>
      <w:r>
        <w:t xml:space="preserve">Dhananjay</w:t>
      </w:r>
      <w:r>
        <w:t xml:space="preserve"> </w:t>
      </w:r>
      <w:r>
        <w:t xml:space="preserve">Bhaskar</w:t>
      </w:r>
    </w:p>
    <w:p>
      <w:pPr>
        <w:pStyle w:val="Author"/>
      </w:pPr>
      <w:r>
        <w:t xml:space="preserve">Kaly</w:t>
      </w:r>
      <w:r>
        <w:t xml:space="preserve"> </w:t>
      </w:r>
      <w:r>
        <w:t xml:space="preserve">Zhang</w:t>
      </w:r>
    </w:p>
    <w:p>
      <w:pPr>
        <w:pStyle w:val="Author"/>
      </w:pPr>
      <w:r>
        <w:t xml:space="preserve">Ian</w:t>
      </w:r>
      <w:r>
        <w:t xml:space="preserve"> </w:t>
      </w:r>
      <w:r>
        <w:t xml:space="preserve">Adelstein</w:t>
      </w:r>
    </w:p>
    <w:p>
      <w:pPr>
        <w:pStyle w:val="Author"/>
      </w:pPr>
      <w:r>
        <w:t xml:space="preserve">Smita</w:t>
      </w:r>
      <w:r>
        <w:t xml:space="preserve"> </w:t>
      </w:r>
      <w:r>
        <w:t xml:space="preserve">Krishnaswamy</w:t>
      </w:r>
    </w:p>
    <w:p>
      <w:pPr>
        <w:pStyle w:val="Date"/>
      </w:pPr>
      <w:r>
        <w:t xml:space="preserve">2024-04-17</w:t>
      </w:r>
    </w:p>
    <w:p>
      <w:pPr>
        <w:pStyle w:val="AbstractTitle"/>
      </w:pPr>
      <w:r>
        <w:t xml:space="preserve">Abstract</w:t>
      </w:r>
    </w:p>
    <w:p>
      <w:pPr>
        <w:pStyle w:val="Abstract"/>
      </w:pPr>
      <w:r>
        <w:t xml:space="preserve">For</w:t>
      </w:r>
      <w:r>
        <w:t xml:space="preserve"> </w:t>
      </w:r>
      <w:r>
        <w:t xml:space="preserve">a</w:t>
      </w:r>
      <w:r>
        <w:t xml:space="preserve"> </w:t>
      </w:r>
      <w:r>
        <w:t xml:space="preserve">number</w:t>
      </w:r>
      <w:r>
        <w:t xml:space="preserve"> </w:t>
      </w:r>
      <w:r>
        <w:t xml:space="preserve">of</w:t>
      </w:r>
      <w:r>
        <w:t xml:space="preserve"> </w:t>
      </w:r>
      <w:r>
        <w:t xml:space="preserve">years</w:t>
      </w:r>
      <w:r>
        <w:t xml:space="preserve"> </w:t>
      </w:r>
      <w:r>
        <w:t xml:space="preserve">now</w:t>
      </w:r>
      <w:r>
        <w:t xml:space="preserve"> </w:t>
      </w:r>
      <w:r>
        <w:t xml:space="preserve">work</w:t>
      </w:r>
      <w:r>
        <w:t xml:space="preserve"> </w:t>
      </w:r>
      <w:r>
        <w:t xml:space="preserve">has</w:t>
      </w:r>
      <w:r>
        <w:t xml:space="preserve"> </w:t>
      </w:r>
      <w:r>
        <w:t xml:space="preserve">been</w:t>
      </w:r>
      <w:r>
        <w:t xml:space="preserve"> </w:t>
      </w:r>
      <w:r>
        <w:t xml:space="preserve">proceeding</w:t>
      </w:r>
      <w:r>
        <w:t xml:space="preserve"> </w:t>
      </w:r>
      <w:r>
        <w:t xml:space="preserve">in</w:t>
      </w:r>
      <w:r>
        <w:t xml:space="preserve"> </w:t>
      </w:r>
      <w:r>
        <w:t xml:space="preserve">order</w:t>
      </w:r>
      <w:r>
        <w:t xml:space="preserve"> </w:t>
      </w:r>
      <w:r>
        <w:t xml:space="preserve">to</w:t>
      </w:r>
      <w:r>
        <w:t xml:space="preserve"> </w:t>
      </w:r>
      <w:r>
        <w:t xml:space="preserve">bring</w:t>
      </w:r>
      <w:r>
        <w:t xml:space="preserve"> </w:t>
      </w:r>
      <w:r>
        <w:t xml:space="preserve">to</w:t>
      </w:r>
      <w:r>
        <w:t xml:space="preserve"> </w:t>
      </w:r>
      <w:r>
        <w:t xml:space="preserve">perfection</w:t>
      </w:r>
      <w:r>
        <w:t xml:space="preserve"> </w:t>
      </w:r>
      <w:r>
        <w:t xml:space="preserve">the</w:t>
      </w:r>
      <w:r>
        <w:t xml:space="preserve"> </w:t>
      </w:r>
      <w:r>
        <w:t xml:space="preserve">crudely</w:t>
      </w:r>
      <w:r>
        <w:t xml:space="preserve"> </w:t>
      </w:r>
      <w:r>
        <w:t xml:space="preserve">conceived</w:t>
      </w:r>
      <w:r>
        <w:t xml:space="preserve"> </w:t>
      </w:r>
      <w:r>
        <w:t xml:space="preserve">idea</w:t>
      </w:r>
      <w:r>
        <w:t xml:space="preserve"> </w:t>
      </w:r>
      <w:r>
        <w:t xml:space="preserve">of</w:t>
      </w:r>
      <w:r>
        <w:t xml:space="preserve"> </w:t>
      </w:r>
      <w:r>
        <w:t xml:space="preserve">a</w:t>
      </w:r>
      <w:r>
        <w:t xml:space="preserve"> </w:t>
      </w:r>
      <w:r>
        <w:t xml:space="preserve">machine</w:t>
      </w:r>
      <w:r>
        <w:t xml:space="preserve"> </w:t>
      </w:r>
      <w:r>
        <w:t xml:space="preserve">that</w:t>
      </w:r>
      <w:r>
        <w:t xml:space="preserve"> </w:t>
      </w:r>
      <w:r>
        <w:t xml:space="preserve">would</w:t>
      </w:r>
      <w:r>
        <w:t xml:space="preserve"> </w:t>
      </w:r>
      <w:r>
        <w:t xml:space="preserve">not</w:t>
      </w:r>
      <w:r>
        <w:t xml:space="preserve"> </w:t>
      </w:r>
      <w:r>
        <w:t xml:space="preserve">only</w:t>
      </w:r>
      <w:r>
        <w:t xml:space="preserve"> </w:t>
      </w:r>
      <w:r>
        <w:t xml:space="preserve">supply</w:t>
      </w:r>
      <w:r>
        <w:t xml:space="preserve"> </w:t>
      </w:r>
      <w:r>
        <w:t xml:space="preserve">inverse</w:t>
      </w:r>
      <w:r>
        <w:t xml:space="preserve"> </w:t>
      </w:r>
      <w:r>
        <w:t xml:space="preserve">reactive</w:t>
      </w:r>
      <w:r>
        <w:t xml:space="preserve"> </w:t>
      </w:r>
      <w:r>
        <w:t xml:space="preserve">current</w:t>
      </w:r>
      <w:r>
        <w:t xml:space="preserve"> </w:t>
      </w:r>
      <w:r>
        <w:t xml:space="preserve">for</w:t>
      </w:r>
      <w:r>
        <w:t xml:space="preserve"> </w:t>
      </w:r>
      <w:r>
        <w:t xml:space="preserve">use</w:t>
      </w:r>
      <w:r>
        <w:t xml:space="preserve"> </w:t>
      </w:r>
      <w:r>
        <w:t xml:space="preserve">in</w:t>
      </w:r>
      <w:r>
        <w:t xml:space="preserve"> </w:t>
      </w:r>
      <w:r>
        <w:t xml:space="preserve">unilateral</w:t>
      </w:r>
      <w:r>
        <w:t xml:space="preserve"> </w:t>
      </w:r>
      <w:r>
        <w:t xml:space="preserve">phase</w:t>
      </w:r>
      <w:r>
        <w:t xml:space="preserve"> </w:t>
      </w:r>
      <w:r>
        <w:t xml:space="preserve">detractors,</w:t>
      </w:r>
      <w:r>
        <w:t xml:space="preserve"> </w:t>
      </w:r>
      <w:r>
        <w:t xml:space="preserve">but</w:t>
      </w:r>
      <w:r>
        <w:t xml:space="preserve"> </w:t>
      </w:r>
      <w:r>
        <w:t xml:space="preserve">would</w:t>
      </w:r>
      <w:r>
        <w:t xml:space="preserve"> </w:t>
      </w:r>
      <w:r>
        <w:t xml:space="preserve">also</w:t>
      </w:r>
      <w:r>
        <w:t xml:space="preserve"> </w:t>
      </w:r>
      <w:r>
        <w:t xml:space="preserve">be</w:t>
      </w:r>
      <w:r>
        <w:t xml:space="preserve"> </w:t>
      </w:r>
      <w:r>
        <w:t xml:space="preserve">capable</w:t>
      </w:r>
      <w:r>
        <w:t xml:space="preserve"> </w:t>
      </w:r>
      <w:r>
        <w:t xml:space="preserve">of</w:t>
      </w:r>
      <w:r>
        <w:t xml:space="preserve"> </w:t>
      </w:r>
      <w:r>
        <w:t xml:space="preserve">automatically</w:t>
      </w:r>
      <w:r>
        <w:t xml:space="preserve"> </w:t>
      </w:r>
      <w:r>
        <w:t xml:space="preserve">synchronizing</w:t>
      </w:r>
      <w:r>
        <w:t xml:space="preserve"> </w:t>
      </w:r>
      <w:r>
        <w:t xml:space="preserve">cardinal</w:t>
      </w:r>
      <w:r>
        <w:t xml:space="preserve"> </w:t>
      </w:r>
      <w:r>
        <w:t xml:space="preserve">grammeters.</w:t>
      </w:r>
      <w:r>
        <w:t xml:space="preserve"> </w:t>
      </w:r>
      <w:r>
        <w:t xml:space="preserve">Such</w:t>
      </w:r>
      <w:r>
        <w:t xml:space="preserve"> </w:t>
      </w:r>
      <w:r>
        <w:t xml:space="preserve">a</w:t>
      </w:r>
      <w:r>
        <w:t xml:space="preserve"> </w:t>
      </w:r>
      <w:r>
        <w:t xml:space="preserve">machine</w:t>
      </w:r>
      <w:r>
        <w:t xml:space="preserve"> </w:t>
      </w:r>
      <w:r>
        <w:t xml:space="preserve">is</w:t>
      </w:r>
      <w:r>
        <w:t xml:space="preserve"> </w:t>
      </w:r>
      <w:r>
        <w:t xml:space="preserve">the</w:t>
      </w:r>
      <w:r>
        <w:t xml:space="preserve"> </w:t>
      </w:r>
      <w:r>
        <w:t xml:space="preserve">“</w:t>
      </w:r>
      <w:r>
        <w:t xml:space="preserve">Turbo-Encabulator.</w:t>
      </w:r>
      <w:r>
        <w:t xml:space="preserve">”</w:t>
      </w:r>
    </w:p>
    <w:bookmarkStart w:id="20" w:name="introduction"/>
    <w:p>
      <w:pPr>
        <w:pStyle w:val="Heading2"/>
      </w:pPr>
      <w:r>
        <w:t xml:space="preserve">1 Introduction</w:t>
      </w:r>
    </w:p>
    <w:p>
      <w:pPr>
        <w:pStyle w:val="FirstParagraph"/>
      </w:pPr>
      <w:r>
        <w:t xml:space="preserve">One of the most ubiquitous subjects of analysis in data science is the humble point cloud. The points, by themselves, are high dimensional and noisy; it is up to the data scientist to wring sense out of them. Per the Manifold Hypothesis, we assume the points were sampled on or near the surface of a low-dimensional manifold embedded in high-dimensional Euclidean space. Manifold learning methods, like t-SNE, PHATE, and Diffusion Maps [</w:t>
      </w:r>
      <w:r>
        <w:t xml:space="preserve">(</w:t>
      </w:r>
      <w:r>
        <w:rPr>
          <w:bCs/>
          <w:b/>
        </w:rPr>
        <w:t xml:space="preserve">maaten2008VisualizingDataUsing?</w:t>
      </w:r>
      <w:r>
        <w:t xml:space="preserve">)</w:t>
      </w:r>
      <w:r>
        <w:t xml:space="preserve">]</w:t>
      </w:r>
      <w:r>
        <w:t xml:space="preserve">(</w:t>
      </w:r>
      <w:r>
        <w:rPr>
          <w:bCs/>
          <w:b/>
        </w:rPr>
        <w:t xml:space="preserve">moon2019VisualizingStructureTransitions?</w:t>
      </w:r>
      <w:r>
        <w:t xml:space="preserve">)</w:t>
      </w:r>
      <w:r>
        <w:t xml:space="preserve">(</w:t>
      </w:r>
      <w:r>
        <w:rPr>
          <w:bCs/>
          <w:b/>
        </w:rPr>
        <w:t xml:space="preserve">coifman2006DiffusionMaps?</w:t>
      </w:r>
      <w:r>
        <w:t xml:space="preserve">)</w:t>
      </w:r>
      <w:r>
        <w:t xml:space="preserve">, endeavor to recover salient features of the underlying manifold, like geodesic distances, population clusterings, and dimension, from its high-dimensional noisy sampling.</w:t>
      </w:r>
    </w:p>
    <w:p>
      <w:pPr>
        <w:pStyle w:val="BodyText"/>
      </w:pPr>
      <w:r>
        <w:t xml:space="preserve">Curvature is a particularly troublesome geometric property to translate into the discrete, sampled realm. In smooth Riemannian manifolds, curvature is a</w:t>
      </w:r>
      <w:r>
        <w:t xml:space="preserve"> </w:t>
      </w:r>
      <w:r>
        <w:rPr>
          <w:iCs/>
          <w:i/>
        </w:rPr>
        <w:t xml:space="preserve">local</w:t>
      </w:r>
      <w:r>
        <w:t xml:space="preserve"> </w:t>
      </w:r>
      <w:r>
        <w:t xml:space="preserve">phenomenon. It can be obtained by fitting osculating circles of radius limiting to zero, or computed from the manifold’s Hessian, using the Second Fundamental Form. None of these translate into the discrete realm. In a sampled manifold, taking a local limit is impossible – one can’t</w:t>
      </w:r>
      <w:r>
        <w:t xml:space="preserve"> </w:t>
      </w:r>
      <w:r>
        <w:t xml:space="preserve">“</w:t>
      </w:r>
      <w:r>
        <w:t xml:space="preserve">zoom in</w:t>
      </w:r>
      <w:r>
        <w:t xml:space="preserve">”</w:t>
      </w:r>
      <w:r>
        <w:t xml:space="preserve"> </w:t>
      </w:r>
      <w:r>
        <w:t xml:space="preserve">past the sampling of points – and we don’t have access to the parametrization of the manifold or its tangent bundle, without computationally costly and potentially error-prone estimation. Moreover, as our sampling is likely noisy, the curvature can only be recovered over a sufficiently large neighborhood of points to counter the spurious geometric artifacts created noisy sampling. Thus, in the discrete realm, curvature becomes a</w:t>
      </w:r>
      <w:r>
        <w:t xml:space="preserve"> </w:t>
      </w:r>
      <w:r>
        <w:t xml:space="preserve">“</w:t>
      </w:r>
      <w:r>
        <w:t xml:space="preserve">semi-local</w:t>
      </w:r>
      <w:r>
        <w:t xml:space="preserve">”</w:t>
      </w:r>
      <w:r>
        <w:t xml:space="preserve"> </w:t>
      </w:r>
      <w:r>
        <w:t xml:space="preserve">phenomenon, in which neither the smallest nor larger scales can be trusted.</w:t>
      </w:r>
    </w:p>
    <w:p>
      <w:pPr>
        <w:pStyle w:val="BodyText"/>
      </w:pPr>
      <w:r>
        <w:t xml:space="preserve">There are elegant generalizations of classical curvature to discrete spaces that overcome many of these roadblocks. Ollivier’s</w:t>
      </w:r>
      <w:r>
        <w:t xml:space="preserve"> </w:t>
      </w:r>
      <w:r>
        <w:rPr>
          <w:iCs/>
          <w:i/>
        </w:rPr>
        <w:t xml:space="preserve">Coarse Ricci Curvature</w:t>
      </w:r>
      <w:r>
        <w:t xml:space="preserve"> </w:t>
      </w:r>
      <w:r>
        <w:t xml:space="preserve">(CRC) employs optimal transport theory to relate the behavior of a discrete neighborhood to its smooth counterpart</w:t>
      </w:r>
      <w:r>
        <w:t xml:space="preserve"> </w:t>
      </w:r>
      <w:r>
        <w:t xml:space="preserve">(</w:t>
      </w:r>
      <w:r>
        <w:rPr>
          <w:bCs/>
          <w:b/>
        </w:rPr>
        <w:t xml:space="preserve">ollivier2009RicciCurvatureMarkov?</w:t>
      </w:r>
      <w:r>
        <w:t xml:space="preserve">)</w:t>
      </w:r>
      <w:r>
        <w:t xml:space="preserve">. Sturm’s</w:t>
      </w:r>
      <w:r>
        <w:t xml:space="preserve"> </w:t>
      </w:r>
      <w:r>
        <w:rPr>
          <w:iCs/>
          <w:i/>
        </w:rPr>
        <w:t xml:space="preserve">displacement convexity of entropy</w:t>
      </w:r>
      <w:r>
        <w:t xml:space="preserve"> </w:t>
      </w:r>
      <w:r>
        <w:t xml:space="preserve">(DCE) measures the proliferation of midpoints in positive curvature</w:t>
      </w:r>
      <w:r>
        <w:t xml:space="preserve"> </w:t>
      </w:r>
      <w:r>
        <w:t xml:space="preserve">(</w:t>
      </w:r>
      <w:r>
        <w:rPr>
          <w:bCs/>
          <w:b/>
        </w:rPr>
        <w:t xml:space="preserve">sturm2006GeometryMetricMeasure?</w:t>
      </w:r>
      <w:r>
        <w:t xml:space="preserve">)</w:t>
      </w:r>
      <w:r>
        <w:t xml:space="preserve">. Both methods use optimal transport as the basis of their</w:t>
      </w:r>
      <w:r>
        <w:t xml:space="preserve"> </w:t>
      </w:r>
      <w:r>
        <w:t xml:space="preserve">“</w:t>
      </w:r>
      <w:r>
        <w:t xml:space="preserve">semi-local</w:t>
      </w:r>
      <w:r>
        <w:t xml:space="preserve">”</w:t>
      </w:r>
      <w:r>
        <w:t xml:space="preserve"> </w:t>
      </w:r>
      <w:r>
        <w:t xml:space="preserve">measurement. Rather than trying to zoom in on a point, they define curvature between pairs of points, approximating, at a coarse scale, a Ricci tangent vector.</w:t>
      </w:r>
    </w:p>
    <w:p>
      <w:pPr>
        <w:pStyle w:val="BodyText"/>
      </w:pPr>
      <w:r>
        <w:t xml:space="preserve">Although these techniques are theoretically elegant, general, and applicable to any metric measure space, the setting of noisily sampled point clouds is practically challenging for CRC and DCE. Both methods rely on the graph’s shortest-path lengths as an approximation of the manifold’s ground distance - a perilous assumption when dealing with noisy data. And for large datasets, optimal transport calculations can be computationally prohibitive.</w:t>
      </w:r>
    </w:p>
    <w:p>
      <w:pPr>
        <w:pStyle w:val="BodyText"/>
      </w:pPr>
      <w:r>
        <w:t xml:space="preserve">In this paper, we develop Diffusion Curvature, a fast curvature estimate derived solely from the graph diffusion matrix. We first introduced the ideas behind Diffusion Curvature in</w:t>
      </w:r>
      <w:r>
        <w:t xml:space="preserve"> </w:t>
      </w:r>
      <w:r>
        <w:t xml:space="preserve">(Bhaskar et al. 2022)</w:t>
      </w:r>
      <w:r>
        <w:t xml:space="preserve">, in which we demonstrated its ability to produce an unsigned magnitude of curvature estimation for toy datasets and single-cell data, and proved a correspondence between the ratios of scalar curvature and diffusion curvature. We now present a refined definition which produces</w:t>
      </w:r>
      <w:r>
        <w:t xml:space="preserve"> </w:t>
      </w:r>
      <w:r>
        <w:rPr>
          <w:iCs/>
          <w:i/>
        </w:rPr>
        <w:t xml:space="preserve">signed</w:t>
      </w:r>
      <w:r>
        <w:t xml:space="preserve"> </w:t>
      </w:r>
      <w:r>
        <w:t xml:space="preserve">curvature values and prove bounds relating Diffusion Curvature to coarse Ricci Curvature. We demonstrate Diffusion Curvature’s robustness to noise and sampling artifacts, and position our technique as an adaptation of coarse Ricci curvature particularly suitable for point cloud data.</w:t>
      </w:r>
    </w:p>
    <w:bookmarkEnd w:id="20"/>
    <w:bookmarkStart w:id="24" w:name="background"/>
    <w:p>
      <w:pPr>
        <w:pStyle w:val="Heading2"/>
      </w:pPr>
      <w:r>
        <w:t xml:space="preserve">2 Background</w:t>
      </w:r>
    </w:p>
    <w:bookmarkStart w:id="21" w:name="curvature-in-the-continuous-setting"/>
    <w:p>
      <w:pPr>
        <w:pStyle w:val="Heading3"/>
      </w:pPr>
      <w:r>
        <w:t xml:space="preserve">2.1 Curvature in the Continuous Setting</w:t>
      </w:r>
    </w:p>
    <w:bookmarkEnd w:id="21"/>
    <w:bookmarkStart w:id="22" w:name="the-discrete-setting"/>
    <w:p>
      <w:pPr>
        <w:pStyle w:val="Heading3"/>
      </w:pPr>
      <w:r>
        <w:t xml:space="preserve">2.2 The Discrete Setting</w:t>
      </w:r>
    </w:p>
    <w:p>
      <w:pPr>
        <w:pStyle w:val="FirstParagraph"/>
      </w:pPr>
      <w:r>
        <w:t xml:space="preserve">Within the ambient setting of points</w:t>
      </w:r>
      <w:r>
        <w:t xml:space="preserve"> </w:t>
      </w:r>
      <m:oMath>
        <m:sSub>
          <m:e>
            <m:r>
              <m:t>x</m:t>
            </m:r>
          </m:e>
          <m:sub>
            <m:r>
              <m:t>i</m:t>
            </m:r>
          </m:sub>
        </m:sSub>
        <m:r>
          <m:rPr>
            <m:sty m:val="p"/>
          </m:rPr>
          <m:t>∈</m:t>
        </m:r>
        <m:sSup>
          <m:e>
            <m:r>
              <m:rPr>
                <m:sty m:val="p"/>
                <m:scr m:val="double-struck"/>
              </m:rPr>
              <m:t>R</m:t>
            </m:r>
          </m:e>
          <m:sup>
            <m:r>
              <m:t>D</m:t>
            </m:r>
          </m:sup>
        </m:sSup>
      </m:oMath>
      <w:r>
        <w:t xml:space="preserve">, the Euclidean distances between the points in our point cloud are not very useful. To perform geometric analysis, we want the manifold’s</w:t>
      </w:r>
      <w:r>
        <w:t xml:space="preserve"> </w:t>
      </w:r>
      <w:r>
        <w:rPr>
          <w:iCs/>
          <w:i/>
        </w:rPr>
        <w:t xml:space="preserve">geodesic</w:t>
      </w:r>
      <w:r>
        <w:t xml:space="preserve"> </w:t>
      </w:r>
      <w:r>
        <w:t xml:space="preserve">distances between</w:t>
      </w:r>
      <w:r>
        <w:t xml:space="preserve"> </w:t>
      </w:r>
      <m:oMath>
        <m:sSub>
          <m:e>
            <m:r>
              <m:t>x</m:t>
            </m:r>
          </m:e>
          <m:sub>
            <m:r>
              <m:t>i</m:t>
            </m:r>
          </m:sub>
        </m:sSub>
        <m:r>
          <m:rPr>
            <m:sty m:val="p"/>
          </m:rPr>
          <m:t>,</m:t>
        </m:r>
        <m:sSub>
          <m:e>
            <m:r>
              <m:t>x</m:t>
            </m:r>
          </m:e>
          <m:sub>
            <m:r>
              <m:t>j</m:t>
            </m:r>
            <m:r>
              <m:rPr>
                <m:sty m:val="p"/>
              </m:rPr>
              <m:t>∈</m:t>
            </m:r>
            <m:r>
              <m:rPr>
                <m:sty m:val="p"/>
                <m:scr m:val="script"/>
              </m:rPr>
              <m:t>M</m:t>
            </m:r>
          </m:sub>
        </m:sSub>
      </m:oMath>
      <w:r>
        <w:t xml:space="preserve">,. However, manifolds are locally euclidean, so within a sufficiently small neighborhood of</w:t>
      </w:r>
      <w:r>
        <w:t xml:space="preserve"> </w:t>
      </w:r>
      <m:oMath>
        <m:sSub>
          <m:e>
            <m:r>
              <m:t>x</m:t>
            </m:r>
          </m:e>
          <m:sub>
            <m:r>
              <m:t>i</m:t>
            </m:r>
          </m:sub>
        </m:sSub>
        <m:r>
          <m:rPr>
            <m:sty m:val="p"/>
          </m:rPr>
          <m:t>∈</m:t>
        </m:r>
        <m:r>
          <m:rPr>
            <m:sty m:val="p"/>
            <m:scr m:val="script"/>
          </m:rPr>
          <m:t>M</m:t>
        </m:r>
      </m:oMath>
      <w:r>
        <w:t xml:space="preserve"> </w:t>
      </w:r>
      <w:r>
        <w:t xml:space="preserve">, the euclidean distances are accurate. This is the basis of graph construction: retain only the trustworthy local distances, discard the rest, and then</w:t>
      </w:r>
      <w:r>
        <w:t xml:space="preserve"> </w:t>
      </w:r>
      <w:r>
        <w:t xml:space="preserve">“</w:t>
      </w:r>
      <w:r>
        <w:t xml:space="preserve">integrate</w:t>
      </w:r>
      <w:r>
        <w:t xml:space="preserve">”</w:t>
      </w:r>
      <w:r>
        <w:t xml:space="preserve"> </w:t>
      </w:r>
      <w:r>
        <w:t xml:space="preserve">over the local neighborhoods to recover features of the global geometry.</w:t>
      </w:r>
    </w:p>
    <w:p>
      <w:pPr>
        <w:pStyle w:val="BodyText"/>
      </w:pPr>
      <w:r>
        <w:t xml:space="preserve">A graph</w:t>
      </w:r>
      <w:r>
        <w:t xml:space="preserve"> </w:t>
      </w:r>
      <m:oMath>
        <m:r>
          <m:t>G</m:t>
        </m:r>
        <m:r>
          <m:rPr>
            <m:sty m:val="p"/>
          </m:rPr>
          <m:t>=</m:t>
        </m:r>
        <m:d>
          <m:dPr>
            <m:begChr m:val="("/>
            <m:endChr m:val=")"/>
            <m:sepChr m:val=""/>
            <m:grow/>
          </m:dPr>
          <m:e>
            <m:r>
              <m:t>V</m:t>
            </m:r>
            <m:r>
              <m:rPr>
                <m:sty m:val="p"/>
              </m:rPr>
              <m:t>,</m:t>
            </m:r>
            <m:r>
              <m:t>E</m:t>
            </m:r>
          </m:e>
        </m:d>
      </m:oMath>
      <w:r>
        <w:t xml:space="preserve"> </w:t>
      </w:r>
      <w:r>
        <w:t xml:space="preserve">is a collection of</w:t>
      </w:r>
      <w:r>
        <w:t xml:space="preserve"> </w:t>
      </w:r>
      <m:oMath>
        <m:r>
          <m:t>n</m:t>
        </m:r>
      </m:oMath>
      <w:r>
        <w:t xml:space="preserve"> </w:t>
      </w:r>
      <w:r>
        <w:t xml:space="preserve">vertices</w:t>
      </w:r>
      <w:r>
        <w:t xml:space="preserve"> </w:t>
      </w:r>
      <m:oMath>
        <m:sSub>
          <m:e>
            <m:r>
              <m:t>v</m:t>
            </m:r>
          </m:e>
          <m:sub>
            <m:r>
              <m:t>i</m:t>
            </m:r>
          </m:sub>
        </m:sSub>
        <m:r>
          <m:rPr>
            <m:sty m:val="p"/>
          </m:rPr>
          <m:t>∈</m:t>
        </m:r>
        <m:r>
          <m:t>V</m:t>
        </m:r>
      </m:oMath>
      <w:r>
        <w:t xml:space="preserve"> </w:t>
      </w:r>
      <w:r>
        <w:t xml:space="preserve">connected by (possibly weighted) edges</w:t>
      </w:r>
      <w:r>
        <w:t xml:space="preserve"> </w:t>
      </w:r>
      <m:oMath>
        <m:sSub>
          <m:e>
            <m:r>
              <m:t>e</m:t>
            </m:r>
          </m:e>
          <m:sub>
            <m:r>
              <m:t>i</m:t>
            </m:r>
            <m:r>
              <m:t>j</m:t>
            </m:r>
          </m:sub>
        </m:sSub>
        <m:r>
          <m:rPr>
            <m:sty m:val="p"/>
          </m:rPr>
          <m:t>∈</m:t>
        </m:r>
        <m:r>
          <m:t>E</m:t>
        </m:r>
      </m:oMath>
      <w:r>
        <w:t xml:space="preserve"> </w:t>
      </w:r>
      <w:r>
        <w:t xml:space="preserve">. It is efficiently represented by a single</w:t>
      </w:r>
      <w:r>
        <w:t xml:space="preserve"> </w:t>
      </w:r>
      <w:r>
        <w:rPr>
          <w:iCs/>
          <w:i/>
        </w:rPr>
        <w:t xml:space="preserve">adjacency</w:t>
      </w:r>
      <w:r>
        <w:t xml:space="preserve"> </w:t>
      </w:r>
      <w:r>
        <w:t xml:space="preserve">(or</w:t>
      </w:r>
      <w:r>
        <w:t xml:space="preserve"> </w:t>
      </w:r>
      <w:r>
        <w:rPr>
          <w:iCs/>
          <w:i/>
        </w:rPr>
        <w:t xml:space="preserve">affinity</w:t>
      </w:r>
      <w:r>
        <w:t xml:space="preserve">) matrix</w:t>
      </w:r>
      <w:r>
        <w:t xml:space="preserve"> </w:t>
      </w:r>
      <m:oMath>
        <m:r>
          <m:t>A</m:t>
        </m:r>
        <m:r>
          <m:rPr>
            <m:sty m:val="p"/>
          </m:rPr>
          <m:t>∈</m:t>
        </m:r>
        <m:sSup>
          <m:e>
            <m:r>
              <m:rPr>
                <m:sty m:val="p"/>
                <m:scr m:val="double-struck"/>
              </m:rPr>
              <m:t>R</m:t>
            </m:r>
          </m:e>
          <m:sup>
            <m:r>
              <m:t>n</m:t>
            </m:r>
            <m:r>
              <m:rPr>
                <m:sty m:val="p"/>
              </m:rPr>
              <m:t>×</m:t>
            </m:r>
            <m:r>
              <m:t>n</m:t>
            </m:r>
          </m:sup>
        </m:sSup>
      </m:oMath>
      <w:r>
        <w:t xml:space="preserve">, where</w:t>
      </w:r>
      <w:r>
        <w:t xml:space="preserve"> </w:t>
      </w:r>
      <m:oMath>
        <m:sSub>
          <m:e>
            <m:r>
              <m:t>A</m:t>
            </m:r>
          </m:e>
          <m:sub>
            <m:r>
              <m:t>i</m:t>
            </m:r>
            <m:r>
              <m:t>j</m:t>
            </m:r>
          </m:sub>
        </m:sSub>
      </m:oMath>
      <w:r>
        <w:t xml:space="preserve"> </w:t>
      </w:r>
      <w:r>
        <w:t xml:space="preserve">expresses the degree of connection between the vertices</w:t>
      </w:r>
      <w:r>
        <w:t xml:space="preserve"> </w:t>
      </w:r>
      <m:oMath>
        <m:sSub>
          <m:e>
            <m:r>
              <m:t>v</m:t>
            </m:r>
          </m:e>
          <m:sub>
            <m:r>
              <m:t>i</m:t>
            </m:r>
          </m:sub>
        </m:sSub>
      </m:oMath>
      <w:r>
        <w:t xml:space="preserve"> </w:t>
      </w:r>
      <w:r>
        <w:t xml:space="preserve">and</w:t>
      </w:r>
      <w:r>
        <w:t xml:space="preserve"> </w:t>
      </w:r>
      <m:oMath>
        <m:sSub>
          <m:e>
            <m:r>
              <m:t>v</m:t>
            </m:r>
          </m:e>
          <m:sub>
            <m:r>
              <m:t>j</m:t>
            </m:r>
          </m:sub>
        </m:sSub>
      </m:oMath>
      <w:r>
        <w:t xml:space="preserve">. In a binary adjacency matrix,</w:t>
      </w:r>
      <w:r>
        <w:t xml:space="preserve"> </w:t>
      </w:r>
      <m:oMath>
        <m:sSub>
          <m:e>
            <m:r>
              <m:t>A</m:t>
            </m:r>
          </m:e>
          <m:sub>
            <m:r>
              <m:t>i</m:t>
            </m:r>
            <m:r>
              <m:t>j</m:t>
            </m:r>
          </m:sub>
        </m:sSub>
        <m:r>
          <m:rPr>
            <m:sty m:val="p"/>
          </m:rPr>
          <m:t>=</m:t>
        </m:r>
        <m:r>
          <m:t>1</m:t>
        </m:r>
      </m:oMath>
      <w:r>
        <w:t xml:space="preserve"> </w:t>
      </w:r>
      <w:r>
        <w:t xml:space="preserve">iff there is an edge between</w:t>
      </w:r>
      <w:r>
        <w:t xml:space="preserve"> </w:t>
      </w:r>
      <m:oMath>
        <m:sSub>
          <m:e>
            <m:r>
              <m:t>v</m:t>
            </m:r>
          </m:e>
          <m:sub>
            <m:r>
              <m:t>i</m:t>
            </m:r>
          </m:sub>
        </m:sSub>
      </m:oMath>
      <w:r>
        <w:t xml:space="preserve"> </w:t>
      </w:r>
      <w:r>
        <w:t xml:space="preserve">and</w:t>
      </w:r>
      <w:r>
        <w:t xml:space="preserve"> </w:t>
      </w:r>
      <m:oMath>
        <m:sSub>
          <m:e>
            <m:r>
              <m:t>v</m:t>
            </m:r>
          </m:e>
          <m:sub>
            <m:r>
              <m:t>j</m:t>
            </m:r>
          </m:sub>
        </m:sSub>
      </m:oMath>
      <w:r>
        <w:t xml:space="preserve">. In a weighted affinity matrix,</w:t>
      </w:r>
      <w:r>
        <w:t xml:space="preserve"> </w:t>
      </w:r>
      <m:oMath>
        <m:r>
          <m:t>0</m:t>
        </m:r>
        <m:r>
          <m:rPr>
            <m:sty m:val="p"/>
          </m:rPr>
          <m:t>&lt;</m:t>
        </m:r>
        <m:sSub>
          <m:e>
            <m:r>
              <m:t>A</m:t>
            </m:r>
          </m:e>
          <m:sub>
            <m:r>
              <m:t>i</m:t>
            </m:r>
            <m:r>
              <m:t>j</m:t>
            </m:r>
          </m:sub>
        </m:sSub>
        <m:r>
          <m:rPr>
            <m:sty m:val="p"/>
          </m:rPr>
          <m:t>&lt;</m:t>
        </m:r>
        <m:r>
          <m:t>1</m:t>
        </m:r>
      </m:oMath>
      <w:r>
        <w:t xml:space="preserve"> </w:t>
      </w:r>
      <w:r>
        <w:t xml:space="preserve">with a higher affinity indicating a closer connection between the nodes.</w:t>
      </w:r>
    </w:p>
    <w:p>
      <w:pPr>
        <w:pStyle w:val="BodyText"/>
      </w:pPr>
      <w:r>
        <w:t xml:space="preserve">One can construct an affinity matrix from a point cloud with the following algorithm:</w:t>
      </w:r>
      <w:r>
        <w:t xml:space="preserve"> </w:t>
      </w:r>
      <w:r>
        <w:t xml:space="preserve">1. Compute the matrix</w:t>
      </w:r>
      <w:r>
        <w:t xml:space="preserve"> </w:t>
      </w:r>
      <m:oMath>
        <m:r>
          <m:t>D</m:t>
        </m:r>
      </m:oMath>
      <w:r>
        <w:t xml:space="preserve"> </w:t>
      </w:r>
      <w:r>
        <w:t xml:space="preserve">of pairwise euclidean distances between points, so that</w:t>
      </w:r>
      <w:r>
        <w:t xml:space="preserve"> </w:t>
      </w:r>
      <m:oMath>
        <m:sSub>
          <m:e>
            <m:r>
              <m:t>D</m:t>
            </m:r>
          </m:e>
          <m:sub>
            <m:r>
              <m:t>i</m:t>
            </m:r>
            <m:r>
              <m:t>j</m:t>
            </m:r>
          </m:sub>
        </m:sSub>
        <m:r>
          <m:rPr>
            <m:sty m:val="p"/>
          </m:rPr>
          <m:t>=</m:t>
        </m:r>
        <m:r>
          <m:rPr>
            <m:sty m:val="p"/>
          </m:rPr>
          <m:t>∥</m:t>
        </m:r>
        <m:sSub>
          <m:e>
            <m:r>
              <m:t>x</m:t>
            </m:r>
          </m:e>
          <m:sub>
            <m:r>
              <m:t>i</m:t>
            </m:r>
          </m:sub>
        </m:sSub>
        <m:r>
          <m:rPr>
            <m:sty m:val="p"/>
          </m:rPr>
          <m:t>−</m:t>
        </m:r>
        <m:sSub>
          <m:e>
            <m:r>
              <m:t>x</m:t>
            </m:r>
          </m:e>
          <m:sub>
            <m:r>
              <m:t>j</m:t>
            </m:r>
          </m:sub>
        </m:sSub>
        <m:sSub>
          <m:e>
            <m:r>
              <m:rPr>
                <m:sty m:val="p"/>
              </m:rPr>
              <m:t>∥</m:t>
            </m:r>
          </m:e>
          <m:sub>
            <m:r>
              <m:t>2</m:t>
            </m:r>
          </m:sub>
        </m:sSub>
      </m:oMath>
      <w:r>
        <w:t xml:space="preserve">.</w:t>
      </w:r>
      <w:r>
        <w:t xml:space="preserve"> </w:t>
      </w:r>
      <w:r>
        <w:t xml:space="preserve">2. Apply a kernel</w:t>
      </w:r>
      <w:r>
        <w:t xml:space="preserve"> </w:t>
      </w:r>
      <m:oMath>
        <m:r>
          <m:t>κ</m:t>
        </m:r>
      </m:oMath>
      <w:r>
        <w:t xml:space="preserve"> </w:t>
      </w:r>
      <w:r>
        <w:t xml:space="preserve">to the distances to construct the affinity matrix, where</w:t>
      </w:r>
      <w:r>
        <w:t xml:space="preserve"> </w:t>
      </w:r>
      <m:oMath>
        <m:sSub>
          <m:e>
            <m:r>
              <m:t>A</m:t>
            </m:r>
          </m:e>
          <m:sub>
            <m:r>
              <m:t>i</m:t>
            </m:r>
            <m:r>
              <m:t>j</m:t>
            </m:r>
          </m:sub>
        </m:sSub>
        <m:r>
          <m:rPr>
            <m:sty m:val="p"/>
          </m:rPr>
          <m:t>=</m:t>
        </m:r>
        <m:r>
          <m:t>κ</m:t>
        </m:r>
        <m:d>
          <m:dPr>
            <m:begChr m:val="("/>
            <m:endChr m:val=")"/>
            <m:sepChr m:val=""/>
            <m:grow/>
          </m:dPr>
          <m:e>
            <m:sSub>
              <m:e>
                <m:r>
                  <m:t>D</m:t>
                </m:r>
              </m:e>
              <m:sub>
                <m:r>
                  <m:t>i</m:t>
                </m:r>
                <m:r>
                  <m:t>j</m:t>
                </m:r>
              </m:sub>
            </m:sSub>
          </m:e>
        </m:d>
      </m:oMath>
      <w:r>
        <w:t xml:space="preserve">. This is typically the gaussian kernel:</w:t>
      </w:r>
    </w:p>
    <w:p>
      <w:pPr>
        <w:pStyle w:val="BodyText"/>
      </w:pPr>
      <m:oMathPara>
        <m:oMathParaPr>
          <m:jc m:val="center"/>
        </m:oMathParaPr>
        <m:oMath>
          <m:r>
            <m:t>k</m:t>
          </m:r>
          <m:d>
            <m:dPr>
              <m:begChr m:val="("/>
              <m:endChr m:val=")"/>
              <m:sepChr m:val=""/>
              <m:grow/>
            </m:dPr>
            <m:e>
              <m:r>
                <m:t>y</m:t>
              </m:r>
            </m:e>
          </m:d>
          <m:r>
            <m:rPr>
              <m:sty m:val="p"/>
            </m:rPr>
            <m:t>=</m:t>
          </m:r>
          <m:f>
            <m:fPr>
              <m:type m:val="bar"/>
            </m:fPr>
            <m:num>
              <m:r>
                <m:t>1</m:t>
              </m:r>
            </m:num>
            <m:den>
              <m:rad>
                <m:radPr>
                  <m:degHide m:val="on"/>
                </m:radPr>
                <m:deg/>
                <m:e>
                  <m:r>
                    <m:t>2</m:t>
                  </m:r>
                  <m:r>
                    <m:t>π</m:t>
                  </m:r>
                </m:e>
              </m:rad>
              <m:r>
                <m:t>σ</m:t>
              </m:r>
            </m:den>
          </m:f>
          <m:r>
            <m:rPr>
              <m:sty m:val="p"/>
            </m:rPr>
            <m:t>exp</m:t>
          </m:r>
          <m:d>
            <m:dPr>
              <m:begChr m:val="("/>
              <m:endChr m:val=")"/>
              <m:sepChr m:val=""/>
              <m:grow/>
            </m:dPr>
            <m:e>
              <m:r>
                <m:rPr>
                  <m:sty m:val="p"/>
                </m:rPr>
                <m:t>−</m:t>
              </m:r>
              <m:f>
                <m:fPr>
                  <m:type m:val="bar"/>
                </m:fPr>
                <m:num>
                  <m:r>
                    <m:t>y</m:t>
                  </m:r>
                </m:num>
                <m:den>
                  <m:sSup>
                    <m:e>
                      <m:r>
                        <m:t>σ</m:t>
                      </m:r>
                    </m:e>
                    <m:sup>
                      <m:r>
                        <m:t>2</m:t>
                      </m:r>
                    </m:sup>
                  </m:sSup>
                </m:den>
              </m:f>
            </m:e>
          </m:d>
        </m:oMath>
      </m:oMathPara>
    </w:p>
    <w:p>
      <w:pPr>
        <w:pStyle w:val="FirstParagraph"/>
      </w:pPr>
      <w:r>
        <w:t xml:space="preserve">There are a variety of heuristics for selecting an appropriate kernel bandwidth</w:t>
      </w:r>
      <w:r>
        <w:t xml:space="preserve"> </w:t>
      </w:r>
      <m:oMath>
        <m:r>
          <m:t>σ</m:t>
        </m:r>
      </m:oMath>
      <w:r>
        <w:t xml:space="preserve">. In this paper, we use an adaptive kernel bandwidth, in which, when computing</w:t>
      </w:r>
      <w:r>
        <w:t xml:space="preserve"> </w:t>
      </w:r>
      <m:oMath>
        <m:r>
          <m:t>k</m:t>
        </m:r>
        <m:d>
          <m:dPr>
            <m:begChr m:val="("/>
            <m:endChr m:val=")"/>
            <m:sepChr m:val=""/>
            <m:grow/>
          </m:dPr>
          <m:e>
            <m:sSub>
              <m:e>
                <m:r>
                  <m:t>D</m:t>
                </m:r>
              </m:e>
              <m:sub>
                <m:r>
                  <m:t>i</m:t>
                </m:r>
                <m:r>
                  <m:t>j</m:t>
                </m:r>
              </m:sub>
            </m:sSub>
          </m:e>
        </m:d>
      </m:oMath>
      <w:r>
        <w:t xml:space="preserve">,</w:t>
      </w:r>
      <w:r>
        <w:t xml:space="preserve"> </w:t>
      </w:r>
      <m:oMath>
        <m:r>
          <m:t>σ</m:t>
        </m:r>
      </m:oMath>
      <w:r>
        <w:t xml:space="preserve"> </w:t>
      </w:r>
      <w:r>
        <w:t xml:space="preserve">is set to the mean distance from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 </w:t>
      </w:r>
      <w:r>
        <w:t xml:space="preserve">to their</w:t>
      </w:r>
      <w:r>
        <w:t xml:space="preserve"> </w:t>
      </w:r>
      <m:oMath>
        <m:r>
          <m:t>k</m:t>
        </m:r>
      </m:oMath>
      <w:r>
        <w:t xml:space="preserve">-th nearest neighbor.</w:t>
      </w:r>
    </w:p>
    <w:p>
      <w:pPr>
        <w:pStyle w:val="BodyText"/>
      </w:pPr>
      <w:r>
        <w:t xml:space="preserve">After building our graph affinity matrix</w:t>
      </w:r>
      <w:r>
        <w:t xml:space="preserve"> </w:t>
      </w:r>
      <m:oMath>
        <m:r>
          <m:t>A</m:t>
        </m:r>
      </m:oMath>
      <w:r>
        <w:t xml:space="preserve">, we created a new representation of the point cloud</w:t>
      </w:r>
      <w:r>
        <w:t xml:space="preserve"> </w:t>
      </w:r>
      <m:oMath>
        <m:r>
          <m:t>X</m:t>
        </m:r>
      </m:oMath>
      <w:r>
        <w:t xml:space="preserve"> </w:t>
      </w:r>
      <w:r>
        <w:t xml:space="preserve">– turning it from an</w:t>
      </w:r>
      <w:r>
        <w:t xml:space="preserve"> </w:t>
      </w:r>
      <m:oMath>
        <m:r>
          <m:t>n</m:t>
        </m:r>
        <m:r>
          <m:rPr>
            <m:sty m:val="p"/>
          </m:rPr>
          <m:t>×</m:t>
        </m:r>
        <m:r>
          <m:t>D</m:t>
        </m:r>
      </m:oMath>
      <w:r>
        <w:t xml:space="preserve"> </w:t>
      </w:r>
      <w:r>
        <w:t xml:space="preserve">matrix of unwieldy ambient coordinates into an</w:t>
      </w:r>
      <w:r>
        <w:t xml:space="preserve"> </w:t>
      </w:r>
      <m:oMath>
        <m:r>
          <m:t>n</m:t>
        </m:r>
        <m:r>
          <m:rPr>
            <m:sty m:val="p"/>
          </m:rPr>
          <m:t>×</m:t>
        </m:r>
        <m:r>
          <m:t>n</m:t>
        </m:r>
      </m:oMath>
      <w:r>
        <w:t xml:space="preserve"> </w:t>
      </w:r>
      <w:r>
        <w:t xml:space="preserve">matrix of pairwise connections between points. The challenge is now to reassemble this information of local connectivity to recover the features of</w:t>
      </w:r>
      <w:r>
        <w:t xml:space="preserve"> </w:t>
      </w:r>
      <m:oMath>
        <m:r>
          <m:rPr>
            <m:sty m:val="p"/>
            <m:scr m:val="script"/>
          </m:rPr>
          <m:t>M</m:t>
        </m:r>
      </m:oMath>
      <w:r>
        <w:t xml:space="preserve">. Graph diffusion does precisely this.</w:t>
      </w:r>
    </w:p>
    <w:bookmarkEnd w:id="22"/>
    <w:bookmarkStart w:id="23" w:name="graph-diffusion"/>
    <w:p>
      <w:pPr>
        <w:pStyle w:val="Heading3"/>
      </w:pPr>
      <w:r>
        <w:t xml:space="preserve">2.3 Graph Diffusion</w:t>
      </w:r>
    </w:p>
    <w:p>
      <w:pPr>
        <w:pStyle w:val="FirstParagraph"/>
      </w:pPr>
      <w:r>
        <w:t xml:space="preserve">The graph diffusion matrix</w:t>
      </w:r>
      <w:r>
        <w:t xml:space="preserve"> </w:t>
      </w:r>
      <m:oMath>
        <m:r>
          <m:t>P</m:t>
        </m:r>
      </m:oMath>
      <w:r>
        <w:t xml:space="preserve"> </w:t>
      </w:r>
      <w:r>
        <w:t xml:space="preserve">is a commonly-used method of</w:t>
      </w:r>
      <w:r>
        <w:t xml:space="preserve"> </w:t>
      </w:r>
      <w:r>
        <w:t xml:space="preserve">“</w:t>
      </w:r>
      <w:r>
        <w:t xml:space="preserve">integrating</w:t>
      </w:r>
      <w:r>
        <w:t xml:space="preserve">”</w:t>
      </w:r>
      <w:r>
        <w:t xml:space="preserve"> </w:t>
      </w:r>
      <w:r>
        <w:t xml:space="preserve">the local connectivity of the graph</w:t>
      </w:r>
      <w:r>
        <w:t xml:space="preserve"> </w:t>
      </w:r>
      <m:oMath>
        <m:r>
          <m:t>A</m:t>
        </m:r>
      </m:oMath>
      <w:r>
        <w:t xml:space="preserve"> </w:t>
      </w:r>
      <w:r>
        <w:t xml:space="preserve">into global geometric descriptors of</w:t>
      </w:r>
      <w:r>
        <w:t xml:space="preserve"> </w:t>
      </w:r>
      <m:oMath>
        <m:r>
          <m:rPr>
            <m:sty m:val="p"/>
            <m:scr m:val="script"/>
          </m:rPr>
          <m:t>M</m:t>
        </m:r>
      </m:oMath>
      <w:r>
        <w:t xml:space="preserve">. Coifman and Lafon (WAWA YEAR) proved a correspondence between iterated graph diffusion</w:t>
      </w:r>
      <w:r>
        <w:t xml:space="preserve"> </w:t>
      </w:r>
      <m:oMath>
        <m:sSup>
          <m:e>
            <m:r>
              <m:t>P</m:t>
            </m:r>
          </m:e>
          <m:sup>
            <m:r>
              <m:t>t</m:t>
            </m:r>
          </m:sup>
        </m:sSup>
      </m:oMath>
      <w:r>
        <w:t xml:space="preserve"> </w:t>
      </w:r>
      <w:r>
        <w:t xml:space="preserve">and the Neumann heat kernel on</w:t>
      </w:r>
      <w:r>
        <w:t xml:space="preserve"> </w:t>
      </w:r>
      <m:oMath>
        <m:r>
          <m:rPr>
            <m:sty m:val="p"/>
            <m:scr m:val="script"/>
          </m:rPr>
          <m:t>M</m:t>
        </m:r>
      </m:oMath>
      <w:r>
        <w:t xml:space="preserve">. Their technique,</w:t>
      </w:r>
      <w:r>
        <w:t xml:space="preserve"> </w:t>
      </w:r>
      <w:r>
        <w:rPr>
          <w:iCs/>
          <w:i/>
        </w:rPr>
        <w:t xml:space="preserve">Diffusion Maps</w:t>
      </w:r>
      <w:r>
        <w:t xml:space="preserve">, uses the euclidean distances between eigencoordinates of</w:t>
      </w:r>
      <w:r>
        <w:t xml:space="preserve"> </w:t>
      </w:r>
      <m:oMath>
        <m:r>
          <m:t>P</m:t>
        </m:r>
      </m:oMath>
      <w:r>
        <w:t xml:space="preserve"> </w:t>
      </w:r>
      <w:r>
        <w:t xml:space="preserve">to approximate the geodesic distances on</w:t>
      </w:r>
      <w:r>
        <w:t xml:space="preserve"> </w:t>
      </w:r>
      <m:oMath>
        <m:r>
          <m:rPr>
            <m:sty m:val="p"/>
            <m:scr m:val="script"/>
          </m:rPr>
          <m:t>M</m:t>
        </m:r>
      </m:oMath>
      <w:r>
        <w:t xml:space="preserve">. The visualization technique</w:t>
      </w:r>
      <w:r>
        <w:t xml:space="preserve"> </w:t>
      </w:r>
      <m:oMath>
        <m:r>
          <m:t>P</m:t>
        </m:r>
        <m:r>
          <m:t>H</m:t>
        </m:r>
        <m:r>
          <m:t>A</m:t>
        </m:r>
        <m:r>
          <m:t>T</m:t>
        </m:r>
        <m:r>
          <m:t>E</m:t>
        </m:r>
      </m:oMath>
      <w:r>
        <w:t xml:space="preserve"> </w:t>
      </w:r>
      <w:r>
        <w:t xml:space="preserve">(</w:t>
      </w:r>
      <w:r>
        <w:rPr>
          <w:bCs/>
          <w:b/>
        </w:rPr>
        <w:t xml:space="preserve">moon2019VisualizingStructureTransitions?</w:t>
      </w:r>
      <w:r>
        <w:t xml:space="preserve">)</w:t>
      </w:r>
      <w:r>
        <w:t xml:space="preserve"> </w:t>
      </w:r>
      <w:r>
        <w:t xml:space="preserve">constructs a low-dimensional embedding of a point cloud</w:t>
      </w:r>
      <w:r>
        <w:t xml:space="preserve"> </w:t>
      </w:r>
      <m:oMath>
        <m:r>
          <m:t>X</m:t>
        </m:r>
      </m:oMath>
      <w:r>
        <w:t xml:space="preserve"> </w:t>
      </w:r>
      <w:r>
        <w:t xml:space="preserve">such that a distance between the transition probabilities</w:t>
      </w:r>
      <w:r>
        <w:t xml:space="preserve"> </w:t>
      </w:r>
      <m:oMath>
        <m:r>
          <m:t>P</m:t>
        </m:r>
      </m:oMath>
      <w:r>
        <w:t xml:space="preserve"> </w:t>
      </w:r>
      <w:r>
        <w:t xml:space="preserve">of</w:t>
      </w:r>
      <w:r>
        <w:t xml:space="preserve"> </w:t>
      </w:r>
      <m:oMath>
        <m:r>
          <m:t>X</m:t>
        </m:r>
      </m:oMath>
      <w:r>
        <w:t xml:space="preserve"> </w:t>
      </w:r>
      <w:r>
        <w:t xml:space="preserve">is preserved in the embedding. (More on properties of phate, trajectory preservation.)</w:t>
      </w:r>
      <w:r>
        <w:t xml:space="preserve"> </w:t>
      </w:r>
      <w:r>
        <w:rPr>
          <w:iCs/>
          <w:i/>
        </w:rPr>
        <w:t xml:space="preserve">Diffusion Earth Mover’s Distance</w:t>
      </w:r>
      <w:r>
        <w:t xml:space="preserve"> </w:t>
      </w:r>
      <w:r>
        <w:t xml:space="preserve">(</w:t>
      </w:r>
      <w:r>
        <w:rPr>
          <w:bCs/>
          <w:b/>
        </w:rPr>
        <w:t xml:space="preserve">tongDiffusionEarthMover2021?</w:t>
      </w:r>
      <w:r>
        <w:t xml:space="preserve">)</w:t>
      </w:r>
      <w:r>
        <w:t xml:space="preserve"> </w:t>
      </w:r>
      <w:r>
        <w:t xml:space="preserve">efficiently approximates the transportation distance between distributions on a graph using multi-scale wavelet transform obtained by applying different scales of diffusion.</w:t>
      </w:r>
      <w:r>
        <w:t xml:space="preserve"> </w:t>
      </w:r>
      <w:r>
        <w:rPr>
          <w:iCs/>
          <w:i/>
        </w:rPr>
        <w:t xml:space="preserve">LEGSNet</w:t>
      </w:r>
      <w:r>
        <w:t xml:space="preserve">‘s</w:t>
      </w:r>
      <w:r>
        <w:t xml:space="preserve"> </w:t>
      </w:r>
      <w:r>
        <w:t xml:space="preserve">“</w:t>
      </w:r>
      <w:r>
        <w:t xml:space="preserve">learnable geometric scattering</w:t>
      </w:r>
      <w:r>
        <w:t xml:space="preserve">”</w:t>
      </w:r>
      <w:r>
        <w:t xml:space="preserve"> </w:t>
      </w:r>
      <w:r>
        <w:t xml:space="preserve">computes tunable scales of diffusion with a graph neural network and achieves state of the art performance on biochemistry graph classification</w:t>
      </w:r>
      <w:r>
        <w:t xml:space="preserve"> </w:t>
      </w:r>
      <w:r>
        <w:t xml:space="preserve">(</w:t>
      </w:r>
      <w:r>
        <w:rPr>
          <w:bCs/>
          <w:b/>
        </w:rPr>
        <w:t xml:space="preserve">tong2020DataDrivenLearningGeometric?</w:t>
      </w:r>
      <w:r>
        <w:t xml:space="preserve">)</w:t>
      </w:r>
      <w:r>
        <w:t xml:space="preserve">. These are but a few of the many manifold learning techniques based in diffusion.</w:t>
      </w:r>
    </w:p>
    <w:p>
      <w:pPr>
        <w:pStyle w:val="BodyText"/>
      </w:pPr>
      <w:r>
        <w:t xml:space="preserve">Constructing the diffusion matrix from the affinity matrix</w:t>
      </w:r>
      <w:r>
        <w:t xml:space="preserve"> </w:t>
      </w:r>
      <m:oMath>
        <m:r>
          <m:t>A</m:t>
        </m:r>
      </m:oMath>
      <w:r>
        <w:t xml:space="preserve"> </w:t>
      </w:r>
      <w:r>
        <w:t xml:space="preserve">is straightforward: you simply row-normalize</w:t>
      </w:r>
      <w:r>
        <w:t xml:space="preserve"> </w:t>
      </w:r>
      <m:oMath>
        <m:r>
          <m:t>A</m:t>
        </m:r>
      </m:oMath>
      <w:r>
        <w:t xml:space="preserve">, with an optional step to normalizing by density.</w:t>
      </w:r>
    </w:p>
    <w:p>
      <w:pPr>
        <w:pStyle w:val="BodyText"/>
      </w:pPr>
      <w:r>
        <w:t xml:space="preserve">Here is the algorithm presented in Coifman and Lafon</w:t>
      </w:r>
      <w:r>
        <w:t xml:space="preserve"> </w:t>
      </w:r>
      <w:r>
        <w:t xml:space="preserve">(</w:t>
      </w:r>
      <w:r>
        <w:rPr>
          <w:bCs/>
          <w:b/>
        </w:rPr>
        <w:t xml:space="preserve">coifman2006DiffusionMaps?</w:t>
      </w:r>
      <w:r>
        <w:t xml:space="preserve">)</w:t>
      </w:r>
      <w:r>
        <w:t xml:space="preserve">:</w:t>
      </w:r>
    </w:p>
    <w:p>
      <w:pPr>
        <w:numPr>
          <w:ilvl w:val="0"/>
          <w:numId w:val="1001"/>
        </w:numPr>
        <w:pStyle w:val="Compact"/>
      </w:pPr>
      <w:r>
        <w:t xml:space="preserve">(Optional) Compute an</w:t>
      </w:r>
      <w:r>
        <w:t xml:space="preserve"> </w:t>
      </w:r>
      <w:r>
        <w:rPr>
          <w:iCs/>
          <w:i/>
        </w:rPr>
        <w:t xml:space="preserve">anisotropic density normalization</w:t>
      </w:r>
      <w:r>
        <w:t xml:space="preserve"> </w:t>
      </w:r>
      <w:r>
        <w:t xml:space="preserve">on</w:t>
      </w:r>
      <w:r>
        <w:t xml:space="preserve"> </w:t>
      </w:r>
      <m:oMath>
        <m:r>
          <m:t>A</m:t>
        </m:r>
      </m:oMath>
      <w:r>
        <w:t xml:space="preserve">, obtaining the anisotropic adjacency matrix</w:t>
      </w:r>
      <w:r>
        <w:t xml:space="preserve"> </w:t>
      </w:r>
      <m:oMath>
        <m:sSub>
          <m:e>
            <m:r>
              <m:t>A</m:t>
            </m:r>
          </m:e>
          <m:sub>
            <m:r>
              <m:rPr>
                <m:sty m:val="p"/>
              </m:rPr>
              <m:t>⋆</m:t>
            </m:r>
          </m:sub>
        </m:sSub>
      </m:oMath>
      <w:r>
        <w:t xml:space="preserve">.</w:t>
      </w:r>
    </w:p>
    <w:p>
      <w:pPr>
        <w:numPr>
          <w:ilvl w:val="0"/>
          <w:numId w:val="1001"/>
        </w:numPr>
        <w:pStyle w:val="Compact"/>
      </w:pPr>
      <w:r>
        <w:t xml:space="preserve">Construct the degree matrix</w:t>
      </w:r>
      <w:r>
        <w:t xml:space="preserve"> </w:t>
      </w:r>
      <m:oMath>
        <m:r>
          <m:t>D</m:t>
        </m:r>
      </m:oMath>
      <w:r>
        <w:t xml:space="preserve">, whose diagonal entries are the rowsums of</w:t>
      </w:r>
      <w:r>
        <w:t xml:space="preserve"> </w:t>
      </w:r>
      <m:oMath>
        <m:r>
          <m:t>A</m:t>
        </m:r>
      </m:oMath>
      <w:r>
        <w:t xml:space="preserve">, i.e. </w:t>
      </w:r>
      <m:oMath>
        <m:sSub>
          <m:e>
            <m:r>
              <m:t>D</m:t>
            </m:r>
          </m:e>
          <m:sub>
            <m:r>
              <m:t>i</m:t>
            </m:r>
            <m:r>
              <m:t>i</m:t>
            </m:r>
          </m:sub>
        </m:sSub>
        <m:r>
          <m:rPr>
            <m:sty m:val="p"/>
          </m:rPr>
          <m:t>=</m:t>
        </m:r>
        <m:nary>
          <m:naryPr>
            <m:chr m:val="∑"/>
            <m:limLoc m:val="undOvr"/>
            <m:subHide m:val="off"/>
            <m:supHide m:val="on"/>
          </m:naryPr>
          <m:sub>
            <m:r>
              <m:t>j</m:t>
            </m:r>
          </m:sub>
          <m:sup>
            <m:r>
              <m:t>​</m:t>
            </m:r>
          </m:sup>
          <m:e>
            <m:sSub>
              <m:e>
                <m:r>
                  <m:t>A</m:t>
                </m:r>
              </m:e>
              <m:sub>
                <m:r>
                  <m:t>i</m:t>
                </m:r>
                <m:r>
                  <m:t>j</m:t>
                </m:r>
              </m:sub>
            </m:sSub>
          </m:e>
        </m:nary>
      </m:oMath>
      <w:r>
        <w:t xml:space="preserve">.. The other entries are zeros.</w:t>
      </w:r>
    </w:p>
    <w:p>
      <w:pPr>
        <w:numPr>
          <w:ilvl w:val="0"/>
          <w:numId w:val="1001"/>
        </w:numPr>
        <w:pStyle w:val="Compact"/>
      </w:pPr>
      <w:r>
        <w:t xml:space="preserve">Define</w:t>
      </w:r>
      <w:r>
        <w:t xml:space="preserve"> </w:t>
      </w:r>
      <m:oMath>
        <m:r>
          <m:t>P</m:t>
        </m:r>
        <m:r>
          <m:rPr>
            <m:sty m:val="p"/>
          </m:rPr>
          <m:t>=</m:t>
        </m:r>
        <m:sSup>
          <m:e>
            <m:r>
              <m:t>D</m:t>
            </m:r>
          </m:e>
          <m:sup>
            <m:r>
              <m:rPr>
                <m:sty m:val="p"/>
              </m:rPr>
              <m:t>−</m:t>
            </m:r>
            <m:r>
              <m:t>1</m:t>
            </m:r>
          </m:sup>
        </m:sSup>
        <m:r>
          <m:t>A</m:t>
        </m:r>
      </m:oMath>
      <w:r>
        <w:t xml:space="preserve">, the graph diffusion matrix.</w:t>
      </w:r>
    </w:p>
    <w:p>
      <w:pPr>
        <w:numPr>
          <w:ilvl w:val="0"/>
          <w:numId w:val="1002"/>
        </w:numPr>
        <w:pStyle w:val="Compact"/>
      </w:pPr>
      <w:r>
        <w:t xml:space="preserve">☐ Clean this up: get anisotropic equation, and clarify the role of the self affinity. When is it removed? When is laziness added?</w:t>
      </w:r>
    </w:p>
    <w:p>
      <w:pPr>
        <w:pStyle w:val="FirstParagraph"/>
      </w:pPr>
      <m:oMath>
        <m:r>
          <m:t>P</m:t>
        </m:r>
      </m:oMath>
      <w:r>
        <w:t xml:space="preserve"> </w:t>
      </w:r>
      <w:r>
        <w:t xml:space="preserve">has several nice properties. The rows</w:t>
      </w:r>
      <w:r>
        <w:t xml:space="preserve"> </w:t>
      </w:r>
      <m:oMath>
        <m:r>
          <m:t>P</m:t>
        </m:r>
        <m:d>
          <m:dPr>
            <m:begChr m:val="["/>
            <m:endChr m:val="]"/>
            <m:sepChr m:val=""/>
            <m:grow/>
          </m:dPr>
          <m:e>
            <m:r>
              <m:t>i</m:t>
            </m:r>
          </m:e>
        </m:d>
      </m:oMath>
      <w:r>
        <w:t xml:space="preserve"> </w:t>
      </w:r>
      <w:r>
        <w:t xml:space="preserve">give the transition probabilities of a single step random walk starting at point</w:t>
      </w:r>
      <w:r>
        <w:t xml:space="preserve"> </w:t>
      </w:r>
      <m:oMath>
        <m:sSub>
          <m:e>
            <m:r>
              <m:t>x</m:t>
            </m:r>
          </m:e>
          <m:sub>
            <m:r>
              <m:t>i</m:t>
            </m:r>
          </m:sub>
        </m:sSub>
      </m:oMath>
      <w:r>
        <w:t xml:space="preserve">; each row</w:t>
      </w:r>
      <w:r>
        <w:t xml:space="preserve"> </w:t>
      </w:r>
      <m:oMath>
        <m:r>
          <m:t>P</m:t>
        </m:r>
        <m:d>
          <m:dPr>
            <m:begChr m:val="["/>
            <m:endChr m:val="]"/>
            <m:sepChr m:val=""/>
            <m:grow/>
          </m:dPr>
          <m:e>
            <m:r>
              <m:t>i</m:t>
            </m:r>
          </m:e>
        </m:d>
      </m:oMath>
      <w:r>
        <w:t xml:space="preserve"> </w:t>
      </w:r>
      <w:r>
        <w:t xml:space="preserve">can be viewed as a probability distribution centered at</w:t>
      </w:r>
      <w:r>
        <w:t xml:space="preserve"> </w:t>
      </w:r>
      <m:oMath>
        <m:sSub>
          <m:e>
            <m:r>
              <m:t>x</m:t>
            </m:r>
          </m:e>
          <m:sub>
            <m:r>
              <m:t>i</m:t>
            </m:r>
          </m:sub>
        </m:sSub>
      </m:oMath>
      <w:r>
        <w:t xml:space="preserve">. This is preserved under powers of the matrix. The rows of</w:t>
      </w:r>
      <w:r>
        <w:t xml:space="preserve"> </w:t>
      </w:r>
      <m:oMath>
        <m:sSup>
          <m:e>
            <m:r>
              <m:t>P</m:t>
            </m:r>
          </m:e>
          <m:sup>
            <m:r>
              <m:t>t</m:t>
            </m:r>
          </m:sup>
        </m:sSup>
      </m:oMath>
      <w:r>
        <w:t xml:space="preserve"> </w:t>
      </w:r>
      <w:r>
        <w:t xml:space="preserve">still sum to 1, and</w:t>
      </w:r>
      <w:r>
        <w:t xml:space="preserve"> </w:t>
      </w:r>
      <m:oMath>
        <m:sSup>
          <m:e>
            <m:r>
              <m:t>P</m:t>
            </m:r>
          </m:e>
          <m:sup>
            <m:r>
              <m:t>t</m:t>
            </m:r>
          </m:sup>
        </m:sSup>
        <m:d>
          <m:dPr>
            <m:begChr m:val="["/>
            <m:endChr m:val="]"/>
            <m:sepChr m:val=""/>
            <m:grow/>
          </m:dPr>
          <m:e>
            <m:r>
              <m:t>i</m:t>
            </m:r>
          </m:e>
        </m:d>
      </m:oMath>
      <w:r>
        <w:t xml:space="preserve"> </w:t>
      </w:r>
      <w:r>
        <w:t xml:space="preserve">now gives the probability distribution of a</w:t>
      </w:r>
      <w:r>
        <w:t xml:space="preserve"> </w:t>
      </w:r>
      <m:oMath>
        <m:r>
          <m:t>t</m:t>
        </m:r>
      </m:oMath>
      <w:r>
        <w:t xml:space="preserve">-step random walk starting at</w:t>
      </w:r>
      <w:r>
        <w:t xml:space="preserve"> </w:t>
      </w:r>
      <m:oMath>
        <m:sSub>
          <m:e>
            <m:r>
              <m:t>x</m:t>
            </m:r>
          </m:e>
          <m:sub>
            <m:r>
              <m:t>i</m:t>
            </m:r>
          </m:sub>
        </m:sSub>
      </m:oMath>
      <w:r>
        <w:t xml:space="preserve">.</w:t>
      </w:r>
    </w:p>
    <w:p>
      <w:pPr>
        <w:pStyle w:val="BodyText"/>
      </w:pPr>
      <w:r>
        <w:t xml:space="preserve">Although</w:t>
      </w:r>
      <w:r>
        <w:t xml:space="preserve"> </w:t>
      </w:r>
      <m:oMath>
        <m:r>
          <m:t>P</m:t>
        </m:r>
      </m:oMath>
      <w:r>
        <w:t xml:space="preserve"> </w:t>
      </w:r>
      <w:r>
        <w:t xml:space="preserve">is not symmetric, it is conjugate to a symmetric matrix, via</w:t>
      </w:r>
      <w:r>
        <w:t xml:space="preserve"> </w:t>
      </w:r>
      <m:oMath>
        <m:sSup>
          <m:e>
            <m:r>
              <m:t>D</m:t>
            </m:r>
          </m:e>
          <m:sup>
            <m:r>
              <m:t>0.5</m:t>
            </m:r>
          </m:sup>
        </m:sSup>
        <m:r>
          <m:t>P</m:t>
        </m:r>
        <m:sSup>
          <m:e>
            <m:r>
              <m:t>D</m:t>
            </m:r>
          </m:e>
          <m:sup>
            <m:r>
              <m:rPr>
                <m:sty m:val="p"/>
              </m:rPr>
              <m:t>−</m:t>
            </m:r>
            <m:r>
              <m:t>0.5</m:t>
            </m:r>
          </m:sup>
        </m:sSup>
        <m:r>
          <m:rPr>
            <m:sty m:val="p"/>
          </m:rPr>
          <m:t>=</m:t>
        </m:r>
        <m:sSup>
          <m:e>
            <m:r>
              <m:t>D</m:t>
            </m:r>
          </m:e>
          <m:sup>
            <m:r>
              <m:rPr>
                <m:sty m:val="p"/>
              </m:rPr>
              <m:t>−</m:t>
            </m:r>
            <m:r>
              <m:t>0.5</m:t>
            </m:r>
          </m:sup>
        </m:sSup>
        <m:r>
          <m:t>A</m:t>
        </m:r>
        <m:sSup>
          <m:e>
            <m:r>
              <m:t>D</m:t>
            </m:r>
          </m:e>
          <m:sup>
            <m:r>
              <m:rPr>
                <m:sty m:val="p"/>
              </m:rPr>
              <m:t>−</m:t>
            </m:r>
            <m:r>
              <m:t>0.5</m:t>
            </m:r>
          </m:sup>
        </m:sSup>
      </m:oMath>
      <w:r>
        <w:t xml:space="preserve">, granting it a full basis of real-valued eigenvectors and eigenvalues. These eigenvectors are shared with the normalized graph Laplacian</w:t>
      </w:r>
      <w:r>
        <w:t xml:space="preserve"> </w:t>
      </w:r>
      <m:oMath>
        <m:r>
          <m:t>L</m:t>
        </m:r>
        <m:r>
          <m:rPr>
            <m:sty m:val="p"/>
          </m:rPr>
          <m:t>=</m:t>
        </m:r>
        <m:r>
          <m:t>I</m:t>
        </m:r>
        <m:r>
          <m:rPr>
            <m:sty m:val="p"/>
          </m:rPr>
          <m:t>−</m:t>
        </m:r>
        <m:sSup>
          <m:e>
            <m:r>
              <m:t>D</m:t>
            </m:r>
          </m:e>
          <m:sup>
            <m:r>
              <m:rPr>
                <m:sty m:val="p"/>
              </m:rPr>
              <m:t>−</m:t>
            </m:r>
            <m:r>
              <m:t>0.5</m:t>
            </m:r>
          </m:sup>
        </m:sSup>
        <m:r>
          <m:t>A</m:t>
        </m:r>
        <m:sSup>
          <m:e>
            <m:r>
              <m:t>D</m:t>
            </m:r>
          </m:e>
          <m:sup>
            <m:r>
              <m:rPr>
                <m:sty m:val="p"/>
              </m:rPr>
              <m:t>−</m:t>
            </m:r>
            <m:r>
              <m:t>0.5</m:t>
            </m:r>
          </m:sup>
        </m:sSup>
      </m:oMath>
      <w:r>
        <w:t xml:space="preserve">. The eigenvalues of</w:t>
      </w:r>
      <w:r>
        <w:t xml:space="preserve"> </w:t>
      </w:r>
      <m:oMath>
        <m:r>
          <m:t>P</m:t>
        </m:r>
      </m:oMath>
      <w:r>
        <w:t xml:space="preserve"> </w:t>
      </w:r>
      <w:r>
        <w:t xml:space="preserve">lie between 0 and 1. Powering the matrix</w:t>
      </w:r>
      <w:r>
        <w:t xml:space="preserve"> </w:t>
      </w:r>
      <m:oMath>
        <m:sSup>
          <m:e>
            <m:r>
              <m:t>P</m:t>
            </m:r>
          </m:e>
          <m:sup>
            <m:r>
              <m:t>t</m:t>
            </m:r>
          </m:sup>
        </m:sSup>
      </m:oMath>
      <w:r>
        <w:t xml:space="preserve"> </w:t>
      </w:r>
      <w:r>
        <w:t xml:space="preserve">thus corresponds to powering the eigenvalues</w:t>
      </w:r>
      <w:r>
        <w:t xml:space="preserve"> </w:t>
      </w:r>
      <m:oMath>
        <m:sSubSup>
          <m:e>
            <m:r>
              <m:t>λ</m:t>
            </m:r>
          </m:e>
          <m:sub>
            <m:r>
              <m:t>i</m:t>
            </m:r>
          </m:sub>
          <m:sup>
            <m:r>
              <m:t>t</m:t>
            </m:r>
          </m:sup>
        </m:sSubSup>
      </m:oMath>
      <w:r>
        <w:t xml:space="preserve"> </w:t>
      </w:r>
      <w:r>
        <w:t xml:space="preserve">of</w:t>
      </w:r>
      <w:r>
        <w:t xml:space="preserve"> </w:t>
      </w:r>
      <m:oMath>
        <m:r>
          <m:t>P</m:t>
        </m:r>
      </m:oMath>
      <w:r>
        <w:t xml:space="preserve">, via diagonalization</w:t>
      </w:r>
    </w:p>
    <w:p>
      <w:pPr>
        <w:pStyle w:val="BodyText"/>
      </w:pPr>
      <m:oMathPara>
        <m:oMathParaPr>
          <m:jc m:val="center"/>
        </m:oMathParaPr>
        <m:oMath>
          <m:sSup>
            <m:e>
              <m:r>
                <m:t>P</m:t>
              </m:r>
            </m:e>
            <m:sup>
              <m:r>
                <m:t>t</m:t>
              </m:r>
            </m:sup>
          </m:sSup>
          <m:r>
            <m:rPr>
              <m:sty m:val="p"/>
            </m:rPr>
            <m:t>=</m:t>
          </m:r>
          <m:r>
            <m:t>Ψ</m:t>
          </m:r>
          <m:sSup>
            <m:e>
              <m:r>
                <m:t>Λ</m:t>
              </m:r>
            </m:e>
            <m:sup>
              <m:r>
                <m:t>t</m:t>
              </m:r>
            </m:sup>
          </m:sSup>
          <m:sSup>
            <m:e>
              <m:r>
                <m:t>Ψ</m:t>
              </m:r>
            </m:e>
            <m:sup>
              <m:r>
                <m:t>T</m:t>
              </m:r>
            </m:sup>
          </m:sSup>
        </m:oMath>
      </m:oMathPara>
    </w:p>
    <w:p>
      <w:pPr>
        <w:pStyle w:val="FirstParagraph"/>
      </w:pPr>
      <w:r>
        <w:t xml:space="preserve">This is similar to applying a low-pass filter to the graph. As</w:t>
      </w:r>
      <w:r>
        <w:t xml:space="preserve"> </w:t>
      </w:r>
      <m:oMath>
        <m:r>
          <m:t>t</m:t>
        </m:r>
      </m:oMath>
      <w:r>
        <w:t xml:space="preserve"> </w:t>
      </w:r>
      <w:r>
        <w:t xml:space="preserve">increases, the smallest eigenvalues decay fastest under repeated powering, and their corresponding eigenvector vanishes from the eigenbasis – leaving only the largest</w:t>
      </w:r>
      <w:r>
        <w:t xml:space="preserve"> </w:t>
      </w:r>
      <m:oMath>
        <m:sSub>
          <m:e>
            <m:r>
              <m:t>λ</m:t>
            </m:r>
          </m:e>
          <m:sub>
            <m:r>
              <m:t>i</m:t>
            </m:r>
          </m:sub>
        </m:sSub>
      </m:oMath>
      <w:r>
        <w:t xml:space="preserve">, whose eigenvectors trace global geometric features.</w:t>
      </w:r>
    </w:p>
    <w:p>
      <w:pPr>
        <w:pStyle w:val="BodyText"/>
      </w:pPr>
      <w:r>
        <w:t xml:space="preserve">This is a remarkable feature of the diffusion matrix: the ability to</w:t>
      </w:r>
      <w:r>
        <w:t xml:space="preserve"> </w:t>
      </w:r>
      <w:r>
        <w:t xml:space="preserve">“</w:t>
      </w:r>
      <w:r>
        <w:t xml:space="preserve">denoise</w:t>
      </w:r>
      <w:r>
        <w:t xml:space="preserve">”</w:t>
      </w:r>
      <w:r>
        <w:t xml:space="preserve"> </w:t>
      </w:r>
      <w:r>
        <w:t xml:space="preserve">itself by iterating the random walk over larger time scales. Intuitively, the paths through the data most robustly trafficked by random walkers are those supported by multiple high-probability connections from independent starting points.</w:t>
      </w:r>
    </w:p>
    <w:bookmarkEnd w:id="23"/>
    <w:bookmarkEnd w:id="24"/>
    <w:bookmarkStart w:id="28" w:name="related-work"/>
    <w:p>
      <w:pPr>
        <w:pStyle w:val="Heading2"/>
      </w:pPr>
      <w:r>
        <w:t xml:space="preserve">3 Related Work</w:t>
      </w:r>
    </w:p>
    <w:bookmarkStart w:id="25" w:name="foreman-ricci-curvature"/>
    <w:p>
      <w:pPr>
        <w:pStyle w:val="Heading3"/>
      </w:pPr>
      <w:r>
        <w:t xml:space="preserve">3.1 Foreman Ricci Curvature</w:t>
      </w:r>
    </w:p>
    <w:bookmarkEnd w:id="25"/>
    <w:bookmarkStart w:id="26" w:name="hickocks-curvature"/>
    <w:p>
      <w:pPr>
        <w:pStyle w:val="Heading3"/>
      </w:pPr>
      <w:r>
        <w:t xml:space="preserve">3.2 Hickock’s Curvature</w:t>
      </w:r>
    </w:p>
    <w:bookmarkEnd w:id="26"/>
    <w:bookmarkStart w:id="27" w:name="ollivier-ricci-curvature"/>
    <w:p>
      <w:pPr>
        <w:pStyle w:val="Heading3"/>
      </w:pPr>
      <w:r>
        <w:t xml:space="preserve">3.3 Ollivier-Ricci Curvature</w:t>
      </w:r>
    </w:p>
    <w:p>
      <w:pPr>
        <w:pStyle w:val="FirstParagraph"/>
      </w:pPr>
      <w:r>
        <w:t xml:space="preserve">Developed by Yann Ollivier in 2007,</w:t>
      </w:r>
      <w:r>
        <w:t xml:space="preserve"> </w:t>
      </w:r>
      <w:r>
        <w:rPr>
          <w:iCs/>
          <w:i/>
        </w:rPr>
        <w:t xml:space="preserve">Coarse Ricci Curvature</w:t>
      </w:r>
      <w:r>
        <w:t xml:space="preserve"> </w:t>
      </w:r>
      <w:r>
        <w:t xml:space="preserve">(or sometimes,</w:t>
      </w:r>
      <w:r>
        <w:t xml:space="preserve"> </w:t>
      </w:r>
      <w:r>
        <w:t xml:space="preserve">“</w:t>
      </w:r>
      <w:r>
        <w:t xml:space="preserve">Ollivier Ricci Curvature</w:t>
      </w:r>
      <w:r>
        <w:t xml:space="preserve">”</w:t>
      </w:r>
      <w:r>
        <w:t xml:space="preserve">) is a direct translation of Ricci curvature to discrete metric spaces like graphs</w:t>
      </w:r>
      <w:r>
        <w:t xml:space="preserve"> </w:t>
      </w:r>
      <w:r>
        <w:t xml:space="preserve">(</w:t>
      </w:r>
      <w:r>
        <w:rPr>
          <w:bCs/>
          <w:b/>
        </w:rPr>
        <w:t xml:space="preserve">ollivier2009RicciCurvatureMarkov?</w:t>
      </w:r>
      <w:r>
        <w:t xml:space="preserve">)</w:t>
      </w:r>
      <w:r>
        <w:t xml:space="preserve">. Several classical properties of Ricci curvature can be extended to the graph setting using Coarse Ricci Curvature. Ollivier has, for instance, proven versions of concentration inequalities, Bonnet Myers (more).</w:t>
      </w:r>
      <w:r>
        <w:t xml:space="preserve"> </w:t>
      </w:r>
      <w:r>
        <w:t xml:space="preserve">Coarse Ricci Curvature has, in this way, become something of a bridge between continuous and coarse geometry. The basis of this bridge is optimal transport, and specifically, the 1-Wasserstein distance.</w:t>
      </w:r>
    </w:p>
    <w:p>
      <w:pPr>
        <w:pStyle w:val="BodyText"/>
      </w:pPr>
      <w:r>
        <w:t xml:space="preserve">In the Riemannian setting, Ricci curvature captures the phenomenon that, in positive curvature,</w:t>
      </w:r>
      <w:r>
        <w:t xml:space="preserve"> </w:t>
      </w:r>
      <w:r>
        <w:t xml:space="preserve">“</w:t>
      </w:r>
      <w:r>
        <w:t xml:space="preserve">small spheres are closer (in transportation distance) than their centers are</w:t>
      </w:r>
      <w:r>
        <w:t xml:space="preserve">”</w:t>
      </w:r>
      <w:r>
        <w:t xml:space="preserve"> </w:t>
      </w:r>
      <w:r>
        <w:t xml:space="preserve">(CITE 43 in ORC Paper). On the sphere, for instance, imagine two circles placed at the north and south poles: every point is closer to the corresponding point on the opposite pole than the centers. In negatively curved spaces, the discrepancy reverses, while in a flat space, the average distance between the points of the circles is the distance between the centers.</w:t>
      </w:r>
    </w:p>
    <w:p>
      <w:pPr>
        <w:pStyle w:val="BodyText"/>
      </w:pPr>
      <w:r>
        <w:t xml:space="preserve">Coarse Ricci Curvature captures a similar phenomenon on graphs. Instead of spheres, it uses locally-centered probability distributions defined by random walks. And to measure the distance between these walks, it uses the 1-Wasserstein (or Earth Mover’s) distance. We’ll briefly define each.</w:t>
      </w:r>
    </w:p>
    <w:p>
      <w:pPr>
        <w:pStyle w:val="BodyText"/>
      </w:pPr>
      <w:r>
        <w:t xml:space="preserve">The 1-Wasserstein distance is a measure of the distance between probability distributions. Given distributions</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 </w:t>
      </w:r>
      <w:r>
        <w:t xml:space="preserve">over some shared space</w:t>
      </w:r>
      <w:r>
        <w:t xml:space="preserve"> </w:t>
      </w:r>
      <m:oMath>
        <m:r>
          <m:t>X</m:t>
        </m:r>
      </m:oMath>
      <w:r>
        <w:t xml:space="preserve">, the Wasserstein distance quantifies the smallest amount of</w:t>
      </w:r>
      <w:r>
        <w:t xml:space="preserve"> </w:t>
      </w:r>
      <w:r>
        <w:t xml:space="preserve">“</w:t>
      </w:r>
      <w:r>
        <w:t xml:space="preserve">work</w:t>
      </w:r>
      <w:r>
        <w:t xml:space="preserve">”</w:t>
      </w:r>
      <w:r>
        <w:t xml:space="preserve"> </w:t>
      </w:r>
      <w:r>
        <w:t xml:space="preserve">needed to transform one distribution into another, by transporting probability</w:t>
      </w:r>
      <w:r>
        <w:t xml:space="preserve"> </w:t>
      </w:r>
      <w:r>
        <w:t xml:space="preserve">“</w:t>
      </w:r>
      <w:r>
        <w:t xml:space="preserve">mass</w:t>
      </w:r>
      <w:r>
        <w:t xml:space="preserve">”</w:t>
      </w:r>
      <w:r>
        <w:t xml:space="preserve"> </w:t>
      </w:r>
      <w:r>
        <w:t xml:space="preserve">between pairs of points over the ground metric</w:t>
      </w:r>
      <w:r>
        <w:t xml:space="preserve"> </w:t>
      </w:r>
      <m:oMath>
        <m:r>
          <m:t>d</m:t>
        </m:r>
        <m:d>
          <m:dPr>
            <m:begChr m:val="("/>
            <m:endChr m:val=")"/>
            <m:sepChr m:val=""/>
            <m:grow/>
          </m:dPr>
          <m:e>
            <m:r>
              <m:t>x</m:t>
            </m:r>
            <m:r>
              <m:rPr>
                <m:sty m:val="p"/>
              </m:rPr>
              <m:t>,</m:t>
            </m:r>
            <m:r>
              <m:t>y</m:t>
            </m:r>
          </m:e>
        </m:d>
      </m:oMath>
      <w:r>
        <w:t xml:space="preserve">:</w:t>
      </w:r>
    </w:p>
    <w:p>
      <w:pPr>
        <w:pStyle w:val="BlockText"/>
      </w:pPr>
      <w:r>
        <w:t xml:space="preserve">[!Info] Definition</w:t>
      </w:r>
      <w:r>
        <w:t xml:space="preserve"> </w:t>
      </w:r>
      <w:r>
        <w:t xml:space="preserve">The 1-Wasserstein distance between distributions</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 </w:t>
      </w:r>
      <w:r>
        <w:t xml:space="preserve">is</w:t>
      </w:r>
    </w:p>
    <w:p>
      <w:pPr>
        <w:pStyle w:val="BlockText"/>
      </w:pPr>
      <m:oMathPara>
        <m:oMathParaPr>
          <m:jc m:val="center"/>
        </m:oMathParaPr>
        <m:oMath>
          <m:sSub>
            <m:e>
              <m:r>
                <m:t>W</m:t>
              </m:r>
            </m:e>
            <m:sub>
              <m:r>
                <m:t>1</m:t>
              </m:r>
            </m:sub>
          </m:sSub>
          <m:d>
            <m:dPr>
              <m:begChr m:val="("/>
              <m:endChr m:val=")"/>
              <m:sepChr m:val=""/>
              <m:grow/>
            </m:dPr>
            <m:e>
              <m:sSub>
                <m:e>
                  <m:r>
                    <m:t>μ</m:t>
                  </m:r>
                </m:e>
                <m:sub>
                  <m:r>
                    <m:t>x</m:t>
                  </m:r>
                </m:sub>
              </m:sSub>
              <m:r>
                <m:rPr>
                  <m:sty m:val="p"/>
                </m:rPr>
                <m:t>,</m:t>
              </m:r>
              <m:sSub>
                <m:e>
                  <m:r>
                    <m:t>μ</m:t>
                  </m:r>
                </m:e>
                <m:sub>
                  <m:r>
                    <m:t>y</m:t>
                  </m:r>
                </m:sub>
              </m:sSub>
            </m:e>
          </m:d>
          <m:box>
            <m:boxPr>
              <m:opEmu m:val="on"/>
            </m:boxPr>
            <m:e>
              <m:r>
                <m:rPr>
                  <m:sty m:val="p"/>
                </m:rPr>
                <m:t>:=</m:t>
              </m:r>
            </m:e>
          </m:box>
          <m:limLow>
            <m:e>
              <m:r>
                <m:rPr>
                  <m:sty m:val="p"/>
                </m:rPr>
                <m:t>inf</m:t>
              </m:r>
            </m:e>
            <m:lim>
              <m:r>
                <m:t>ξ</m:t>
              </m:r>
              <m:r>
                <m:rPr>
                  <m:sty m:val="p"/>
                </m:rPr>
                <m:t>∈</m:t>
              </m:r>
              <m:r>
                <m:t>Π</m:t>
              </m:r>
              <m:d>
                <m:dPr>
                  <m:begChr m:val="("/>
                  <m:endChr m:val=")"/>
                  <m:sepChr m:val=""/>
                  <m:grow/>
                </m:dPr>
                <m:e>
                  <m:sSub>
                    <m:e>
                      <m:r>
                        <m:t>μ</m:t>
                      </m:r>
                    </m:e>
                    <m:sub>
                      <m:r>
                        <m:t>x</m:t>
                      </m:r>
                    </m:sub>
                  </m:sSub>
                  <m:r>
                    <m:rPr>
                      <m:sty m:val="p"/>
                    </m:rPr>
                    <m:t>,</m:t>
                  </m:r>
                  <m:sSub>
                    <m:e>
                      <m:r>
                        <m:t>μ</m:t>
                      </m:r>
                    </m:e>
                    <m:sub>
                      <m:r>
                        <m:t>u</m:t>
                      </m:r>
                    </m:sub>
                  </m:sSub>
                </m:e>
              </m:d>
            </m:lim>
          </m:limLow>
          <m:r>
            <m:rPr>
              <m:sty m:val="p"/>
            </m:rPr>
            <m:t>∫</m:t>
          </m:r>
          <m:r>
            <m:rPr>
              <m:sty m:val="p"/>
            </m:rPr>
            <m:t>∫</m:t>
          </m:r>
          <m:r>
            <m:t>d</m:t>
          </m:r>
          <m:d>
            <m:dPr>
              <m:begChr m:val="("/>
              <m:endChr m:val=")"/>
              <m:sepChr m:val=""/>
              <m:grow/>
            </m:dPr>
            <m:e>
              <m:r>
                <m:t>x</m:t>
              </m:r>
              <m:r>
                <m:rPr>
                  <m:sty m:val="p"/>
                </m:rPr>
                <m:t>,</m:t>
              </m:r>
              <m:r>
                <m:t>y</m:t>
              </m:r>
            </m:e>
          </m:d>
          <m:r>
            <m:t> </m:t>
          </m:r>
          <m:r>
            <m:t>d</m:t>
          </m:r>
          <m:r>
            <m:t>ξ</m:t>
          </m:r>
          <m:d>
            <m:dPr>
              <m:begChr m:val="("/>
              <m:endChr m:val=")"/>
              <m:sepChr m:val=""/>
              <m:grow/>
            </m:dPr>
            <m:e>
              <m:r>
                <m:t>x</m:t>
              </m:r>
              <m:r>
                <m:rPr>
                  <m:sty m:val="p"/>
                </m:rPr>
                <m:t>,</m:t>
              </m:r>
              <m:r>
                <m:t>y</m:t>
              </m:r>
            </m:e>
          </m:d>
        </m:oMath>
      </m:oMathPara>
    </w:p>
    <w:p>
      <w:pPr>
        <w:pStyle w:val="BlockText"/>
      </w:pPr>
      <w:r>
        <w:t xml:space="preserve">where the</w:t>
      </w:r>
      <w:r>
        <w:t xml:space="preserve"> </w:t>
      </w:r>
      <w:r>
        <w:t xml:space="preserve">“</w:t>
      </w:r>
      <w:r>
        <w:t xml:space="preserve">transportation plan</w:t>
      </w:r>
      <w:r>
        <w:t xml:space="preserve">”</w:t>
      </w:r>
      <w:r>
        <w:t xml:space="preserve"> </w:t>
      </w:r>
      <m:oMath>
        <m:r>
          <m:t>ξ</m:t>
        </m:r>
      </m:oMath>
      <w:r>
        <w:t xml:space="preserve"> </w:t>
      </w:r>
      <w:r>
        <w:t xml:space="preserve">is drawn from the space</w:t>
      </w:r>
      <w:r>
        <w:t xml:space="preserve"> </w:t>
      </w:r>
      <m:oMath>
        <m:r>
          <m:t>Π</m:t>
        </m:r>
        <m:d>
          <m:dPr>
            <m:begChr m:val="("/>
            <m:endChr m:val=")"/>
            <m:sepChr m:val=""/>
            <m:grow/>
          </m:dPr>
          <m:e>
            <m:sSub>
              <m:e>
                <m:r>
                  <m:t>μ</m:t>
                </m:r>
              </m:e>
              <m:sub>
                <m:r>
                  <m:t>x</m:t>
                </m:r>
              </m:sub>
            </m:sSub>
            <m:r>
              <m:rPr>
                <m:sty m:val="p"/>
              </m:rPr>
              <m:t>,</m:t>
            </m:r>
            <m:sSub>
              <m:e>
                <m:r>
                  <m:t>μ</m:t>
                </m:r>
              </m:e>
              <m:sub>
                <m:r>
                  <m:t>y</m:t>
                </m:r>
              </m:sub>
            </m:sSub>
          </m:e>
        </m:d>
      </m:oMath>
      <w:r>
        <w:t xml:space="preserve"> </w:t>
      </w:r>
      <w:r>
        <w:t xml:space="preserve">of joint probability distributions over</w:t>
      </w:r>
      <w:r>
        <w:t xml:space="preserve"> </w:t>
      </w:r>
      <m:oMath>
        <m:r>
          <m:t>X</m:t>
        </m:r>
        <m:r>
          <m:rPr>
            <m:sty m:val="p"/>
          </m:rPr>
          <m:t>×</m:t>
        </m:r>
        <m:r>
          <m:t>X</m:t>
        </m:r>
      </m:oMath>
      <w:r>
        <w:t xml:space="preserve"> </w:t>
      </w:r>
      <w:r>
        <w:t xml:space="preserve">which project onto</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w:t>
      </w:r>
    </w:p>
    <w:p>
      <w:pPr>
        <w:pStyle w:val="BlockText"/>
      </w:pPr>
      <w:r>
        <w:t xml:space="preserve">In the discrete setting, this translates naturally into an infimum over a summation.</w:t>
      </w:r>
    </w:p>
    <w:p>
      <w:pPr>
        <w:pStyle w:val="BlockText"/>
      </w:pPr>
      <m:oMathPara>
        <m:oMathParaPr>
          <m:jc m:val="center"/>
        </m:oMathParaPr>
        <m:oMath>
          <m:sSub>
            <m:e>
              <m:r>
                <m:t>W</m:t>
              </m:r>
            </m:e>
            <m:sub>
              <m:r>
                <m:t>1</m:t>
              </m:r>
            </m:sub>
          </m:sSub>
          <m:d>
            <m:dPr>
              <m:begChr m:val="("/>
              <m:endChr m:val=")"/>
              <m:sepChr m:val=""/>
              <m:grow/>
            </m:dPr>
            <m:e>
              <m:sSub>
                <m:e>
                  <m:r>
                    <m:t>μ</m:t>
                  </m:r>
                </m:e>
                <m:sub>
                  <m:r>
                    <m:t>x</m:t>
                  </m:r>
                </m:sub>
              </m:sSub>
              <m:r>
                <m:rPr>
                  <m:sty m:val="p"/>
                </m:rPr>
                <m:t>,</m:t>
              </m:r>
              <m:sSub>
                <m:e>
                  <m:r>
                    <m:t>μ</m:t>
                  </m:r>
                </m:e>
                <m:sub>
                  <m:r>
                    <m:t>y</m:t>
                  </m:r>
                </m:sub>
              </m:sSub>
            </m:e>
          </m:d>
          <m:box>
            <m:boxPr>
              <m:opEmu m:val="on"/>
            </m:boxPr>
            <m:e>
              <m:r>
                <m:rPr>
                  <m:sty m:val="p"/>
                </m:rPr>
                <m:t>:=</m:t>
              </m:r>
            </m:e>
          </m:box>
          <m:limLow>
            <m:e>
              <m:r>
                <m:rPr>
                  <m:sty m:val="p"/>
                </m:rPr>
                <m:t>inf</m:t>
              </m:r>
            </m:e>
            <m:lim>
              <m:r>
                <m:t>ξ</m:t>
              </m:r>
              <m:r>
                <m:rPr>
                  <m:sty m:val="p"/>
                </m:rPr>
                <m:t>∈</m:t>
              </m:r>
              <m:r>
                <m:t>Π</m:t>
              </m:r>
              <m:d>
                <m:dPr>
                  <m:begChr m:val="("/>
                  <m:endChr m:val=")"/>
                  <m:sepChr m:val=""/>
                  <m:grow/>
                </m:dPr>
                <m:e>
                  <m:sSub>
                    <m:e>
                      <m:r>
                        <m:t>μ</m:t>
                      </m:r>
                    </m:e>
                    <m:sub>
                      <m:r>
                        <m:t>x</m:t>
                      </m:r>
                    </m:sub>
                  </m:sSub>
                  <m:r>
                    <m:rPr>
                      <m:sty m:val="p"/>
                    </m:rPr>
                    <m:t>,</m:t>
                  </m:r>
                  <m:sSub>
                    <m:e>
                      <m:r>
                        <m:t>μ</m:t>
                      </m:r>
                    </m:e>
                    <m:sub>
                      <m:r>
                        <m:t>y</m:t>
                      </m:r>
                    </m:sub>
                  </m:sSub>
                </m:e>
              </m:d>
            </m:lim>
          </m:limLow>
          <m:nary>
            <m:naryPr>
              <m:chr m:val="∑"/>
              <m:limLoc m:val="undOvr"/>
              <m:subHide m:val="off"/>
              <m:supHide m:val="on"/>
            </m:naryPr>
            <m:sub>
              <m:r>
                <m:t>x</m:t>
              </m:r>
              <m:r>
                <m:rPr>
                  <m:sty m:val="p"/>
                </m:rPr>
                <m:t>∈</m:t>
              </m:r>
              <m:r>
                <m:t>X</m:t>
              </m:r>
            </m:sub>
            <m:sup>
              <m:r>
                <m:t>​</m:t>
              </m:r>
            </m:sup>
            <m:e>
              <m:nary>
                <m:naryPr>
                  <m:chr m:val="∑"/>
                  <m:limLoc m:val="undOvr"/>
                  <m:subHide m:val="off"/>
                  <m:supHide m:val="on"/>
                </m:naryPr>
                <m:sub>
                  <m:r>
                    <m:t>y</m:t>
                  </m:r>
                  <m:r>
                    <m:rPr>
                      <m:sty m:val="p"/>
                    </m:rPr>
                    <m:t>∈</m:t>
                  </m:r>
                  <m:r>
                    <m:t>X</m:t>
                  </m:r>
                </m:sub>
                <m:sup>
                  <m:r>
                    <m:t>​</m:t>
                  </m:r>
                </m:sup>
                <m:e>
                  <m:r>
                    <m:t>d</m:t>
                  </m:r>
                </m:e>
              </m:nary>
            </m:e>
          </m:nary>
          <m:d>
            <m:dPr>
              <m:begChr m:val="("/>
              <m:endChr m:val=")"/>
              <m:sepChr m:val=""/>
              <m:grow/>
            </m:dPr>
            <m:e>
              <m:r>
                <m:t>x</m:t>
              </m:r>
              <m:r>
                <m:rPr>
                  <m:sty m:val="p"/>
                </m:rPr>
                <m:t>,</m:t>
              </m:r>
              <m:r>
                <m:t>y</m:t>
              </m:r>
            </m:e>
          </m:d>
          <m:r>
            <m:t>ξ</m:t>
          </m:r>
          <m:d>
            <m:dPr>
              <m:begChr m:val="("/>
              <m:endChr m:val=")"/>
              <m:sepChr m:val=""/>
              <m:grow/>
            </m:dPr>
            <m:e>
              <m:r>
                <m:t>x</m:t>
              </m:r>
              <m:r>
                <m:rPr>
                  <m:sty m:val="p"/>
                </m:rPr>
                <m:t>,</m:t>
              </m:r>
              <m:r>
                <m:t>y</m:t>
              </m:r>
            </m:e>
          </m:d>
        </m:oMath>
      </m:oMathPara>
    </w:p>
    <w:p>
      <w:pPr>
        <w:pStyle w:val="FirstParagraph"/>
      </w:pPr>
      <w:r>
        <w:t xml:space="preserve">What is the analog on a graph of a</w:t>
      </w:r>
      <w:r>
        <w:t xml:space="preserve"> </w:t>
      </w:r>
      <w:r>
        <w:t xml:space="preserve">“</w:t>
      </w:r>
      <w:r>
        <w:t xml:space="preserve">small sphere</w:t>
      </w:r>
      <w:r>
        <w:t xml:space="preserve">”</w:t>
      </w:r>
      <w:r>
        <w:t xml:space="preserve"> </w:t>
      </w:r>
      <w:r>
        <w:t xml:space="preserve">around a point? Ollivier replaces spheres with a family of measures</w:t>
      </w:r>
      <w:r>
        <w:t xml:space="preserve"> </w:t>
      </w:r>
      <m:oMath>
        <m:sSub>
          <m:e>
            <m:r>
              <m:t>m</m:t>
            </m:r>
          </m:e>
          <m:sub>
            <m:r>
              <m:t>x</m:t>
            </m:r>
          </m:sub>
        </m:sSub>
        <m:d>
          <m:dPr>
            <m:begChr m:val="("/>
            <m:endChr m:val=")"/>
            <m:sepChr m:val=""/>
            <m:grow/>
          </m:dPr>
          <m:e>
            <m:r>
              <m:rPr>
                <m:sty m:val="p"/>
              </m:rPr>
              <m:t>⋅</m:t>
            </m:r>
          </m:e>
        </m:d>
      </m:oMath>
      <w:r>
        <w:t xml:space="preserve"> </w:t>
      </w:r>
      <w:r>
        <w:t xml:space="preserve">defined for each point</w:t>
      </w:r>
      <w:r>
        <w:t xml:space="preserve"> </w:t>
      </w:r>
      <m:oMath>
        <m:r>
          <m:t>x</m:t>
        </m:r>
      </m:oMath>
      <w:r>
        <w:t xml:space="preserve">, where</w:t>
      </w:r>
      <w:r>
        <w:t xml:space="preserve"> </w:t>
      </w:r>
      <w:r>
        <w:t xml:space="preserve">1. Each</w:t>
      </w:r>
      <w:r>
        <w:t xml:space="preserve"> </w:t>
      </w:r>
      <m:oMath>
        <m:sSub>
          <m:e>
            <m:r>
              <m:t>μ</m:t>
            </m:r>
          </m:e>
          <m:sub>
            <m:r>
              <m:t>x</m:t>
            </m:r>
          </m:sub>
        </m:sSub>
        <m:d>
          <m:dPr>
            <m:begChr m:val="("/>
            <m:endChr m:val=")"/>
            <m:sepChr m:val=""/>
            <m:grow/>
          </m:dPr>
          <m:e>
            <m:r>
              <m:rPr>
                <m:sty m:val="p"/>
              </m:rPr>
              <m:t>⋅</m:t>
            </m:r>
          </m:e>
        </m:d>
      </m:oMath>
      <w:r>
        <w:t xml:space="preserve"> </w:t>
      </w:r>
      <w:r>
        <w:t xml:space="preserve">depends measurably on</w:t>
      </w:r>
      <w:r>
        <w:t xml:space="preserve"> </w:t>
      </w:r>
      <m:oMath>
        <m:r>
          <m:t>x</m:t>
        </m:r>
      </m:oMath>
      <w:r>
        <w:t xml:space="preserve">, i.e. the map</w:t>
      </w:r>
      <w:r>
        <w:t xml:space="preserve"> </w:t>
      </w:r>
      <m:oMath>
        <m:r>
          <m:t>x</m:t>
        </m:r>
        <m:r>
          <m:rPr>
            <m:sty m:val="p"/>
          </m:rPr>
          <m:t>→</m:t>
        </m:r>
        <m:sSub>
          <m:e>
            <m:r>
              <m:t>μ</m:t>
            </m:r>
          </m:e>
          <m:sub>
            <m:r>
              <m:t>x</m:t>
            </m:r>
          </m:sub>
        </m:sSub>
      </m:oMath>
      <w:r>
        <w:t xml:space="preserve"> </w:t>
      </w:r>
      <w:r>
        <w:t xml:space="preserve">is measurable.</w:t>
      </w:r>
      <w:r>
        <w:t xml:space="preserve"> </w:t>
      </w:r>
      <w:r>
        <w:t xml:space="preserve">2. Each</w:t>
      </w:r>
      <w:r>
        <w:t xml:space="preserve"> </w:t>
      </w:r>
      <m:oMath>
        <m:sSub>
          <m:e>
            <m:r>
              <m:t>μ</m:t>
            </m:r>
          </m:e>
          <m:sub>
            <m:r>
              <m:t>x</m:t>
            </m:r>
          </m:sub>
        </m:sSub>
        <m:d>
          <m:dPr>
            <m:begChr m:val="("/>
            <m:endChr m:val=")"/>
            <m:sepChr m:val=""/>
            <m:grow/>
          </m:dPr>
          <m:e>
            <m:r>
              <m:rPr>
                <m:sty m:val="p"/>
              </m:rPr>
              <m:t>⋅</m:t>
            </m:r>
          </m:e>
        </m:d>
      </m:oMath>
      <w:r>
        <w:t xml:space="preserve"> </w:t>
      </w:r>
      <w:r>
        <w:t xml:space="preserve">has finite first moment, or</w:t>
      </w:r>
      <w:r>
        <w:t xml:space="preserve"> </w:t>
      </w:r>
      <w:r>
        <w:rPr>
          <w:iCs/>
          <w:i/>
        </w:rPr>
        <w:t xml:space="preserve">Jump</w:t>
      </w:r>
      <w:r>
        <w:t xml:space="preserve">, i.e. for some</w:t>
      </w:r>
      <w:r>
        <w:t xml:space="preserve"> </w:t>
      </w:r>
      <m:oMath>
        <m:r>
          <m:t>o</m:t>
        </m:r>
        <m:r>
          <m:rPr>
            <m:sty m:val="p"/>
          </m:rPr>
          <m:t>∈</m:t>
        </m:r>
        <m:r>
          <m:t>X</m:t>
        </m:r>
      </m:oMath>
      <w:r>
        <w:t xml:space="preserve"> </w:t>
      </w:r>
      <m:oMath>
        <m:r>
          <m:rPr>
            <m:sty m:val="p"/>
          </m:rPr>
          <m:t>∫</m:t>
        </m:r>
        <m:r>
          <m:t>d</m:t>
        </m:r>
        <m:d>
          <m:dPr>
            <m:begChr m:val="("/>
            <m:endChr m:val=")"/>
            <m:sepChr m:val=""/>
            <m:grow/>
          </m:dPr>
          <m:e>
            <m:r>
              <m:t>o</m:t>
            </m:r>
            <m:r>
              <m:rPr>
                <m:sty m:val="p"/>
              </m:rPr>
              <m:t>,</m:t>
            </m:r>
            <m:r>
              <m:t>y</m:t>
            </m:r>
          </m:e>
        </m:d>
        <m:sSub>
          <m:e>
            <m:r>
              <m:t>μ</m:t>
            </m:r>
          </m:e>
          <m:sub>
            <m:r>
              <m:t>x</m:t>
            </m:r>
          </m:sub>
        </m:sSub>
        <m:d>
          <m:dPr>
            <m:begChr m:val="("/>
            <m:endChr m:val=")"/>
            <m:sepChr m:val=""/>
            <m:grow/>
          </m:dPr>
          <m:e>
            <m:r>
              <m:t>y</m:t>
            </m:r>
          </m:e>
        </m:d>
        <m:r>
          <m:t> </m:t>
        </m:r>
        <m:r>
          <m:t>d</m:t>
        </m:r>
        <m:r>
          <m:t>x</m:t>
        </m:r>
        <m:r>
          <m:rPr>
            <m:sty m:val="p"/>
          </m:rPr>
          <m:t>&lt;</m:t>
        </m:r>
        <m:r>
          <m:rPr>
            <m:sty m:val="p"/>
          </m:rPr>
          <m:t>∞</m:t>
        </m:r>
      </m:oMath>
      <w:r>
        <w:t xml:space="preserve">.</w:t>
      </w:r>
    </w:p>
    <w:p>
      <w:pPr>
        <w:pStyle w:val="BodyText"/>
      </w:pPr>
      <w:r>
        <w:t xml:space="preserve">The</w:t>
      </w:r>
      <w:r>
        <w:t xml:space="preserve"> </w:t>
      </w:r>
      <w:r>
        <w:rPr>
          <w:iCs/>
          <w:i/>
        </w:rPr>
        <w:t xml:space="preserve">Jump</w:t>
      </w:r>
      <w:r>
        <w:t xml:space="preserve"> </w:t>
      </w:r>
      <m:oMath>
        <m:r>
          <m:t>J</m:t>
        </m:r>
        <m:d>
          <m:dPr>
            <m:begChr m:val="("/>
            <m:endChr m:val=")"/>
            <m:sepChr m:val=""/>
            <m:grow/>
          </m:dPr>
          <m:e>
            <m:sSub>
              <m:e>
                <m:r>
                  <m:t>μ</m:t>
                </m:r>
              </m:e>
              <m:sub>
                <m:r>
                  <m:t>x</m:t>
                </m:r>
              </m:sub>
            </m:sSub>
          </m:e>
        </m:d>
      </m:oMath>
      <w:r>
        <w:t xml:space="preserve"> </w:t>
      </w:r>
      <w:r>
        <w:t xml:space="preserve">of a measure, a measure of its concentration around a central point, is a concept to which we’ll return.</w:t>
      </w:r>
    </w:p>
    <w:p>
      <w:pPr>
        <w:pStyle w:val="BodyText"/>
      </w:pPr>
      <m:oMathPara>
        <m:oMathParaPr>
          <m:jc m:val="center"/>
        </m:oMathParaPr>
        <m:oMath>
          <m:r>
            <m:t>J</m:t>
          </m:r>
          <m:d>
            <m:dPr>
              <m:begChr m:val="("/>
              <m:endChr m:val=")"/>
              <m:sepChr m:val=""/>
              <m:grow/>
            </m:dPr>
            <m:e>
              <m:sSub>
                <m:e>
                  <m:r>
                    <m:t>μ</m:t>
                  </m:r>
                </m:e>
                <m:sub>
                  <m:r>
                    <m:t>x</m:t>
                  </m:r>
                </m:sub>
              </m:sSub>
            </m:e>
          </m:d>
          <m:r>
            <m:rPr>
              <m:sty m:val="p"/>
            </m:rPr>
            <m:t>=</m:t>
          </m:r>
          <m:nary>
            <m:naryPr>
              <m:chr m:val="∫"/>
              <m:limLoc m:val="subSup"/>
              <m:subHide m:val="off"/>
              <m:supHide m:val="on"/>
            </m:naryPr>
            <m:sub>
              <m:r>
                <m:t>y</m:t>
              </m:r>
              <m:r>
                <m:rPr>
                  <m:sty m:val="p"/>
                </m:rPr>
                <m:t>∈</m:t>
              </m:r>
              <m:r>
                <m:t>X</m:t>
              </m:r>
            </m:sub>
            <m:sup>
              <m:r>
                <m:t>​</m:t>
              </m:r>
            </m:sup>
            <m:e>
              <m:r>
                <m:t>d</m:t>
              </m:r>
            </m:e>
          </m:nary>
          <m:d>
            <m:dPr>
              <m:begChr m:val="("/>
              <m:endChr m:val=")"/>
              <m:sepChr m:val=""/>
              <m:grow/>
            </m:dPr>
            <m:e>
              <m:r>
                <m:t>x</m:t>
              </m:r>
              <m:r>
                <m:rPr>
                  <m:sty m:val="p"/>
                </m:rPr>
                <m:t>,</m:t>
              </m:r>
              <m:r>
                <m:t>y</m:t>
              </m:r>
            </m:e>
          </m:d>
          <m:sSub>
            <m:e>
              <m:r>
                <m:t>μ</m:t>
              </m:r>
            </m:e>
            <m:sub>
              <m:r>
                <m:t>x</m:t>
              </m:r>
            </m:sub>
          </m:sSub>
          <m:d>
            <m:dPr>
              <m:begChr m:val="("/>
              <m:endChr m:val=")"/>
              <m:sepChr m:val=""/>
              <m:grow/>
            </m:dPr>
            <m:e>
              <m:r>
                <m:t>y</m:t>
              </m:r>
            </m:e>
          </m:d>
          <m:r>
            <m:t> </m:t>
          </m:r>
          <m:r>
            <m:t>d</m:t>
          </m:r>
          <m:r>
            <m:t>x</m:t>
          </m:r>
        </m:oMath>
      </m:oMathPara>
    </w:p>
    <w:p>
      <w:pPr>
        <w:pStyle w:val="FirstParagraph"/>
      </w:pPr>
      <w:r>
        <w:t xml:space="preserve">In graphs, Ollivier defines these</w:t>
      </w:r>
      <w:r>
        <w:t xml:space="preserve"> </w:t>
      </w:r>
      <m:oMath>
        <m:sSub>
          <m:e>
            <m:r>
              <m:t>μ</m:t>
            </m:r>
          </m:e>
          <m:sub>
            <m:r>
              <m:t>x</m:t>
            </m:r>
          </m:sub>
        </m:sSub>
      </m:oMath>
      <w:r>
        <w:t xml:space="preserve"> </w:t>
      </w:r>
      <w:r>
        <w:t xml:space="preserve">as the probability distributions created by a single-step random walk from the point</w:t>
      </w:r>
      <w:r>
        <w:t xml:space="preserve"> </w:t>
      </w:r>
      <m:oMath>
        <m:r>
          <m:t>x</m:t>
        </m:r>
      </m:oMath>
      <w:r>
        <w:t xml:space="preserve">. With a transition probability</w:t>
      </w:r>
      <w:r>
        <w:t xml:space="preserve"> </w:t>
      </w:r>
      <m:oMath>
        <m:r>
          <m:t>α</m:t>
        </m:r>
      </m:oMath>
      <w:r>
        <w:t xml:space="preserve">, and equal probability of moving to each of</w:t>
      </w:r>
      <w:r>
        <w:t xml:space="preserve"> </w:t>
      </w:r>
      <m:oMath>
        <m:r>
          <m:t>x</m:t>
        </m:r>
      </m:oMath>
      <w:r>
        <w:t xml:space="preserve">’s neighbors on the graph,</w:t>
      </w:r>
      <w:r>
        <w:t xml:space="preserve"> </w:t>
      </w:r>
      <m:oMath>
        <m:sSub>
          <m:e>
            <m:r>
              <m:t>μ</m:t>
            </m:r>
          </m:e>
          <m:sub>
            <m:r>
              <m:t>x</m:t>
            </m:r>
          </m:sub>
        </m:sSub>
        <m:d>
          <m:dPr>
            <m:begChr m:val="("/>
            <m:endChr m:val=")"/>
            <m:sepChr m:val=""/>
            <m:grow/>
          </m:dPr>
          <m:e>
            <m:r>
              <m:t>x</m:t>
            </m:r>
          </m:e>
        </m:d>
        <m:r>
          <m:rPr>
            <m:sty m:val="p"/>
          </m:rPr>
          <m:t>=</m:t>
        </m:r>
        <m:d>
          <m:dPr>
            <m:begChr m:val="("/>
            <m:endChr m:val=")"/>
            <m:sepChr m:val=""/>
            <m:grow/>
          </m:dPr>
          <m:e>
            <m:r>
              <m:t>1</m:t>
            </m:r>
            <m:r>
              <m:rPr>
                <m:sty m:val="p"/>
              </m:rPr>
              <m:t>−</m:t>
            </m:r>
            <m:r>
              <m:t>α</m:t>
            </m:r>
          </m:e>
        </m:d>
      </m:oMath>
      <w:r>
        <w:t xml:space="preserve"> </w:t>
      </w:r>
      <w:r>
        <w:t xml:space="preserve">and</w:t>
      </w:r>
      <w:r>
        <w:t xml:space="preserve"> </w:t>
      </w:r>
      <m:oMath>
        <m:sSub>
          <m:e>
            <m:r>
              <m:t>m</m:t>
            </m:r>
          </m:e>
          <m:sub>
            <m:r>
              <m:t>x</m:t>
            </m:r>
          </m:sub>
        </m:sSub>
        <m:d>
          <m:dPr>
            <m:begChr m:val="("/>
            <m:endChr m:val=")"/>
            <m:sepChr m:val=""/>
            <m:grow/>
          </m:dPr>
          <m:e>
            <m:r>
              <m:t>y</m:t>
            </m:r>
          </m:e>
        </m:d>
        <m:r>
          <m:rPr>
            <m:sty m:val="p"/>
          </m:rPr>
          <m:t>=</m:t>
        </m:r>
        <m:r>
          <m:t>α</m:t>
        </m:r>
      </m:oMath>
      <w:r>
        <w:t xml:space="preserve"> </w:t>
      </w:r>
      <w:r>
        <w:t xml:space="preserve">if</w:t>
      </w:r>
      <w:r>
        <w:t xml:space="preserve"> </w:t>
      </w:r>
      <m:oMath>
        <m:r>
          <m:t>y</m:t>
        </m:r>
        <m:r>
          <m:rPr>
            <m:sty m:val="p"/>
          </m:rPr>
          <m:t>∈</m:t>
        </m:r>
        <m:r>
          <m:t>N</m:t>
        </m:r>
        <m:d>
          <m:dPr>
            <m:begChr m:val="("/>
            <m:endChr m:val=")"/>
            <m:sepChr m:val=""/>
            <m:grow/>
          </m:dPr>
          <m:e>
            <m:r>
              <m:t>x</m:t>
            </m:r>
          </m:e>
        </m:d>
      </m:oMath>
      <w:r>
        <w:t xml:space="preserve"> </w:t>
      </w:r>
      <w:r>
        <w:t xml:space="preserve">or</w:t>
      </w:r>
      <w:r>
        <w:t xml:space="preserve"> </w:t>
      </w:r>
      <m:oMath>
        <m:r>
          <m:t>0</m:t>
        </m:r>
      </m:oMath>
      <w:r>
        <w:t xml:space="preserve"> </w:t>
      </w:r>
      <w:r>
        <w:t xml:space="preserve">otherwise. This is analogous to defining</w:t>
      </w:r>
      <w:r>
        <w:t xml:space="preserve"> </w:t>
      </w:r>
      <m:oMath>
        <m:sSub>
          <m:e>
            <m:r>
              <m:t>m</m:t>
            </m:r>
          </m:e>
          <m:sub>
            <m:r>
              <m:t>x</m:t>
            </m:r>
          </m:sub>
        </m:sSub>
        <m:r>
          <m:rPr>
            <m:sty m:val="p"/>
          </m:rPr>
          <m:t>=</m:t>
        </m:r>
        <m:r>
          <m:t>P</m:t>
        </m:r>
        <m:sSub>
          <m:e>
            <m:r>
              <m:t>e</m:t>
            </m:r>
          </m:e>
          <m:sub>
            <m:r>
              <m:t>x</m:t>
            </m:r>
          </m:sub>
        </m:sSub>
      </m:oMath>
      <w:r>
        <w:t xml:space="preserve">, if</w:t>
      </w:r>
      <w:r>
        <w:t xml:space="preserve"> </w:t>
      </w:r>
      <m:oMath>
        <m:r>
          <m:t>P</m:t>
        </m:r>
      </m:oMath>
      <w:r>
        <w:t xml:space="preserve"> </w:t>
      </w:r>
      <w:r>
        <w:t xml:space="preserve">is the diffusion matrix created from a binary adjacency matrix. Note, however, that there is nothing limiting us to binary adjacency matrices, or even single steps of diffusion; the two conditions above are equally satisfied by weighted adjacency matrices and</w:t>
      </w:r>
      <w:r>
        <w:t xml:space="preserve"> </w:t>
      </w:r>
      <m:oMath>
        <m:r>
          <m:t>t</m:t>
        </m:r>
      </m:oMath>
      <w:r>
        <w:t xml:space="preserve">-step diffusions, and in sparse or noisy graphs, this may be desirable.</w:t>
      </w:r>
    </w:p>
    <w:p>
      <w:pPr>
        <w:pStyle w:val="BodyText"/>
      </w:pPr>
      <w:r>
        <w:t xml:space="preserve">Definition</w:t>
      </w:r>
    </w:p>
    <w:p>
      <w:pPr>
        <w:pStyle w:val="BodyText"/>
      </w:pPr>
      <w:r>
        <w:t xml:space="preserve">The</w:t>
      </w:r>
      <w:r>
        <w:t xml:space="preserve"> </w:t>
      </w:r>
      <w:r>
        <w:rPr>
          <w:iCs/>
          <w:i/>
        </w:rPr>
        <w:t xml:space="preserve">Coarse Ricci Curvature</w:t>
      </w:r>
      <w:r>
        <w:t xml:space="preserve"> </w:t>
      </w:r>
      <w:r>
        <w:t xml:space="preserve">between</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t>κ</m:t>
          </m:r>
          <m:d>
            <m:dPr>
              <m:begChr m:val="("/>
              <m:endChr m:val=")"/>
              <m:sepChr m:val=""/>
              <m:grow/>
            </m:dPr>
            <m:e>
              <m:r>
                <m:t>x</m:t>
              </m:r>
              <m:r>
                <m:rPr>
                  <m:sty m:val="p"/>
                </m:rPr>
                <m:t>,</m:t>
              </m:r>
              <m:r>
                <m:t>y</m:t>
              </m:r>
            </m:e>
          </m:d>
          <m:box>
            <m:boxPr>
              <m:opEmu m:val="on"/>
            </m:boxPr>
            <m:e>
              <m:r>
                <m:rPr>
                  <m:sty m:val="p"/>
                </m:rPr>
                <m:t>:=</m:t>
              </m:r>
            </m:e>
          </m:box>
          <m:r>
            <m:t>1</m:t>
          </m:r>
          <m:r>
            <m:rPr>
              <m:sty m:val="p"/>
            </m:rPr>
            <m:t>−</m:t>
          </m:r>
          <m:f>
            <m:fPr>
              <m:type m:val="bar"/>
            </m:fPr>
            <m:num>
              <m:sSub>
                <m:e>
                  <m:r>
                    <m:t>W</m:t>
                  </m:r>
                </m:e>
                <m:sub>
                  <m:r>
                    <m:t>1</m:t>
                  </m:r>
                </m:sub>
              </m:sSub>
              <m:d>
                <m:dPr>
                  <m:begChr m:val="("/>
                  <m:endChr m:val=")"/>
                  <m:sepChr m:val=""/>
                  <m:grow/>
                </m:dPr>
                <m:e>
                  <m:sSub>
                    <m:e>
                      <m:r>
                        <m:t>m</m:t>
                      </m:r>
                    </m:e>
                    <m:sub>
                      <m:r>
                        <m:t>x</m:t>
                      </m:r>
                    </m:sub>
                  </m:sSub>
                  <m:r>
                    <m:rPr>
                      <m:sty m:val="p"/>
                    </m:rPr>
                    <m:t>,</m:t>
                  </m:r>
                  <m:sSub>
                    <m:e>
                      <m:r>
                        <m:t>m</m:t>
                      </m:r>
                    </m:e>
                    <m:sub>
                      <m:r>
                        <m:t>y</m:t>
                      </m:r>
                    </m:sub>
                  </m:sSub>
                </m:e>
              </m:d>
            </m:num>
            <m:den>
              <m:r>
                <m:t>d</m:t>
              </m:r>
              <m:d>
                <m:dPr>
                  <m:begChr m:val="("/>
                  <m:endChr m:val=")"/>
                  <m:sepChr m:val=""/>
                  <m:grow/>
                </m:dPr>
                <m:e>
                  <m:r>
                    <m:t>x</m:t>
                  </m:r>
                  <m:r>
                    <m:rPr>
                      <m:sty m:val="p"/>
                    </m:rPr>
                    <m:t>,</m:t>
                  </m:r>
                  <m:r>
                    <m:t>y</m:t>
                  </m:r>
                </m:e>
              </m:d>
            </m:den>
          </m:f>
        </m:oMath>
      </m:oMathPara>
    </w:p>
    <w:p>
      <w:pPr>
        <w:pStyle w:val="FirstParagraph"/>
      </w:pPr>
      <w:r>
        <w:t xml:space="preserve">There are a number of provisos attached to this definition, which tries to approximate a continuous phenomenon within discrete constraints. These constraints, and the relationship between Ricci and Ollivier’s coarse Ricci curvature are illustrated Ollivier’s Example 2.6</w:t>
      </w:r>
      <w:r>
        <w:t xml:space="preserve"> </w:t>
      </w:r>
      <w:r>
        <w:t xml:space="preserve">(</w:t>
      </w:r>
      <w:r>
        <w:rPr>
          <w:bCs/>
          <w:b/>
        </w:rPr>
        <w:t xml:space="preserve">ollivier2009RicciCurvatureMarkov?</w:t>
      </w:r>
      <w:r>
        <w:t xml:space="preserve">)</w:t>
      </w:r>
      <w:r>
        <w:t xml:space="preserve">:</w:t>
      </w:r>
    </w:p>
    <w:p>
      <w:pPr>
        <w:pStyle w:val="BodyText"/>
      </w:pPr>
      <w:r>
        <w:t xml:space="preserve">Let</w:t>
      </w:r>
      <w:r>
        <w:t xml:space="preserve"> </w:t>
      </w:r>
      <m:oMath>
        <m:d>
          <m:dPr>
            <m:begChr m:val="("/>
            <m:endChr m:val=")"/>
            <m:sepChr m:val=""/>
            <m:grow/>
          </m:dPr>
          <m:e>
            <m:r>
              <m:t>X</m:t>
            </m:r>
            <m:r>
              <m:rPr>
                <m:sty m:val="p"/>
              </m:rPr>
              <m:t>,</m:t>
            </m:r>
            <m:r>
              <m:t>d</m:t>
            </m:r>
          </m:e>
        </m:d>
      </m:oMath>
      <w:r>
        <w:t xml:space="preserve"> </w:t>
      </w:r>
      <w:r>
        <w:t xml:space="preserve">be a smooth Riemannian manifold of dimension</w:t>
      </w:r>
      <w:r>
        <w:t xml:space="preserve"> </w:t>
      </w:r>
      <m:oMath>
        <m:r>
          <m:t>d</m:t>
        </m:r>
      </m:oMath>
      <w:r>
        <w:t xml:space="preserve"> </w:t>
      </w:r>
      <w:r>
        <w:t xml:space="preserve">and let</w:t>
      </w:r>
      <w:r>
        <w:t xml:space="preserve"> </w:t>
      </w:r>
      <m:oMath>
        <m:r>
          <m:rPr>
            <m:nor/>
            <m:sty m:val="p"/>
          </m:rPr>
          <m:t>vol</m:t>
        </m:r>
      </m:oMath>
      <w:r>
        <w:t xml:space="preserve"> </w:t>
      </w:r>
      <w:r>
        <w:t xml:space="preserve">be the Riemannian volume measure. Let</w:t>
      </w:r>
      <w:r>
        <w:t xml:space="preserve"> </w:t>
      </w:r>
      <m:oMath>
        <m:r>
          <m:t>ϵ</m:t>
        </m:r>
        <m:r>
          <m:rPr>
            <m:sty m:val="p"/>
          </m:rPr>
          <m:t>&gt;</m:t>
        </m:r>
        <m:r>
          <m:t>0</m:t>
        </m:r>
      </m:oMath>
      <w:r>
        <w:t xml:space="preserve"> </w:t>
      </w:r>
      <w:r>
        <w:t xml:space="preserve">small enough and consider the ball of radius</w:t>
      </w:r>
      <w:r>
        <w:t xml:space="preserve"> </w:t>
      </w:r>
      <m:oMath>
        <m:r>
          <m:t>ϵ</m:t>
        </m:r>
      </m:oMath>
      <w:r>
        <w:t xml:space="preserve"> </w:t>
      </w:r>
      <w:r>
        <w:t xml:space="preserve">around each point</w:t>
      </w:r>
      <w:r>
        <w:t xml:space="preserve"> </w:t>
      </w:r>
      <m:oMath>
        <m:r>
          <m:t>x</m:t>
        </m:r>
      </m:oMath>
      <w:r>
        <w:t xml:space="preserve">. Let</w:t>
      </w:r>
      <w:r>
        <w:t xml:space="preserve"> </w:t>
      </w:r>
      <m:oMath>
        <m:r>
          <m:t>x</m:t>
        </m:r>
        <m:r>
          <m:rPr>
            <m:sty m:val="p"/>
          </m:rPr>
          <m:t>,</m:t>
        </m:r>
        <m:r>
          <m:t>y</m:t>
        </m:r>
        <m:r>
          <m:rPr>
            <m:sty m:val="p"/>
          </m:rPr>
          <m:t>∈</m:t>
        </m:r>
        <m:r>
          <m:t>X</m:t>
        </m:r>
      </m:oMath>
      <w:r>
        <w:t xml:space="preserve"> </w:t>
      </w:r>
      <w:r>
        <w:t xml:space="preserve">be two sufficiently close points. Let</w:t>
      </w:r>
      <w:r>
        <w:t xml:space="preserve"> </w:t>
      </w:r>
      <m:oMath>
        <m:r>
          <m:t>v</m:t>
        </m:r>
      </m:oMath>
      <w:r>
        <w:t xml:space="preserve"> </w:t>
      </w:r>
      <w:r>
        <w:t xml:space="preserve">be the unit tangent vector at</w:t>
      </w:r>
      <w:r>
        <w:t xml:space="preserve"> </w:t>
      </w:r>
      <m:oMath>
        <m:r>
          <m:t>x</m:t>
        </m:r>
      </m:oMath>
      <w:r>
        <w:t xml:space="preserve"> </w:t>
      </w:r>
      <w:r>
        <w:t xml:space="preserve">directed towards</w:t>
      </w:r>
      <w:r>
        <w:t xml:space="preserve"> </w:t>
      </w:r>
      <m:oMath>
        <m:r>
          <m:t>y</m:t>
        </m:r>
      </m:oMath>
      <w:r>
        <w:t xml:space="preserve">. The coarse Ricci curvature along</w:t>
      </w:r>
      <w:r>
        <w:t xml:space="preserve"> </w:t>
      </w:r>
      <m:oMath>
        <m:r>
          <m:t>v</m:t>
        </m:r>
      </m:oMath>
      <w:r>
        <w:t xml:space="preserve"> </w:t>
      </w:r>
      <w:r>
        <w:t xml:space="preserve">is then</w:t>
      </w:r>
    </w:p>
    <w:p>
      <w:pPr>
        <w:pStyle w:val="BodyText"/>
      </w:pPr>
      <m:oMathPara>
        <m:oMathParaPr>
          <m:jc m:val="center"/>
        </m:oMathParaPr>
        <m:oMath>
          <m:r>
            <m:t>κ</m:t>
          </m:r>
          <m:d>
            <m:dPr>
              <m:begChr m:val="("/>
              <m:endChr m:val=")"/>
              <m:sepChr m:val=""/>
              <m:grow/>
            </m:dPr>
            <m:e>
              <m:r>
                <m:t>x</m:t>
              </m:r>
              <m:r>
                <m:rPr>
                  <m:sty m:val="p"/>
                </m:rPr>
                <m:t>,</m:t>
              </m:r>
              <m:r>
                <m:t>y</m:t>
              </m:r>
            </m:e>
          </m:d>
          <m:r>
            <m:rPr>
              <m:sty m:val="p"/>
            </m:rPr>
            <m:t>=</m:t>
          </m:r>
          <m:f>
            <m:fPr>
              <m:type m:val="bar"/>
            </m:fPr>
            <m:num>
              <m:sSup>
                <m:e>
                  <m:r>
                    <m:t>ϵ</m:t>
                  </m:r>
                </m:e>
                <m:sup>
                  <m:r>
                    <m:t>2</m:t>
                  </m:r>
                </m:sup>
              </m:sSup>
              <m:r>
                <m:rPr>
                  <m:nor/>
                  <m:sty m:val="p"/>
                </m:rPr>
                <m:t>Ric</m:t>
              </m:r>
              <m:d>
                <m:dPr>
                  <m:begChr m:val="("/>
                  <m:endChr m:val=")"/>
                  <m:sepChr m:val=""/>
                  <m:grow/>
                </m:dPr>
                <m:e>
                  <m:r>
                    <m:t>v</m:t>
                  </m:r>
                  <m:r>
                    <m:rPr>
                      <m:sty m:val="p"/>
                    </m:rPr>
                    <m:t>,</m:t>
                  </m:r>
                  <m:r>
                    <m:t>v</m:t>
                  </m:r>
                </m:e>
              </m:d>
            </m:num>
            <m:den>
              <m:r>
                <m:t>2</m:t>
              </m:r>
              <m:d>
                <m:dPr>
                  <m:begChr m:val="("/>
                  <m:endChr m:val=")"/>
                  <m:sepChr m:val=""/>
                  <m:grow/>
                </m:dPr>
                <m:e>
                  <m:r>
                    <m:t>d</m:t>
                  </m:r>
                  <m:r>
                    <m:rPr>
                      <m:sty m:val="p"/>
                    </m:rPr>
                    <m:t>+</m:t>
                  </m:r>
                  <m:r>
                    <m:t>2</m:t>
                  </m:r>
                </m:e>
              </m:d>
            </m:den>
          </m:f>
          <m:r>
            <m:rPr>
              <m:sty m:val="p"/>
            </m:rPr>
            <m:t>+</m:t>
          </m:r>
          <m:r>
            <m:t>o</m:t>
          </m:r>
          <m:d>
            <m:dPr>
              <m:begChr m:val="("/>
              <m:endChr m:val=")"/>
              <m:sepChr m:val=""/>
              <m:grow/>
            </m:dPr>
            <m:e>
              <m:sSup>
                <m:e>
                  <m:r>
                    <m:t>ϵ</m:t>
                  </m:r>
                </m:e>
                <m:sup>
                  <m:r>
                    <m:t>3</m:t>
                  </m:r>
                </m:sup>
              </m:sSup>
              <m:r>
                <m:rPr>
                  <m:sty m:val="p"/>
                </m:rPr>
                <m:t>+</m:t>
              </m:r>
              <m:sSup>
                <m:e>
                  <m:r>
                    <m:t>ϵ</m:t>
                  </m:r>
                </m:e>
                <m:sup>
                  <m:r>
                    <m:t>2</m:t>
                  </m:r>
                </m:sup>
              </m:sSup>
              <m:r>
                <m:t>d</m:t>
              </m:r>
              <m:d>
                <m:dPr>
                  <m:begChr m:val="("/>
                  <m:endChr m:val=")"/>
                  <m:sepChr m:val=""/>
                  <m:grow/>
                </m:dPr>
                <m:e>
                  <m:r>
                    <m:t>x</m:t>
                  </m:r>
                  <m:r>
                    <m:rPr>
                      <m:sty m:val="p"/>
                    </m:rPr>
                    <m:t>,</m:t>
                  </m:r>
                  <m:r>
                    <m:t>y</m:t>
                  </m:r>
                </m:e>
              </m:d>
            </m:e>
          </m:d>
        </m:oMath>
      </m:oMathPara>
    </w:p>
    <w:p>
      <w:pPr>
        <w:pStyle w:val="FirstParagraph"/>
      </w:pPr>
      <w:r>
        <w:t xml:space="preserve">Hence the coarse Ricci curvature applied to a manifold recovers the Ricci curvature, up to a scaling factor contingent on dimension, and plus an error term that grows with the radius of ball and distance between points.</w:t>
      </w:r>
    </w:p>
    <w:p>
      <w:pPr>
        <w:pStyle w:val="BodyText"/>
      </w:pPr>
      <w:r>
        <w:t xml:space="preserve">Ollivier’s choice not to scale</w:t>
      </w:r>
      <w:r>
        <w:t xml:space="preserve"> </w:t>
      </w:r>
      <m:oMath>
        <m:r>
          <m:t>κ</m:t>
        </m:r>
        <m:d>
          <m:dPr>
            <m:begChr m:val="("/>
            <m:endChr m:val=")"/>
            <m:sepChr m:val=""/>
            <m:grow/>
          </m:dPr>
          <m:e>
            <m:r>
              <m:t>x</m:t>
            </m:r>
            <m:r>
              <m:rPr>
                <m:sty m:val="p"/>
              </m:rPr>
              <m:t>,</m:t>
            </m:r>
            <m:r>
              <m:t>y</m:t>
            </m:r>
          </m:e>
        </m:d>
      </m:oMath>
      <w:r>
        <w:t xml:space="preserve"> </w:t>
      </w:r>
      <w:r>
        <w:t xml:space="preserve">by dimension is interesting, and likely motivated by his application of coarse Ricci curvature to graph-like spaces for which dimension isn’t clearly defined, like social networks. Within our domain of point-cloud data, incorporating dimension may be desirable; without it, spaces of high dimension can be conflated with spaces of low negative curvature but high dimension.</w:t>
      </w:r>
    </w:p>
    <w:p>
      <w:pPr>
        <w:pStyle w:val="BodyText"/>
      </w:pPr>
      <w:r>
        <w:t xml:space="preserve">A result on coarse Ricci curvature which will prove useful concerns the</w:t>
      </w:r>
      <w:r>
        <w:t xml:space="preserve"> </w:t>
      </w:r>
      <w:r>
        <w:rPr>
          <w:iCs/>
          <w:i/>
        </w:rPr>
        <w:t xml:space="preserve">contraction (or expansion) of measure</w:t>
      </w:r>
      <w:r>
        <w:t xml:space="preserve"> </w:t>
      </w:r>
      <w:r>
        <w:t xml:space="preserve">that occurs under diffusion in spaces of positive (or negative) curvature.</w:t>
      </w:r>
    </w:p>
    <w:p>
      <w:pPr>
        <w:pStyle w:val="BodyText"/>
      </w:pPr>
      <w:r>
        <w:t xml:space="preserve">Proposition 20</w:t>
      </w:r>
      <w:r>
        <w:t xml:space="preserve"> </w:t>
      </w:r>
      <w:r>
        <w:t xml:space="preserve">(</w:t>
      </w:r>
      <w:r>
        <w:rPr>
          <w:bCs/>
          <w:b/>
        </w:rPr>
        <w:t xml:space="preserve">ollivier2009RicciCurvatureMarkov?</w:t>
      </w:r>
      <w:r>
        <w:t xml:space="preserve">)</w:t>
      </w:r>
    </w:p>
    <w:p>
      <w:pPr>
        <w:pStyle w:val="BodyText"/>
      </w:pP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with a random walk. Let</w:t>
      </w:r>
      <w:r>
        <w:t xml:space="preserve"> </w:t>
      </w:r>
      <m:oMath>
        <m:r>
          <m:t>κ</m:t>
        </m:r>
        <m:r>
          <m:rPr>
            <m:sty m:val="p"/>
          </m:rPr>
          <m:t>∈</m:t>
        </m:r>
        <m:r>
          <m:rPr>
            <m:sty m:val="p"/>
            <m:scr m:val="double-struck"/>
          </m:rPr>
          <m:t>R</m:t>
        </m:r>
      </m:oMath>
      <w:r>
        <w:t xml:space="preserve">. Then we have</w:t>
      </w:r>
      <w:r>
        <w:t xml:space="preserve"> </w:t>
      </w:r>
      <m:oMath>
        <m:r>
          <m:t>κ</m:t>
        </m:r>
        <m:d>
          <m:dPr>
            <m:begChr m:val="("/>
            <m:endChr m:val=")"/>
            <m:sepChr m:val=""/>
            <m:grow/>
          </m:dPr>
          <m:e>
            <m:r>
              <m:t>x</m:t>
            </m:r>
            <m:r>
              <m:rPr>
                <m:sty m:val="p"/>
              </m:rPr>
              <m:t>,</m:t>
            </m:r>
            <m:r>
              <m:t>y</m:t>
            </m:r>
          </m:e>
        </m:d>
        <m:r>
          <m:rPr>
            <m:sty m:val="p"/>
          </m:rPr>
          <m:t>≥</m:t>
        </m:r>
        <m:r>
          <m:t>κ</m:t>
        </m:r>
      </m:oMath>
      <w:r>
        <w:t xml:space="preserve"> </w:t>
      </w:r>
      <w:r>
        <w:t xml:space="preserve">for all</w:t>
      </w:r>
      <w:r>
        <w:t xml:space="preserve"> </w:t>
      </w:r>
      <m:oMath>
        <m:r>
          <m:t>x</m:t>
        </m:r>
        <m:r>
          <m:rPr>
            <m:sty m:val="p"/>
          </m:rPr>
          <m:t>,</m:t>
        </m:r>
        <m:r>
          <m:t>y</m:t>
        </m:r>
        <m:r>
          <m:rPr>
            <m:sty m:val="p"/>
          </m:rPr>
          <m:t>∈</m:t>
        </m:r>
        <m:r>
          <m:t>X</m:t>
        </m:r>
      </m:oMath>
      <w:r>
        <w:t xml:space="preserve"> </w:t>
      </w:r>
      <w:r>
        <w:t xml:space="preserve">iff for any two probability distributions</w:t>
      </w:r>
      <w:r>
        <w:t xml:space="preserve"> </w:t>
      </w:r>
      <m:oMath>
        <m:r>
          <m:t>μ</m:t>
        </m:r>
        <m:r>
          <m:rPr>
            <m:sty m:val="p"/>
          </m:rPr>
          <m:t>,</m:t>
        </m:r>
        <m:r>
          <m:t>μ</m:t>
        </m:r>
        <m:r>
          <m:rPr>
            <m:sty m:val="p"/>
          </m:rPr>
          <m:t>′</m:t>
        </m:r>
        <m:r>
          <m:rPr>
            <m:sty m:val="p"/>
          </m:rPr>
          <m:t>∈</m:t>
        </m:r>
        <m:r>
          <m:rPr>
            <m:sty m:val="p"/>
            <m:scr m:val="script"/>
          </m:rPr>
          <m:t>P</m:t>
        </m:r>
        <m:d>
          <m:dPr>
            <m:begChr m:val="("/>
            <m:endChr m:val=")"/>
            <m:sepChr m:val=""/>
            <m:grow/>
          </m:dPr>
          <m:e>
            <m:r>
              <m:t>X</m:t>
            </m:r>
          </m:e>
        </m:d>
      </m:oMath>
      <w:r>
        <w:t xml:space="preserve"> </w:t>
      </w:r>
      <w:r>
        <w:t xml:space="preserve">one has</w:t>
      </w:r>
    </w:p>
    <w:p>
      <w:pPr>
        <w:pStyle w:val="BodyText"/>
      </w:pPr>
      <m:oMathPara>
        <m:oMathParaPr>
          <m:jc m:val="center"/>
        </m:oMathParaPr>
        <m:oMath>
          <m:sSub>
            <m:e>
              <m:r>
                <m:t>W</m:t>
              </m:r>
            </m:e>
            <m:sub>
              <m:r>
                <m:t>1</m:t>
              </m:r>
            </m:sub>
          </m:sSub>
          <m:d>
            <m:dPr>
              <m:begChr m:val="("/>
              <m:endChr m:val=")"/>
              <m:sepChr m:val=""/>
              <m:grow/>
            </m:dPr>
            <m:e>
              <m:r>
                <m:t>μ</m:t>
              </m:r>
              <m:r>
                <m:rPr>
                  <m:sty m:val="p"/>
                </m:rPr>
                <m:t>⋆</m:t>
              </m:r>
              <m:r>
                <m:t>m</m:t>
              </m:r>
              <m:r>
                <m:rPr>
                  <m:sty m:val="p"/>
                </m:rPr>
                <m:t>,</m:t>
              </m:r>
              <m:r>
                <m:t>μ</m:t>
              </m:r>
              <m:r>
                <m:rPr>
                  <m:sty m:val="p"/>
                </m:rPr>
                <m:t>′</m:t>
              </m:r>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r>
                <m:t>μ</m:t>
              </m:r>
              <m:r>
                <m:rPr>
                  <m:sty m:val="p"/>
                </m:rPr>
                <m:t>,</m:t>
              </m:r>
              <m:r>
                <m:t>μ</m:t>
              </m:r>
              <m:r>
                <m:rPr>
                  <m:sty m:val="p"/>
                </m:rPr>
                <m:t>′</m:t>
              </m:r>
            </m:e>
          </m:d>
        </m:oMath>
      </m:oMathPara>
    </w:p>
    <w:p>
      <w:pPr>
        <w:pStyle w:val="FirstParagraph"/>
      </w:pPr>
      <w:r>
        <w:t xml:space="preserve">Where</w:t>
      </w:r>
    </w:p>
    <w:p>
      <w:pPr>
        <w:pStyle w:val="BodyText"/>
      </w:pPr>
      <m:oMathPara>
        <m:oMathParaPr>
          <m:jc m:val="center"/>
        </m:oMathParaPr>
        <m:oMath>
          <m:r>
            <m:t>μ</m:t>
          </m:r>
          <m:r>
            <m:rPr>
              <m:sty m:val="p"/>
            </m:rPr>
            <m:t>⋆</m:t>
          </m:r>
          <m:r>
            <m:t>m</m:t>
          </m:r>
          <m:box>
            <m:boxPr>
              <m:opEmu m:val="on"/>
            </m:boxPr>
            <m:e>
              <m:r>
                <m:rPr>
                  <m:sty m:val="p"/>
                </m:rPr>
                <m:t>:=</m:t>
              </m:r>
            </m:e>
          </m:box>
          <m:nary>
            <m:naryPr>
              <m:chr m:val="∫"/>
              <m:limLoc m:val="subSup"/>
              <m:subHide m:val="off"/>
              <m:supHide m:val="on"/>
            </m:naryPr>
            <m:sub>
              <m:r>
                <m:t>x</m:t>
              </m:r>
              <m:r>
                <m:rPr>
                  <m:sty m:val="p"/>
                </m:rPr>
                <m:t>∈</m:t>
              </m:r>
              <m:r>
                <m:t>X</m:t>
              </m:r>
            </m:sub>
            <m:sup>
              <m:r>
                <m:t>​</m:t>
              </m:r>
            </m:sup>
            <m:e>
              <m:r>
                <m:t>d</m:t>
              </m:r>
            </m:e>
          </m:nary>
          <m:r>
            <m:t>μ</m:t>
          </m:r>
          <m:d>
            <m:dPr>
              <m:begChr m:val="("/>
              <m:endChr m:val=")"/>
              <m:sepChr m:val=""/>
              <m:grow/>
            </m:dPr>
            <m:e>
              <m:r>
                <m:t>x</m:t>
              </m:r>
            </m:e>
          </m:d>
          <m:sSub>
            <m:e>
              <m:r>
                <m:t>m</m:t>
              </m:r>
            </m:e>
            <m:sub>
              <m:r>
                <m:t>x</m:t>
              </m:r>
            </m:sub>
          </m:sSub>
          <m:r>
            <m:t> </m:t>
          </m:r>
          <m:r>
            <m:t>d</m:t>
          </m:r>
          <m:r>
            <m:t>x</m:t>
          </m:r>
        </m:oMath>
      </m:oMathPara>
    </w:p>
    <w:bookmarkEnd w:id="27"/>
    <w:bookmarkEnd w:id="28"/>
    <w:bookmarkStart w:id="32" w:name="theory-methods"/>
    <w:p>
      <w:pPr>
        <w:pStyle w:val="Heading2"/>
      </w:pPr>
      <w:r>
        <w:t xml:space="preserve">4 Theory &amp; Methods</w:t>
      </w:r>
    </w:p>
    <w:bookmarkStart w:id="29" w:name="definition"/>
    <w:p>
      <w:pPr>
        <w:pStyle w:val="Heading3"/>
      </w:pPr>
      <w:r>
        <w:t xml:space="preserve">4.1 Definition</w:t>
      </w:r>
    </w:p>
    <w:p>
      <w:pPr>
        <w:pStyle w:val="FirstParagraph"/>
      </w:pPr>
      <w:r>
        <w:t xml:space="preserve">Given samples</w:t>
      </w:r>
      <w:r>
        <w:t xml:space="preserve"> </w:t>
      </w:r>
      <m:oMath>
        <m:r>
          <m:t>X</m:t>
        </m:r>
        <m:r>
          <m:rPr>
            <m:sty m:val="p"/>
          </m:rPr>
          <m:t>⊆</m:t>
        </m:r>
        <m:r>
          <m:t>M</m:t>
        </m:r>
      </m:oMath>
      <w:r>
        <w:t xml:space="preserve"> </w:t>
      </w:r>
      <w:r>
        <w:t xml:space="preserve">and a flattening map</w:t>
      </w:r>
      <w:r>
        <w:t xml:space="preserve"> </w:t>
      </w:r>
      <m:oMath>
        <m:r>
          <m:t>Φ</m:t>
        </m:r>
        <m:r>
          <m:rPr>
            <m:sty m:val="p"/>
          </m:rPr>
          <m:t>:</m:t>
        </m:r>
        <m:r>
          <m:t>X</m:t>
        </m:r>
        <m:r>
          <m:rPr>
            <m:sty m:val="p"/>
          </m:rPr>
          <m:t>→</m:t>
        </m:r>
        <m:sSup>
          <m:e>
            <m:r>
              <m:rPr>
                <m:sty m:val="p"/>
                <m:scr m:val="double-struck"/>
              </m:rPr>
              <m:t>R</m:t>
            </m:r>
          </m:e>
          <m:sup>
            <m:r>
              <m:t>d</m:t>
            </m:r>
          </m:sup>
        </m:sSup>
      </m:oMath>
      <w:r>
        <w:t xml:space="preserve">,</w:t>
      </w:r>
    </w:p>
    <w:p>
      <w:pPr>
        <w:pStyle w:val="BodyText"/>
      </w:pPr>
      <w:r>
        <w:t xml:space="preserve">The</w:t>
      </w:r>
      <w:r>
        <w:t xml:space="preserve"> </w:t>
      </w:r>
      <m:oMath>
        <m:r>
          <m:t>t</m:t>
        </m:r>
      </m:oMath>
      <w:r>
        <w:t xml:space="preserve">-step</w:t>
      </w:r>
      <w:r>
        <w:t xml:space="preserve"> </w:t>
      </w:r>
      <w:r>
        <w:rPr>
          <w:iCs/>
          <w:i/>
        </w:rPr>
        <w:t xml:space="preserve">Diffusion Curvature</w:t>
      </w:r>
      <w:r>
        <w:t xml:space="preserve"> </w:t>
      </w:r>
      <w:r>
        <w:t xml:space="preserve">of</w:t>
      </w:r>
      <w:r>
        <w:t xml:space="preserve"> </w:t>
      </w:r>
      <m:oMath>
        <m:r>
          <m:t>x</m:t>
        </m:r>
      </m:oMath>
      <w:r>
        <w:t xml:space="preserve"> </w:t>
      </w:r>
      <w:r>
        <w:t xml:space="preserve">is</w:t>
      </w:r>
    </w:p>
    <w:p>
      <w:pPr>
        <w:pStyle w:val="BodyText"/>
      </w:pPr>
      <m:oMathPara>
        <m:oMathParaPr>
          <m:jc m:val="center"/>
        </m:oMathParaPr>
        <m:oMath>
          <m:sSub>
            <m:e>
              <m:r>
                <m:t>k</m:t>
              </m:r>
            </m:e>
            <m:sub>
              <m:r>
                <m:t>t</m:t>
              </m:r>
            </m:sub>
          </m:sSub>
          <m:d>
            <m:dPr>
              <m:begChr m:val="("/>
              <m:endChr m:val=")"/>
              <m:sepChr m:val=""/>
              <m:grow/>
            </m:dPr>
            <m:e>
              <m:r>
                <m:t>x</m:t>
              </m:r>
            </m:e>
          </m:d>
          <m:r>
            <m:rPr>
              <m:sty m:val="p"/>
            </m:rPr>
            <m:t>=</m:t>
          </m:r>
          <m:r>
            <m:t>1</m:t>
          </m:r>
          <m:r>
            <m:rPr>
              <m:sty m:val="p"/>
            </m:rPr>
            <m:t>−</m:t>
          </m:r>
          <m:f>
            <m:fPr>
              <m:type m:val="bar"/>
            </m:fPr>
            <m:num>
              <m:sSub>
                <m:e>
                  <m:r>
                    <m:t>W</m:t>
                  </m:r>
                </m:e>
                <m:sub>
                  <m:r>
                    <m:t>1</m:t>
                  </m:r>
                </m:sub>
              </m:sSub>
              <m:d>
                <m:dPr>
                  <m:begChr m:val="("/>
                  <m:endChr m:val=")"/>
                  <m:sepChr m:val=""/>
                  <m:grow/>
                </m:dPr>
                <m:e>
                  <m:sSub>
                    <m:e>
                      <m:r>
                        <m:t>δ</m:t>
                      </m:r>
                    </m:e>
                    <m:sub>
                      <m:r>
                        <m:t>x</m:t>
                      </m:r>
                    </m:sub>
                  </m:sSub>
                  <m:r>
                    <m:rPr>
                      <m:sty m:val="p"/>
                    </m:rPr>
                    <m:t>,</m:t>
                  </m:r>
                  <m:sSubSup>
                    <m:e>
                      <m:r>
                        <m:t>p</m:t>
                      </m:r>
                    </m:e>
                    <m:sub>
                      <m:r>
                        <m:t>X</m:t>
                      </m:r>
                    </m:sub>
                    <m:sup>
                      <m:r>
                        <m:t>t</m:t>
                      </m:r>
                    </m:sup>
                  </m:sSubSup>
                  <m:d>
                    <m:dPr>
                      <m:begChr m:val="("/>
                      <m:endChr m:val=")"/>
                      <m:sepChr m:val=""/>
                      <m:grow/>
                    </m:dPr>
                    <m:e>
                      <m:r>
                        <m:t>x</m:t>
                      </m:r>
                    </m:e>
                  </m:d>
                </m:e>
              </m:d>
            </m:num>
            <m:den>
              <m:sSub>
                <m:e>
                  <m:r>
                    <m:t>W</m:t>
                  </m:r>
                </m:e>
                <m:sub>
                  <m:r>
                    <m:t>1</m:t>
                  </m:r>
                </m:sub>
              </m:sSub>
              <m:d>
                <m:dPr>
                  <m:begChr m:val="("/>
                  <m:endChr m:val=")"/>
                  <m:sepChr m:val=""/>
                  <m:grow/>
                </m:dPr>
                <m:e>
                  <m:sSub>
                    <m:e>
                      <m:r>
                        <m:t>δ</m:t>
                      </m:r>
                    </m:e>
                    <m:sub>
                      <m:r>
                        <m:t>x</m:t>
                      </m:r>
                    </m:sub>
                  </m:sSub>
                  <m:r>
                    <m:rPr>
                      <m:sty m:val="p"/>
                    </m:rPr>
                    <m:t>,</m:t>
                  </m:r>
                  <m:sSubSup>
                    <m:e>
                      <m:r>
                        <m:t>p</m:t>
                      </m:r>
                    </m:e>
                    <m:sub>
                      <m:r>
                        <m:t>Φ</m:t>
                      </m:r>
                      <m:d>
                        <m:dPr>
                          <m:begChr m:val="("/>
                          <m:endChr m:val=")"/>
                          <m:sepChr m:val=""/>
                          <m:grow/>
                        </m:dPr>
                        <m:e>
                          <m:r>
                            <m:t>x</m:t>
                          </m:r>
                        </m:e>
                      </m:d>
                    </m:sub>
                    <m:sup>
                      <m:r>
                        <m:t>t</m:t>
                      </m:r>
                    </m:sup>
                  </m:sSubSup>
                  <m:d>
                    <m:dPr>
                      <m:begChr m:val="("/>
                      <m:endChr m:val=")"/>
                      <m:sepChr m:val=""/>
                      <m:grow/>
                    </m:dPr>
                    <m:e>
                      <m:r>
                        <m:t>x</m:t>
                      </m:r>
                    </m:e>
                  </m:d>
                </m:e>
              </m:d>
            </m:den>
          </m:f>
        </m:oMath>
      </m:oMathPara>
    </w:p>
    <w:p>
      <w:pPr>
        <w:pStyle w:val="FirstParagraph"/>
      </w:pPr>
      <w:r>
        <w:t xml:space="preserve">{eq-definition}</w:t>
      </w:r>
    </w:p>
    <w:p>
      <w:pPr>
        <w:pStyle w:val="BodyText"/>
      </w:pPr>
      <w:r>
        <w:t xml:space="preserve">Where</w:t>
      </w:r>
      <w:r>
        <w:t xml:space="preserve"> </w:t>
      </w:r>
      <m:oMath>
        <m:sSubSup>
          <m:e>
            <m:r>
              <m:t>p</m:t>
            </m:r>
          </m:e>
          <m:sub>
            <m:r>
              <m:t>X</m:t>
            </m:r>
          </m:sub>
          <m:sup>
            <m:r>
              <m:t>t</m:t>
            </m:r>
          </m:sup>
        </m:sSubSup>
      </m:oMath>
      <w:r>
        <w:t xml:space="preserve"> </w:t>
      </w:r>
      <w:r>
        <w:t xml:space="preserve">is the t-step random walk over</w:t>
      </w:r>
      <w:r>
        <w:t xml:space="preserve"> </w:t>
      </w:r>
      <m:oMath>
        <m:r>
          <m:t>X</m:t>
        </m:r>
      </m:oMath>
      <w:r>
        <w:t xml:space="preserve">, and</w:t>
      </w:r>
      <w:r>
        <w:t xml:space="preserve"> </w:t>
      </w:r>
      <m:oMath>
        <m:sSubSup>
          <m:e>
            <m:r>
              <m:t>p</m:t>
            </m:r>
          </m:e>
          <m:sub>
            <m:r>
              <m:t>Φ</m:t>
            </m:r>
            <m:d>
              <m:dPr>
                <m:begChr m:val="("/>
                <m:endChr m:val=")"/>
                <m:sepChr m:val=""/>
                <m:grow/>
              </m:dPr>
              <m:e>
                <m:r>
                  <m:t>X</m:t>
                </m:r>
              </m:e>
            </m:d>
          </m:sub>
          <m:sup>
            <m:r>
              <m:t>t</m:t>
            </m:r>
          </m:sup>
        </m:sSubSup>
      </m:oMath>
      <w:r>
        <w:t xml:space="preserve"> </w:t>
      </w:r>
      <w:r>
        <w:t xml:space="preserve">is the same over the flattened points</w:t>
      </w:r>
      <w:r>
        <w:t xml:space="preserve"> </w:t>
      </w:r>
      <m:oMath>
        <m:r>
          <m:t>Φ</m:t>
        </m:r>
        <m:d>
          <m:dPr>
            <m:begChr m:val="("/>
            <m:endChr m:val=")"/>
            <m:sepChr m:val=""/>
            <m:grow/>
          </m:dPr>
          <m:e>
            <m:r>
              <m:t>X</m:t>
            </m:r>
          </m:e>
        </m:d>
      </m:oMath>
      <w:r>
        <w:t xml:space="preserve">. In both cases, the</w:t>
      </w:r>
      <w:r>
        <w:t xml:space="preserve"> </w:t>
      </w:r>
      <m:oMath>
        <m:sSub>
          <m:e>
            <m:r>
              <m:t>W</m:t>
            </m:r>
          </m:e>
          <m:sub>
            <m:r>
              <m:t>1</m:t>
            </m:r>
          </m:sub>
        </m:sSub>
      </m:oMath>
      <w:r>
        <w:t xml:space="preserve"> </w:t>
      </w:r>
      <w:r>
        <w:t xml:space="preserve">distance is taken with respect to manifold distances.</w:t>
      </w:r>
    </w:p>
    <w:bookmarkEnd w:id="29"/>
    <w:bookmarkStart w:id="30" w:name="X9337b22a83066d25767b14aa93cbfafe73f4e1e"/>
    <w:p>
      <w:pPr>
        <w:pStyle w:val="Heading3"/>
      </w:pPr>
      <w:r>
        <w:t xml:space="preserve">4.2 Separating Geometry from Sampling: Neural Flattening</w:t>
      </w:r>
    </w:p>
    <w:bookmarkEnd w:id="30"/>
    <w:bookmarkStart w:id="31" w:name="connections-to-ollivier-ricci-curvature"/>
    <w:p>
      <w:pPr>
        <w:pStyle w:val="Heading3"/>
      </w:pPr>
      <w:r>
        <w:t xml:space="preserve">4.3 Connections to Ollivier-Ricci Curvature</w:t>
      </w:r>
    </w:p>
    <w:p>
      <w:pPr>
        <w:pStyle w:val="FirstParagraph"/>
      </w:pPr>
      <w:r>
        <w:t xml:space="preserve">Although diffusion curvature was designed for sampled manifolds, it extends naturally to the realm of more general graphs. Indeed, diffusion curvature can be seen as an node-wise adaptation of Ollivier Ricci curvature, the theoretically richest and highest performing edge-wise graph curvature [citations to Bastian’s paper on ORC expressivity]. Here we review the definitions of Ollivier-Ricci curvature and present theoretical connections between it and diffusion curvature. These motivate the use of diffusion curvature as substitute for Ollivier Ricci curvature on large, or noisy graphs where the latter method stumbles. [Present some of these in experiments]</w:t>
      </w:r>
    </w:p>
    <w:p>
      <w:pPr>
        <w:pStyle w:val="BodyText"/>
      </w:pPr>
      <w:r>
        <w:t xml:space="preserve">Ollivier Ricci curvature is based in optimal transport, formalizing the classical intuition that in spaces of positive curvature,</w:t>
      </w:r>
      <w:r>
        <w:t xml:space="preserve"> </w:t>
      </w:r>
      <w:r>
        <w:t xml:space="preserve">“</w:t>
      </w:r>
      <w:r>
        <w:t xml:space="preserve">spheres are closer than their centers</w:t>
      </w:r>
      <w:r>
        <w:t xml:space="preserve">”</w:t>
      </w:r>
      <w:r>
        <w:t xml:space="preserve"> </w:t>
      </w:r>
      <w:r>
        <w:t xml:space="preserve">[cite ollivier]. In place of spheres, Ollivier uses diffused diracs; for distance, he uses the Wasserstein-1 distance with the shortest-path metric. Given points</w:t>
      </w:r>
      <w:r>
        <w:t xml:space="preserve"> </w:t>
      </w:r>
      <m:oMath>
        <m:r>
          <m:t>x</m:t>
        </m:r>
        <m:r>
          <m:rPr>
            <m:sty m:val="p"/>
          </m:rPr>
          <m:t>,</m:t>
        </m:r>
        <m:r>
          <m:t>y</m:t>
        </m:r>
      </m:oMath>
      <w:r>
        <w:t xml:space="preserve"> </w:t>
      </w:r>
      <w:r>
        <w:t xml:space="preserve">in the metric space, with 1-step diffusions</w:t>
      </w:r>
      <w:r>
        <w:t xml:space="preserve"> </w:t>
      </w:r>
      <m:oMath>
        <m:sSub>
          <m:e>
            <m:r>
              <m:t>m</m:t>
            </m:r>
          </m:e>
          <m:sub>
            <m:r>
              <m:t>x</m:t>
            </m:r>
          </m:sub>
        </m:sSub>
      </m:oMath>
      <w:r>
        <w:t xml:space="preserve"> </w:t>
      </w:r>
      <w:r>
        <w:t xml:space="preserve">and</w:t>
      </w:r>
      <w:r>
        <w:t xml:space="preserve"> </w:t>
      </w:r>
      <m:oMath>
        <m:sSub>
          <m:e>
            <m:r>
              <m:t>m</m:t>
            </m:r>
          </m:e>
          <m:sub>
            <m:r>
              <m:t>y</m:t>
            </m:r>
          </m:sub>
        </m:sSub>
      </m:oMath>
      <w:r>
        <w:t xml:space="preserve">, the Ollivier Ricci curvature of the edge between</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t>κ</m:t>
          </m:r>
          <m:d>
            <m:dPr>
              <m:begChr m:val="("/>
              <m:endChr m:val=")"/>
              <m:sepChr m:val=""/>
              <m:grow/>
            </m:dPr>
            <m:e>
              <m:r>
                <m:t>x</m:t>
              </m:r>
              <m:r>
                <m:rPr>
                  <m:sty m:val="p"/>
                </m:rPr>
                <m:t>,</m:t>
              </m:r>
              <m:r>
                <m:t>y</m:t>
              </m:r>
            </m:e>
          </m:d>
          <m:box>
            <m:boxPr>
              <m:opEmu m:val="on"/>
            </m:boxPr>
            <m:e>
              <m:r>
                <m:rPr>
                  <m:sty m:val="p"/>
                </m:rPr>
                <m:t>:=</m:t>
              </m:r>
            </m:e>
          </m:box>
          <m:r>
            <m:t>1</m:t>
          </m:r>
          <m:r>
            <m:rPr>
              <m:sty m:val="p"/>
            </m:rPr>
            <m:t>−</m:t>
          </m:r>
          <m:f>
            <m:fPr>
              <m:type m:val="bar"/>
            </m:fPr>
            <m:num>
              <m:sSub>
                <m:e>
                  <m:r>
                    <m:t>W</m:t>
                  </m:r>
                </m:e>
                <m:sub>
                  <m:r>
                    <m:t>1</m:t>
                  </m:r>
                </m:sub>
              </m:sSub>
              <m:d>
                <m:dPr>
                  <m:begChr m:val="("/>
                  <m:endChr m:val=")"/>
                  <m:sepChr m:val=""/>
                  <m:grow/>
                </m:dPr>
                <m:e>
                  <m:sSub>
                    <m:e>
                      <m:r>
                        <m:t>m</m:t>
                      </m:r>
                    </m:e>
                    <m:sub>
                      <m:r>
                        <m:t>x</m:t>
                      </m:r>
                    </m:sub>
                  </m:sSub>
                  <m:r>
                    <m:rPr>
                      <m:sty m:val="p"/>
                    </m:rPr>
                    <m:t>,</m:t>
                  </m:r>
                  <m:sSub>
                    <m:e>
                      <m:r>
                        <m:t>m</m:t>
                      </m:r>
                    </m:e>
                    <m:sub>
                      <m:r>
                        <m:t>y</m:t>
                      </m:r>
                    </m:sub>
                  </m:sSub>
                </m:e>
              </m:d>
            </m:num>
            <m:den>
              <m:r>
                <m:t>d</m:t>
              </m:r>
              <m:d>
                <m:dPr>
                  <m:begChr m:val="("/>
                  <m:endChr m:val=")"/>
                  <m:sepChr m:val=""/>
                  <m:grow/>
                </m:dPr>
                <m:e>
                  <m:r>
                    <m:t>x</m:t>
                  </m:r>
                  <m:r>
                    <m:rPr>
                      <m:sty m:val="p"/>
                    </m:rPr>
                    <m:t>,</m:t>
                  </m:r>
                  <m:r>
                    <m:t>y</m:t>
                  </m:r>
                </m:e>
              </m:d>
            </m:den>
          </m:f>
        </m:oMath>
      </m:oMathPara>
    </w:p>
    <w:p>
      <w:pPr>
        <w:pStyle w:val="FirstParagraph"/>
      </w:pPr>
      <w:r>
        <w:t xml:space="preserve">Local curvature always involves some comparison. Here, the comparison is between the manifold’s optimal transport distance (the numerator), and the Euclidean optimal transport distance (which, helpfully, is just the distance in the denominator. You’ll notice the similarity to diffusion curvature, which replaces the</w:t>
      </w:r>
      <w:r>
        <w:t xml:space="preserve"> </w:t>
      </w:r>
      <m:oMath>
        <m:sSub>
          <m:e>
            <m:r>
              <m:t>W</m:t>
            </m:r>
          </m:e>
          <m:sub>
            <m:r>
              <m:t>1</m:t>
            </m:r>
          </m:sub>
        </m:sSub>
      </m:oMath>
      <w:r>
        <w:t xml:space="preserve"> </w:t>
      </w:r>
      <w:r>
        <w:t xml:space="preserve">distance between two diffused distributions with the</w:t>
      </w:r>
      <w:r>
        <w:t xml:space="preserve"> </w:t>
      </w:r>
      <m:oMath>
        <m:sSub>
          <m:e>
            <m:r>
              <m:t>W</m:t>
            </m:r>
          </m:e>
          <m:sub>
            <m:r>
              <m:t>1</m:t>
            </m:r>
          </m:sub>
        </m:sSub>
      </m:oMath>
      <w:r>
        <w:t xml:space="preserve"> </w:t>
      </w:r>
      <w:r>
        <w:t xml:space="preserve">distance between a point and its</w:t>
      </w:r>
      <w:r>
        <w:t xml:space="preserve"> </w:t>
      </w:r>
      <m:oMath>
        <m:r>
          <m:t>t</m:t>
        </m:r>
      </m:oMath>
      <w:r>
        <w:t xml:space="preserve">-step diffusion. We do this for both the manifold (in the numerator) and a Euclidean comparison space (in the denominator).</w:t>
      </w:r>
    </w:p>
    <w:p>
      <w:pPr>
        <w:pStyle w:val="BodyText"/>
      </w:pPr>
      <m:oMathPara>
        <m:oMathParaPr>
          <m:jc m:val="center"/>
        </m:oMathParaPr>
        <m:oMath>
          <m:sSub>
            <m:e>
              <m:r>
                <m:t>k</m:t>
              </m:r>
            </m:e>
            <m:sub>
              <m:r>
                <m:t>d</m:t>
              </m:r>
            </m:sub>
          </m:sSub>
          <m:d>
            <m:dPr>
              <m:begChr m:val="("/>
              <m:endChr m:val=")"/>
              <m:sepChr m:val=""/>
              <m:grow/>
            </m:dPr>
            <m:e>
              <m:r>
                <m:t>x</m:t>
              </m:r>
              <m:r>
                <m:rPr>
                  <m:sty m:val="p"/>
                </m:rPr>
                <m:t>,</m:t>
              </m:r>
              <m:r>
                <m:t>y</m:t>
              </m:r>
            </m:e>
          </m:d>
          <m:r>
            <m:rPr>
              <m:sty m:val="p"/>
            </m:rPr>
            <m:t>=</m:t>
          </m:r>
          <m:r>
            <m:t>1</m:t>
          </m:r>
          <m:r>
            <m:rPr>
              <m:sty m:val="p"/>
            </m:rPr>
            <m:t>−</m:t>
          </m:r>
          <m:f>
            <m:fPr>
              <m:type m:val="bar"/>
            </m:fPr>
            <m:num>
              <m:sSubSup>
                <m:e>
                  <m:r>
                    <m:t>W</m:t>
                  </m:r>
                </m:e>
                <m:sub>
                  <m:r>
                    <m:t>1</m:t>
                  </m:r>
                </m:sub>
                <m:sup>
                  <m:r>
                    <m:t>M</m:t>
                  </m:r>
                </m:sup>
              </m:sSubSup>
              <m:d>
                <m:dPr>
                  <m:begChr m:val="("/>
                  <m:endChr m:val=")"/>
                  <m:sepChr m:val=""/>
                  <m:grow/>
                </m:dPr>
                <m:e>
                  <m:sSub>
                    <m:e>
                      <m:r>
                        <m:t>δ</m:t>
                      </m:r>
                    </m:e>
                    <m:sub>
                      <m:r>
                        <m:t>x</m:t>
                      </m:r>
                    </m:sub>
                  </m:sSub>
                  <m:r>
                    <m:rPr>
                      <m:sty m:val="p"/>
                    </m:rPr>
                    <m:t>,</m:t>
                  </m:r>
                  <m:sSubSup>
                    <m:e>
                      <m:r>
                        <m:t>m</m:t>
                      </m:r>
                    </m:e>
                    <m:sub>
                      <m:r>
                        <m:t>x</m:t>
                      </m:r>
                    </m:sub>
                    <m:sup>
                      <m:r>
                        <m:t>t</m:t>
                      </m:r>
                    </m:sup>
                  </m:sSubSup>
                </m:e>
              </m:d>
            </m:num>
            <m:den>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den>
          </m:f>
        </m:oMath>
      </m:oMathPara>
    </w:p>
    <w:p>
      <w:pPr>
        <w:pStyle w:val="FirstParagraph"/>
      </w:pPr>
      <w:r>
        <w:t xml:space="preserve">The basis of diffusion curvature’s comparison is the</w:t>
      </w:r>
      <w:r>
        <w:t xml:space="preserve"> </w:t>
      </w:r>
      <w:r>
        <w:t xml:space="preserve">“</w:t>
      </w:r>
      <w:r>
        <w:t xml:space="preserve">spread</w:t>
      </w:r>
      <w:r>
        <w:t xml:space="preserve">”</w:t>
      </w:r>
      <w:r>
        <w:t xml:space="preserve"> </w:t>
      </w:r>
      <w:r>
        <w:t xml:space="preserve">of diffusion as measured by</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oMath>
      <w:r>
        <w:t xml:space="preserve">. Intuitively, in regions of positive curvature, diffusion spreads less; neighborhoods with higher interconnectivity make random walks lazier. We can formalize this with reference to Ollivier Ricci curvature:</w:t>
      </w:r>
    </w:p>
    <w:p>
      <w:pPr>
        <w:pStyle w:val="BodyText"/>
      </w:pPr>
      <w:r>
        <w:rPr>
          <w:bCs/>
          <w:b/>
        </w:rPr>
        <w:t xml:space="preserve">Proposition 1.</w:t>
      </w:r>
      <w:r>
        <w:t xml:space="preserve"> </w:t>
      </w: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equipped with a random walk, with coarse Ricci curvature bounded from below by some</w:t>
      </w:r>
      <w:r>
        <w:t xml:space="preserve"> </w:t>
      </w:r>
      <m:oMath>
        <m:r>
          <m:t>k</m:t>
        </m:r>
      </m:oMath>
      <w:r>
        <w:t xml:space="preserve"> </w:t>
      </w:r>
      <w:r>
        <w:t xml:space="preserve">such that</w:t>
      </w:r>
      <w:r>
        <w:t xml:space="preserve"> </w:t>
      </w:r>
      <m:oMath>
        <m:r>
          <m:t>κ</m:t>
        </m:r>
        <m:d>
          <m:dPr>
            <m:begChr m:val="("/>
            <m:endChr m:val=")"/>
            <m:sepChr m:val=""/>
            <m:grow/>
          </m:dPr>
          <m:e>
            <m:r>
              <m:t>x</m:t>
            </m:r>
            <m:r>
              <m:rPr>
                <m:sty m:val="p"/>
              </m:rPr>
              <m:t>,</m:t>
            </m:r>
            <m:r>
              <m:t>y</m:t>
            </m:r>
          </m:e>
        </m:d>
        <m:r>
          <m:rPr>
            <m:sty m:val="p"/>
          </m:rPr>
          <m:t>≥</m:t>
        </m:r>
        <m:r>
          <m:t>k</m:t>
        </m:r>
      </m:oMath>
      <w:r>
        <w:t xml:space="preserve"> </w:t>
      </w:r>
      <w:r>
        <w:t xml:space="preserve">for all</w:t>
      </w:r>
      <w:r>
        <w:t xml:space="preserve"> </w:t>
      </w:r>
      <m:oMath>
        <m:r>
          <m:t>x</m:t>
        </m:r>
        <m:r>
          <m:rPr>
            <m:sty m:val="p"/>
          </m:rPr>
          <m:t>,</m:t>
        </m:r>
        <m:r>
          <m:t>y</m:t>
        </m:r>
        <m:r>
          <m:rPr>
            <m:sty m:val="p"/>
          </m:rPr>
          <m:t>∈</m:t>
        </m:r>
        <m:r>
          <m:t>X</m:t>
        </m:r>
      </m:oMath>
      <w:r>
        <w:t xml:space="preserve">. The Wasserstein Spread of Diffusion of a</w:t>
      </w:r>
      <w:r>
        <w:t xml:space="preserve"> </w:t>
      </w:r>
      <m:oMath>
        <m:r>
          <m:t>t</m:t>
        </m:r>
      </m:oMath>
      <w:r>
        <w:t xml:space="preserve"> </w:t>
      </w:r>
      <w:r>
        <w:t xml:space="preserve">step diffusion in</w:t>
      </w:r>
      <w:r>
        <w:t xml:space="preserve"> </w:t>
      </w:r>
      <m:oMath>
        <m:r>
          <m:t>X</m:t>
        </m:r>
      </m:oMath>
      <w:r>
        <w:t xml:space="preserve"> </w:t>
      </w:r>
      <w:r>
        <w:t xml:space="preserve">is bounded above by</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oMath>
      </m:oMathPara>
    </w:p>
    <w:p>
      <w:pPr>
        <w:pStyle w:val="FirstParagraph"/>
      </w:pPr>
      <w:r>
        <w:t xml:space="preserve">In particular, if</w:t>
      </w:r>
      <w:r>
        <w:t xml:space="preserve"> </w:t>
      </w:r>
      <m:oMath>
        <m:r>
          <m:t>k</m:t>
        </m:r>
        <m:r>
          <m:rPr>
            <m:sty m:val="p"/>
          </m:rPr>
          <m:t>&gt;</m:t>
        </m:r>
        <m:r>
          <m:t>0</m:t>
        </m:r>
      </m:oMath>
      <w:r>
        <w:t xml:space="preserve"> </w:t>
      </w:r>
      <w:r>
        <w:t xml:space="preserve">then</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f>
          <m:fPr>
            <m:type m:val="bar"/>
          </m:fPr>
          <m:num>
            <m:sSub>
              <m:e>
                <m:r>
                  <m:t>W</m:t>
                </m:r>
              </m:e>
              <m:sub>
                <m:r>
                  <m:t>1</m:t>
                </m:r>
              </m:sub>
            </m:sSub>
            <m:d>
              <m:dPr>
                <m:begChr m:val="("/>
                <m:endChr m:val=")"/>
                <m:sepChr m:val=""/>
                <m:grow/>
              </m:dPr>
              <m:e>
                <m:sSub>
                  <m:e>
                    <m:r>
                      <m:t>δ</m:t>
                    </m:r>
                  </m:e>
                  <m:sub>
                    <m:r>
                      <m:t>x</m:t>
                    </m:r>
                  </m:sub>
                </m:sSub>
                <m:r>
                  <m:rPr>
                    <m:sty m:val="p"/>
                  </m:rPr>
                  <m:t>,</m:t>
                </m:r>
                <m:sSub>
                  <m:e>
                    <m:r>
                      <m:t>m</m:t>
                    </m:r>
                  </m:e>
                  <m:sub>
                    <m:r>
                      <m:t>x</m:t>
                    </m:r>
                  </m:sub>
                </m:sSub>
              </m:e>
            </m:d>
          </m:num>
          <m:den>
            <m:r>
              <m:t>k</m:t>
            </m:r>
          </m:den>
        </m:f>
      </m:oMath>
      <w:r>
        <w:t xml:space="preserve">, and if</w:t>
      </w:r>
      <w:r>
        <w:t xml:space="preserve"> </w:t>
      </w:r>
      <m:oMath>
        <m:r>
          <m:t>k</m:t>
        </m:r>
        <m:r>
          <m:rPr>
            <m:sty m:val="p"/>
          </m:rPr>
          <m:t>=</m:t>
        </m:r>
        <m:r>
          <m:t>0</m:t>
        </m:r>
      </m:oMath>
      <w:r>
        <w:t xml:space="preserve">, then</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r>
          <m:t>t</m:t>
        </m:r>
        <m:sSub>
          <m:e>
            <m:r>
              <m:t>W</m:t>
            </m:r>
          </m:e>
          <m:sub>
            <m:r>
              <m:t>1</m:t>
            </m:r>
          </m:sub>
        </m:sSub>
        <m:d>
          <m:dPr>
            <m:begChr m:val="("/>
            <m:endChr m:val=")"/>
            <m:sepChr m:val=""/>
            <m:grow/>
          </m:dPr>
          <m:e>
            <m:sSub>
              <m:e>
                <m:r>
                  <m:t>δ</m:t>
                </m:r>
              </m:e>
              <m:sub>
                <m:r>
                  <m:t>x</m:t>
                </m:r>
              </m:sub>
            </m:sSub>
            <m:r>
              <m:rPr>
                <m:sty m:val="p"/>
              </m:rPr>
              <m:t>,</m:t>
            </m:r>
            <m:sSub>
              <m:e>
                <m:r>
                  <m:t>m</m:t>
                </m:r>
              </m:e>
              <m:sub>
                <m:r>
                  <m:t>x</m:t>
                </m:r>
              </m:sub>
            </m:sSub>
          </m:e>
        </m:d>
      </m:oMath>
      <w:r>
        <w:t xml:space="preserve">.</w:t>
      </w:r>
    </w:p>
    <w:p>
      <w:pPr>
        <w:pStyle w:val="BodyText"/>
      </w:pPr>
      <w:r>
        <w:rPr>
          <w:iCs/>
          <w:i/>
        </w:rPr>
        <w:t xml:space="preserve">Proof</w:t>
      </w:r>
      <w:r>
        <w:t xml:space="preserve">. First, we bound</w:t>
      </w:r>
      <w:r>
        <w:t xml:space="preserve"> </w:t>
      </w: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oMath>
      <w:r>
        <w:t xml:space="preserve"> </w:t>
      </w:r>
      <w:r>
        <w:t xml:space="preserve">using Ollivier’s Proposition 20 [citation needed] on concentration of measure. The proposition states that a lower bound on curvature, such as we have, implies that</w:t>
      </w:r>
    </w:p>
    <w:p>
      <w:pPr>
        <w:pStyle w:val="BodyText"/>
      </w:pPr>
      <m:oMathPara>
        <m:oMathParaPr>
          <m:jc m:val="center"/>
        </m:oMathParaPr>
        <m:oMath>
          <m:sSub>
            <m:e>
              <m:r>
                <m:t>W</m:t>
              </m:r>
            </m:e>
            <m:sub>
              <m:r>
                <m:t>1</m:t>
              </m:r>
            </m:sub>
          </m:sSub>
          <m:d>
            <m:dPr>
              <m:begChr m:val="("/>
              <m:endChr m:val=")"/>
              <m:sepChr m:val=""/>
              <m:grow/>
            </m:dPr>
            <m:e>
              <m:r>
                <m:t>μ</m:t>
              </m:r>
              <m:r>
                <m:rPr>
                  <m:sty m:val="p"/>
                </m:rPr>
                <m:t>⋆</m:t>
              </m:r>
              <m:r>
                <m:t>m</m:t>
              </m:r>
              <m:r>
                <m:rPr>
                  <m:sty m:val="p"/>
                </m:rPr>
                <m:t>,</m:t>
              </m:r>
              <m:r>
                <m:t>μ</m:t>
              </m:r>
              <m:r>
                <m:rPr>
                  <m:sty m:val="p"/>
                </m:rPr>
                <m:t>′</m:t>
              </m:r>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r>
                <m:t>μ</m:t>
              </m:r>
              <m:r>
                <m:rPr>
                  <m:sty m:val="p"/>
                </m:rPr>
                <m:t>,</m:t>
              </m:r>
              <m:r>
                <m:t>μ</m:t>
              </m:r>
              <m:r>
                <m:rPr>
                  <m:sty m:val="p"/>
                </m:rPr>
                <m:t>′</m:t>
              </m:r>
            </m:e>
          </m:d>
        </m:oMath>
      </m:oMathPara>
    </w:p>
    <w:p>
      <w:pPr>
        <w:pStyle w:val="FirstParagraph"/>
      </w:pPr>
      <w:r>
        <w:t xml:space="preserve">where here</w:t>
      </w:r>
      <w:r>
        <w:t xml:space="preserve"> </w:t>
      </w:r>
      <m:oMath>
        <m:r>
          <m:t>μ</m:t>
        </m:r>
        <m:r>
          <m:rPr>
            <m:sty m:val="p"/>
          </m:rPr>
          <m:t>,</m:t>
        </m:r>
        <m:r>
          <m:t>μ</m:t>
        </m:r>
        <m:r>
          <m:rPr>
            <m:sty m:val="p"/>
          </m:rPr>
          <m:t>′</m:t>
        </m:r>
      </m:oMath>
      <w:r>
        <w:t xml:space="preserve"> </w:t>
      </w:r>
      <w:r>
        <w:t xml:space="preserve">are two probability distributions and</w:t>
      </w:r>
      <w:r>
        <w:t xml:space="preserve"> </w:t>
      </w:r>
      <m:oMath>
        <m:r>
          <m:t>m</m:t>
        </m:r>
      </m:oMath>
      <w:r>
        <w:t xml:space="preserve"> </w:t>
      </w:r>
      <w:r>
        <w:t xml:space="preserve">is a random walk. This provides an easy lemma:</w:t>
      </w:r>
    </w:p>
    <w:p>
      <w:pPr>
        <w:pStyle w:val="BodyText"/>
      </w:pPr>
      <w:r>
        <w:rPr>
          <w:bCs/>
          <w:b/>
        </w:rPr>
        <w:t xml:space="preserve">Lemma 1.</w:t>
      </w:r>
      <w:r>
        <w:t xml:space="preserve"> </w:t>
      </w: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with a random walk. Suppose there is some</w:t>
      </w:r>
      <w:r>
        <w:t xml:space="preserve"> </w:t>
      </w:r>
      <m:oMath>
        <m:r>
          <m:t>k</m:t>
        </m:r>
        <m:r>
          <m:rPr>
            <m:sty m:val="p"/>
          </m:rPr>
          <m:t>∈</m:t>
        </m:r>
        <m:r>
          <m:rPr>
            <m:sty m:val="p"/>
            <m:scr m:val="double-struck"/>
          </m:rPr>
          <m:t>R</m:t>
        </m:r>
      </m:oMath>
      <w:r>
        <w:t xml:space="preserve"> </w:t>
      </w:r>
      <w:r>
        <w:t xml:space="preserve">such that the coarse Ricci curvature</w:t>
      </w:r>
      <w:r>
        <w:t xml:space="preserve"> </w:t>
      </w:r>
      <m:oMath>
        <m:r>
          <m:t>κ</m:t>
        </m:r>
        <m:d>
          <m:dPr>
            <m:begChr m:val="("/>
            <m:endChr m:val=")"/>
            <m:sepChr m:val=""/>
            <m:grow/>
          </m:dPr>
          <m:e>
            <m:r>
              <m:t>x</m:t>
            </m:r>
            <m:r>
              <m:rPr>
                <m:sty m:val="p"/>
              </m:rPr>
              <m:t>,</m:t>
            </m:r>
            <m:r>
              <m:t>y</m:t>
            </m:r>
          </m:e>
        </m:d>
        <m:r>
          <m:rPr>
            <m:sty m:val="p"/>
          </m:rPr>
          <m:t>≥</m:t>
        </m:r>
        <m:r>
          <m:t>k</m:t>
        </m:r>
      </m:oMath>
      <w:r>
        <w:t xml:space="preserve"> </w:t>
      </w:r>
      <w:r>
        <w:t xml:space="preserve">for all</w:t>
      </w:r>
      <w:r>
        <w:t xml:space="preserve"> </w:t>
      </w:r>
      <m:oMath>
        <m:r>
          <m:t>x</m:t>
        </m:r>
        <m:r>
          <m:rPr>
            <m:sty m:val="p"/>
          </m:rPr>
          <m:t>,</m:t>
        </m:r>
        <m:r>
          <m:t>y</m:t>
        </m:r>
        <m:r>
          <m:rPr>
            <m:sty m:val="p"/>
          </m:rPr>
          <m:t>∈</m:t>
        </m:r>
        <m:r>
          <m:t>X</m:t>
        </m:r>
      </m:oMath>
      <w:r>
        <w:t xml:space="preserve">. Then:</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r>
            <m:rPr>
              <m:sty m:val="p"/>
            </m:rPr>
            <m:t>≤</m:t>
          </m:r>
          <m:sSup>
            <m:e>
              <m:d>
                <m:dPr>
                  <m:begChr m:val="("/>
                  <m:endChr m:val=")"/>
                  <m:sepChr m:val=""/>
                  <m:grow/>
                </m:dPr>
                <m:e>
                  <m:r>
                    <m:t>1</m:t>
                  </m:r>
                  <m:r>
                    <m:rPr>
                      <m:sty m:val="p"/>
                    </m:rPr>
                    <m:t>−</m:t>
                  </m:r>
                  <m:r>
                    <m:t>k</m:t>
                  </m:r>
                </m:e>
              </m:d>
            </m:e>
            <m:sup>
              <m:r>
                <m:t>t</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rPr>
          <w:iCs/>
          <w:i/>
        </w:rPr>
        <w:t xml:space="preserve">Proof.</w:t>
      </w:r>
      <w:r>
        <w:t xml:space="preserve"> </w:t>
      </w:r>
      <w:r>
        <w:t xml:space="preserve">We proceed by induction. For</w:t>
      </w:r>
      <w:r>
        <w:t xml:space="preserve"> </w:t>
      </w:r>
      <m:oMath>
        <m:r>
          <m:t>t</m:t>
        </m:r>
        <m:r>
          <m:rPr>
            <m:sty m:val="p"/>
          </m:rPr>
          <m:t>=</m:t>
        </m:r>
        <m:r>
          <m:t>0</m:t>
        </m:r>
      </m:oMath>
      <w:r>
        <w:t xml:space="preserve">, the above is true, as</w:t>
      </w:r>
      <w:r>
        <w:t xml:space="preserve"> </w:t>
      </w:r>
      <m:oMath>
        <m:sSub>
          <m:e>
            <m:r>
              <m:t>W</m:t>
            </m:r>
          </m:e>
          <m:sub>
            <m:r>
              <m:t>1</m:t>
            </m:r>
          </m:sub>
        </m:sSub>
        <m:d>
          <m:dPr>
            <m:begChr m:val="("/>
            <m:endChr m:val=")"/>
            <m:sepChr m:val=""/>
            <m:grow/>
          </m:dPr>
          <m:e>
            <m:sSubSup>
              <m:e>
                <m:r>
                  <m:t>m</m:t>
                </m:r>
              </m:e>
              <m:sub>
                <m:r>
                  <m:t>x</m:t>
                </m:r>
              </m:sub>
              <m:sup>
                <m:r>
                  <m:t>0</m:t>
                </m:r>
              </m:sup>
            </m:sSubSup>
            <m:r>
              <m:rPr>
                <m:sty m:val="p"/>
              </m:rPr>
              <m:t>,</m:t>
            </m:r>
            <m:sSubSup>
              <m:e>
                <m:r>
                  <m:t>m</m:t>
                </m:r>
              </m:e>
              <m:sub>
                <m:r>
                  <m:t>x</m:t>
                </m:r>
              </m:sub>
              <m:sup>
                <m:r>
                  <m:t>1</m:t>
                </m:r>
              </m:sup>
            </m:sSubSup>
          </m:e>
        </m:d>
        <m:r>
          <m:rPr>
            <m:sty m:val="p"/>
          </m:rPr>
          <m:t>=</m:t>
        </m:r>
        <m:sSub>
          <m:e>
            <m:r>
              <m:t>W</m:t>
            </m:r>
          </m:e>
          <m:sub>
            <m:r>
              <m:t>1</m:t>
            </m:r>
          </m:sub>
        </m:sSub>
        <m:d>
          <m:dPr>
            <m:begChr m:val="("/>
            <m:endChr m:val=")"/>
            <m:sepChr m:val=""/>
            <m:grow/>
          </m:dPr>
          <m:e>
            <m:sSub>
              <m:e>
                <m:r>
                  <m:t>δ</m:t>
                </m:r>
              </m:e>
              <m:sub>
                <m:r>
                  <m:t>x</m:t>
                </m:r>
              </m:sub>
            </m:sSub>
            <m:r>
              <m:rPr>
                <m:sty m:val="p"/>
              </m:rPr>
              <m:t>,</m:t>
            </m:r>
            <m:sSubSup>
              <m:e>
                <m:r>
                  <m:t>m</m:t>
                </m:r>
              </m:e>
              <m:sub>
                <m:r>
                  <m:t>x</m:t>
                </m:r>
              </m:sub>
              <m:sup>
                <m:r>
                  <m:t>1</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oMath>
      <w:r>
        <w:t xml:space="preserve">. Suppose it holds for</w:t>
      </w:r>
      <w:r>
        <w:t xml:space="preserve"> </w:t>
      </w:r>
      <m:oMath>
        <m:r>
          <m:t>t</m:t>
        </m:r>
        <m:r>
          <m:rPr>
            <m:sty m:val="p"/>
          </m:rPr>
          <m:t>−</m:t>
        </m:r>
        <m:r>
          <m:t>1</m:t>
        </m:r>
      </m:oMath>
      <w:r>
        <w:t xml:space="preserve">, e.g.</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r>
            <m:rPr>
              <m:sty m:val="p"/>
            </m:rPr>
            <m:t>≤</m:t>
          </m:r>
          <m:sSup>
            <m:e>
              <m:d>
                <m:dPr>
                  <m:begChr m:val="("/>
                  <m:endChr m:val=")"/>
                  <m:sepChr m:val=""/>
                  <m:grow/>
                </m:dPr>
                <m:e>
                  <m:r>
                    <m:t>1</m:t>
                  </m:r>
                  <m:r>
                    <m:rPr>
                      <m:sty m:val="p"/>
                    </m:rPr>
                    <m:t>−</m:t>
                  </m:r>
                  <m:r>
                    <m:t>k</m:t>
                  </m:r>
                </m:e>
              </m:d>
            </m:e>
            <m:sup>
              <m:r>
                <m:t>t</m:t>
              </m:r>
              <m:r>
                <m:rPr>
                  <m:sty m:val="p"/>
                </m:rPr>
                <m:t>−</m:t>
              </m:r>
              <m:r>
                <m:t>1</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t xml:space="preserve">Consider</w:t>
      </w:r>
      <w:r>
        <w:t xml:space="preserve"> </w:t>
      </w:r>
      <m:oMath>
        <m:sSub>
          <m:e>
            <m:r>
              <m:t>W</m:t>
            </m:r>
          </m:e>
          <m:sub>
            <m:r>
              <m:t>1</m:t>
            </m:r>
          </m:sub>
        </m:sSub>
        <m:d>
          <m:dPr>
            <m:begChr m:val="("/>
            <m:endChr m:val=")"/>
            <m:sepChr m:val=""/>
            <m:grow/>
          </m:dPr>
          <m:e>
            <m:sSubSup>
              <m:e>
                <m:r>
                  <m:t>m</m:t>
                </m:r>
              </m:e>
              <m:sub>
                <m:r>
                  <m:t>x</m:t>
                </m:r>
              </m:sub>
              <m:sup>
                <m:r>
                  <m:t>t</m:t>
                </m:r>
                <m:r>
                  <m:rPr>
                    <m:sty m:val="p"/>
                  </m:rPr>
                  <m:t>−</m:t>
                </m:r>
                <m:r>
                  <m:t>1</m:t>
                </m:r>
              </m:sup>
            </m:sSubSup>
            <m:r>
              <m:rPr>
                <m:sty m:val="p"/>
              </m:rPr>
              <m:t>⋆</m:t>
            </m:r>
            <m:r>
              <m:t>m</m:t>
            </m:r>
            <m:r>
              <m:rPr>
                <m:sty m:val="p"/>
              </m:rPr>
              <m:t>,</m:t>
            </m:r>
            <m:sSubSup>
              <m:e>
                <m:r>
                  <m:t>m</m:t>
                </m:r>
              </m:e>
              <m:sub>
                <m:r>
                  <m:t>x</m:t>
                </m:r>
              </m:sub>
              <m:sup>
                <m:r>
                  <m:t>t</m:t>
                </m:r>
              </m:sup>
            </m:sSubSup>
            <m:r>
              <m:rPr>
                <m:sty m:val="p"/>
              </m:rPr>
              <m:t>⋆</m:t>
            </m:r>
            <m:r>
              <m:t>m</m:t>
            </m:r>
          </m:e>
        </m:d>
      </m:oMath>
      <w:r>
        <w:t xml:space="preserve">, the application of another step of diffusion. By Ollivier’s Proposition 20, this distance is bounded above by</w:t>
      </w:r>
    </w:p>
    <w:p>
      <w:pPr>
        <w:pStyle w:val="BodyText"/>
      </w:pPr>
      <m:oMathPara>
        <m:oMathParaPr>
          <m:jc m:val="center"/>
        </m:oMathParaPr>
        <m:oMath>
          <m:sSub>
            <m:e>
              <m:r>
                <m:t>W</m:t>
              </m:r>
            </m:e>
            <m:sub>
              <m:r>
                <m:t>1</m:t>
              </m:r>
            </m:sub>
          </m:sSub>
          <m:d>
            <m:dPr>
              <m:begChr m:val="("/>
              <m:endChr m:val=")"/>
              <m:sepChr m:val=""/>
              <m:grow/>
            </m:dPr>
            <m:e>
              <m:sSub>
                <m:e>
                  <m:r>
                    <m:t>μ</m:t>
                  </m:r>
                </m:e>
                <m:sub>
                  <m:r>
                    <m:t>1</m:t>
                  </m:r>
                </m:sub>
              </m:sSub>
              <m:r>
                <m:rPr>
                  <m:sty m:val="p"/>
                </m:rPr>
                <m:t>⋆</m:t>
              </m:r>
              <m:r>
                <m:t>m</m:t>
              </m:r>
              <m:r>
                <m:rPr>
                  <m:sty m:val="p"/>
                </m:rPr>
                <m:t>,</m:t>
              </m:r>
              <m:sSub>
                <m:e>
                  <m:r>
                    <m:t>μ</m:t>
                  </m:r>
                </m:e>
                <m:sub>
                  <m:r>
                    <m:t>2</m:t>
                  </m:r>
                </m:sub>
              </m:sSub>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sSub>
                <m:e>
                  <m:r>
                    <m:t>μ</m:t>
                  </m:r>
                </m:e>
                <m:sub>
                  <m:r>
                    <m:t>1</m:t>
                  </m:r>
                </m:sub>
              </m:sSub>
              <m:r>
                <m:rPr>
                  <m:sty m:val="p"/>
                </m:rPr>
                <m:t>,</m:t>
              </m:r>
              <m:sSub>
                <m:e>
                  <m:r>
                    <m:t>μ</m:t>
                  </m:r>
                </m:e>
                <m:sub>
                  <m:r>
                    <m:t>2</m:t>
                  </m:r>
                </m:sub>
              </m:sSub>
            </m:e>
          </m:d>
        </m:oMath>
      </m:oMathPara>
    </w:p>
    <w:p>
      <w:pPr>
        <w:pStyle w:val="FirstParagraph"/>
      </w:pPr>
      <w:r>
        <w:t xml:space="preserve">So</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r>
                    <m:rPr>
                      <m:sty m:val="p"/>
                    </m:rPr>
                    <m:t>−</m:t>
                  </m:r>
                  <m:r>
                    <m:t>1</m:t>
                  </m:r>
                </m:sup>
              </m:sSubSup>
              <m:r>
                <m:rPr>
                  <m:sty m:val="p"/>
                </m:rPr>
                <m:t>⋆</m:t>
              </m:r>
              <m:r>
                <m:t>m</m:t>
              </m:r>
              <m:r>
                <m:rPr>
                  <m:sty m:val="p"/>
                </m:rPr>
                <m:t>,</m:t>
              </m:r>
              <m:sSubSup>
                <m:e>
                  <m:r>
                    <m:t>m</m:t>
                  </m:r>
                </m:e>
                <m:sub>
                  <m:r>
                    <m:t>x</m:t>
                  </m:r>
                </m:sub>
                <m:sup>
                  <m:r>
                    <m:t>t</m:t>
                  </m:r>
                </m:sup>
              </m:sSubSup>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oMath>
      </m:oMathPara>
    </w:p>
    <w:p>
      <w:pPr>
        <w:pStyle w:val="FirstParagraph"/>
      </w:pPr>
      <w:r>
        <w:t xml:space="preserve">which, since the statement holds for</w:t>
      </w:r>
      <w:r>
        <w:t xml:space="preserve"> </w:t>
      </w:r>
      <m:oMath>
        <m:r>
          <m:t>t</m:t>
        </m:r>
        <m:r>
          <m:rPr>
            <m:sty m:val="p"/>
          </m:rPr>
          <m:t>−</m:t>
        </m:r>
        <m:r>
          <m:t>1</m:t>
        </m:r>
      </m:oMath>
      <w:r>
        <w:t xml:space="preserve">, yields</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r>
            <m:rPr>
              <m:sty m:val="p"/>
            </m:rPr>
            <m:t>≤</m:t>
          </m:r>
          <m:sSup>
            <m:e>
              <m:d>
                <m:dPr>
                  <m:begChr m:val="("/>
                  <m:endChr m:val=")"/>
                  <m:sepChr m:val=""/>
                  <m:grow/>
                </m:dPr>
                <m:e>
                  <m:r>
                    <m:t>1</m:t>
                  </m:r>
                  <m:r>
                    <m:rPr>
                      <m:sty m:val="p"/>
                    </m:rPr>
                    <m:t>−</m:t>
                  </m:r>
                  <m:r>
                    <m:t>k</m:t>
                  </m:r>
                </m:e>
              </m:d>
            </m:e>
            <m:sup>
              <m:r>
                <m:t>t</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t xml:space="preserve">To use this lemma, we can decompose our</w:t>
      </w:r>
      <w:r>
        <w:t xml:space="preserve"> </w:t>
      </w:r>
      <m:oMath>
        <m:r>
          <m:t>t</m:t>
        </m:r>
        <m:r>
          <m:rPr>
            <m:sty m:val="p"/>
          </m:rPr>
          <m:t>−</m:t>
        </m:r>
      </m:oMath>
      <w:r>
        <w:t xml:space="preserve">step diffusion into a sum of single step diffusions. By the triangle inequality,</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r>
            <m:rPr>
              <m:sty m:val="p"/>
            </m:rPr>
            <m:t>+</m:t>
          </m:r>
          <m:sSub>
            <m:e>
              <m:r>
                <m:t>W</m:t>
              </m:r>
            </m:e>
            <m:sub>
              <m:r>
                <m:t>1</m:t>
              </m:r>
            </m:sub>
          </m:sSub>
          <m:d>
            <m:dPr>
              <m:begChr m:val="("/>
              <m:endChr m:val=")"/>
              <m:sepChr m:val=""/>
              <m:grow/>
            </m:dPr>
            <m:e>
              <m:sSub>
                <m:e>
                  <m:r>
                    <m:t>m</m:t>
                  </m:r>
                </m:e>
                <m:sub>
                  <m:r>
                    <m:t>x</m:t>
                  </m:r>
                </m:sub>
              </m:sSub>
              <m:r>
                <m:rPr>
                  <m:sty m:val="p"/>
                </m:rPr>
                <m:t>,</m:t>
              </m:r>
              <m:sSubSup>
                <m:e>
                  <m:r>
                    <m:t>m</m:t>
                  </m:r>
                </m:e>
                <m:sub>
                  <m:r>
                    <m:t>x</m:t>
                  </m:r>
                </m:sub>
                <m:sup>
                  <m:r>
                    <m:t>2</m:t>
                  </m:r>
                </m:sup>
              </m:sSubSup>
            </m:e>
          </m:d>
          <m:r>
            <m:rPr>
              <m:sty m:val="p"/>
            </m:rPr>
            <m:t>+</m:t>
          </m:r>
          <m:r>
            <m:rPr>
              <m:sty m:val="p"/>
            </m:rPr>
            <m:t>…</m:t>
          </m:r>
          <m:r>
            <m:rPr>
              <m:sty m:val="p"/>
            </m:rPr>
            <m:t>+</m:t>
          </m:r>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oMath>
      </m:oMathPara>
    </w:p>
    <w:p>
      <w:pPr>
        <w:pStyle w:val="FirstParagraph"/>
      </w:pPr>
      <w:r>
        <w:t xml:space="preserve">By Lemma 1,</w:t>
      </w:r>
    </w:p>
    <w:p>
      <w:pPr>
        <w:pStyle w:val="BodyText"/>
      </w:pPr>
      <m:oMathPara>
        <m:oMathParaPr>
          <m:jc m:val="center"/>
        </m:oMathParaPr>
        <m:oMath>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d>
            <m:dPr>
              <m:begChr m:val="("/>
              <m:endChr m:val=")"/>
              <m:sepChr m:val=""/>
              <m:grow/>
            </m:dPr>
            <m:e>
              <m:r>
                <m:t>1</m:t>
              </m:r>
              <m:r>
                <m:rPr>
                  <m:sty m:val="p"/>
                </m:rPr>
                <m:t>+</m:t>
              </m:r>
              <m:d>
                <m:dPr>
                  <m:begChr m:val="("/>
                  <m:endChr m:val=")"/>
                  <m:sepChr m:val=""/>
                  <m:grow/>
                </m:dPr>
                <m:e>
                  <m:r>
                    <m:t>1</m:t>
                  </m:r>
                  <m:r>
                    <m:rPr>
                      <m:sty m:val="p"/>
                    </m:rPr>
                    <m:t>−</m:t>
                  </m:r>
                  <m:r>
                    <m:t>k</m:t>
                  </m:r>
                </m:e>
              </m:d>
              <m:r>
                <m:rPr>
                  <m:sty m:val="p"/>
                </m:rPr>
                <m:t>+</m:t>
              </m:r>
              <m:sSup>
                <m:e>
                  <m:d>
                    <m:dPr>
                      <m:begChr m:val="("/>
                      <m:endChr m:val=")"/>
                      <m:sepChr m:val=""/>
                      <m:grow/>
                    </m:dPr>
                    <m:e>
                      <m:r>
                        <m:t>1</m:t>
                      </m:r>
                      <m:r>
                        <m:rPr>
                          <m:sty m:val="p"/>
                        </m:rPr>
                        <m:t>−</m:t>
                      </m:r>
                      <m:r>
                        <m:t>k</m:t>
                      </m:r>
                    </m:e>
                  </m:d>
                </m:e>
                <m:sup>
                  <m:r>
                    <m:t>2</m:t>
                  </m:r>
                </m:sup>
              </m:sSup>
              <m:r>
                <m:rPr>
                  <m:sty m:val="p"/>
                </m:rPr>
                <m:t>+</m:t>
              </m:r>
              <m:r>
                <m:rPr>
                  <m:sty m:val="p"/>
                </m:rPr>
                <m:t>…</m:t>
              </m:r>
              <m:r>
                <m:rPr>
                  <m:sty m:val="p"/>
                </m:rPr>
                <m:t>+</m:t>
              </m:r>
              <m:sSup>
                <m:e>
                  <m:d>
                    <m:dPr>
                      <m:begChr m:val="("/>
                      <m:endChr m:val=")"/>
                      <m:sepChr m:val=""/>
                      <m:grow/>
                    </m:dPr>
                    <m:e>
                      <m:r>
                        <m:t>1</m:t>
                      </m:r>
                      <m:r>
                        <m:rPr>
                          <m:sty m:val="p"/>
                        </m:rPr>
                        <m:t>−</m:t>
                      </m:r>
                      <m:r>
                        <m:t>k</m:t>
                      </m:r>
                    </m:e>
                  </m:d>
                </m:e>
                <m:sup>
                  <m:r>
                    <m:t>t</m:t>
                  </m:r>
                  <m:r>
                    <m:rPr>
                      <m:sty m:val="p"/>
                    </m:rPr>
                    <m:t>−</m:t>
                  </m:r>
                  <m:r>
                    <m:t>1</m:t>
                  </m:r>
                </m:sup>
              </m:sSup>
            </m:e>
          </m:d>
        </m:oMath>
      </m:oMathPara>
    </w:p>
    <w:p>
      <w:pPr>
        <w:pStyle w:val="FirstParagraph"/>
      </w:pPr>
      <w:r>
        <w:t xml:space="preserve">This truncated series is equal to</w:t>
      </w:r>
      <w:r>
        <w:t xml:space="preserve"> </w:t>
      </w:r>
      <m:oMath>
        <m:f>
          <m:fPr>
            <m:type m:val="bar"/>
          </m:fPr>
          <m:num>
            <m:r>
              <m:t>1</m:t>
            </m:r>
            <m:r>
              <m:rPr>
                <m:sty m:val="p"/>
              </m:rPr>
              <m:t>−</m:t>
            </m:r>
            <m:sSup>
              <m:e>
                <m:d>
                  <m:dPr>
                    <m:begChr m:val="("/>
                    <m:endChr m:val=")"/>
                    <m:sepChr m:val=""/>
                    <m:grow/>
                  </m:dPr>
                  <m:e>
                    <m:r>
                      <m:t>1</m:t>
                    </m:r>
                    <m:r>
                      <m:rPr>
                        <m:sty m:val="p"/>
                      </m:rPr>
                      <m:t>−</m:t>
                    </m:r>
                    <m:r>
                      <m:t>k</m:t>
                    </m:r>
                  </m:e>
                </m:d>
              </m:e>
              <m:sup>
                <m:r>
                  <m:t>t</m:t>
                </m:r>
              </m:sup>
            </m:sSup>
          </m:num>
          <m:den>
            <m:r>
              <m:t>1</m:t>
            </m:r>
            <m:r>
              <m:rPr>
                <m:sty m:val="p"/>
              </m:rPr>
              <m:t>−</m:t>
            </m:r>
            <m:d>
              <m:dPr>
                <m:begChr m:val="("/>
                <m:endChr m:val=")"/>
                <m:sepChr m:val=""/>
                <m:grow/>
              </m:dPr>
              <m:e>
                <m:r>
                  <m:t>1</m:t>
                </m:r>
                <m:r>
                  <m:rPr>
                    <m:sty m:val="p"/>
                  </m:rPr>
                  <m:t>−</m:t>
                </m:r>
                <m:r>
                  <m:t>k</m:t>
                </m:r>
              </m:e>
            </m:d>
          </m:den>
        </m:f>
        <m:r>
          <m:rPr>
            <m:sty m:val="p"/>
          </m:rPr>
          <m:t>=</m:t>
        </m:r>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oMath>
      <w:r>
        <w:t xml:space="preserve">. If</w:t>
      </w:r>
      <w:r>
        <w:t xml:space="preserve"> </w:t>
      </w:r>
      <m:oMath>
        <m:r>
          <m:t>k</m:t>
        </m:r>
        <m:r>
          <m:rPr>
            <m:sty m:val="p"/>
          </m:rPr>
          <m:t>&gt;</m:t>
        </m:r>
        <m:r>
          <m:t>0</m:t>
        </m:r>
      </m:oMath>
      <w:r>
        <w:t xml:space="preserve">, then as</w:t>
      </w:r>
      <w:r>
        <w:t xml:space="preserve"> </w:t>
      </w:r>
      <m:oMath>
        <m:r>
          <m:t>t</m:t>
        </m:r>
        <m:r>
          <m:rPr>
            <m:sty m:val="p"/>
          </m:rPr>
          <m:t>→</m:t>
        </m:r>
        <m:r>
          <m:rPr>
            <m:sty m:val="p"/>
          </m:rPr>
          <m:t>∞</m:t>
        </m:r>
      </m:oMath>
      <w:r>
        <w:t xml:space="preserve">, the infinite sum</w:t>
      </w:r>
      <w:r>
        <w:t xml:space="preserve"> </w:t>
      </w:r>
      <m:oMath>
        <m:nary>
          <m:naryPr>
            <m:chr m:val="∑"/>
            <m:limLoc m:val="undOvr"/>
            <m:subHide m:val="off"/>
            <m:supHide m:val="off"/>
          </m:naryPr>
          <m:sub>
            <m:r>
              <m:t>i</m:t>
            </m:r>
            <m:r>
              <m:rPr>
                <m:sty m:val="p"/>
              </m:rPr>
              <m:t>=</m:t>
            </m:r>
            <m:r>
              <m:t>0</m:t>
            </m:r>
          </m:sub>
          <m:sup>
            <m:r>
              <m:t>t</m:t>
            </m:r>
          </m:sup>
          <m:e>
            <m:sSup>
              <m:e>
                <m:d>
                  <m:dPr>
                    <m:begChr m:val="("/>
                    <m:endChr m:val=")"/>
                    <m:sepChr m:val=""/>
                    <m:grow/>
                  </m:dPr>
                  <m:e>
                    <m:r>
                      <m:t>1</m:t>
                    </m:r>
                    <m:r>
                      <m:rPr>
                        <m:sty m:val="p"/>
                      </m:rPr>
                      <m:t>−</m:t>
                    </m:r>
                    <m:r>
                      <m:t>k</m:t>
                    </m:r>
                  </m:e>
                </m:d>
              </m:e>
              <m:sup>
                <m:r>
                  <m:t>i</m:t>
                </m:r>
              </m:sup>
            </m:sSup>
          </m:e>
        </m:nary>
      </m:oMath>
      <w:r>
        <w:t xml:space="preserve"> </w:t>
      </w:r>
      <w:r>
        <w:t xml:space="preserve">converges to the geometric series</w:t>
      </w:r>
      <w:r>
        <w:t xml:space="preserve"> </w:t>
      </w:r>
      <m:oMath>
        <m:f>
          <m:fPr>
            <m:type m:val="bar"/>
          </m:fPr>
          <m:num>
            <m:r>
              <m:t>1</m:t>
            </m:r>
          </m:num>
          <m:den>
            <m:r>
              <m:t>1</m:t>
            </m:r>
            <m:r>
              <m:rPr>
                <m:sty m:val="p"/>
              </m:rPr>
              <m:t>−</m:t>
            </m:r>
            <m:d>
              <m:dPr>
                <m:begChr m:val="("/>
                <m:endChr m:val=")"/>
                <m:sepChr m:val=""/>
                <m:grow/>
              </m:dPr>
              <m:e>
                <m:r>
                  <m:t>1</m:t>
                </m:r>
                <m:r>
                  <m:rPr>
                    <m:sty m:val="p"/>
                  </m:rPr>
                  <m:t>−</m:t>
                </m:r>
                <m:r>
                  <m:t>k</m:t>
                </m:r>
              </m:e>
            </m:d>
          </m:den>
        </m:f>
        <m:r>
          <m:rPr>
            <m:sty m:val="p"/>
          </m:rPr>
          <m:t>=</m:t>
        </m:r>
        <m:f>
          <m:fPr>
            <m:type m:val="bar"/>
          </m:fPr>
          <m:num>
            <m:r>
              <m:t>1</m:t>
            </m:r>
          </m:num>
          <m:den>
            <m:r>
              <m:t>k</m:t>
            </m:r>
          </m:den>
        </m:f>
      </m:oMath>
      <w:r>
        <w:t xml:space="preserve">. Because the sum is monotonically increasing with</w:t>
      </w:r>
      <w:r>
        <w:t xml:space="preserve"> </w:t>
      </w:r>
      <m:oMath>
        <m:r>
          <m:t>t</m:t>
        </m:r>
      </m:oMath>
      <w:r>
        <w:t xml:space="preserve">, the partial sum is upper bounded by the infinite sum. It follows that</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f>
            <m:fPr>
              <m:type m:val="bar"/>
            </m:fPr>
            <m:num>
              <m:sSub>
                <m:e>
                  <m:r>
                    <m:t>W</m:t>
                  </m:r>
                </m:e>
                <m:sub>
                  <m:r>
                    <m:t>1</m:t>
                  </m:r>
                </m:sub>
              </m:sSub>
              <m:d>
                <m:dPr>
                  <m:begChr m:val="("/>
                  <m:endChr m:val=")"/>
                  <m:sepChr m:val=""/>
                  <m:grow/>
                </m:dPr>
                <m:e>
                  <m:sSub>
                    <m:e>
                      <m:r>
                        <m:t>δ</m:t>
                      </m:r>
                    </m:e>
                    <m:sub>
                      <m:r>
                        <m:t>x</m:t>
                      </m:r>
                    </m:sub>
                  </m:sSub>
                  <m:r>
                    <m:rPr>
                      <m:sty m:val="p"/>
                    </m:rPr>
                    <m:t>,</m:t>
                  </m:r>
                  <m:sSub>
                    <m:e>
                      <m:r>
                        <m:t>m</m:t>
                      </m:r>
                    </m:e>
                    <m:sub>
                      <m:r>
                        <m:t>x</m:t>
                      </m:r>
                    </m:sub>
                  </m:sSub>
                </m:e>
              </m:d>
            </m:num>
            <m:den>
              <m:r>
                <m:t>k</m:t>
              </m:r>
            </m:den>
          </m:f>
        </m:oMath>
      </m:oMathPara>
    </w:p>
    <w:p>
      <w:pPr>
        <w:pStyle w:val="FirstParagraph"/>
      </w:pPr>
      <w:r>
        <w:t xml:space="preserve">If</w:t>
      </w:r>
      <w:r>
        <w:t xml:space="preserve"> </w:t>
      </w:r>
      <m:oMath>
        <m:r>
          <m:t>k</m:t>
        </m:r>
        <m:r>
          <m:rPr>
            <m:sty m:val="p"/>
          </m:rPr>
          <m:t>=</m:t>
        </m:r>
        <m:r>
          <m:t>0</m:t>
        </m:r>
      </m:oMath>
      <w:r>
        <w:t xml:space="preserve">, then obviously</w:t>
      </w:r>
      <w:r>
        <w:t xml:space="preserve"> </w:t>
      </w:r>
      <m:oMath>
        <m:nary>
          <m:naryPr>
            <m:chr m:val="∑"/>
            <m:limLoc m:val="undOvr"/>
            <m:subHide m:val="off"/>
            <m:supHide m:val="off"/>
          </m:naryPr>
          <m:sub>
            <m:r>
              <m:t>i</m:t>
            </m:r>
          </m:sub>
          <m:sup>
            <m:r>
              <m:t>t</m:t>
            </m:r>
          </m:sup>
          <m:e>
            <m:sSup>
              <m:e>
                <m:d>
                  <m:dPr>
                    <m:begChr m:val="("/>
                    <m:endChr m:val=")"/>
                    <m:sepChr m:val=""/>
                    <m:grow/>
                  </m:dPr>
                  <m:e>
                    <m:r>
                      <m:t>1</m:t>
                    </m:r>
                    <m:r>
                      <m:rPr>
                        <m:sty m:val="p"/>
                      </m:rPr>
                      <m:t>−</m:t>
                    </m:r>
                    <m:r>
                      <m:t>k</m:t>
                    </m:r>
                  </m:e>
                </m:d>
              </m:e>
              <m:sup>
                <m:r>
                  <m:t>i</m:t>
                </m:r>
              </m:sup>
            </m:sSup>
          </m:e>
        </m:nary>
        <m:r>
          <m:rPr>
            <m:sty m:val="p"/>
          </m:rPr>
          <m:t>=</m:t>
        </m:r>
        <m:r>
          <m:t>t</m:t>
        </m:r>
      </m:oMath>
      <w:r>
        <w:t xml:space="preserve">.</w:t>
      </w:r>
    </w:p>
    <w:p>
      <w:pPr>
        <w:pStyle w:val="BodyText"/>
      </w:pPr>
      <w:r>
        <w:t xml:space="preserve">The above asserts that the</w:t>
      </w:r>
      <w:r>
        <w:t xml:space="preserve"> </w:t>
      </w:r>
      <w:r>
        <w:t xml:space="preserve">“</w:t>
      </w:r>
      <w:r>
        <w:t xml:space="preserve">spread</w:t>
      </w:r>
      <w:r>
        <w:t xml:space="preserve">”</w:t>
      </w:r>
      <w:r>
        <w:t xml:space="preserve"> </w:t>
      </w:r>
      <w:r>
        <w:t xml:space="preserve">of diffusion is bounded from above by the Ollivier Ricci curvature of the region. To turn this measurement of spread into a signed curvature, we have only to introduce a comparison: the dimensional constant of the Euclidean spread of diffusion,</w:t>
      </w:r>
      <w:r>
        <w:t xml:space="preserve"> </w:t>
      </w:r>
      <m:oMath>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oMath>
      <w:r>
        <w:t xml:space="preserve">. Using Proposition 1, we can directly bound</w:t>
      </w:r>
      <w:r>
        <w:t xml:space="preserve"> </w:t>
      </w:r>
      <m:oMath>
        <m:sSub>
          <m:e>
            <m:r>
              <m:t>k</m:t>
            </m:r>
          </m:e>
          <m:sub>
            <m:r>
              <m:t>D</m:t>
            </m:r>
          </m:sub>
        </m:sSub>
      </m:oMath>
      <w:r>
        <w:t xml:space="preserve"> </w:t>
      </w:r>
      <w:r>
        <w:t xml:space="preserve">in terms of the Ollivier Ricci curvature:</w:t>
      </w:r>
    </w:p>
    <w:p>
      <w:pPr>
        <w:pStyle w:val="BodyText"/>
      </w:pPr>
      <m:oMathPara>
        <m:oMathParaPr>
          <m:jc m:val="center"/>
        </m:oMathParaPr>
        <m:oMath>
          <m:r>
            <m:t>1</m:t>
          </m:r>
          <m:r>
            <m:rPr>
              <m:sty m:val="p"/>
            </m:rPr>
            <m:t>−</m:t>
          </m:r>
          <m:f>
            <m:fPr>
              <m:type m:val="bar"/>
            </m:fPr>
            <m:num>
              <m:sSubSup>
                <m:e>
                  <m:r>
                    <m:t>W</m:t>
                  </m:r>
                </m:e>
                <m:sub>
                  <m:r>
                    <m:t>1</m:t>
                  </m:r>
                </m:sub>
                <m:sup>
                  <m:r>
                    <m:t>M</m:t>
                  </m:r>
                </m:sup>
              </m:sSubSup>
              <m:d>
                <m:dPr>
                  <m:begChr m:val="("/>
                  <m:endChr m:val=")"/>
                  <m:sepChr m:val=""/>
                  <m:grow/>
                </m:dPr>
                <m:e>
                  <m:sSub>
                    <m:e>
                      <m:r>
                        <m:t>δ</m:t>
                      </m:r>
                    </m:e>
                    <m:sub>
                      <m:r>
                        <m:t>x</m:t>
                      </m:r>
                    </m:sub>
                  </m:sSub>
                  <m:r>
                    <m:rPr>
                      <m:sty m:val="p"/>
                    </m:rPr>
                    <m:t>,</m:t>
                  </m:r>
                  <m:sSub>
                    <m:e>
                      <m:r>
                        <m:t>m</m:t>
                      </m:r>
                    </m:e>
                    <m:sub>
                      <m:r>
                        <m:t>x</m:t>
                      </m:r>
                    </m:sub>
                  </m:sSub>
                </m:e>
              </m:d>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num>
            <m:den>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den>
          </m:f>
          <m:r>
            <m:rPr>
              <m:sty m:val="p"/>
            </m:rPr>
            <m:t>≤</m:t>
          </m:r>
          <m:sSub>
            <m:e>
              <m:r>
                <m:t>k</m:t>
              </m:r>
            </m:e>
            <m:sub>
              <m:r>
                <m:t>D</m:t>
              </m:r>
            </m:sub>
          </m:sSub>
        </m:oMath>
      </m:oMathPara>
    </w:p>
    <w:p>
      <w:pPr>
        <w:pStyle w:val="FirstParagraph"/>
      </w:pPr>
      <w:r>
        <w:t xml:space="preserve">A simple approximation of</w:t>
      </w:r>
      <w:r>
        <w:t xml:space="preserve"> </w:t>
      </w:r>
      <m:oMath>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oMath>
      <w:r>
        <w:t xml:space="preserve"> </w:t>
      </w:r>
      <w:r>
        <w:t xml:space="preserve">is obtained by scaling the spread of a single-step diffusion by a factor of t, i.e. </w:t>
      </w:r>
      <m:oMath>
        <m:r>
          <m:t>t</m:t>
        </m:r>
        <m:sSubSup>
          <m:e>
            <m:r>
              <m:t>W</m:t>
            </m:r>
          </m:e>
          <m:sub>
            <m:r>
              <m:t>1</m:t>
            </m:r>
          </m:sub>
          <m:sup>
            <m:r>
              <m:t>E</m:t>
            </m:r>
          </m:sup>
        </m:sSubSup>
        <m:d>
          <m:dPr>
            <m:begChr m:val="("/>
            <m:endChr m:val=")"/>
            <m:sepChr m:val=""/>
            <m:grow/>
          </m:dPr>
          <m:e>
            <m:sSub>
              <m:e>
                <m:r>
                  <m:t>δ</m:t>
                </m:r>
              </m:e>
              <m:sub>
                <m:r>
                  <m:t>x</m:t>
                </m:r>
              </m:sub>
            </m:sSub>
            <m:r>
              <m:rPr>
                <m:sty m:val="p"/>
              </m:rPr>
              <m:t>,</m:t>
            </m:r>
            <m:sSub>
              <m:e>
                <m:r>
                  <m:t>m</m:t>
                </m:r>
              </m:e>
              <m:sub>
                <m:r>
                  <m:t>x</m:t>
                </m:r>
              </m:sub>
            </m:sSub>
          </m:e>
        </m:d>
      </m:oMath>
      <w:r>
        <w:t xml:space="preserve">. Using this, and noting that</w:t>
      </w:r>
      <w:r>
        <w:t xml:space="preserve"> </w:t>
      </w:r>
      <m:oMath>
        <m:sSubSup>
          <m:e>
            <m:r>
              <m:t>W</m:t>
            </m:r>
          </m:e>
          <m:sub>
            <m:r>
              <m:t>1</m:t>
            </m:r>
          </m:sub>
          <m:sup>
            <m:r>
              <m:t>E</m:t>
            </m:r>
          </m:sup>
        </m:sSubSup>
        <m:d>
          <m:dPr>
            <m:begChr m:val="("/>
            <m:endChr m:val=")"/>
            <m:sepChr m:val=""/>
            <m:grow/>
          </m:dPr>
          <m:e>
            <m:sSub>
              <m:e>
                <m:r>
                  <m:t>δ</m:t>
                </m:r>
              </m:e>
              <m:sub>
                <m:r>
                  <m:t>x</m:t>
                </m:r>
              </m:sub>
            </m:sSub>
            <m:r>
              <m:rPr>
                <m:sty m:val="p"/>
              </m:rPr>
              <m:t>,</m:t>
            </m:r>
            <m:sSub>
              <m:e>
                <m:r>
                  <m:t>m</m:t>
                </m:r>
              </m:e>
              <m:sub>
                <m:r>
                  <m:t>x</m:t>
                </m:r>
              </m:sub>
            </m:sSub>
          </m:e>
        </m:d>
        <m:r>
          <m:rPr>
            <m:sty m:val="p"/>
          </m:rPr>
          <m:t>≈</m:t>
        </m:r>
        <m:sSubSup>
          <m:e>
            <m:r>
              <m:t>W</m:t>
            </m:r>
          </m:e>
          <m:sub>
            <m:r>
              <m:t>1</m:t>
            </m:r>
          </m:sub>
          <m:sup>
            <m:r>
              <m:t>M</m:t>
            </m:r>
          </m:sup>
        </m:sSubSup>
        <m:d>
          <m:dPr>
            <m:begChr m:val="("/>
            <m:endChr m:val=")"/>
            <m:sepChr m:val=""/>
            <m:grow/>
          </m:dPr>
          <m:e>
            <m:sSub>
              <m:e>
                <m:r>
                  <m:t>δ</m:t>
                </m:r>
              </m:e>
              <m:sub>
                <m:r>
                  <m:t>x</m:t>
                </m:r>
              </m:sub>
            </m:sSub>
            <m:r>
              <m:rPr>
                <m:sty m:val="p"/>
              </m:rPr>
              <m:t>,</m:t>
            </m:r>
            <m:sSub>
              <m:e>
                <m:r>
                  <m:t>m</m:t>
                </m:r>
              </m:e>
              <m:sub>
                <m:r>
                  <m:t>x</m:t>
                </m:r>
              </m:sub>
            </m:sSub>
          </m:e>
        </m:d>
      </m:oMath>
      <w:r>
        <w:t xml:space="preserve">,</w:t>
      </w:r>
    </w:p>
    <w:p>
      <w:pPr>
        <w:pStyle w:val="BodyText"/>
      </w:pPr>
      <m:oMathPara>
        <m:oMathParaPr>
          <m:jc m:val="center"/>
        </m:oMathParaPr>
        <m:oMath>
          <m:r>
            <m:t>1</m:t>
          </m:r>
          <m:r>
            <m:rPr>
              <m:sty m:val="p"/>
            </m:rPr>
            <m:t>−</m:t>
          </m:r>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t</m:t>
              </m:r>
              <m:r>
                <m:t>k</m:t>
              </m:r>
            </m:den>
          </m:f>
          <m:r>
            <m:rPr>
              <m:sty m:val="p"/>
            </m:rPr>
            <m:t>≤</m:t>
          </m:r>
          <m:sSub>
            <m:e>
              <m:r>
                <m:t>k</m:t>
              </m:r>
            </m:e>
            <m:sub>
              <m:r>
                <m:t>D</m:t>
              </m:r>
            </m:sub>
          </m:sSub>
        </m:oMath>
      </m:oMathPara>
    </w:p>
    <w:p>
      <w:pPr>
        <w:pStyle w:val="FirstParagraph"/>
      </w:pPr>
      <w:r>
        <w:rPr>
          <w:bCs/>
          <w:b/>
        </w:rPr>
        <w:t xml:space="preserve">Note: this analysis sidesteps the reality that tJ is a (possibly egregious)</w:t>
      </w:r>
      <w:r>
        <w:rPr>
          <w:bCs/>
          <w:b/>
        </w:rPr>
        <w:t xml:space="preserve"> </w:t>
      </w:r>
      <w:r>
        <w:rPr>
          <w:iCs/>
          <w:i/>
          <w:bCs/>
          <w:b/>
        </w:rPr>
        <w:t xml:space="preserve">overestimate</w:t>
      </w:r>
      <w:r>
        <w:rPr>
          <w:bCs/>
          <w:b/>
        </w:rPr>
        <w:t xml:space="preserve"> </w:t>
      </w:r>
      <w:r>
        <w:rPr>
          <w:bCs/>
          <w:b/>
        </w:rPr>
        <w:t xml:space="preserve">of the euclidean WSD. We can’t actually just plug it in without pushing some indeterminate space inbetween the sides of the inequality</w:t>
      </w:r>
    </w:p>
    <w:bookmarkEnd w:id="31"/>
    <w:bookmarkEnd w:id="32"/>
    <w:bookmarkStart w:id="44" w:name="results"/>
    <w:p>
      <w:pPr>
        <w:pStyle w:val="Heading2"/>
      </w:pPr>
      <w:r>
        <w:t xml:space="preserve">5 Results</w:t>
      </w:r>
    </w:p>
    <w:bookmarkStart w:id="41" w:name="toy-manifolds"/>
    <w:p>
      <w:pPr>
        <w:pStyle w:val="Heading3"/>
      </w:pPr>
      <w:r>
        <w:t xml:space="preserve">5.1 Toy Manifolds</w:t>
      </w:r>
    </w:p>
    <w:bookmarkStart w:id="38" w:name="manifolds"/>
    <w:p>
      <w:pPr>
        <w:pStyle w:val="Heading4"/>
      </w:pPr>
      <w:r>
        <w:t xml:space="preserve">5.1.1 2 Manifolds</w:t>
      </w:r>
    </w:p>
    <w:tbl>
      <w:tblPr>
        <w:tblStyle w:val="Table"/>
        <w:tblW w:type="pct" w:w="5000"/>
        <w:tblLook w:firstRow="0" w:lastRow="0" w:firstColumn="0" w:lastColumn="0" w:noHBand="0" w:noVBand="0" w:val="0000"/>
        <w:jc w:val="start"/>
        <w:tblLayout w:type="fixed"/>
      </w:tblPr>
      <w:tblGrid>
        <w:gridCol w:w="7920"/>
      </w:tblGrid>
      <w:tr>
        <w:tc>
          <w:tcPr/>
          <w:bookmarkStart w:id="36" w:name="fig-2-manifolds"/>
          <w:p>
            <w:pPr>
              <w:pStyle w:val="Compact"/>
              <w:jc w:val="center"/>
            </w:pPr>
            <w:r>
              <w:drawing>
                <wp:inline>
                  <wp:extent cx="5334000" cy="3167062"/>
                  <wp:effectExtent b="0" l="0" r="0" t="0"/>
                  <wp:docPr descr="" title="" id="34" name="Picture"/>
                  <a:graphic>
                    <a:graphicData uri="http://schemas.openxmlformats.org/drawingml/2006/picture">
                      <pic:pic>
                        <pic:nvPicPr>
                          <pic:cNvPr descr="index_files/figure-docx/..-nbs-experiments-2a-Toy-Manifolds-fig-2-manifolds-output-1.png" id="35" name="Picture"/>
                          <pic:cNvPicPr>
                            <a:picLocks noChangeArrowheads="1" noChangeAspect="1"/>
                          </pic:cNvPicPr>
                        </pic:nvPicPr>
                        <pic:blipFill>
                          <a:blip r:embed="rId33"/>
                          <a:stretch>
                            <a:fillRect/>
                          </a:stretch>
                        </pic:blipFill>
                        <pic:spPr bwMode="auto">
                          <a:xfrm>
                            <a:off x="0" y="0"/>
                            <a:ext cx="5334000" cy="31670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Diffusion Curvature vs Gaussian Curvature on 2-Manifolds.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Standard libraries</w:t>
        </w:r>
      </w:hyperlink>
    </w:p>
    <w:bookmarkEnd w:id="38"/>
    <w:bookmarkStart w:id="39" w:name="saddle-sphere-sign-differentiation-test"/>
    <w:p>
      <w:pPr>
        <w:pStyle w:val="Heading4"/>
      </w:pPr>
      <w:r>
        <w:t xml:space="preserve">5.1.2 Saddle sphere sign-differentiation test</w:t>
      </w:r>
    </w:p>
    <w:bookmarkEnd w:id="39"/>
    <w:bookmarkStart w:id="40" w:name="noise-resilience"/>
    <w:p>
      <w:pPr>
        <w:pStyle w:val="Heading4"/>
      </w:pPr>
      <w:r>
        <w:t xml:space="preserve">5.1.3 Noise Resilience</w:t>
      </w:r>
    </w:p>
    <w:bookmarkEnd w:id="40"/>
    <w:bookmarkEnd w:id="41"/>
    <w:bookmarkStart w:id="42" w:name="loss-landscapes"/>
    <w:p>
      <w:pPr>
        <w:pStyle w:val="Heading3"/>
      </w:pPr>
      <w:r>
        <w:t xml:space="preserve">5.2 Loss Landscapes</w:t>
      </w:r>
    </w:p>
    <w:bookmarkEnd w:id="42"/>
    <w:bookmarkStart w:id="43" w:name="curvature-as-a-tda-filtration"/>
    <w:p>
      <w:pPr>
        <w:pStyle w:val="Heading3"/>
      </w:pPr>
      <w:r>
        <w:t xml:space="preserve">5.3 Curvature as a TDA Filtration</w:t>
      </w:r>
    </w:p>
    <w:bookmarkEnd w:id="43"/>
    <w:bookmarkEnd w:id="44"/>
    <w:bookmarkStart w:id="45" w:name="conclusion"/>
    <w:p>
      <w:pPr>
        <w:pStyle w:val="Heading2"/>
      </w:pPr>
      <w:r>
        <w:t xml:space="preserve">6 Conclusion</w:t>
      </w:r>
    </w:p>
    <w:bookmarkEnd w:id="45"/>
    <w:bookmarkStart w:id="49" w:name="references"/>
    <w:p>
      <w:pPr>
        <w:pStyle w:val="Heading2"/>
      </w:pPr>
      <w:r>
        <w:t xml:space="preserve">References</w:t>
      </w:r>
    </w:p>
    <w:bookmarkStart w:id="48" w:name="refs"/>
    <w:bookmarkStart w:id="47" w:name="X00974f825320d6674b585c130f29762eb7d7a06"/>
    <w:p>
      <w:pPr>
        <w:pStyle w:val="Bibliography"/>
      </w:pPr>
      <w:r>
        <w:t xml:space="preserve">Bhaskar, Dhananjay, Kincaid MacDonald, Oluwadamilola Fasina, Dawson Thomas, Bastian Rieck, Ian Adelstein, and Smita Krishnaswamy. 2022.</w:t>
      </w:r>
      <w:r>
        <w:t xml:space="preserve"> </w:t>
      </w:r>
      <w:r>
        <w:t xml:space="preserve">“Diffusion Curvature for Estimating Local Curvature in High Dimensional Data.”</w:t>
      </w:r>
      <w:r>
        <w:t xml:space="preserve"> </w:t>
      </w:r>
      <w:r>
        <w:rPr>
          <w:iCs/>
          <w:i/>
        </w:rPr>
        <w:t xml:space="preserve">Advances in Neural Information Processing Systems</w:t>
      </w:r>
      <w:r>
        <w:t xml:space="preserve"> </w:t>
      </w:r>
      <w:r>
        <w:t xml:space="preserve">35: 21738–49.</w:t>
      </w:r>
      <w:r>
        <w:t xml:space="preserve"> </w:t>
      </w:r>
      <w:hyperlink r:id="rId46">
        <w:r>
          <w:rPr>
            <w:rStyle w:val="Hyperlink"/>
          </w:rPr>
          <w:t xml:space="preserve">https://proceedings.neurips.cc/paper_files/paper/2022/hash/88438dc62fc5c8777e2b5f1b4f6d37a2-Abstract-Conference.html</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6" Target="https://proceedings.neurips.cc/paper_files/paper/2022/hash/88438dc62fc5c8777e2b5f1b4f6d37a2-Abstract-Conference.html" TargetMode="External" /><Relationship Type="http://schemas.openxmlformats.org/officeDocument/2006/relationships/hyperlink" Id="rId37" Target="https://professorwug.github.io/diffusion-curvature//home/piriac/Pumberton/Workshop/21-SUMRY-Curvature/diffusion-curvature/nbs/experiments/2a-Toy-Manifolds.ipynb.html#cell-fig-2-manifolds" TargetMode="External" /></Relationships>
</file>

<file path=word/_rels/footnotes.xml.rels><?xml version="1.0" encoding="UTF-8"?><Relationships xmlns="http://schemas.openxmlformats.org/package/2006/relationships"><Relationship Type="http://schemas.openxmlformats.org/officeDocument/2006/relationships/hyperlink" Id="rId46" Target="https://proceedings.neurips.cc/paper_files/paper/2022/hash/88438dc62fc5c8777e2b5f1b4f6d37a2-Abstract-Conference.html" TargetMode="External" /><Relationship Type="http://schemas.openxmlformats.org/officeDocument/2006/relationships/hyperlink" Id="rId37" Target="https://professorwug.github.io/diffusion-curvature//home/piriac/Pumberton/Workshop/21-SUMRY-Curvature/diffusion-curvature/nbs/experiments/2a-Toy-Manifolds.ipynb.html#cell-fig-2-manifol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Diffusion Curvature for Fast, Point-wise, Noise-Resistant Geometric Featurization of Graphs and Pointclouds</dc:title>
  <dc:creator>Kincaid MacDonald; Dhananjay Bhaskar; Kaly Zhang; Ian Adelstein; Smita Krishnaswamy</dc:creator>
  <cp:keywords>Manifold Learning, Geometric Deep Learning, Graph Curvature, Point Clouds</cp:keywords>
  <dcterms:created xsi:type="dcterms:W3CDTF">2024-04-17T20:48:44Z</dcterms:created>
  <dcterms:modified xsi:type="dcterms:W3CDTF">2024-04-17T20:48:44Z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a number of years now work has been proceeding in order to bring to perfection the crudely conceived idea of a machine that would not only supply inverse reactive current for use in unilateral phase detractors, but would also be capable of automatically synchronizing cardinal grammeters. Such a machine is the “Turbo-Encabulator.”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diffusion_curvature-pixi</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introduce Diffusion Curvature, a fast, differentiable, noise-robust pointwise curvature for graphs and point clouds.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