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13 Module Guide</w:t>
      </w:r>
    </w:p>
    <w:p>
      <w:pPr>
        <w:pStyle w:val="Heading2"/>
      </w:pPr>
      <w:r>
        <w:rPr>
          <w:b w:val="0"/>
          <w:i w:val="0"/>
        </w:rPr>
        <w:t>Safety, Ethics, and Responsible AI</w:t>
      </w:r>
    </w:p>
    <w:p>
      <w:pPr/>
      <w:r>
        <w:rPr>
          <w:b/>
          <w:i w:val="0"/>
        </w:rPr>
        <w:t>Chapter:</w:t>
      </w:r>
      <w:r>
        <w:rPr>
          <w:b w:val="0"/>
          <w:i w:val="0"/>
        </w:rPr>
        <w:t xml:space="preserve"> Chapter 13: Safety, Ethics, and Responsible AI</w:t>
      </w:r>
    </w:p>
    <w:p>
      <w:pPr/>
      <w:r>
        <w:rPr>
          <w:b/>
          <w:i w:val="0"/>
        </w:rPr>
        <w:t>Project:</w:t>
      </w:r>
      <w:r>
        <w:rPr>
          <w:b w:val="0"/>
          <w:i w:val="0"/>
        </w:rPr>
        <w:t xml:space="preserve"> Ethics &amp; Fairness Review</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13 Introduction &amp; Objectives</w:t>
      </w:r>
    </w:p>
    <w:p>
      <w:pPr>
        <w:pStyle w:val="Heading4"/>
      </w:pPr>
      <w:r>
        <w:rPr>
          <w:b w:val="0"/>
          <w:i w:val="0"/>
        </w:rPr>
        <w:t>Module Introduction</w:t>
      </w:r>
    </w:p>
    <w:p>
      <w:pPr/>
      <w:r>
        <w:rPr>
          <w:b w:val="0"/>
          <w:i w:val="0"/>
        </w:rPr>
        <w:t>A healthcare AI system saves clinicians real time, until a systematic bias in its recommendations is discovered, quietly affecting thousands of patients across months of routine use before anyone catches it. Nothing about the system's engineering was sloppy; it performed exactly as it was optimized to perform. The technical success and the ethical failure happened in the same system, at the same time, which is precisely the point: good engineering and responsible AI are not the same achievement, and a project can score highly on one while quietly failing the other.</w:t>
      </w:r>
    </w:p>
    <w:p>
      <w:pPr/>
      <w:r>
        <w:rPr>
          <w:b w:val="0"/>
          <w:i w:val="0"/>
        </w:rPr>
        <w:t>This chapter is where Chapter 1's opening ethical questions, who creates the training data, who benefits, who's responsible when something goes wrong, become concrete, practical design work rather than open discussion prompts. Chapter 12 covered the technical machinery of alignment, how a model is trained to behave safely in the first place. This chapter asks the applied question that sits on top of that machinery: given a model that's been aligned as well as current techniques allow, what does it actually take to deploy it responsibly, and who's accountable when that deployment falls short?</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responsibilities across individual, organizational, and industry levels.</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a domain-specific bias risk and competing mitigations.</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privacy and explainability approach for affected stakeholders.</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ethical frameworks using the chapter’s scholarly readings.</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responsible deployment decision that may change or limit the system.</w:t>
            </w:r>
          </w:p>
        </w:tc>
        <w:tc>
          <w:tcPr>
            <w:tcW w:type="dxa" w:w="2280"/>
            <w:vAlign w:val="top"/>
            <w:shd w:fill="EAF2FA"/>
          </w:tcPr>
          <w:p>
            <w:pPr>
              <w:pStyle w:val="TableText"/>
            </w:pPr>
            <w:r>
              <w:rPr>
                <w:b w:val="0"/>
                <w:i w:val="0"/>
              </w:rPr>
              <w:t>CO 4 / PSLOs 5</w:t>
            </w:r>
          </w:p>
        </w:tc>
      </w:tr>
    </w:tbl>
    <w:p>
      <w:pPr>
        <w:pStyle w:val="Heading4"/>
      </w:pPr>
      <w:r>
        <w:rPr>
          <w:b w:val="0"/>
          <w:i w:val="0"/>
        </w:rPr>
        <w:t>Approved CO / PSLO Alignment</w:t>
      </w:r>
    </w:p>
    <w:p>
      <w:pPr/>
      <w:r>
        <w:rPr>
          <w:b w:val="0"/>
          <w:i w:val="0"/>
        </w:rPr>
        <w:t xml:space="preserve">This week emphasizes </w:t>
      </w:r>
      <w:r>
        <w:rPr>
          <w:b/>
          <w:i w:val="0"/>
        </w:rPr>
        <w:t>CO 4, CO 5 / PSLOs 1, 4, 5, 6</w:t>
      </w:r>
      <w:r>
        <w:rPr>
          <w:b w:val="0"/>
          <w:i w:val="0"/>
        </w:rPr>
        <w:t>. Each objective uses only the approved CO-to-PSLO mapping; a PSLO code indicates curricular alignment, not that this single week independently demonstrates the entire program outcome.</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13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13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13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Ethics &amp; Fairness Review.</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13: Safety, Ethics, and Responsible AI</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Microsoft Developed Responsible AI Practices</w:t>
      </w:r>
      <w:r>
        <w:rPr>
          <w:b w:val="0"/>
          <w:i w:val="0"/>
        </w:rPr>
        <w:t xml:space="preserve">, the wrap-up, and </w:t>
      </w:r>
      <w:r>
        <w:rPr>
          <w:b/>
          <w:i w:val="0"/>
        </w:rPr>
        <w:t>Project Milestone: Ethics &amp; Fairness Review</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10: selected guardrails, monitoring, and user-feedback material</w:t>
      </w:r>
    </w:p>
    <w:p>
      <w:pPr/>
      <w:r>
        <w:rPr>
          <w:b w:val="0"/>
          <w:i w:val="0"/>
        </w:rPr>
        <w:t>Focus: Engineering context for production responsibility; use the primary chapter’s Further Reading for ethical scholarship.</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13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Jobin, A., et al. (2019). "The Global Landscape of AI Ethics Guidelines" — A systematic review of AI ethics frameworks worldwide, useful for seeing how much, and how little, consensus actually exists.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13 Assignments</w:t>
      </w:r>
    </w:p>
    <w:p>
      <w:pPr/>
      <w:r>
        <w:rPr>
          <w:b w:val="0"/>
          <w:i w:val="0"/>
        </w:rPr>
        <w:t xml:space="preserve">The discussion develops a judgment about </w:t>
      </w:r>
      <w:r>
        <w:rPr>
          <w:b/>
          <w:i w:val="0"/>
        </w:rPr>
        <w:t>Who Bears Responsibility When an AI System Causes Harm</w:t>
      </w:r>
      <w:r>
        <w:rPr>
          <w:b w:val="0"/>
          <w:i w:val="0"/>
        </w:rPr>
        <w:t>. The applied work tests that judgment against How Microsoft Developed Responsible AI Practices. The milestone carries the evidence into Ethics &amp; Fairness Review.</w:t>
      </w:r>
    </w:p>
    <w:p>
      <w:pPr>
        <w:pStyle w:val="Heading3"/>
      </w:pPr>
      <w:r>
        <w:rPr>
          <w:b w:val="0"/>
          <w:i w:val="0"/>
        </w:rPr>
        <w:t>Assignment 1 — Who Bears Responsibility When an AI System Causes Harm?</w:t>
      </w:r>
    </w:p>
    <w:p>
      <w:pPr>
        <w:pStyle w:val="Submission"/>
        <w:ind w:left="144" w:right="144"/>
        <w:shd w:fill="EAF3E5"/>
      </w:pPr>
      <w:r>
        <w:rPr>
          <w:b w:val="0"/>
          <w:i w:val="0"/>
        </w:rPr>
        <w:t>Type: Discussion Board. Points: 50. Submit one initial post and two peer responses in the Week 13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a harm that could occur even if your assistant meets its technical metric. Map who benefits and who bears the risk.</w:t>
      </w:r>
    </w:p>
    <w:p>
      <w:pPr/>
      <w:r>
        <w:rPr>
          <w:b/>
          <w:i w:val="0"/>
        </w:rPr>
        <w:t>Part B — Comparison:</w:t>
      </w:r>
      <w:r>
        <w:rPr>
          <w:b w:val="0"/>
          <w:i w:val="0"/>
        </w:rPr>
        <w:t xml:space="preserve"> Compare an individual, organizational, and industry-level responsibility for that harm. Identify an accountability gap.</w:t>
      </w:r>
    </w:p>
    <w:p>
      <w:pPr/>
      <w:r>
        <w:rPr>
          <w:b/>
          <w:i w:val="0"/>
        </w:rPr>
        <w:t>Part C — Judgment:</w:t>
      </w:r>
      <w:r>
        <w:rPr>
          <w:b w:val="0"/>
          <w:i w:val="0"/>
        </w:rPr>
        <w:t xml:space="preserve"> Recommend a design change or a reason to withhold deployment, supported by ethical scholarship from the chapter.</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10</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Microsoft Responsible AI Case + Stakeholder/Fairness Analysis</w:t>
      </w:r>
    </w:p>
    <w:p>
      <w:pPr>
        <w:pStyle w:val="Submission"/>
        <w:ind w:left="144" w:right="144"/>
        <w:shd w:fill="EAF3E5"/>
      </w:pPr>
      <w:r>
        <w:rPr>
          <w:b w:val="0"/>
          <w:i w:val="0"/>
        </w:rPr>
        <w:t>Type: Applied analysis. Points: 75. Submit one PDF or DOCX to Week 13 Assignment 2. Aim for 600–800 words of analysis plus the requested matrix, diagram, prompts, or evidence appendix; these artifacts are not included in the word guide.</w:t>
      </w:r>
    </w:p>
    <w:p>
      <w:pPr/>
      <w:r>
        <w:rPr>
          <w:b w:val="0"/>
          <w:i w:val="0"/>
        </w:rPr>
        <w:t xml:space="preserve">Use </w:t>
      </w:r>
      <w:r>
        <w:rPr>
          <w:b/>
          <w:i w:val="0"/>
        </w:rPr>
        <w:t>How Microsoft Developed Responsible AI Practices</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Use the Microsoft Responsible AI case to distinguish a written principle from an operational review process that can stop a deployment.</w:t>
      </w:r>
    </w:p>
    <w:p>
      <w:pPr>
        <w:pStyle w:val="ListNumber"/>
        <w:numPr>
          <w:ilvl w:val="0"/>
          <w:numId w:val="82"/>
        </w:numPr>
      </w:pPr>
      <w:r>
        <w:rPr>
          <w:b w:val="0"/>
          <w:i w:val="0"/>
        </w:rPr>
        <w:t>Create a stakeholder/pipeline map and locate one plausible bias pathway. Specify evidence needed to assess the effect on an affected group rather than assuming a numerical disparity.</w:t>
      </w:r>
    </w:p>
    <w:p>
      <w:pPr>
        <w:pStyle w:val="ListNumber"/>
        <w:numPr>
          <w:ilvl w:val="0"/>
          <w:numId w:val="83"/>
        </w:numPr>
      </w:pPr>
      <w:r>
        <w:rPr>
          <w:b w:val="0"/>
          <w:i w:val="0"/>
        </w:rPr>
        <w:t>Compare two mitigations, including their costs and possible new harms. Explain what affected users should be able to understand or contest.</w:t>
      </w:r>
    </w:p>
    <w:p>
      <w:pPr>
        <w:pStyle w:val="ListNumber"/>
        <w:numPr>
          <w:ilvl w:val="0"/>
          <w:numId w:val="84"/>
        </w:numPr>
      </w:pPr>
      <w:r>
        <w:rPr>
          <w:b w:val="0"/>
          <w:i w:val="0"/>
        </w:rPr>
        <w:t>Draft a review decision with an accountable owner, a condition for reconsideration, and a privacy control. Identify a concrete change to your research-assistant design.</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25</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75</w:t>
            </w:r>
          </w:p>
        </w:tc>
      </w:tr>
    </w:tbl>
    <w:p>
      <w:r>
        <w:br w:type="page"/>
      </w:r>
    </w:p>
    <w:p>
      <w:pPr>
        <w:pStyle w:val="Heading3"/>
      </w:pPr>
      <w:r>
        <w:rPr>
          <w:b w:val="0"/>
          <w:i w:val="0"/>
        </w:rPr>
        <w:t>Assignment 3 — Research Assistant Milestone 13: Ethics &amp; Fairness Review</w:t>
      </w:r>
    </w:p>
    <w:p>
      <w:pPr>
        <w:pStyle w:val="Submission"/>
        <w:ind w:left="144" w:right="144"/>
        <w:shd w:fill="EAF3E5"/>
      </w:pPr>
      <w:r>
        <w:rPr>
          <w:b w:val="0"/>
          <w:i w:val="0"/>
        </w:rPr>
        <w:t>Type: Project portfolio milestone. Points: 50. Submit a PDF or DOCX to Week 13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Ethics &amp; Fairness Review</w:t>
      </w:r>
      <w:r>
        <w:rPr>
          <w:b w:val="0"/>
          <w:i w:val="0"/>
        </w:rPr>
        <w:t xml:space="preserve"> to your project portfolio:</w:t>
      </w:r>
    </w:p>
    <w:p>
      <w:pPr>
        <w:pStyle w:val="ListNumber"/>
        <w:numPr>
          <w:ilvl w:val="0"/>
          <w:numId w:val="85"/>
        </w:numPr>
      </w:pPr>
      <w:r>
        <w:rPr>
          <w:b/>
          <w:i w:val="0"/>
        </w:rPr>
        <w:t>Stakeholder map</w:t>
      </w:r>
      <w:r>
        <w:rPr>
          <w:b w:val="0"/>
          <w:i w:val="0"/>
        </w:rPr>
        <w:t>: Who's directly and indirectly affected by your assistant.</w:t>
      </w:r>
    </w:p>
    <w:p>
      <w:pPr>
        <w:pStyle w:val="ListNumber"/>
        <w:numPr>
          <w:ilvl w:val="0"/>
          <w:numId w:val="85"/>
        </w:numPr>
      </w:pPr>
      <w:r>
        <w:rPr>
          <w:b/>
          <w:i w:val="0"/>
        </w:rPr>
        <w:t>Bias risk</w:t>
      </w:r>
      <w:r>
        <w:rPr>
          <w:b w:val="0"/>
          <w:i w:val="0"/>
        </w:rPr>
        <w:t>: One concrete, domain-specific bias risk and where in your pipeline it could enter.</w:t>
      </w:r>
    </w:p>
    <w:p>
      <w:pPr>
        <w:pStyle w:val="ListNumber"/>
        <w:numPr>
          <w:ilvl w:val="0"/>
          <w:numId w:val="85"/>
        </w:numPr>
      </w:pPr>
      <w:r>
        <w:rPr>
          <w:b/>
          <w:i w:val="0"/>
        </w:rPr>
        <w:t>Explainability approach</w:t>
      </w:r>
      <w:r>
        <w:rPr>
          <w:b w:val="0"/>
          <w:i w:val="0"/>
        </w:rPr>
        <w:t>: The level(s) your project needs, and why.</w:t>
      </w:r>
    </w:p>
    <w:p>
      <w:pPr>
        <w:pStyle w:val="ListNumber"/>
        <w:numPr>
          <w:ilvl w:val="0"/>
          <w:numId w:val="85"/>
        </w:numPr>
      </w:pPr>
      <w:r>
        <w:rPr>
          <w:b/>
          <w:i w:val="0"/>
        </w:rPr>
        <w:t>Privacy posture</w:t>
      </w:r>
      <w:r>
        <w:rPr>
          <w:b w:val="0"/>
          <w:i w:val="0"/>
        </w:rPr>
        <w:t>: What sensitive data your project touches, if any, and your approach to protecting it.</w:t>
      </w:r>
    </w:p>
    <w:p>
      <w:pPr>
        <w:pStyle w:val="Heading4"/>
      </w:pPr>
      <w:r>
        <w:rPr>
          <w:b w:val="0"/>
          <w:i w:val="0"/>
        </w:rPr>
        <w:t>What Makes a Strong Milestone</w:t>
      </w:r>
    </w:p>
    <w:p>
      <w:pPr/>
      <w:r>
        <w:rPr>
          <w:b w:val="0"/>
          <w:i w:val="0"/>
        </w:rPr>
        <w:t xml:space="preserve">A strong </w:t>
      </w:r>
      <w:r>
        <w:rPr>
          <w:b/>
          <w:i w:val="0"/>
        </w:rPr>
        <w:t>Ethics &amp; Fairness Review</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Stakeholder map</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Bias risk</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Explainability approach</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Privacy posture</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r>
        <w:br w:type="page"/>
      </w:r>
    </w:p>
    <w:p>
      <w:pPr>
        <w:pStyle w:val="Heading3"/>
      </w:pPr>
      <w:r>
        <w:rPr>
          <w:b w:val="0"/>
          <w:i w:val="0"/>
        </w:rPr>
        <w:t>Week 13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Who Bears Responsibility When an AI System Causes Harm?</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Microsoft Responsible AI Case + Stakeholder/Fairness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75</w:t>
            </w:r>
          </w:p>
        </w:tc>
      </w:tr>
      <w:tr>
        <w:trPr>
          <w:cantSplit/>
        </w:trPr>
        <w:tc>
          <w:tcPr>
            <w:tcW w:type="dxa" w:w="4450"/>
            <w:vAlign w:val="top"/>
            <w:shd w:fill="EAF2FA"/>
          </w:tcPr>
          <w:p>
            <w:pPr>
              <w:pStyle w:val="TableText"/>
            </w:pPr>
            <w:r>
              <w:rPr>
                <w:b w:val="0"/>
                <w:i w:val="0"/>
              </w:rPr>
              <w:t>Ethics &amp; Fairness Review</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175</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Ethics &amp; Fairness Review</w:t>
      </w:r>
      <w:r>
        <w:rPr>
          <w:b w:val="0"/>
          <w:i w:val="0"/>
        </w:rPr>
        <w:t xml:space="preserve"> becomes part 13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13 Module Guide</w:t>
    </w:r>
  </w:p>
  <w:p>
    <w:pPr>
      <w:pStyle w:val="Footer"/>
    </w:pPr>
    <w:r>
      <w:t>Safety, Ethics, and Responsible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13-ethics.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