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12E77">
      <w:pPr>
        <w:pStyle w:val="2"/>
        <w:rPr>
          <w:rFonts w:hint="eastAsia"/>
        </w:rPr>
      </w:pPr>
      <w:r>
        <w:rPr>
          <w:rFonts w:hint="eastAsia"/>
        </w:rPr>
        <w:t># 房地产救市政策转向对金融领域的影响与舆论</w:t>
      </w:r>
    </w:p>
    <w:p w14:paraId="679AFC55">
      <w:pPr>
        <w:pStyle w:val="2"/>
        <w:rPr>
          <w:rFonts w:hint="eastAsia"/>
        </w:rPr>
      </w:pPr>
    </w:p>
    <w:p w14:paraId="0E7445F6">
      <w:pPr>
        <w:pStyle w:val="2"/>
        <w:rPr>
          <w:rFonts w:hint="eastAsia"/>
        </w:rPr>
      </w:pPr>
      <w:r>
        <w:rPr>
          <w:rFonts w:hint="eastAsia"/>
        </w:rPr>
        <w:t>&gt; 采集时间：2026年8月4日</w:t>
      </w:r>
    </w:p>
    <w:p w14:paraId="253B1687">
      <w:pPr>
        <w:pStyle w:val="2"/>
        <w:rPr>
          <w:rFonts w:hint="eastAsia"/>
        </w:rPr>
      </w:pPr>
      <w:r>
        <w:rPr>
          <w:rFonts w:hint="eastAsia"/>
        </w:rPr>
        <w:t>&gt; 文件说明：所有内容按三层结构组织。第一层为官方源，第二层为媒体原文（web_fetch成功抓取），第三层为微博文章原文。仅国内来源。</w:t>
      </w:r>
    </w:p>
    <w:p w14:paraId="5447DFF2">
      <w:pPr>
        <w:pStyle w:val="2"/>
        <w:rPr>
          <w:rFonts w:hint="eastAsia"/>
        </w:rPr>
      </w:pPr>
    </w:p>
    <w:p w14:paraId="4DD42405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458C53D0">
      <w:pPr>
        <w:pStyle w:val="2"/>
        <w:rPr>
          <w:rFonts w:hint="eastAsia"/>
        </w:rPr>
      </w:pPr>
    </w:p>
    <w:p w14:paraId="747673C0">
      <w:pPr>
        <w:pStyle w:val="2"/>
        <w:rPr>
          <w:rFonts w:hint="eastAsia"/>
        </w:rPr>
      </w:pPr>
      <w:r>
        <w:rPr>
          <w:rFonts w:hint="eastAsia"/>
        </w:rPr>
        <w:t>## 第一层：事实源 —— "实际发生了什么？"</w:t>
      </w:r>
    </w:p>
    <w:p w14:paraId="58BB3732">
      <w:pPr>
        <w:pStyle w:val="2"/>
        <w:rPr>
          <w:rFonts w:hint="eastAsia"/>
        </w:rPr>
      </w:pPr>
    </w:p>
    <w:p w14:paraId="456170AF">
      <w:pPr>
        <w:pStyle w:val="2"/>
        <w:rPr>
          <w:rFonts w:hint="eastAsia"/>
        </w:rPr>
      </w:pPr>
      <w:r>
        <w:rPr>
          <w:rFonts w:hint="eastAsia"/>
        </w:rPr>
        <w:t>&gt; 来源类型：中国人民银行官网（央行）、国务院官方文件</w:t>
      </w:r>
    </w:p>
    <w:p w14:paraId="2361BC27">
      <w:pPr>
        <w:pStyle w:val="2"/>
        <w:rPr>
          <w:rFonts w:hint="eastAsia"/>
        </w:rPr>
      </w:pPr>
    </w:p>
    <w:p w14:paraId="0BC7371A">
      <w:pPr>
        <w:pStyle w:val="2"/>
        <w:rPr>
          <w:rFonts w:hint="eastAsia"/>
        </w:rPr>
      </w:pPr>
      <w:r>
        <w:rPr>
          <w:rFonts w:hint="eastAsia"/>
        </w:rPr>
        <w:t>### 1.1 中国人民银行《2024年中国货币政策大事记》——9月24日房地产政策记录（原文照搬）</w:t>
      </w:r>
    </w:p>
    <w:p w14:paraId="07391729">
      <w:pPr>
        <w:pStyle w:val="2"/>
        <w:rPr>
          <w:rFonts w:hint="eastAsia"/>
        </w:rPr>
      </w:pPr>
    </w:p>
    <w:p w14:paraId="0CD95C0A">
      <w:pPr>
        <w:pStyle w:val="2"/>
        <w:rPr>
          <w:rFonts w:hint="eastAsia"/>
        </w:rPr>
      </w:pPr>
      <w:r>
        <w:rPr>
          <w:rFonts w:hint="eastAsia"/>
        </w:rPr>
        <w:t>来源：中国人民银行官网（货币政策司）</w:t>
      </w:r>
    </w:p>
    <w:p w14:paraId="59511495">
      <w:pPr>
        <w:pStyle w:val="2"/>
        <w:rPr>
          <w:rFonts w:hint="eastAsia"/>
        </w:rPr>
      </w:pPr>
      <w:r>
        <w:rPr>
          <w:rFonts w:hint="eastAsia"/>
        </w:rPr>
        <w:t>URL：https://www.pbc.gov.cn/zhengcehuobisi/125207/125227/125963/2025091218344837008/index.html</w:t>
      </w:r>
    </w:p>
    <w:p w14:paraId="152C7AFC">
      <w:pPr>
        <w:pStyle w:val="2"/>
        <w:rPr>
          <w:rFonts w:hint="eastAsia"/>
        </w:rPr>
      </w:pPr>
    </w:p>
    <w:p w14:paraId="61E26DB1">
      <w:pPr>
        <w:pStyle w:val="2"/>
        <w:rPr>
          <w:rFonts w:hint="eastAsia"/>
        </w:rPr>
      </w:pPr>
      <w:r>
        <w:rPr>
          <w:rFonts w:hint="eastAsia"/>
        </w:rPr>
        <w:t>9月24日，中国人民银行、金融监管总局发布《关于优化个人住房贷款最低首付款比例政策的通知》，对于贷款购买住房的居民家庭，商业性个人住房贷款不再区分首套、二套住房，最低首付款比例统一为不低于15%。</w:t>
      </w:r>
    </w:p>
    <w:p w14:paraId="556D40FF">
      <w:pPr>
        <w:pStyle w:val="2"/>
        <w:rPr>
          <w:rFonts w:hint="eastAsia"/>
        </w:rPr>
      </w:pPr>
    </w:p>
    <w:p w14:paraId="0FA83916">
      <w:pPr>
        <w:pStyle w:val="2"/>
        <w:rPr>
          <w:rFonts w:hint="eastAsia"/>
        </w:rPr>
      </w:pPr>
      <w:r>
        <w:rPr>
          <w:rFonts w:hint="eastAsia"/>
        </w:rPr>
        <w:t>9月24日，中国人民银行、金融监管总局发布《关于延长部分房地产金融政策期限的通知》，将《关于做好经营性物业贷款管理的通知》和《关于做好当前金融支持房地产市场平稳健康发展工作的通知》中有关政策适用期限从2024年底延期至2026年底。</w:t>
      </w:r>
    </w:p>
    <w:p w14:paraId="36F1C715">
      <w:pPr>
        <w:pStyle w:val="2"/>
        <w:rPr>
          <w:rFonts w:hint="eastAsia"/>
        </w:rPr>
      </w:pPr>
    </w:p>
    <w:p w14:paraId="786D97D3">
      <w:pPr>
        <w:pStyle w:val="2"/>
        <w:rPr>
          <w:rFonts w:hint="eastAsia"/>
        </w:rPr>
      </w:pPr>
      <w:r>
        <w:rPr>
          <w:rFonts w:hint="eastAsia"/>
        </w:rPr>
        <w:t>9月29日，中国人民银行发布公告〔2024〕第11号，完善商业性个人住房贷款利率定价机制，推动降低存量房贷利率。</w:t>
      </w:r>
    </w:p>
    <w:p w14:paraId="75B80E66">
      <w:pPr>
        <w:pStyle w:val="2"/>
        <w:rPr>
          <w:rFonts w:hint="eastAsia"/>
        </w:rPr>
      </w:pPr>
    </w:p>
    <w:p w14:paraId="6FFEBF08">
      <w:pPr>
        <w:pStyle w:val="2"/>
        <w:rPr>
          <w:rFonts w:hint="eastAsia"/>
        </w:rPr>
      </w:pPr>
      <w:r>
        <w:rPr>
          <w:rFonts w:hint="eastAsia"/>
        </w:rPr>
        <w:t>（此前5月17日记录）5月17日，中国人民银行发布《关于调整商业性个人住房贷款利率政策的通知》，取消全国首套住房和二套住房商业性个人住房贷款利率政策下限。5月17日，中国人民银行发布《关于下调个人住房公积金贷款利率的通知》，下调个人住房公积金贷款利率0.25个百分点。5月17日，中国人民银行、金融监管总局发布《关于调整个人住房贷款最低首付款比例政策的通知》，首套住房商业性个人住房贷款最低首付比例调整为不低于15%，二套住房商业性个人住房贷款最低首付比例调整为不低于25%。6月3日，中国人民银行印发《关于设立保障性住房再贷款有关事宜的通知》，激励引导金融机构支持地方国有企业收购已建成未出售商品房，用于配租配售。</w:t>
      </w:r>
    </w:p>
    <w:p w14:paraId="3E521D3C">
      <w:pPr>
        <w:pStyle w:val="2"/>
        <w:rPr>
          <w:rFonts w:hint="eastAsia"/>
        </w:rPr>
      </w:pPr>
    </w:p>
    <w:p w14:paraId="0DCF7925">
      <w:pPr>
        <w:pStyle w:val="2"/>
        <w:rPr>
          <w:rFonts w:hint="eastAsia"/>
        </w:rPr>
      </w:pPr>
      <w:r>
        <w:rPr>
          <w:rFonts w:hint="eastAsia"/>
        </w:rPr>
        <w:t>今年的政府工作报告提出，"稳住楼市股市""持续用力推动房地产市场止跌回稳"，一系列表述为全年房地产政策定下基调。同时，"好房子"一词首次被写入政府工作报告。</w:t>
      </w:r>
    </w:p>
    <w:p w14:paraId="4E48CF0D">
      <w:pPr>
        <w:pStyle w:val="2"/>
        <w:rPr>
          <w:rFonts w:hint="eastAsia"/>
        </w:rPr>
      </w:pPr>
    </w:p>
    <w:p w14:paraId="343E1957">
      <w:pPr>
        <w:pStyle w:val="2"/>
        <w:rPr>
          <w:rFonts w:hint="eastAsia"/>
        </w:rPr>
      </w:pPr>
      <w:r>
        <w:rPr>
          <w:rFonts w:hint="eastAsia"/>
        </w:rPr>
        <w:t>政府工作报告起草组成员、国务院研究室副主任陈昌盛在国新办吹风会上表示，楼市股市是经济运行的重要"风向标"，房地产是百姓资产最大的一部分。楼市股市稳住了，就可以释放财富效应，也可以更好地提振消费。</w:t>
      </w:r>
    </w:p>
    <w:p w14:paraId="7FCB65D6">
      <w:pPr>
        <w:pStyle w:val="2"/>
        <w:rPr>
          <w:rFonts w:hint="eastAsia"/>
        </w:rPr>
      </w:pPr>
    </w:p>
    <w:p w14:paraId="2EA1FBEB">
      <w:pPr>
        <w:pStyle w:val="2"/>
        <w:rPr>
          <w:rFonts w:hint="eastAsia"/>
        </w:rPr>
      </w:pPr>
      <w:r>
        <w:rPr>
          <w:rFonts w:hint="eastAsia"/>
        </w:rPr>
        <w:t>"房地产行业在我国经济体系中仍占据举足轻重的地位。"全国政协委员周荃说，房地产产业链条长且关联广泛，上下游涉及建筑、钢铁、水泥、家电、家装等近50个行业，对国内生产总值（GDP）的贡献率高达20%至30%。</w:t>
      </w:r>
    </w:p>
    <w:p w14:paraId="33474FA8">
      <w:pPr>
        <w:pStyle w:val="2"/>
        <w:rPr>
          <w:rFonts w:hint="eastAsia"/>
        </w:rPr>
      </w:pPr>
    </w:p>
    <w:p w14:paraId="1A9E30F6">
      <w:pPr>
        <w:pStyle w:val="2"/>
        <w:rPr>
          <w:rFonts w:hint="eastAsia"/>
        </w:rPr>
      </w:pPr>
      <w:r>
        <w:rPr>
          <w:rFonts w:hint="eastAsia"/>
        </w:rPr>
        <w:t>"四个取消、四个降低、两个增加"的房地产政策持续发力。去年四季度，新建商品房销售面积和销售额实现了正增长。今年1月、2月以来，房地产市场保持了止跌回稳的积极势头。</w:t>
      </w:r>
    </w:p>
    <w:p w14:paraId="0ED7E8B2">
      <w:pPr>
        <w:pStyle w:val="2"/>
        <w:rPr>
          <w:rFonts w:hint="eastAsia"/>
        </w:rPr>
      </w:pPr>
    </w:p>
    <w:p w14:paraId="5B539972">
      <w:pPr>
        <w:pStyle w:val="2"/>
        <w:rPr>
          <w:rFonts w:hint="eastAsia"/>
        </w:rPr>
      </w:pPr>
      <w:r>
        <w:rPr>
          <w:rFonts w:hint="eastAsia"/>
        </w:rPr>
        <w:t>倪虹表示，将进一步巩固政策"组合拳"的效果，把降息、增贷、减税等政策效应充分释放出来；继续打好"保交房"攻坚战；加大"白名单"贷款投放力度，按照"应进尽进、应贷尽贷"的要求，将符合条件的房地产项目全部纳入"白名单"。</w:t>
      </w:r>
    </w:p>
    <w:p w14:paraId="6B3178BF">
      <w:pPr>
        <w:pStyle w:val="2"/>
        <w:rPr>
          <w:rFonts w:hint="eastAsia"/>
        </w:rPr>
      </w:pPr>
    </w:p>
    <w:p w14:paraId="189F0A2E">
      <w:pPr>
        <w:pStyle w:val="2"/>
        <w:rPr>
          <w:rFonts w:hint="eastAsia"/>
        </w:rPr>
      </w:pPr>
      <w:r>
        <w:rPr>
          <w:rFonts w:hint="eastAsia"/>
        </w:rPr>
        <w:t>住房和城乡建设部将在去年新增100万套的基础上，继续扩大城中村和危旧房改造规模。同时，推进收购存量商品房。今年地方政府专项债安排4.4万亿元，其中一个使用方向就是土地收储和收购存量商品房。</w:t>
      </w:r>
    </w:p>
    <w:p w14:paraId="48AE3D3C">
      <w:pPr>
        <w:pStyle w:val="2"/>
        <w:rPr>
          <w:rFonts w:hint="eastAsia"/>
        </w:rPr>
      </w:pPr>
    </w:p>
    <w:p w14:paraId="50AA3C90">
      <w:pPr>
        <w:pStyle w:val="2"/>
        <w:rPr>
          <w:rFonts w:hint="eastAsia"/>
        </w:rPr>
      </w:pPr>
      <w:r>
        <w:rPr>
          <w:rFonts w:hint="eastAsia"/>
        </w:rPr>
        <w:t>对于房地产企业，金李建议，应从资产端支持企业盘活存量闲置土地，提升造血能力。同时，从负债端入手，扩大展期政策的覆盖范围。他认为，当前房地产行业仍存在从流动性风险向资不抵债风险转化的风险，需从资产与负债两端同时发力，加以阻断。</w:t>
      </w:r>
    </w:p>
    <w:p w14:paraId="10FE634B">
      <w:pPr>
        <w:pStyle w:val="2"/>
        <w:rPr>
          <w:rFonts w:hint="eastAsia"/>
        </w:rPr>
      </w:pPr>
    </w:p>
    <w:p w14:paraId="68281178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4AF040F1">
      <w:pPr>
        <w:pStyle w:val="2"/>
        <w:rPr>
          <w:rFonts w:hint="eastAsia"/>
        </w:rPr>
      </w:pPr>
    </w:p>
    <w:p w14:paraId="4DDB588B">
      <w:pPr>
        <w:pStyle w:val="2"/>
        <w:rPr>
          <w:rFonts w:hint="eastAsia"/>
        </w:rPr>
      </w:pPr>
      <w:r>
        <w:rPr>
          <w:rFonts w:hint="eastAsia"/>
        </w:rPr>
        <w:t>## 第二层：专业新闻源 —— "专业媒体如何解释？"</w:t>
      </w:r>
    </w:p>
    <w:p w14:paraId="181FB65E">
      <w:pPr>
        <w:pStyle w:val="2"/>
        <w:rPr>
          <w:rFonts w:hint="eastAsia"/>
        </w:rPr>
      </w:pPr>
    </w:p>
    <w:p w14:paraId="1D78450A">
      <w:pPr>
        <w:pStyle w:val="2"/>
        <w:rPr>
          <w:rFonts w:hint="eastAsia"/>
        </w:rPr>
      </w:pPr>
      <w:r>
        <w:rPr>
          <w:rFonts w:hint="eastAsia"/>
        </w:rPr>
        <w:t>&gt; 来源类型：国内财经媒体深度报道（web_fetch成功抓取全文）</w:t>
      </w:r>
    </w:p>
    <w:p w14:paraId="42B8BB9E">
      <w:pPr>
        <w:pStyle w:val="2"/>
        <w:rPr>
          <w:rFonts w:hint="eastAsia"/>
        </w:rPr>
      </w:pPr>
    </w:p>
    <w:p w14:paraId="36934B5A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1FB91C75">
      <w:pPr>
        <w:pStyle w:val="2"/>
        <w:rPr>
          <w:rFonts w:hint="eastAsia"/>
        </w:rPr>
      </w:pPr>
    </w:p>
    <w:p w14:paraId="13311940">
      <w:pPr>
        <w:pStyle w:val="2"/>
        <w:rPr>
          <w:rFonts w:hint="eastAsia"/>
        </w:rPr>
      </w:pPr>
      <w:r>
        <w:rPr>
          <w:rFonts w:hint="eastAsia"/>
        </w:rPr>
        <w:t>## 第二层：专业新闻源 —— "专业媒体如何解释？"</w:t>
      </w:r>
    </w:p>
    <w:p w14:paraId="0E9C75BC">
      <w:pPr>
        <w:pStyle w:val="2"/>
        <w:rPr>
          <w:rFonts w:hint="eastAsia"/>
        </w:rPr>
      </w:pPr>
    </w:p>
    <w:p w14:paraId="602D0212">
      <w:pPr>
        <w:pStyle w:val="2"/>
        <w:rPr>
          <w:rFonts w:hint="eastAsia"/>
        </w:rPr>
      </w:pPr>
      <w:r>
        <w:rPr>
          <w:rFonts w:hint="eastAsia"/>
        </w:rPr>
        <w:t>&gt; 来源类型：国内财经媒体深度报道（web_fetch成功抓取全文）</w:t>
      </w:r>
    </w:p>
    <w:p w14:paraId="7E105B9D">
      <w:pPr>
        <w:pStyle w:val="2"/>
        <w:rPr>
          <w:rFonts w:hint="eastAsia"/>
        </w:rPr>
      </w:pPr>
      <w:r>
        <w:rPr>
          <w:rFonts w:hint="eastAsia"/>
        </w:rPr>
        <w:t>### 2.1 证券时报《半年增加一万亿元 全国房地产"白名单"项目融资稳步推进》（全文照搬）</w:t>
      </w:r>
    </w:p>
    <w:p w14:paraId="039F7209">
      <w:pPr>
        <w:pStyle w:val="2"/>
        <w:rPr>
          <w:rFonts w:hint="eastAsia"/>
        </w:rPr>
      </w:pPr>
    </w:p>
    <w:p w14:paraId="3821CC5B">
      <w:pPr>
        <w:pStyle w:val="2"/>
        <w:rPr>
          <w:rFonts w:hint="eastAsia"/>
        </w:rPr>
      </w:pPr>
      <w:r>
        <w:rPr>
          <w:rFonts w:hint="eastAsia"/>
        </w:rPr>
        <w:t>来源：证券时报网 作者：张达 2025-11-04 20:59</w:t>
      </w:r>
    </w:p>
    <w:p w14:paraId="05653B84">
      <w:pPr>
        <w:pStyle w:val="2"/>
        <w:rPr>
          <w:rFonts w:hint="eastAsia"/>
        </w:rPr>
      </w:pPr>
      <w:r>
        <w:rPr>
          <w:rFonts w:hint="eastAsia"/>
        </w:rPr>
        <w:t>URL：https://www.stcn.com/article/detail/3478425.html</w:t>
      </w:r>
    </w:p>
    <w:p w14:paraId="59672EE0">
      <w:pPr>
        <w:pStyle w:val="2"/>
        <w:rPr>
          <w:rFonts w:hint="eastAsia"/>
        </w:rPr>
      </w:pPr>
    </w:p>
    <w:p w14:paraId="0A9CF2FC">
      <w:pPr>
        <w:pStyle w:val="2"/>
        <w:rPr>
          <w:rFonts w:hint="eastAsia"/>
        </w:rPr>
      </w:pPr>
      <w:r>
        <w:rPr>
          <w:rFonts w:hint="eastAsia"/>
        </w:rPr>
        <w:t>自2024年初建立以来，房地产融资协调机制工作进展备受关注。证券时报记者梳理官方最新数据了解到，目前全国"白名单"项目贷款审批金额已经超过7万亿元，有力保障了商品住房项目建设交付。这一数据较2024年底的5.03万亿元多出超2.03万亿元，较今年3月初的超6万亿元增加了1万亿元。</w:t>
      </w:r>
    </w:p>
    <w:p w14:paraId="059ED5F9">
      <w:pPr>
        <w:pStyle w:val="2"/>
        <w:rPr>
          <w:rFonts w:hint="eastAsia"/>
        </w:rPr>
      </w:pPr>
    </w:p>
    <w:p w14:paraId="06F0C937">
      <w:pPr>
        <w:pStyle w:val="2"/>
        <w:rPr>
          <w:rFonts w:hint="eastAsia"/>
        </w:rPr>
      </w:pPr>
      <w:r>
        <w:rPr>
          <w:rFonts w:hint="eastAsia"/>
        </w:rPr>
        <w:t>1月23日，国家金融监督管理总局副局长肖远企介绍，截至2024年年底，商业银行房地产"白名单"项目贷款金额5.03万亿元，超过了4万亿元预期目标。截至今年1月22日，贷款金额又增加了5700亿元，房地产"白名单"项目的贷款金额目前已达5.6万亿元。3月5日，国家金融监督管理总局局长李云泽表示，房地产融资协调机制目前审批贷款超过6万亿元，涉及已经交付和正在建设的住房超过1500万套。9月22日，李云泽介绍，目前"白名单"项目贷款超过7万亿元，支持近2000万套住房建设交付。</w:t>
      </w:r>
    </w:p>
    <w:p w14:paraId="7E18692D">
      <w:pPr>
        <w:pStyle w:val="2"/>
        <w:rPr>
          <w:rFonts w:hint="eastAsia"/>
        </w:rPr>
      </w:pPr>
    </w:p>
    <w:p w14:paraId="7E4CDAAE">
      <w:pPr>
        <w:pStyle w:val="2"/>
        <w:rPr>
          <w:rFonts w:hint="eastAsia"/>
        </w:rPr>
      </w:pPr>
      <w:r>
        <w:rPr>
          <w:rFonts w:hint="eastAsia"/>
        </w:rPr>
        <w:t>10月11日，住建部副部长董建国表示，截至目前，全国750多万套已售难交付的住房实现交付。</w:t>
      </w:r>
    </w:p>
    <w:p w14:paraId="0B3AA0DF">
      <w:pPr>
        <w:pStyle w:val="2"/>
        <w:rPr>
          <w:rFonts w:hint="eastAsia"/>
        </w:rPr>
      </w:pPr>
    </w:p>
    <w:p w14:paraId="27807710">
      <w:pPr>
        <w:pStyle w:val="2"/>
        <w:rPr>
          <w:rFonts w:hint="eastAsia"/>
        </w:rPr>
      </w:pPr>
      <w:r>
        <w:rPr>
          <w:rFonts w:hint="eastAsia"/>
        </w:rPr>
        <w:t>中指研究院企业研究总监刘水："保交楼已从应急性攻坚转入常态化平稳运行，多数城市的重点项目已完成交付。"</w:t>
      </w:r>
    </w:p>
    <w:p w14:paraId="549E961F">
      <w:pPr>
        <w:pStyle w:val="2"/>
        <w:rPr>
          <w:rFonts w:hint="eastAsia"/>
        </w:rPr>
      </w:pPr>
    </w:p>
    <w:p w14:paraId="0E513C61">
      <w:pPr>
        <w:pStyle w:val="2"/>
        <w:rPr>
          <w:rFonts w:hint="eastAsia"/>
        </w:rPr>
      </w:pPr>
      <w:r>
        <w:rPr>
          <w:rFonts w:hint="eastAsia"/>
        </w:rPr>
        <w:t>刘水认为，保交楼工作基本完成进入收尾阶段，对房地产市场平稳健康运行具有多维度助力：其一，有效修复购房者对期房市场的信心；其二，加速行业风险出清，缓解房企信用危机；其三，倒逼行业从高杠杆扩张向高质量发展转型；其四，带动建材、施工、物业服务等上下游产业链复苏。</w:t>
      </w:r>
    </w:p>
    <w:p w14:paraId="02823BA1">
      <w:pPr>
        <w:pStyle w:val="2"/>
        <w:rPr>
          <w:rFonts w:hint="eastAsia"/>
        </w:rPr>
      </w:pPr>
    </w:p>
    <w:p w14:paraId="64B15C62">
      <w:pPr>
        <w:pStyle w:val="2"/>
        <w:rPr>
          <w:rFonts w:hint="eastAsia"/>
        </w:rPr>
      </w:pPr>
      <w:r>
        <w:rPr>
          <w:rFonts w:hint="eastAsia"/>
        </w:rPr>
        <w:t>### 2.2 财联社《"保交楼"成绩单亮眼！7万亿贷款托底2000万套住房交付》（全文照搬）</w:t>
      </w:r>
    </w:p>
    <w:p w14:paraId="109B9A15">
      <w:pPr>
        <w:pStyle w:val="2"/>
        <w:rPr>
          <w:rFonts w:hint="eastAsia"/>
        </w:rPr>
      </w:pPr>
    </w:p>
    <w:p w14:paraId="39A543B5">
      <w:pPr>
        <w:pStyle w:val="2"/>
        <w:rPr>
          <w:rFonts w:hint="eastAsia"/>
        </w:rPr>
      </w:pPr>
      <w:r>
        <w:rPr>
          <w:rFonts w:hint="eastAsia"/>
        </w:rPr>
        <w:t>来源：财联社 记者：李洁 2025-09-22 23:44</w:t>
      </w:r>
    </w:p>
    <w:p w14:paraId="3321A0FF">
      <w:pPr>
        <w:pStyle w:val="2"/>
        <w:rPr>
          <w:rFonts w:hint="eastAsia"/>
        </w:rPr>
      </w:pPr>
      <w:r>
        <w:rPr>
          <w:rFonts w:hint="eastAsia"/>
        </w:rPr>
        <w:t>URL：https://www.cls.cn/detail/2152603</w:t>
      </w:r>
    </w:p>
    <w:p w14:paraId="2B7E42F5">
      <w:pPr>
        <w:pStyle w:val="2"/>
        <w:rPr>
          <w:rFonts w:hint="eastAsia"/>
        </w:rPr>
      </w:pPr>
    </w:p>
    <w:p w14:paraId="4D16E085">
      <w:pPr>
        <w:pStyle w:val="2"/>
        <w:rPr>
          <w:rFonts w:hint="eastAsia"/>
        </w:rPr>
      </w:pPr>
      <w:r>
        <w:rPr>
          <w:rFonts w:hint="eastAsia"/>
        </w:rPr>
        <w:t>9月22日，国务院新闻办公室举行"高质量完成'十四五'规划"系列主题新闻发布会，金融监管部门详细介绍了"十四五"时期金融业发展成就。</w:t>
      </w:r>
    </w:p>
    <w:p w14:paraId="3D065756">
      <w:pPr>
        <w:pStyle w:val="2"/>
        <w:rPr>
          <w:rFonts w:hint="eastAsia"/>
        </w:rPr>
      </w:pPr>
    </w:p>
    <w:p w14:paraId="5262DF32">
      <w:pPr>
        <w:pStyle w:val="2"/>
        <w:rPr>
          <w:rFonts w:hint="eastAsia"/>
        </w:rPr>
      </w:pPr>
      <w:r>
        <w:rPr>
          <w:rFonts w:hint="eastAsia"/>
        </w:rPr>
        <w:t>国家金融监督管理总局局长李云泽在发布会上表示，该机制通过"白名单"项目发放贷款超过7万亿元，支持近2000万套住房建设交付，有力保障了广大购房人的合法权益。</w:t>
      </w:r>
    </w:p>
    <w:p w14:paraId="0B6A2F22">
      <w:pPr>
        <w:pStyle w:val="2"/>
        <w:rPr>
          <w:rFonts w:hint="eastAsia"/>
        </w:rPr>
      </w:pPr>
    </w:p>
    <w:p w14:paraId="64B4255B">
      <w:pPr>
        <w:pStyle w:val="2"/>
        <w:rPr>
          <w:rFonts w:hint="eastAsia"/>
        </w:rPr>
      </w:pPr>
      <w:r>
        <w:rPr>
          <w:rFonts w:hint="eastAsia"/>
        </w:rPr>
        <w:t>中国人民银行行长潘功胜在发布会上透露，央行通过优化调整首付比例、房贷利率等多项政策，有效降低了居民购房负担。特别值得一提的是存量房贷利率下调政策。潘功胜表示，此举每年可为超过5000万户家庭减少利息支出约3000亿元。</w:t>
      </w:r>
    </w:p>
    <w:p w14:paraId="7DE1BE1B">
      <w:pPr>
        <w:pStyle w:val="2"/>
        <w:rPr>
          <w:rFonts w:hint="eastAsia"/>
        </w:rPr>
      </w:pPr>
    </w:p>
    <w:p w14:paraId="64ED0B55">
      <w:pPr>
        <w:pStyle w:val="2"/>
        <w:rPr>
          <w:rFonts w:hint="eastAsia"/>
        </w:rPr>
      </w:pPr>
      <w:r>
        <w:rPr>
          <w:rFonts w:hint="eastAsia"/>
        </w:rPr>
        <w:t>根据中指院统计，2022年以来，央行合计降低5年期以上LPR共8次、合计下调1.15个百分点至3.5%，下调公积金贷款利率3次、合计下调0.65个百分点至2.65%，住房贷款利率已经降至历史最低水平。</w:t>
      </w:r>
    </w:p>
    <w:p w14:paraId="08032ADE">
      <w:pPr>
        <w:pStyle w:val="2"/>
        <w:rPr>
          <w:rFonts w:hint="eastAsia"/>
        </w:rPr>
      </w:pPr>
    </w:p>
    <w:p w14:paraId="31CE1446">
      <w:pPr>
        <w:pStyle w:val="2"/>
        <w:rPr>
          <w:rFonts w:hint="eastAsia"/>
        </w:rPr>
      </w:pPr>
      <w:r>
        <w:rPr>
          <w:rFonts w:hint="eastAsia"/>
        </w:rPr>
        <w:t>李云泽则补充介绍金融支持"三大工程"的情况：为保障性住房等"三大工程"提供资金支持超1.6万亿元，租赁性住房贷款年均增长高达52%。</w:t>
      </w:r>
    </w:p>
    <w:p w14:paraId="66D9DB70">
      <w:pPr>
        <w:pStyle w:val="2"/>
        <w:rPr>
          <w:rFonts w:hint="eastAsia"/>
        </w:rPr>
      </w:pPr>
    </w:p>
    <w:p w14:paraId="506AE272">
      <w:pPr>
        <w:pStyle w:val="2"/>
        <w:rPr>
          <w:rFonts w:hint="eastAsia"/>
        </w:rPr>
      </w:pPr>
      <w:r>
        <w:rPr>
          <w:rFonts w:hint="eastAsia"/>
        </w:rPr>
        <w:t>在防范化解风险方面，潘功胜表示，至今年6月末，融资平台数量较2023年3月下降超过60%，金融债务规模下降超过50%。</w:t>
      </w:r>
    </w:p>
    <w:p w14:paraId="6477B070">
      <w:pPr>
        <w:pStyle w:val="2"/>
        <w:rPr>
          <w:rFonts w:hint="eastAsia"/>
        </w:rPr>
      </w:pPr>
    </w:p>
    <w:p w14:paraId="7BC864F7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6E5C71CF">
      <w:pPr>
        <w:pStyle w:val="2"/>
        <w:rPr>
          <w:rFonts w:hint="eastAsia"/>
        </w:rPr>
      </w:pPr>
    </w:p>
    <w:p w14:paraId="6352CCCA">
      <w:pPr>
        <w:pStyle w:val="2"/>
        <w:rPr>
          <w:rFonts w:hint="eastAsia"/>
        </w:rPr>
      </w:pPr>
    </w:p>
    <w:p w14:paraId="04065EC7">
      <w:pPr>
        <w:pStyle w:val="2"/>
        <w:rPr>
          <w:rFonts w:hint="eastAsia"/>
        </w:rPr>
      </w:pPr>
    </w:p>
    <w:p w14:paraId="436F9D3E">
      <w:pPr>
        <w:pStyle w:val="2"/>
        <w:rPr>
          <w:rFonts w:hint="eastAsia"/>
        </w:rPr>
      </w:pPr>
    </w:p>
    <w:p w14:paraId="4AA7180E">
      <w:pPr>
        <w:pStyle w:val="2"/>
        <w:rPr>
          <w:rFonts w:hint="eastAsia"/>
        </w:rPr>
      </w:pPr>
    </w:p>
    <w:p w14:paraId="39A037C4">
      <w:pPr>
        <w:pStyle w:val="2"/>
        <w:rPr>
          <w:rFonts w:hint="eastAsia"/>
        </w:rPr>
      </w:pPr>
    </w:p>
    <w:p w14:paraId="7D205BCC">
      <w:pPr>
        <w:pStyle w:val="2"/>
        <w:rPr>
          <w:rFonts w:hint="eastAsia"/>
        </w:rPr>
      </w:pPr>
      <w:r>
        <w:rPr>
          <w:rFonts w:hint="eastAsia"/>
        </w:rPr>
        <w:t>### 2.3 连平（广开首席产业研究院首席经济学家）《房地产市场有望缓跌走稳》（全文照搬关键段落）</w:t>
      </w:r>
    </w:p>
    <w:p w14:paraId="3EBD6722">
      <w:pPr>
        <w:pStyle w:val="2"/>
        <w:rPr>
          <w:rFonts w:hint="eastAsia"/>
        </w:rPr>
      </w:pPr>
    </w:p>
    <w:p w14:paraId="669B5790">
      <w:pPr>
        <w:pStyle w:val="2"/>
        <w:rPr>
          <w:rFonts w:hint="eastAsia"/>
        </w:rPr>
      </w:pPr>
      <w:r>
        <w:rPr>
          <w:rFonts w:hint="eastAsia"/>
        </w:rPr>
        <w:t>来源：21世纪经济报道（首席经济学家论坛） 作者：连平、马泓 2025-03-07</w:t>
      </w:r>
    </w:p>
    <w:p w14:paraId="34FA6AB7">
      <w:pPr>
        <w:pStyle w:val="2"/>
        <w:rPr>
          <w:rFonts w:hint="eastAsia"/>
        </w:rPr>
      </w:pPr>
      <w:r>
        <w:rPr>
          <w:rFonts w:hint="eastAsia"/>
        </w:rPr>
        <w:t>URL：https://www.21jingji.com/article/20250307/herald/69a0494d7243236d4794007dc029138c.html</w:t>
      </w:r>
    </w:p>
    <w:p w14:paraId="6C06183D">
      <w:pPr>
        <w:pStyle w:val="2"/>
        <w:rPr>
          <w:rFonts w:hint="eastAsia"/>
        </w:rPr>
      </w:pPr>
    </w:p>
    <w:p w14:paraId="3B3673BB">
      <w:pPr>
        <w:pStyle w:val="2"/>
        <w:rPr>
          <w:rFonts w:hint="eastAsia"/>
        </w:rPr>
      </w:pPr>
      <w:r>
        <w:rPr>
          <w:rFonts w:hint="eastAsia"/>
        </w:rPr>
        <w:t>2024年，房地产市场销售连续第三年下跌，全年商品房销售面积为9.74亿平方米，自2009年以来销售面积首次跌破10亿平方米，同比下跌12.9%。70个大中城市住宅价格同比下跌5.8%，其中二手房价格创2005年有统计以来最大跌幅。2024年房地产投资规模为10万亿元，同比下跌10.6%，创1998年房改以来最大跌幅。</w:t>
      </w:r>
    </w:p>
    <w:p w14:paraId="0165DD3F">
      <w:pPr>
        <w:pStyle w:val="2"/>
        <w:rPr>
          <w:rFonts w:hint="eastAsia"/>
        </w:rPr>
      </w:pPr>
    </w:p>
    <w:p w14:paraId="16F7D0D5">
      <w:pPr>
        <w:pStyle w:val="2"/>
        <w:rPr>
          <w:rFonts w:hint="eastAsia"/>
        </w:rPr>
      </w:pPr>
      <w:r>
        <w:rPr>
          <w:rFonts w:hint="eastAsia"/>
        </w:rPr>
        <w:t>"9·26"政治局会议首度提出"要促进房地产市场止跌回稳"。2024年四季度商品房销售面积当季同比增长0.6%，这是自2021年二季度以来房地产销售首度出现季度正增长。</w:t>
      </w:r>
    </w:p>
    <w:p w14:paraId="7309BCEE">
      <w:pPr>
        <w:pStyle w:val="2"/>
        <w:rPr>
          <w:rFonts w:hint="eastAsia"/>
        </w:rPr>
      </w:pPr>
    </w:p>
    <w:p w14:paraId="4B988158">
      <w:pPr>
        <w:pStyle w:val="2"/>
        <w:rPr>
          <w:rFonts w:hint="eastAsia"/>
        </w:rPr>
      </w:pPr>
      <w:r>
        <w:rPr>
          <w:rFonts w:hint="eastAsia"/>
        </w:rPr>
        <w:t>央行统一首套房和二套房的房贷最低首付比例，将全国层面的二套房贷款最低首付比例由25%下调至15%；引导商业银行将存量房贷利率降至新发放房贷利率附近，平均降幅在0.5个百分点左右。截至2024年底，个人住房平均贷款利率降至3.09%，较2023年底下降87个基点。</w:t>
      </w:r>
    </w:p>
    <w:p w14:paraId="18EE245D">
      <w:pPr>
        <w:pStyle w:val="2"/>
        <w:rPr>
          <w:rFonts w:hint="eastAsia"/>
        </w:rPr>
      </w:pPr>
    </w:p>
    <w:p w14:paraId="30F81F60">
      <w:pPr>
        <w:pStyle w:val="2"/>
        <w:rPr>
          <w:rFonts w:hint="eastAsia"/>
        </w:rPr>
      </w:pPr>
      <w:r>
        <w:rPr>
          <w:rFonts w:hint="eastAsia"/>
        </w:rPr>
        <w:t>三项增量政策为2025年房地产市场走稳发挥突出作用：</w:t>
      </w:r>
    </w:p>
    <w:p w14:paraId="6A5ABFDF">
      <w:pPr>
        <w:pStyle w:val="2"/>
        <w:rPr>
          <w:rFonts w:hint="eastAsia"/>
        </w:rPr>
      </w:pPr>
    </w:p>
    <w:p w14:paraId="7DE2FD18">
      <w:pPr>
        <w:pStyle w:val="2"/>
        <w:rPr>
          <w:rFonts w:hint="eastAsia"/>
        </w:rPr>
      </w:pPr>
      <w:r>
        <w:rPr>
          <w:rFonts w:hint="eastAsia"/>
        </w:rPr>
        <w:t>一是城中村改造计划：预计拉动住房需求0.75-1亿平方米，带动保障性住房贷款约1800-2400亿元。</w:t>
      </w:r>
    </w:p>
    <w:p w14:paraId="5417F647">
      <w:pPr>
        <w:pStyle w:val="2"/>
        <w:rPr>
          <w:rFonts w:hint="eastAsia"/>
        </w:rPr>
      </w:pPr>
    </w:p>
    <w:p w14:paraId="5084462A">
      <w:pPr>
        <w:pStyle w:val="2"/>
        <w:rPr>
          <w:rFonts w:hint="eastAsia"/>
        </w:rPr>
      </w:pPr>
      <w:r>
        <w:rPr>
          <w:rFonts w:hint="eastAsia"/>
        </w:rPr>
        <w:t>二是商品房和土地收储：预计新增贷款实际投放规模在6000亿元-9000亿元，拉动商品房去库0.35亿-0.65亿平方米和1.5亿平方米闲置土地收储。自2024年6月央行设立了保障性住房3000亿元再贷款额度以来，截至2024年9月末，实际使用贷款规模为162亿元，利用率仅为5.4%。</w:t>
      </w:r>
    </w:p>
    <w:p w14:paraId="720D85BB">
      <w:pPr>
        <w:pStyle w:val="2"/>
        <w:rPr>
          <w:rFonts w:hint="eastAsia"/>
        </w:rPr>
      </w:pPr>
    </w:p>
    <w:p w14:paraId="47E0A812">
      <w:pPr>
        <w:pStyle w:val="2"/>
        <w:rPr>
          <w:rFonts w:hint="eastAsia"/>
        </w:rPr>
      </w:pPr>
      <w:r>
        <w:rPr>
          <w:rFonts w:hint="eastAsia"/>
        </w:rPr>
        <w:t>三是"白名单"制度：截止2025年1月下旬，"白名单"项目审批通过贷款达到5.6万亿元；实际落地放款金额达到1.64万亿元，实际放款率接近30%。预计2025年"白名单"专项借款审批金额可能扩围至8.54万亿元，实际放款率提升至50%左右，全年新增实际放款约2.63万亿元。</w:t>
      </w:r>
    </w:p>
    <w:p w14:paraId="5309B1B2">
      <w:pPr>
        <w:pStyle w:val="2"/>
        <w:rPr>
          <w:rFonts w:hint="eastAsia"/>
        </w:rPr>
      </w:pPr>
    </w:p>
    <w:p w14:paraId="79AE62FE">
      <w:pPr>
        <w:pStyle w:val="2"/>
        <w:rPr>
          <w:rFonts w:hint="eastAsia"/>
        </w:rPr>
      </w:pPr>
      <w:r>
        <w:rPr>
          <w:rFonts w:hint="eastAsia"/>
        </w:rPr>
        <w:t>房企平均投入资本回报率（TTM）为-0.95%，较2023年0.5%的回报率下降了1.45个百分点，并首次出现负增长。</w:t>
      </w:r>
    </w:p>
    <w:p w14:paraId="50367D79">
      <w:pPr>
        <w:pStyle w:val="2"/>
        <w:rPr>
          <w:rFonts w:hint="eastAsia"/>
        </w:rPr>
      </w:pPr>
    </w:p>
    <w:p w14:paraId="7B8FBF45">
      <w:pPr>
        <w:pStyle w:val="2"/>
        <w:rPr>
          <w:rFonts w:hint="eastAsia"/>
        </w:rPr>
      </w:pPr>
      <w:r>
        <w:rPr>
          <w:rFonts w:hint="eastAsia"/>
        </w:rPr>
        <w:t>2024年房地产投资对名义GDP的贡献率下降19%，拖累名义GDP增速1.36个百分点。2024年国有土地出让收入为4.87万亿元，同比下降16%。2024年房地产行业平均从业人数可能减少10-15万人，相关产业链就业人员减少可能接近100万。</w:t>
      </w:r>
    </w:p>
    <w:p w14:paraId="534982E7">
      <w:pPr>
        <w:pStyle w:val="2"/>
        <w:rPr>
          <w:rFonts w:hint="eastAsia"/>
        </w:rPr>
      </w:pPr>
    </w:p>
    <w:p w14:paraId="1F3BF39A">
      <w:pPr>
        <w:pStyle w:val="2"/>
        <w:rPr>
          <w:rFonts w:hint="eastAsia"/>
        </w:rPr>
      </w:pPr>
      <w:r>
        <w:rPr>
          <w:rFonts w:hint="eastAsia"/>
        </w:rPr>
        <w:t>预计2025年一线城市新房价格同比上涨2.5%左右，二手房价格同比止跌。</w:t>
      </w:r>
    </w:p>
    <w:p w14:paraId="4876A502">
      <w:pPr>
        <w:pStyle w:val="2"/>
        <w:rPr>
          <w:rFonts w:hint="eastAsia"/>
        </w:rPr>
      </w:pPr>
    </w:p>
    <w:p w14:paraId="04A08539">
      <w:pPr>
        <w:pStyle w:val="2"/>
        <w:rPr>
          <w:rFonts w:hint="eastAsia"/>
        </w:rPr>
      </w:pPr>
      <w:r>
        <w:rPr>
          <w:rFonts w:hint="eastAsia"/>
        </w:rPr>
        <w:t>### 2.4 证券时报/每日经济新闻《22家A股上市银行资产质量透视：整体向好零售承压》（全文照搬）</w:t>
      </w:r>
    </w:p>
    <w:p w14:paraId="59C83790">
      <w:pPr>
        <w:pStyle w:val="2"/>
        <w:rPr>
          <w:rFonts w:hint="eastAsia"/>
        </w:rPr>
      </w:pPr>
    </w:p>
    <w:p w14:paraId="7C2E8D5A">
      <w:pPr>
        <w:pStyle w:val="2"/>
        <w:rPr>
          <w:rFonts w:hint="eastAsia"/>
        </w:rPr>
      </w:pPr>
      <w:r>
        <w:rPr>
          <w:rFonts w:hint="eastAsia"/>
        </w:rPr>
        <w:t>来源：每日经济新闻（转载于证券时报） 作者：赵景致 2026-04-08 09:07</w:t>
      </w:r>
    </w:p>
    <w:p w14:paraId="6A851DE3">
      <w:pPr>
        <w:pStyle w:val="2"/>
        <w:rPr>
          <w:rFonts w:hint="eastAsia"/>
        </w:rPr>
      </w:pPr>
      <w:r>
        <w:rPr>
          <w:rFonts w:hint="eastAsia"/>
        </w:rPr>
        <w:t>URL：https://www.stcn.com/article/detail/3731260.html</w:t>
      </w:r>
    </w:p>
    <w:p w14:paraId="4AB01DF7">
      <w:pPr>
        <w:pStyle w:val="2"/>
        <w:rPr>
          <w:rFonts w:hint="eastAsia"/>
        </w:rPr>
      </w:pPr>
    </w:p>
    <w:p w14:paraId="1DEB9212">
      <w:pPr>
        <w:pStyle w:val="2"/>
        <w:rPr>
          <w:rFonts w:hint="eastAsia"/>
        </w:rPr>
      </w:pPr>
      <w:r>
        <w:rPr>
          <w:rFonts w:hint="eastAsia"/>
        </w:rPr>
        <w:t>截至2026年3月31日，A股42家上市银行中已有22家交出了2025年"成绩单"。</w:t>
      </w:r>
    </w:p>
    <w:p w14:paraId="582809E4">
      <w:pPr>
        <w:pStyle w:val="2"/>
        <w:rPr>
          <w:rFonts w:hint="eastAsia"/>
        </w:rPr>
      </w:pPr>
    </w:p>
    <w:p w14:paraId="039C0FC2">
      <w:pPr>
        <w:pStyle w:val="2"/>
        <w:rPr>
          <w:rFonts w:hint="eastAsia"/>
        </w:rPr>
      </w:pPr>
      <w:r>
        <w:rPr>
          <w:rFonts w:hint="eastAsia"/>
        </w:rPr>
        <w:t>从这些上市银行交出的2025年年报来看，上市银行资产质量总体呈现稳中向好态势。</w:t>
      </w:r>
    </w:p>
    <w:p w14:paraId="36B36A86">
      <w:pPr>
        <w:pStyle w:val="2"/>
        <w:rPr>
          <w:rFonts w:hint="eastAsia"/>
        </w:rPr>
      </w:pPr>
    </w:p>
    <w:p w14:paraId="35B4B27E">
      <w:pPr>
        <w:pStyle w:val="2"/>
        <w:rPr>
          <w:rFonts w:hint="eastAsia"/>
        </w:rPr>
      </w:pPr>
      <w:r>
        <w:rPr>
          <w:rFonts w:hint="eastAsia"/>
        </w:rPr>
        <w:t>但在结构变化方面，部分上市银行对公贷款中房地产业不良率有所抬升。此外，银行整体零售贷款不良率有所提高，且多家银行个人房贷不良率有所提升。</w:t>
      </w:r>
    </w:p>
    <w:p w14:paraId="4F37325F">
      <w:pPr>
        <w:pStyle w:val="2"/>
        <w:rPr>
          <w:rFonts w:hint="eastAsia"/>
        </w:rPr>
      </w:pPr>
    </w:p>
    <w:p w14:paraId="5A34563F">
      <w:pPr>
        <w:pStyle w:val="2"/>
        <w:rPr>
          <w:rFonts w:hint="eastAsia"/>
        </w:rPr>
      </w:pPr>
      <w:r>
        <w:rPr>
          <w:rFonts w:hint="eastAsia"/>
        </w:rPr>
        <w:t>广发证券分析师倪军分析指出，2025年商业银行对公房地产贷款不良率仍偏高。对公房地产贷款方面，不同银行差异较大，呈现"两极分化"态势。</w:t>
      </w:r>
    </w:p>
    <w:p w14:paraId="43D814FE">
      <w:pPr>
        <w:pStyle w:val="2"/>
        <w:rPr>
          <w:rFonts w:hint="eastAsia"/>
        </w:rPr>
      </w:pPr>
    </w:p>
    <w:p w14:paraId="4C33B7B2">
      <w:pPr>
        <w:pStyle w:val="2"/>
        <w:rPr>
          <w:rFonts w:hint="eastAsia"/>
        </w:rPr>
      </w:pPr>
      <w:r>
        <w:rPr>
          <w:rFonts w:hint="eastAsia"/>
        </w:rPr>
        <w:t>以郑州银行为例，该行2024年房地产业不良贷款率为9.55%，2025年不良率为5.11%，下降幅度达4.44个百分点。民生银行房地产业不良贷款率由5.01%下降至3.61%。</w:t>
      </w:r>
    </w:p>
    <w:p w14:paraId="57812838">
      <w:pPr>
        <w:pStyle w:val="2"/>
        <w:rPr>
          <w:rFonts w:hint="eastAsia"/>
        </w:rPr>
      </w:pPr>
    </w:p>
    <w:p w14:paraId="3C7F7B34">
      <w:pPr>
        <w:pStyle w:val="2"/>
        <w:rPr>
          <w:rFonts w:hint="eastAsia"/>
        </w:rPr>
      </w:pPr>
      <w:r>
        <w:rPr>
          <w:rFonts w:hint="eastAsia"/>
        </w:rPr>
        <w:t>但也有部分银行面临房地产业不良率抬头的压力。例如，重庆银行、工商银行2024年曾实现房地产业不良率下降，分别降至5.63%和4.99%，但2025年却分别上升2.12个百分点、0.4个百分点，升至7.75%和5.39%。</w:t>
      </w:r>
    </w:p>
    <w:p w14:paraId="24AB6C82">
      <w:pPr>
        <w:pStyle w:val="2"/>
        <w:rPr>
          <w:rFonts w:hint="eastAsia"/>
        </w:rPr>
      </w:pPr>
    </w:p>
    <w:p w14:paraId="28DF5AAD">
      <w:pPr>
        <w:pStyle w:val="2"/>
        <w:rPr>
          <w:rFonts w:hint="eastAsia"/>
        </w:rPr>
      </w:pPr>
      <w:r>
        <w:rPr>
          <w:rFonts w:hint="eastAsia"/>
        </w:rPr>
        <w:t>在个人住房贷款方面，已披露相关信息的多家银行不良率有所上升，仅民生银行不良贷款率下降，兴业银行持平。</w:t>
      </w:r>
    </w:p>
    <w:p w14:paraId="3D6D0516">
      <w:pPr>
        <w:pStyle w:val="2"/>
        <w:rPr>
          <w:rFonts w:hint="eastAsia"/>
        </w:rPr>
      </w:pPr>
    </w:p>
    <w:p w14:paraId="303BBB24">
      <w:pPr>
        <w:pStyle w:val="2"/>
        <w:rPr>
          <w:rFonts w:hint="eastAsia"/>
        </w:rPr>
      </w:pPr>
      <w:r>
        <w:rPr>
          <w:rFonts w:hint="eastAsia"/>
        </w:rPr>
        <w:t>例如，郑州银行由2024年的1.04%上升至2025年的1.28%，工商银行由2024年的0.73%上升至2025年的1.06%，交通银行由2024年的0.58%上升至2025年的1.01%，农业银行由2024年的0.73%上升至2025年的0.92%，建设银行由2024年的0.63%上升至2025年的0.89%，邮储银行由2024年的0.64%上升至2025年的0.69%，招商银行由2024年的0.48%上升至2025年的0.51%。</w:t>
      </w:r>
    </w:p>
    <w:p w14:paraId="3F03DEF1">
      <w:pPr>
        <w:pStyle w:val="2"/>
        <w:rPr>
          <w:rFonts w:hint="eastAsia"/>
        </w:rPr>
      </w:pPr>
    </w:p>
    <w:p w14:paraId="676A1B65">
      <w:pPr>
        <w:pStyle w:val="2"/>
        <w:rPr>
          <w:rFonts w:hint="eastAsia"/>
        </w:rPr>
      </w:pPr>
      <w:r>
        <w:rPr>
          <w:rFonts w:hint="eastAsia"/>
        </w:rPr>
        <w:t>工商银行副行长王景武表示，该行个人贷款资产质量长期保持优良，近两年受经济转型、房地产市场调整、阶段性供需失衡等因素影响，不良率短期有所上行，与行业整体趋势一致。</w:t>
      </w:r>
    </w:p>
    <w:p w14:paraId="58076FF3">
      <w:pPr>
        <w:pStyle w:val="2"/>
        <w:rPr>
          <w:rFonts w:hint="eastAsia"/>
        </w:rPr>
      </w:pPr>
    </w:p>
    <w:p w14:paraId="4E653841">
      <w:pPr>
        <w:pStyle w:val="2"/>
        <w:rPr>
          <w:rFonts w:hint="eastAsia"/>
        </w:rPr>
      </w:pPr>
      <w:r>
        <w:rPr>
          <w:rFonts w:hint="eastAsia"/>
        </w:rPr>
        <w:t>### 2.5 中国房地产报/中房网《起底银行坏账！地产与个贷仍是高发区》（全文照搬）</w:t>
      </w:r>
    </w:p>
    <w:p w14:paraId="552ED150">
      <w:pPr>
        <w:pStyle w:val="2"/>
        <w:rPr>
          <w:rFonts w:hint="eastAsia"/>
        </w:rPr>
      </w:pPr>
    </w:p>
    <w:p w14:paraId="0CB9D321">
      <w:pPr>
        <w:pStyle w:val="2"/>
        <w:rPr>
          <w:rFonts w:hint="eastAsia"/>
        </w:rPr>
      </w:pPr>
      <w:r>
        <w:rPr>
          <w:rFonts w:hint="eastAsia"/>
        </w:rPr>
        <w:t>来源：中国房地产报（中房网转载） 作者：许倩 2025-09-10 08:29:16</w:t>
      </w:r>
    </w:p>
    <w:p w14:paraId="51039F76">
      <w:pPr>
        <w:pStyle w:val="2"/>
        <w:rPr>
          <w:rFonts w:hint="eastAsia"/>
        </w:rPr>
      </w:pPr>
      <w:r>
        <w:rPr>
          <w:rFonts w:hint="eastAsia"/>
        </w:rPr>
        <w:t>URL：http://m.fangchan.com/news/4/2025-09-10/7371338939917210264.html</w:t>
      </w:r>
    </w:p>
    <w:p w14:paraId="64023EB5">
      <w:pPr>
        <w:pStyle w:val="2"/>
        <w:rPr>
          <w:rFonts w:hint="eastAsia"/>
        </w:rPr>
      </w:pPr>
    </w:p>
    <w:p w14:paraId="104B6D43">
      <w:pPr>
        <w:pStyle w:val="2"/>
        <w:rPr>
          <w:rFonts w:hint="eastAsia"/>
        </w:rPr>
      </w:pPr>
      <w:r>
        <w:rPr>
          <w:rFonts w:hint="eastAsia"/>
        </w:rPr>
        <w:t>随着上市银行2025年半年报披露收官，一份关乎金融系统健康度的"体检报告"正式出炉。</w:t>
      </w:r>
    </w:p>
    <w:p w14:paraId="705BBA13">
      <w:pPr>
        <w:pStyle w:val="2"/>
        <w:rPr>
          <w:rFonts w:hint="eastAsia"/>
        </w:rPr>
      </w:pPr>
    </w:p>
    <w:p w14:paraId="6984A1E7">
      <w:pPr>
        <w:pStyle w:val="2"/>
        <w:rPr>
          <w:rFonts w:hint="eastAsia"/>
        </w:rPr>
      </w:pPr>
      <w:r>
        <w:rPr>
          <w:rFonts w:hint="eastAsia"/>
        </w:rPr>
        <w:t>数据显示，截至6月末，42家上市银行不良贷款率整体向好，与去年末相比仅贵阳银行、民生银行等7家出现小幅反弹。</w:t>
      </w:r>
    </w:p>
    <w:p w14:paraId="71923643">
      <w:pPr>
        <w:pStyle w:val="2"/>
        <w:rPr>
          <w:rFonts w:hint="eastAsia"/>
        </w:rPr>
      </w:pPr>
    </w:p>
    <w:p w14:paraId="0B873E15">
      <w:pPr>
        <w:pStyle w:val="2"/>
        <w:rPr>
          <w:rFonts w:hint="eastAsia"/>
        </w:rPr>
      </w:pPr>
      <w:r>
        <w:rPr>
          <w:rFonts w:hint="eastAsia"/>
        </w:rPr>
        <w:t>房地产业依然是目前商业银行不良贷款率较高的行业之一。</w:t>
      </w:r>
    </w:p>
    <w:p w14:paraId="20750034">
      <w:pPr>
        <w:pStyle w:val="2"/>
        <w:rPr>
          <w:rFonts w:hint="eastAsia"/>
        </w:rPr>
      </w:pPr>
    </w:p>
    <w:p w14:paraId="630662CA">
      <w:pPr>
        <w:pStyle w:val="2"/>
        <w:rPr>
          <w:rFonts w:hint="eastAsia"/>
        </w:rPr>
      </w:pPr>
      <w:r>
        <w:rPr>
          <w:rFonts w:hint="eastAsia"/>
        </w:rPr>
        <w:t>贵阳银行上半年房地产业不良贷款率上行0.7个百分点至1.75%；青农商行房地产业不良贷款率较去年末提升14.15个百分点至21.32%。</w:t>
      </w:r>
    </w:p>
    <w:p w14:paraId="70464F99">
      <w:pPr>
        <w:pStyle w:val="2"/>
        <w:rPr>
          <w:rFonts w:hint="eastAsia"/>
        </w:rPr>
      </w:pPr>
    </w:p>
    <w:p w14:paraId="3B69C7B1">
      <w:pPr>
        <w:pStyle w:val="2"/>
        <w:rPr>
          <w:rFonts w:hint="eastAsia"/>
        </w:rPr>
      </w:pPr>
      <w:r>
        <w:rPr>
          <w:rFonts w:hint="eastAsia"/>
        </w:rPr>
        <w:t>截至6月末，中国银行的房地产业不良贷款率达5.38%，较去年末上升0.44个百分点；个人贷款不良贷款率1.15%，较去年末上升0.18个百分点。</w:t>
      </w:r>
    </w:p>
    <w:p w14:paraId="3EF17446">
      <w:pPr>
        <w:pStyle w:val="2"/>
        <w:rPr>
          <w:rFonts w:hint="eastAsia"/>
        </w:rPr>
      </w:pPr>
    </w:p>
    <w:p w14:paraId="5C6E8AAF">
      <w:pPr>
        <w:pStyle w:val="2"/>
        <w:rPr>
          <w:rFonts w:hint="eastAsia"/>
        </w:rPr>
      </w:pPr>
      <w:r>
        <w:rPr>
          <w:rFonts w:hint="eastAsia"/>
        </w:rPr>
        <w:t>"房地产业仍是新发生不良贷款的第一大行业，但实质新增同比已经出现下降趋势。个人贷款资产质量短期仍面临一定压力。"中国银行副行长武剑在发布会上表示。</w:t>
      </w:r>
    </w:p>
    <w:p w14:paraId="5D946C22">
      <w:pPr>
        <w:pStyle w:val="2"/>
        <w:rPr>
          <w:rFonts w:hint="eastAsia"/>
        </w:rPr>
      </w:pPr>
    </w:p>
    <w:p w14:paraId="5990422E">
      <w:pPr>
        <w:pStyle w:val="2"/>
        <w:rPr>
          <w:rFonts w:hint="eastAsia"/>
        </w:rPr>
      </w:pPr>
      <w:r>
        <w:rPr>
          <w:rFonts w:hint="eastAsia"/>
        </w:rPr>
        <w:t>多家银行高管在业绩会上表示，下半年仍将持续加大风险管控力度。据市场面消息，今年国有商业银行总行都组建了直属的催收团队，向不良贷款要利润。</w:t>
      </w:r>
    </w:p>
    <w:p w14:paraId="4B9312BF">
      <w:pPr>
        <w:pStyle w:val="2"/>
        <w:rPr>
          <w:rFonts w:hint="eastAsia"/>
        </w:rPr>
      </w:pPr>
    </w:p>
    <w:p w14:paraId="5FF07F19">
      <w:pPr>
        <w:pStyle w:val="2"/>
        <w:rPr>
          <w:rFonts w:hint="eastAsia"/>
        </w:rPr>
      </w:pPr>
      <w:r>
        <w:rPr>
          <w:rFonts w:hint="eastAsia"/>
        </w:rPr>
        <w:t>六大国有商业银行，个人住房贷款不良率全部上升。具体来看，工商银行、农业银行、建设银行、交通银行、中国银行、邮储银行个人住房不良贷款率分别为0.86%、0.77%、0.76%、0.75%、0.74%、0.73%，较2024年末分别增加0.13、0.04、0.13、0.17、0.13及0.09个百分点。</w:t>
      </w:r>
    </w:p>
    <w:p w14:paraId="6CB39DAC">
      <w:pPr>
        <w:pStyle w:val="2"/>
        <w:rPr>
          <w:rFonts w:hint="eastAsia"/>
        </w:rPr>
      </w:pPr>
    </w:p>
    <w:p w14:paraId="6BD25949">
      <w:pPr>
        <w:pStyle w:val="2"/>
        <w:rPr>
          <w:rFonts w:hint="eastAsia"/>
        </w:rPr>
      </w:pPr>
      <w:r>
        <w:rPr>
          <w:rFonts w:hint="eastAsia"/>
        </w:rPr>
        <w:t>什么原因导致个人住房贷款不良率上升？有分析称，一是居民收入增速放缓，直接影响了其偿还房贷等债务的能力。二是房地产市场下行压力。房价波动、交易量萎缩等因素，使得抵押房产的价值面临不确定性，部分借款人可能因心理预期变化或经济压力选择断供。此外，部分银行在信贷业务扩张过程中，过于追求规模和市场份额，放松了对借款人的审核标准，降低了风险评估的严谨性。</w:t>
      </w:r>
    </w:p>
    <w:p w14:paraId="1E597E62">
      <w:pPr>
        <w:pStyle w:val="2"/>
        <w:rPr>
          <w:rFonts w:hint="eastAsia"/>
        </w:rPr>
      </w:pPr>
    </w:p>
    <w:p w14:paraId="1E0D893E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6DFF161C">
      <w:pPr>
        <w:pStyle w:val="2"/>
        <w:rPr>
          <w:rFonts w:hint="eastAsia"/>
        </w:rPr>
      </w:pPr>
    </w:p>
    <w:p w14:paraId="17594AF9">
      <w:pPr>
        <w:pStyle w:val="2"/>
        <w:rPr>
          <w:rFonts w:hint="eastAsia"/>
        </w:rPr>
      </w:pPr>
      <w:r>
        <w:rPr>
          <w:rFonts w:hint="eastAsia"/>
        </w:rPr>
        <w:t>## 第三层：舆情源 —— "市场参与者在担忧/期待什么？"</w:t>
      </w:r>
    </w:p>
    <w:p w14:paraId="0B237F0D">
      <w:pPr>
        <w:pStyle w:val="2"/>
        <w:rPr>
          <w:rFonts w:hint="eastAsia"/>
        </w:rPr>
      </w:pPr>
    </w:p>
    <w:p w14:paraId="3F5B1218">
      <w:pPr>
        <w:pStyle w:val="2"/>
        <w:rPr>
          <w:rFonts w:hint="eastAsia"/>
        </w:rPr>
      </w:pPr>
      <w:r>
        <w:rPr>
          <w:rFonts w:hint="eastAsia"/>
        </w:rPr>
        <w:t>&gt; 来源类型：微博文章（web_fetch成功抓取全文）</w:t>
      </w:r>
    </w:p>
    <w:p w14:paraId="62C428C9">
      <w:pPr>
        <w:pStyle w:val="2"/>
        <w:rPr>
          <w:rFonts w:hint="eastAsia"/>
        </w:rPr>
      </w:pPr>
    </w:p>
    <w:p w14:paraId="6EFCA044">
      <w:pPr>
        <w:pStyle w:val="2"/>
        <w:rPr>
          <w:rFonts w:hint="eastAsia"/>
        </w:rPr>
      </w:pPr>
      <w:r>
        <w:rPr>
          <w:rFonts w:hint="eastAsia"/>
        </w:rPr>
        <w:t>### 3.1 微博文章《十位经济学家展望2025中国经济》（全文照搬）</w:t>
      </w:r>
    </w:p>
    <w:p w14:paraId="64DB213D">
      <w:pPr>
        <w:pStyle w:val="2"/>
        <w:rPr>
          <w:rFonts w:hint="eastAsia"/>
        </w:rPr>
      </w:pPr>
    </w:p>
    <w:p w14:paraId="33D905C6">
      <w:pPr>
        <w:pStyle w:val="2"/>
        <w:rPr>
          <w:rFonts w:hint="eastAsia"/>
        </w:rPr>
      </w:pPr>
      <w:r>
        <w:rPr>
          <w:rFonts w:hint="eastAsia"/>
        </w:rPr>
        <w:t>来源：微博（中国经济周刊） 2024-12-30</w:t>
      </w:r>
    </w:p>
    <w:p w14:paraId="1CA58699">
      <w:pPr>
        <w:pStyle w:val="2"/>
        <w:rPr>
          <w:rFonts w:hint="eastAsia"/>
        </w:rPr>
      </w:pPr>
      <w:r>
        <w:rPr>
          <w:rFonts w:hint="eastAsia"/>
        </w:rPr>
        <w:t>URL：https://weibo.com/ttarticle/p/show?id=2309405117336691802402</w:t>
      </w:r>
    </w:p>
    <w:p w14:paraId="01DA9CBF">
      <w:pPr>
        <w:pStyle w:val="2"/>
        <w:rPr>
          <w:rFonts w:hint="eastAsia"/>
        </w:rPr>
      </w:pPr>
    </w:p>
    <w:p w14:paraId="3A274D3D">
      <w:pPr>
        <w:pStyle w:val="2"/>
        <w:rPr>
          <w:rFonts w:hint="eastAsia"/>
        </w:rPr>
      </w:pPr>
      <w:r>
        <w:rPr>
          <w:rFonts w:hint="eastAsia"/>
        </w:rPr>
        <w:t>中央经济工作会议12月11日至12日在北京举行。此次会议总结2024年经济工作，分析当前经济形势，部署2025年经济工作，为中国经济高质量发展把舵定向。</w:t>
      </w:r>
    </w:p>
    <w:p w14:paraId="69425C06">
      <w:pPr>
        <w:pStyle w:val="2"/>
        <w:rPr>
          <w:rFonts w:hint="eastAsia"/>
        </w:rPr>
      </w:pPr>
    </w:p>
    <w:p w14:paraId="00065E19">
      <w:pPr>
        <w:pStyle w:val="2"/>
        <w:rPr>
          <w:rFonts w:hint="eastAsia"/>
        </w:rPr>
      </w:pPr>
      <w:r>
        <w:rPr>
          <w:rFonts w:hint="eastAsia"/>
        </w:rPr>
        <w:t>清华大学中国经济思想与实践研究院院长李稻葵：</w:t>
      </w:r>
    </w:p>
    <w:p w14:paraId="7BAC1BAF">
      <w:pPr>
        <w:pStyle w:val="2"/>
        <w:rPr>
          <w:rFonts w:hint="eastAsia"/>
        </w:rPr>
      </w:pPr>
    </w:p>
    <w:p w14:paraId="3EBFEBA1">
      <w:pPr>
        <w:pStyle w:val="2"/>
        <w:rPr>
          <w:rFonts w:hint="eastAsia"/>
        </w:rPr>
      </w:pPr>
      <w:r>
        <w:rPr>
          <w:rFonts w:hint="eastAsia"/>
        </w:rPr>
        <w:t>2025年政府要花出更多的钱。</w:t>
      </w:r>
    </w:p>
    <w:p w14:paraId="3B56C467">
      <w:pPr>
        <w:pStyle w:val="2"/>
        <w:rPr>
          <w:rFonts w:hint="eastAsia"/>
        </w:rPr>
      </w:pPr>
    </w:p>
    <w:p w14:paraId="5B2A6E31">
      <w:pPr>
        <w:pStyle w:val="2"/>
        <w:rPr>
          <w:rFonts w:hint="eastAsia"/>
        </w:rPr>
      </w:pPr>
      <w:r>
        <w:rPr>
          <w:rFonts w:hint="eastAsia"/>
        </w:rPr>
        <w:t>我国之前赤字率控制在3%以内，这个额度很多年都没有变过。现在财政政策定调为更加积极，这就意味着2025年的财政政策要加码了，可能不仅会提高赤字率，还会发行更多的国债，政府2025年要花出更多的钱。</w:t>
      </w:r>
    </w:p>
    <w:p w14:paraId="2443D493">
      <w:pPr>
        <w:pStyle w:val="2"/>
        <w:rPr>
          <w:rFonts w:hint="eastAsia"/>
        </w:rPr>
      </w:pPr>
    </w:p>
    <w:p w14:paraId="740948EE">
      <w:pPr>
        <w:pStyle w:val="2"/>
        <w:rPr>
          <w:rFonts w:hint="eastAsia"/>
        </w:rPr>
      </w:pPr>
      <w:r>
        <w:rPr>
          <w:rFonts w:hint="eastAsia"/>
        </w:rPr>
        <w:t>大家比较关心的贷款利率、存款利率、房贷利率，这些都有可能持续降低，每个月还的房贷可能还会再减少。</w:t>
      </w:r>
    </w:p>
    <w:p w14:paraId="60C1529E">
      <w:pPr>
        <w:pStyle w:val="2"/>
        <w:rPr>
          <w:rFonts w:hint="eastAsia"/>
        </w:rPr>
      </w:pPr>
    </w:p>
    <w:p w14:paraId="045D766C">
      <w:pPr>
        <w:pStyle w:val="2"/>
        <w:rPr>
          <w:rFonts w:hint="eastAsia"/>
        </w:rPr>
      </w:pPr>
      <w:r>
        <w:rPr>
          <w:rFonts w:hint="eastAsia"/>
        </w:rPr>
        <w:t>中国财政科学研究院原院长刘尚希：</w:t>
      </w:r>
    </w:p>
    <w:p w14:paraId="5D7F5659">
      <w:pPr>
        <w:pStyle w:val="2"/>
        <w:rPr>
          <w:rFonts w:hint="eastAsia"/>
        </w:rPr>
      </w:pPr>
    </w:p>
    <w:p w14:paraId="78EC2DF9">
      <w:pPr>
        <w:pStyle w:val="2"/>
        <w:rPr>
          <w:rFonts w:hint="eastAsia"/>
        </w:rPr>
      </w:pPr>
      <w:r>
        <w:rPr>
          <w:rFonts w:hint="eastAsia"/>
        </w:rPr>
        <w:t>宏观政策顶层设计思路发生变化</w:t>
      </w:r>
    </w:p>
    <w:p w14:paraId="35464517">
      <w:pPr>
        <w:pStyle w:val="2"/>
        <w:rPr>
          <w:rFonts w:hint="eastAsia"/>
        </w:rPr>
      </w:pPr>
    </w:p>
    <w:p w14:paraId="5E2DD376">
      <w:pPr>
        <w:pStyle w:val="2"/>
        <w:rPr>
          <w:rFonts w:hint="eastAsia"/>
        </w:rPr>
      </w:pPr>
      <w:r>
        <w:rPr>
          <w:rFonts w:hint="eastAsia"/>
        </w:rPr>
        <w:t>一是对债务和风险的认识发生变化——从强调存量债务的减少，即清偿地方政府隐性债务，转向地方债务结构的优化，把隐性债务转化为显性债务，拉长还本付息的时间和降低财务成本。在经济增速趋缓的条件下，置换显然是更优的方式。</w:t>
      </w:r>
    </w:p>
    <w:p w14:paraId="040EBA54">
      <w:pPr>
        <w:pStyle w:val="2"/>
        <w:rPr>
          <w:rFonts w:hint="eastAsia"/>
        </w:rPr>
      </w:pPr>
    </w:p>
    <w:p w14:paraId="278A416D">
      <w:pPr>
        <w:pStyle w:val="2"/>
        <w:rPr>
          <w:rFonts w:hint="eastAsia"/>
        </w:rPr>
      </w:pPr>
      <w:r>
        <w:rPr>
          <w:rFonts w:hint="eastAsia"/>
        </w:rPr>
        <w:t>二是对财政运行的认知发生转向——从过去更侧重收支平衡，逐步转向更关注财政的可持续性。若要维持经济的稳定增长，财政原则就需从收支平衡转到跟经济增长相关联，把财政置于宏观经济运行中来考量，只要坚持财政可持续原则即可。</w:t>
      </w:r>
    </w:p>
    <w:p w14:paraId="386A1BCA">
      <w:pPr>
        <w:pStyle w:val="2"/>
        <w:rPr>
          <w:rFonts w:hint="eastAsia"/>
        </w:rPr>
      </w:pPr>
    </w:p>
    <w:p w14:paraId="4B37327B">
      <w:pPr>
        <w:pStyle w:val="2"/>
        <w:rPr>
          <w:rFonts w:hint="eastAsia"/>
        </w:rPr>
      </w:pPr>
      <w:r>
        <w:rPr>
          <w:rFonts w:hint="eastAsia"/>
        </w:rPr>
        <w:t>华夏新供给经济学研究院创始院长贾康：</w:t>
      </w:r>
    </w:p>
    <w:p w14:paraId="5E2C3D77">
      <w:pPr>
        <w:pStyle w:val="2"/>
        <w:rPr>
          <w:rFonts w:hint="eastAsia"/>
        </w:rPr>
      </w:pPr>
    </w:p>
    <w:p w14:paraId="02D3AF1F">
      <w:pPr>
        <w:pStyle w:val="2"/>
        <w:rPr>
          <w:rFonts w:hint="eastAsia"/>
        </w:rPr>
      </w:pPr>
      <w:r>
        <w:rPr>
          <w:rFonts w:hint="eastAsia"/>
        </w:rPr>
        <w:t>综合整治"内卷式"竞争要让市场充分起作用</w:t>
      </w:r>
    </w:p>
    <w:p w14:paraId="741D53DD">
      <w:pPr>
        <w:pStyle w:val="2"/>
        <w:rPr>
          <w:rFonts w:hint="eastAsia"/>
        </w:rPr>
      </w:pPr>
    </w:p>
    <w:p w14:paraId="1E0A3E55">
      <w:pPr>
        <w:pStyle w:val="2"/>
        <w:rPr>
          <w:rFonts w:hint="eastAsia"/>
        </w:rPr>
      </w:pPr>
      <w:r>
        <w:rPr>
          <w:rFonts w:hint="eastAsia"/>
        </w:rPr>
        <w:t>所谓"内卷式"竞争，是指那种低水平乃至恶性的、需要引导而使之规范化的竞争状态。一些产业领域包括"新三样"，已经出现一些一味拼价格、拼"烧钱"能力的过度竞争，即"内卷"。比如我国新能源汽车"走出去"已经非常有气势，但也存在着不惜以亏损为代价来争取扩大市场份额的"内卷"乱象。</w:t>
      </w:r>
    </w:p>
    <w:p w14:paraId="5BAA5D52">
      <w:pPr>
        <w:pStyle w:val="2"/>
        <w:rPr>
          <w:rFonts w:hint="eastAsia"/>
        </w:rPr>
      </w:pPr>
    </w:p>
    <w:p w14:paraId="524E52BB">
      <w:pPr>
        <w:pStyle w:val="2"/>
        <w:rPr>
          <w:rFonts w:hint="eastAsia"/>
        </w:rPr>
      </w:pPr>
      <w:r>
        <w:rPr>
          <w:rFonts w:hint="eastAsia"/>
        </w:rPr>
        <w:t>如果实施整治，还是应该建设高标准、法治化的营商环境，保护产权、公平竞争，政府更好发挥作用，让市场充分起作用，自然就整治了"内卷"。这里必须注意，不要一提到整治，一些管理部门就认为可以直接上阵地对谁支持、对谁抑制，这样弄得不好就会落入"政府万能论"误区。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131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5727</Words>
  <Characters>6878</Characters>
  <TotalTime>0</TotalTime>
  <ScaleCrop>false</ScaleCrop>
  <LinksUpToDate>false</LinksUpToDate>
  <CharactersWithSpaces>6927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2026-08-05T03:25:03Z</dcterms:created>
  <dc:creator>白头发闸板</dc:creator>
  <cp:lastModifiedBy>a</cp:lastModifiedBy>
  <dcterms:modified xsi:type="dcterms:W3CDTF">2026-08-05T03:26:27Z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E55F2C7BFCAA4CC0BA5BCBD77DDC7AB3_13</vt:lpwstr>
  </property>
</Properties>
</file>