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AF2"/>
  <w:body>
    <w:p>
      <w:pPr>
        <w:pStyle w:val="WSCKicker"/>
      </w:pPr>
      <w:r>
        <w:t>WSCAPP 2026 | SCHOLAR'S GUIDE</w:t>
      </w:r>
    </w:p>
    <w:p>
      <w:pPr>
        <w:pStyle w:val="Title"/>
      </w:pPr>
      <w:r>
        <w:rPr>
          <w:b w:val="0"/>
          <w:i w:val="0"/>
        </w:rPr>
        <w:t>More To Do Than Can Ever Be Listed</w:t>
      </w:r>
    </w:p>
    <w:p>
      <w:pPr>
        <w:pStyle w:val="WSCSubtitle"/>
        <w:pBdr>
          <w:bottom w:val="single" w:sz="10" w:space="8" w:color="C89C44"/>
        </w:pBdr>
      </w:pPr>
      <w:r>
        <w:rPr>
          <w:b w:val="0"/>
          <w:i w:val="0"/>
        </w:rPr>
        <w:t>A guide to lists as memory, priority, motivation, culture, and evidence that a life can contain more possible routes than time</w:t>
      </w:r>
    </w:p>
    <w:p>
      <w:pPr>
        <w:pStyle w:val="Heading1"/>
        <w:pBdr>
          <w:bottom w:val="single" w:sz="9" w:space="5" w:color="C89C44"/>
        </w:pBdr>
      </w:pPr>
      <w:r>
        <w:rPr>
          <w:b w:val="0"/>
          <w:i w:val="0"/>
        </w:rPr>
        <w:t>The comforting line around infinity</w:t>
      </w:r>
    </w:p>
    <w:p>
      <w:pPr/>
      <w:r>
        <w:rPr>
          <w:b w:val="0"/>
          <w:i w:val="0"/>
        </w:rPr>
        <w:t>A to-do list performs a small magic trick. It takes obligations, hopes, fears, errands, and half-formed intentions from inside the mind and places them in a visible order. The page makes them look finite. Each line can be crossed out. Yet anyone who has finished a list knows the trick's limit: new work appears, old tasks split into smaller ones, and some ambitions remain too large for a checkbox.</w:t>
      </w:r>
    </w:p>
    <w:p>
      <w:pPr/>
      <w:r>
        <w:rPr>
          <w:b w:val="0"/>
          <w:i w:val="0"/>
        </w:rPr>
        <w:t>The section moves from practical productivity to psychology and then to Umberto Eco's philosophy of lists. That route matters. First, lists help memory and choice. Next, unfinished items continue to occupy attention, while a "done list" records movement that ordinary planning hides. Finally, the list becomes a cultural form: a way to suggest abundance, collect a world, or point toward something too large to represent completely.</w:t>
      </w:r>
    </w:p>
    <w:p>
      <w:pPr/>
      <w:r>
        <w:rPr>
          <w:b w:val="0"/>
          <w:i w:val="0"/>
        </w:rPr>
        <w:t>Do not reduce this branch to advice about becoming more efficient. A list is a model of a life. It decides what deserves a line, what happens first, what can be delegated, and what disappears without being named. A strong scholar reads the list in two directions: as a tool that helps someone act and as an argument about which actions count.</w:t>
      </w:r>
    </w:p>
    <w:p>
      <w:pPr>
        <w:pStyle w:val="Heading1"/>
        <w:pageBreakBefore/>
        <w:pBdr>
          <w:bottom w:val="single" w:sz="9" w:space="5" w:color="C89C44"/>
        </w:pBdr>
      </w:pPr>
      <w:r>
        <w:rPr>
          <w:b w:val="0"/>
          <w:i w:val="0"/>
        </w:rPr>
        <w:t>Chapter 1 - Lists as memory outside the mind</w:t>
      </w:r>
    </w:p>
    <w:p>
      <w:pPr/>
      <w:r>
        <w:rPr>
          <w:b w:val="0"/>
          <w:i w:val="0"/>
        </w:rPr>
        <w:t>Human memory is powerful but not designed to hold every promise at equal priority while new information keeps arriving. A written list becomes external memory. It preserves an intention after attention moves elsewhere and allows a person to inspect several obligations at once. This simple transfer from mind to medium changes what planning can do.</w:t>
      </w:r>
    </w:p>
    <w:p>
      <w:pPr>
        <w:pStyle w:val="Heading2"/>
      </w:pPr>
      <w:r>
        <w:rPr>
          <w:b w:val="0"/>
          <w:i w:val="0"/>
        </w:rPr>
        <w:t>Older than the productivity industry</w:t>
      </w:r>
    </w:p>
    <w:p>
      <w:pPr/>
      <w:r>
        <w:rPr>
          <w:b w:val="0"/>
          <w:i w:val="0"/>
        </w:rPr>
        <w:t xml:space="preserve">The official </w:t>
      </w:r>
      <w:hyperlink r:id="rId12">
        <w:r>
          <w:rPr>
            <w:rStyle w:val="WSCLink"/>
            <w:rFonts w:ascii="Georgia" w:hAnsi="Georgia" w:eastAsia="Georgia" w:cs="Georgia"/>
            <w:color w:val="825F1F"/>
            <w:u w:val="single"/>
          </w:rPr>
          <w:t>L017 - history of the to-do list</w:t>
        </w:r>
      </w:hyperlink>
      <w:r>
        <w:rPr>
          <w:b w:val="0"/>
          <w:i w:val="0"/>
        </w:rPr>
        <w:t xml:space="preserve">, also available through </w:t>
      </w:r>
      <w:hyperlink r:id="rId13">
        <w:r>
          <w:rPr>
            <w:rStyle w:val="WSCLink"/>
            <w:rFonts w:ascii="Georgia" w:hAnsi="Georgia" w:eastAsia="Georgia" w:cs="Georgia"/>
            <w:color w:val="825F1F"/>
            <w:u w:val="single"/>
          </w:rPr>
          <w:t>L018 - its archived alternate link</w:t>
        </w:r>
      </w:hyperlink>
      <w:r>
        <w:rPr>
          <w:b w:val="0"/>
          <w:i w:val="0"/>
        </w:rPr>
        <w:t>, uses Benjamin Franklin as a revealing case. Franklin drew up thirteen virtues and focused on one at a time, while a small book allowed him to mark failures. He also designed a daily schedule around questions about the good he intended to do and had done.</w:t>
      </w:r>
    </w:p>
    <w:p>
      <w:pPr/>
      <w:r>
        <w:rPr>
          <w:b w:val="0"/>
          <w:i w:val="0"/>
        </w:rPr>
        <w:t>The system did not turn life into perfect order. Franklin found that "Order" conflicted with other goals. A printer serving customers could not always follow a rigid schedule because unexpected work required attention. Frugality could consume time needed for industry. The list revealed conflict rather than eliminating it. That is a more valuable lesson than the image of a famous person who simply wrote tasks down.</w:t>
      </w:r>
    </w:p>
    <w:p>
      <w:pPr/>
      <w:r>
        <w:rPr>
          <w:b w:val="0"/>
          <w:i w:val="0"/>
        </w:rPr>
        <w:t>Leonardo da Vinci's surviving notebooks include lists of things to investigate, people to ask, books to obtain, measurements to make, and phenomena to observe. Items could be astonishingly broad: anatomy, engineering, light, water, geometry, art, and language shared the same restless space. Such notes were not merely errands. They turned curiosity into future encounters. A question recorded today could direct tomorrow's attention.</w:t>
      </w:r>
    </w:p>
    <w:p>
      <w:pPr/>
      <w:r>
        <w:rPr>
          <w:b w:val="0"/>
          <w:i w:val="0"/>
        </w:rPr>
        <w:t>Historical lists must be treated carefully. We see the notebooks that survived and the famous lives later generations chose to celebrate. The existence of a list does not prove that it caused achievement. Servants, collaborators, wealth, education, and access to institutions often made a celebrated person's schedule possible. A productivity story that shows Franklin's plan but hides everyone supporting the day offers an incomplete route.</w:t>
      </w:r>
    </w:p>
    <w:p>
      <w:pPr>
        <w:pStyle w:val="Heading2"/>
      </w:pPr>
      <w:r>
        <w:rPr>
          <w:b w:val="0"/>
          <w:i w:val="0"/>
        </w:rPr>
        <w:t>What external memory changes</w:t>
      </w:r>
    </w:p>
    <w:p>
      <w:pPr/>
      <w:r>
        <w:rPr>
          <w:b w:val="0"/>
          <w:i w:val="0"/>
        </w:rPr>
        <w:t>Writing a task down reduces the need to rehearse it constantly. The list can preserve exact wording, deadlines, materials, and dependencies. It makes omission visible: if "find sources" is recorded but "check whether the sources disagree" is not, the plan reveals a gap. A shared list can coordinate a team because ownership and status no longer depend on one person's memory.</w:t>
      </w:r>
    </w:p>
    <w:p>
      <w:pPr/>
      <w:r>
        <w:rPr>
          <w:b w:val="0"/>
          <w:i w:val="0"/>
        </w:rPr>
        <w:t>External memory also creates new risks. A list can become stale while continuing to look authoritative. The act of recording a task can produce a premature feeling of accomplishment. Apps can scatter obligations across inboxes, calendars, messages, notes, and project boards, leaving a person with several partial memories instead of one trusted system. The solution is not the perfect app. It is a regular practice of collecting, clarifying, and reviewing.</w:t>
      </w:r>
    </w:p>
    <w:p>
      <w:pPr/>
      <w:r>
        <w:rPr>
          <w:b w:val="0"/>
          <w:i w:val="0"/>
        </w:rPr>
        <w:t>Cognitive offloading is the broader mechanism. People place information in the environment so that the environment can cue future action: a book beside the door, ingredients arranged on a counter, a calendar alert, or a bag packed the night before. The cue reduces memory demand, but only if it appears at the moment and place where action is possible. "Ask Maya about sources" on a home notebook cannot help when Maya is seen at school unless the student remembers to open it. Good lists connect the reminder with the context.</w:t>
      </w:r>
    </w:p>
    <w:p>
      <w:pPr/>
      <w:r>
        <w:rPr>
          <w:b w:val="0"/>
          <w:i w:val="0"/>
        </w:rPr>
        <w:t>Checklists add a second function: they protect a known sequence against omission. In a group presentation, a short pre-submission check can confirm citations, file permissions, speaker order, timing, and backup format. This differs from a creative task list, where the route may change as ideas develop. The more stable and high-stakes the procedure, the more valuable a carefully tested checklist becomes. The more uncertain the work, the more the system must allow revision rather than treating the first list as law.</w:t>
      </w:r>
    </w:p>
    <w:p>
      <w:pPr/>
      <w:r>
        <w:rPr>
          <w:b w:val="0"/>
          <w:i w:val="0"/>
        </w:rPr>
        <w:t>A useful entry describes an action that can actually begin. "WSC" names a world, not a step. "Read the curriculum link on the Zeigarnik effect and write three contrasts" identifies a source, action, and output. Large outcomes still belong on the route map, but the daily list needs the next visible movement.</w:t>
      </w:r>
    </w:p>
    <w:p>
      <w:pPr/>
      <w:r>
        <w:rPr>
          <w:b w:val="0"/>
          <w:i w:val="0"/>
        </w:rPr>
        <w:t>Imagine preparing for an international trip. "Pack" is too broad to protect against omission. A useful list groups documents, medicine, clothing, chargers, money, and items that can only be added at the last moment. It can mark dependencies such as charging a battery before placing it in the bag. Yet the traveller still needs judgment about weather, local rules, and what can be bought on arrival. The list reduces avoidable forgetting while leaving decisions that no generic template can make.</w:t>
      </w:r>
    </w:p>
    <w:p>
      <w:pPr>
        <w:pStyle w:val="Heading2"/>
      </w:pPr>
      <w:r>
        <w:rPr>
          <w:b w:val="0"/>
          <w:i w:val="0"/>
        </w:rPr>
        <w:t>The list always excludes</w:t>
      </w:r>
    </w:p>
    <w:p>
      <w:pPr/>
      <w:r>
        <w:rPr>
          <w:b w:val="0"/>
          <w:i w:val="0"/>
        </w:rPr>
        <w:t>Tasks that are easy to count can push aside work that is difficult to name: listening, thinking, caring, resting, noticing a mistake, or allowing an idea to develop. A parent may complete ten errands and still judge the day by an unplanned conversation. A student may cross off pages read without understanding the argument. A list makes chosen items visible, not all value.</w:t>
      </w:r>
    </w:p>
    <w:p>
      <w:pPr/>
      <w:r>
        <w:rPr>
          <w:b w:val="0"/>
          <w:i w:val="0"/>
        </w:rPr>
        <w:t>That is why the first branch connects so directly to "Are We There Yet?" The list draws a route and supplies intermediate arrivals. It does not prove that the destination is wise. Before trusting it, ask who wrote it, what purpose it serves, and which necessary work remains outside the lines.</w:t>
      </w:r>
    </w:p>
    <w:p>
      <w:pPr/>
      <w:r>
        <w:rPr>
          <w:b w:val="0"/>
          <w:i w:val="0"/>
        </w:rPr>
        <w:t>A final reliability test is retrieval. If the task is recorded but never reviewed, the list is an archive rather than a control system. One trusted capture point and a short daily check often outperform a sophisticated system spread across several devices. External memory works only when the person trusts that stored intentions will return at a useful time.</w:t>
      </w:r>
    </w:p>
    <w:p>
      <w:pPr>
        <w:pStyle w:val="WSCSourceNote"/>
        <w:shd w:fill="F7EACC" w:val="clear"/>
        <w:pBdr>
          <w:left w:val="single" w:sz="14" w:space="6" w:color="C89C44"/>
        </w:pBdr>
      </w:pPr>
      <w:r>
        <w:rPr>
          <w:b/>
          <w:i w:val="0"/>
        </w:rPr>
        <w:t>Sources for this chapter:</w:t>
      </w:r>
      <w:r>
        <w:rPr>
          <w:b w:val="0"/>
          <w:i w:val="0"/>
        </w:rPr>
        <w:t xml:space="preserve"> Read </w:t>
      </w:r>
      <w:hyperlink r:id="rId12">
        <w:r>
          <w:rPr>
            <w:rStyle w:val="WSCLink"/>
            <w:rFonts w:ascii="Georgia" w:hAnsi="Georgia" w:eastAsia="Georgia" w:cs="Georgia"/>
            <w:color w:val="825F1F"/>
            <w:u w:val="single"/>
          </w:rPr>
          <w:t>L017 - The Atlantic's to-do-list history</w:t>
        </w:r>
      </w:hyperlink>
      <w:r>
        <w:rPr>
          <w:b w:val="0"/>
          <w:i w:val="0"/>
        </w:rPr>
        <w:t xml:space="preserve"> together with </w:t>
      </w:r>
      <w:hyperlink r:id="rId13">
        <w:r>
          <w:rPr>
            <w:rStyle w:val="WSCLink"/>
            <w:rFonts w:ascii="Georgia" w:hAnsi="Georgia" w:eastAsia="Georgia" w:cs="Georgia"/>
            <w:color w:val="825F1F"/>
            <w:u w:val="single"/>
          </w:rPr>
          <w:t>L018 - the archived copy</w:t>
        </w:r>
      </w:hyperlink>
      <w:r>
        <w:rPr>
          <w:b w:val="0"/>
          <w:i w:val="0"/>
        </w:rPr>
        <w:t>. They are duplicate routes to the same core source, not two independent confirmations. The historical examples illustrate external memory and goal conflict; they do not prove that lists alone produced Franklin's or Leonardo's achievements.</w:t>
      </w:r>
    </w:p>
    <w:p>
      <w:pPr>
        <w:pStyle w:val="Heading1"/>
        <w:pageBreakBefore/>
        <w:pBdr>
          <w:bottom w:val="single" w:sz="9" w:space="5" w:color="C89C44"/>
        </w:pBdr>
      </w:pPr>
      <w:r>
        <w:rPr>
          <w:b w:val="0"/>
          <w:i w:val="0"/>
        </w:rPr>
        <w:t>Chapter 2 - Prioritization is a route through loss</w:t>
      </w:r>
    </w:p>
    <w:p>
      <w:pPr/>
      <w:r>
        <w:rPr>
          <w:b w:val="0"/>
          <w:i w:val="0"/>
        </w:rPr>
        <w:t>A list without priority can become a catalogue of guilt. The curriculum names seven approaches that impose different rules on too much work: the Eisenhower Method, 1-2-3 Method, Ivy Lee Method, 4-D Method, Eat That Frog, Must-Do, and Bullet Journal. None discovers a naturally correct order. Each asks the user to sacrifice some possibilities so that others can move.</w:t>
      </w:r>
    </w:p>
    <w:p>
      <w:pPr>
        <w:pStyle w:val="Heading2"/>
      </w:pPr>
      <w:r>
        <w:rPr>
          <w:b w:val="0"/>
          <w:i w:val="0"/>
        </w:rPr>
        <w:t>Urgent is not the same as important</w:t>
      </w:r>
    </w:p>
    <w:p>
      <w:pPr/>
      <w:r>
        <w:rPr>
          <w:b w:val="0"/>
          <w:i w:val="0"/>
        </w:rPr>
        <w:t>The Eisenhower Method places tasks in a matrix formed by urgency and importance. Important and urgent work needs attention now. Important but not urgent work needs scheduled time before it becomes a crisis. Urgent but less important work may be delegated or handled efficiently. Work that is neither can be removed.</w:t>
      </w:r>
    </w:p>
    <w:p>
      <w:pPr/>
      <w:r>
        <w:rPr>
          <w:b w:val="0"/>
          <w:i w:val="0"/>
        </w:rPr>
        <w:t>The method's power lies in separating a deadline signal from genuine value. Notifications, other people's requests, and small emergencies can dominate because they are loud. Preparation, exercise, relationship-building, and long-term study are easy to delay because their cost arrives gradually. Scheduling important non-urgent work protects the future from the present.</w:t>
      </w:r>
    </w:p>
    <w:p>
      <w:pPr/>
      <w:r>
        <w:rPr>
          <w:b w:val="0"/>
          <w:i w:val="0"/>
        </w:rPr>
        <w:t>Classification remains subjective. A request may look unimportant to the manager and essential to the worker waiting for a decision. Delegation is also a power relationship, not a magical disappearance of labour. Before assigning a box, ask important to whom, urgent because of what, and who absorbs the task when it moves.</w:t>
      </w:r>
    </w:p>
    <w:p>
      <w:pPr>
        <w:pStyle w:val="Heading2"/>
      </w:pPr>
      <w:r>
        <w:rPr>
          <w:b w:val="0"/>
          <w:i w:val="0"/>
        </w:rPr>
        <w:t>Limiting the daily field</w:t>
      </w:r>
    </w:p>
    <w:p>
      <w:pPr/>
      <w:r>
        <w:rPr>
          <w:b w:val="0"/>
          <w:i w:val="0"/>
        </w:rPr>
        <w:t xml:space="preserve">The 1-2-3 Method is not a standardized name. In </w:t>
      </w:r>
      <w:hyperlink r:id="rId14">
        <w:r>
          <w:rPr>
            <w:rStyle w:val="WSCLink"/>
            <w:rFonts w:ascii="Georgia" w:hAnsi="Georgia" w:eastAsia="Georgia" w:cs="Georgia"/>
            <w:color w:val="825F1F"/>
            <w:u w:val="single"/>
          </w:rPr>
          <w:t>Greg McKeown's formulation</w:t>
        </w:r>
      </w:hyperlink>
      <w:r>
        <w:rPr>
          <w:b w:val="0"/>
          <w:i w:val="0"/>
        </w:rPr>
        <w:t>, a day contains one essential project, two essential and urgent tasks, and three maintenance items. Other planners use the same label for one large task, two medium tasks, and three smaller ones. The shared mechanism is a deliberately small daily field with different kinds of work. It prevents a list of twenty equal-looking items from turning an easy minor errand into a substitute for difficult work.</w:t>
      </w:r>
    </w:p>
    <w:p>
      <w:pPr/>
      <w:r>
        <w:rPr>
          <w:b w:val="0"/>
          <w:i w:val="0"/>
        </w:rPr>
        <w:t>The Ivy Lee Method is commonly described as choosing at most six important tasks for the next day, ranking them, beginning with the first, and moving down only after completing what comes before. The story often links this advice to productivity consultant Ivy Lee and industrialist Charles M. Schwab in the early twentieth century, but popular retellings are easier to find than firm documentation of every detail. The useful part is the sequential rule. It reduces the repeated cost of deciding what to do next.</w:t>
      </w:r>
    </w:p>
    <w:p>
      <w:pPr/>
      <w:r>
        <w:rPr>
          <w:b w:val="0"/>
          <w:i w:val="0"/>
        </w:rPr>
        <w:t>Strict sequence can fail when a blocked task prevents useful parallel work or when responsibilities require rapid response. A scholar whose first task depends on a teammate should not stare at it all day. The method works best when ranked items are controllable and the list can be revised deliberately rather than abandoned impulsively.</w:t>
      </w:r>
    </w:p>
    <w:p>
      <w:pPr>
        <w:pStyle w:val="Heading2"/>
      </w:pPr>
      <w:r>
        <w:rPr>
          <w:b w:val="0"/>
          <w:i w:val="0"/>
        </w:rPr>
        <w:t>Decide the fate of every task</w:t>
      </w:r>
    </w:p>
    <w:p>
      <w:pPr/>
      <w:r>
        <w:rPr>
          <w:b w:val="0"/>
          <w:i w:val="0"/>
        </w:rPr>
        <w:t>The 4-D Method uses four verbs: do, delay, delegate, or delete. Its strength is forcing a decision. Vague commitments remain mentally active because their status is unclear. "Delay" should mean assign a real future time, not move the task into a fog. "Delegate" should include a responsible person, clear outcome, authority, and review point. "Delete" acknowledges that not every intention deserves survival.</w:t>
      </w:r>
    </w:p>
    <w:p>
      <w:pPr/>
      <w:r>
        <w:rPr>
          <w:b w:val="0"/>
          <w:i w:val="0"/>
        </w:rPr>
        <w:t>"Eat That Frog," associated with Brian Tracy and a quotation often linked loosely to Mark Twain, advises beginning with the most difficult important task. The frog is the work a person is most likely to avoid. Doing it early can use fresh attention and prevent dread from occupying the day. The method is less useful when the hard task is still undefined, when preparation is missing, or when a morning emergency genuinely matters more.</w:t>
      </w:r>
    </w:p>
    <w:p>
      <w:pPr/>
      <w:r>
        <w:rPr>
          <w:b w:val="0"/>
          <w:i w:val="0"/>
        </w:rPr>
        <w:t>Must-Do systems distinguish essential work from optional work. A related framework, MoSCoW, classifies requirements as Must have, Should have, Could have, and Won't have for now. The final category is crucial. A project becomes manageable not only by ranking additions but by naming what the current version will not include. Scope is a border around the destination.</w:t>
      </w:r>
    </w:p>
    <w:p>
      <w:pPr>
        <w:pStyle w:val="Heading2"/>
      </w:pPr>
      <w:r>
        <w:rPr>
          <w:b w:val="0"/>
          <w:i w:val="0"/>
        </w:rPr>
        <w:t>Bullet Journal as a changing record</w:t>
      </w:r>
    </w:p>
    <w:p>
      <w:pPr/>
      <w:r>
        <w:rPr>
          <w:b w:val="0"/>
          <w:i w:val="0"/>
        </w:rPr>
        <w:t>The Bullet Journal method uses brief notation, often called rapid logging, to capture tasks, events, and notes. Items can be completed, scheduled, migrated to a new period, or removed. Collections allow related material to live together, while an index makes a paper notebook searchable in a simple way.</w:t>
      </w:r>
    </w:p>
    <w:p>
      <w:pPr/>
      <w:r>
        <w:rPr>
          <w:b w:val="0"/>
          <w:i w:val="0"/>
        </w:rPr>
        <w:t>Migration is more than copying. Rewriting an unfinished task asks whether it still deserves attention. If the same item is moved week after week, the friction becomes evidence: clarify it, schedule it, delegate it, or let it go. The danger is turning the notebook into a visual craft project that consumes the time it was meant to protect. Beautiful pages can be valuable creative work, but they should not be mistaken for completed obligations.</w:t>
      </w:r>
    </w:p>
    <w:p>
      <w:pPr/>
      <w:r>
        <w:rPr>
          <w:b w:val="0"/>
          <w:i w:val="0"/>
        </w:rPr>
        <w:t>Choosing among these methods depends on the failure mode. Use a matrix when urgent noise dominates. Use daily limits when ambition is unrealistic. Use sequence when switching destroys attention. Use four decisions when tasks linger without status. Use a hard-first rule when avoidance is the barrier. Use Must-Do categories when scope expands. Use a flexible journal when capture and review matter. The best system is the one that changes behaviour while remaining cheap enough to maintain.</w:t>
      </w:r>
    </w:p>
    <w:p>
      <w:pPr/>
      <w:r>
        <w:rPr>
          <w:b w:val="0"/>
          <w:i w:val="0"/>
        </w:rPr>
        <w:t>A scholar can test a method instead of adopting its mythology. For one week, record the planned priorities, unplanned work, unfinished items, and reason each item moved. If the Eisenhower matrix fills the important-not-urgent box but no calendar time protects it, classification alone has failed. If six Ivy Lee tasks repeatedly require sixteen hours, the issue is estimation. A method becomes evidence-based at the personal level when its user compares prediction with outcome and adjusts the rule.</w:t>
      </w:r>
    </w:p>
    <w:p>
      <w:pPr>
        <w:pStyle w:val="WSCSourceNote"/>
        <w:shd w:fill="F7EACC" w:val="clear"/>
        <w:pBdr>
          <w:left w:val="single" w:sz="14" w:space="6" w:color="C89C44"/>
        </w:pBdr>
      </w:pPr>
      <w:r>
        <w:rPr>
          <w:b/>
          <w:i w:val="0"/>
        </w:rPr>
        <w:t>Sources for this chapter:</w:t>
      </w:r>
      <w:r>
        <w:rPr>
          <w:b w:val="0"/>
          <w:i w:val="0"/>
        </w:rPr>
        <w:t xml:space="preserve"> The seven methods are direct curriculum content nested under the history prompt, even though WSC provides no separate links for them. The background trail remains </w:t>
      </w:r>
      <w:hyperlink r:id="rId12">
        <w:r>
          <w:rPr>
            <w:rStyle w:val="WSCLink"/>
            <w:rFonts w:ascii="Georgia" w:hAnsi="Georgia" w:eastAsia="Georgia" w:cs="Georgia"/>
            <w:color w:val="825F1F"/>
            <w:u w:val="single"/>
          </w:rPr>
          <w:t>L017</w:t>
        </w:r>
      </w:hyperlink>
      <w:r>
        <w:rPr>
          <w:b w:val="0"/>
          <w:i w:val="0"/>
        </w:rPr>
        <w:t xml:space="preserve"> and </w:t>
      </w:r>
      <w:hyperlink r:id="rId13">
        <w:r>
          <w:rPr>
            <w:rStyle w:val="WSCLink"/>
            <w:rFonts w:ascii="Georgia" w:hAnsi="Georgia" w:eastAsia="Georgia" w:cs="Georgia"/>
            <w:color w:val="825F1F"/>
            <w:u w:val="single"/>
          </w:rPr>
          <w:t>L018</w:t>
        </w:r>
      </w:hyperlink>
      <w:r>
        <w:rPr>
          <w:b w:val="0"/>
          <w:i w:val="0"/>
        </w:rPr>
        <w:t xml:space="preserve">. </w:t>
      </w:r>
      <w:hyperlink r:id="rId14">
        <w:r>
          <w:rPr>
            <w:rStyle w:val="WSCLink"/>
            <w:rFonts w:ascii="Georgia" w:hAnsi="Georgia" w:eastAsia="Georgia" w:cs="Georgia"/>
            <w:color w:val="825F1F"/>
            <w:u w:val="single"/>
          </w:rPr>
          <w:t>Greg McKeown's explanation of the 1-2-3 Method</w:t>
        </w:r>
      </w:hyperlink>
      <w:r>
        <w:rPr>
          <w:b w:val="0"/>
          <w:i w:val="0"/>
        </w:rPr>
        <w:t xml:space="preserve"> supports the essential, urgent, and maintenance version; because the name is also used for other systems, state which version you mean. Treat popular origin stories, especially quotations attached to Eisenhower, Twain, or Ivy Lee, with more caution than the practical rules themselves.</w:t>
      </w:r>
    </w:p>
    <w:p>
      <w:pPr>
        <w:pStyle w:val="Heading1"/>
        <w:pageBreakBefore/>
        <w:pBdr>
          <w:bottom w:val="single" w:sz="9" w:space="5" w:color="C89C44"/>
        </w:pBdr>
      </w:pPr>
      <w:r>
        <w:rPr>
          <w:b w:val="0"/>
          <w:i w:val="0"/>
        </w:rPr>
        <w:t>Chapter 3 - The mind keeps unfinished doors open</w:t>
      </w:r>
    </w:p>
    <w:p>
      <w:pPr/>
      <w:r>
        <w:rPr>
          <w:b w:val="0"/>
          <w:i w:val="0"/>
        </w:rPr>
        <w:t>An interrupted song can replay mentally because the expected resolution never arrives. An overdue assignment can intrude during a break even when the student is not actively working on it. The curriculum uses these experiences to introduce the Zeigarnik effect: the tendency for unfinished or interrupted activity to remain especially accessible in memory.</w:t>
      </w:r>
    </w:p>
    <w:p>
      <w:pPr>
        <w:pStyle w:val="Heading2"/>
      </w:pPr>
      <w:r>
        <w:rPr>
          <w:b w:val="0"/>
          <w:i w:val="0"/>
        </w:rPr>
        <w:t>From a restaurant observation to a research tradition</w:t>
      </w:r>
    </w:p>
    <w:p>
      <w:pPr/>
      <w:r>
        <w:rPr>
          <w:b w:val="0"/>
          <w:i w:val="0"/>
        </w:rPr>
        <w:t>The effect is named for Bluma Zeigarnik, a psychologist who studied in Berlin in the 1920s. The familiar origin story says that psychologist Kurt Lewin noticed how a waiter could remember unpaid orders but forgot details after payment. Zeigarnik then investigated how interruption affected recall of tasks. Her results helped establish the idea that incomplete activity creates a state of tension that keeps the goal active.</w:t>
      </w:r>
    </w:p>
    <w:p>
      <w:pPr/>
      <w:r>
        <w:rPr>
          <w:b w:val="0"/>
          <w:i w:val="0"/>
        </w:rPr>
        <w:t xml:space="preserve">The official </w:t>
      </w:r>
      <w:hyperlink r:id="rId15">
        <w:r>
          <w:rPr>
            <w:rStyle w:val="WSCLink"/>
            <w:rFonts w:ascii="Georgia" w:hAnsi="Georgia" w:eastAsia="Georgia" w:cs="Georgia"/>
            <w:color w:val="825F1F"/>
            <w:u w:val="single"/>
          </w:rPr>
          <w:t>L019 - Psychology Today overview of the Zeigarnik effect</w:t>
        </w:r>
      </w:hyperlink>
      <w:r>
        <w:rPr>
          <w:b w:val="0"/>
          <w:i w:val="0"/>
        </w:rPr>
        <w:t xml:space="preserve"> describes unfinished work as a cognitive burden. Unfulfilled goals can produce intrusive thoughts during unrelated tasks and interfere with performance. The effect is not a supernatural alarm that remembers every unfinished item. Importance, motivation, interruption, individual differences, and the design of a study all influence what remains active. Later research does not reproduce every simple version equally.</w:t>
      </w:r>
    </w:p>
    <w:p>
      <w:pPr/>
      <w:r>
        <w:rPr>
          <w:b w:val="0"/>
          <w:i w:val="0"/>
        </w:rPr>
        <w:t xml:space="preserve">A scholar should therefore use careful language: unfinished tasks </w:t>
      </w:r>
      <w:r>
        <w:rPr>
          <w:b w:val="0"/>
          <w:i/>
        </w:rPr>
        <w:t>can</w:t>
      </w:r>
      <w:r>
        <w:rPr>
          <w:b w:val="0"/>
          <w:i w:val="0"/>
        </w:rPr>
        <w:t xml:space="preserve"> remain more mentally accessible, particularly when a valued goal lacks closure. Do not claim that the brain always remembers incomplete tasks better or that interruption automatically improves study.</w:t>
      </w:r>
    </w:p>
    <w:p>
      <w:pPr>
        <w:pStyle w:val="Heading2"/>
      </w:pPr>
      <w:r>
        <w:rPr>
          <w:b w:val="0"/>
          <w:i w:val="0"/>
        </w:rPr>
        <w:t>Why suspense and interruption attract attention</w:t>
      </w:r>
    </w:p>
    <w:p>
      <w:pPr/>
      <w:r>
        <w:rPr>
          <w:b w:val="0"/>
          <w:i w:val="0"/>
        </w:rPr>
        <w:t>Stories exploit incompletion through cliffhangers. A chapter stops before the danger is resolved, a series episode reveals a question just before the credits, or a melody delays the expected chord. Attention stays oriented toward the missing completion. Advertising and social media use related structures: "one more thing," an unfinished thread, or a notification badge suggests that a loop remains open.</w:t>
      </w:r>
    </w:p>
    <w:p>
      <w:pPr/>
      <w:r>
        <w:rPr>
          <w:b w:val="0"/>
          <w:i w:val="0"/>
        </w:rPr>
        <w:t>This can support learning. Stopping after defining a question but before answering it may make the next study session easier to re-enter. Quizzing reveals gaps that motivate retrieval. A teacher can create productive curiosity by showing that an existing explanation is incomplete. Yet constant interruption fragments thought. Twenty open loops do not create twenty times the motivation. They create competition.</w:t>
      </w:r>
    </w:p>
    <w:p>
      <w:pPr>
        <w:pStyle w:val="Heading2"/>
      </w:pPr>
      <w:r>
        <w:rPr>
          <w:b w:val="0"/>
          <w:i w:val="0"/>
        </w:rPr>
        <w:t>A plan can quiet a task before it is finished</w:t>
      </w:r>
    </w:p>
    <w:p>
      <w:pPr/>
      <w:r>
        <w:rPr>
          <w:b w:val="0"/>
          <w:i w:val="0"/>
        </w:rPr>
        <w:t>The most practical point in the linked overview is that immediate completion is not the only route to mental relief. Research on unfulfilled goals suggests that forming a specific plan can reduce intrusive thoughts. The mind no longer needs to rehearse "do not forget" if the task has a trusted time, place, and next action.</w:t>
      </w:r>
    </w:p>
    <w:p>
      <w:pPr/>
      <w:r>
        <w:rPr>
          <w:b w:val="0"/>
          <w:i w:val="0"/>
        </w:rPr>
        <w:t>This connects with implementation intentions, often framed as an "if-then" plan. "If lunch ends on Thursday, then I will open the art sources and compare Durer with Bruegel for twenty minutes" links a predictable cue to a response. The plan removes one decision from the future moment. It does not supply motivation, skill, or spare time by itself, but it makes the intended route easier to recognize when the cue arrives.</w:t>
      </w:r>
    </w:p>
    <w:p>
      <w:pPr/>
      <w:r>
        <w:rPr>
          <w:b w:val="0"/>
          <w:i w:val="0"/>
        </w:rPr>
        <w:t>For WSC preparation, "study lists" remains open and vague. "On Wednesday at 6:30 p.m., compare practical and poetic lists using the Eco chapter, then write two quiz questions" gives the goal a future home. The plan must be credible. Scheduling ten tasks into the same hour merely converts uncertainty into fiction.</w:t>
      </w:r>
    </w:p>
    <w:p>
      <w:pPr/>
      <w:r>
        <w:rPr>
          <w:b w:val="0"/>
          <w:i w:val="0"/>
        </w:rPr>
        <w:t>Externalizing the plan also protects rest. A break is not restored attention if the student spends it mentally checking every unfinished obligation. A shutdown routine can collect loose tasks, choose the next action, and record when work will resume. This is not permission to ignore deadlines. It is a method for preventing every deadline from occupying every moment.</w:t>
      </w:r>
    </w:p>
    <w:p>
      <w:pPr>
        <w:pStyle w:val="Heading2"/>
      </w:pPr>
      <w:r>
        <w:rPr>
          <w:b w:val="0"/>
          <w:i w:val="0"/>
        </w:rPr>
        <w:t>Open loops are social as well as personal</w:t>
      </w:r>
    </w:p>
    <w:p>
      <w:pPr/>
      <w:r>
        <w:rPr>
          <w:b w:val="0"/>
          <w:i w:val="0"/>
        </w:rPr>
        <w:t>A teammate's unfinished task remains active for everyone who depends on it. Shared boards and check-ins are valuable because they reveal dependencies, not because coloured columns look organized. A task marked "in progress" for three weeks is not reassuring without an owner, next step, and obstacle.</w:t>
      </w:r>
    </w:p>
    <w:p>
      <w:pPr/>
      <w:r>
        <w:rPr>
          <w:b w:val="0"/>
          <w:i w:val="0"/>
        </w:rPr>
        <w:t>Leaders can abuse the effect by creating permanent urgency. Unclear priorities, frequent changes, and messages at all hours keep workers mentally attached to unresolved demands. The productivity problem may then be organizational rather than individual. No personal planner can fully close loops that a system keeps reopening.</w:t>
      </w:r>
    </w:p>
    <w:p>
      <w:pPr/>
      <w:r>
        <w:rPr>
          <w:b w:val="0"/>
          <w:i w:val="0"/>
        </w:rPr>
        <w:t>There is also a learning nuance. An interruption can increase later accessibility while reducing immediate performance. A student who stops halfway through a proof may think about it overnight and return with a new idea; a student interrupted every two minutes may never build a coherent model. Productive incompletion leaves a meaningful question and a clear return point. Fragmentation leaves context scattered. Before pausing, write what has been established, what remains uncertain, and the first move for restarting.</w:t>
      </w:r>
    </w:p>
    <w:p>
      <w:pPr/>
      <w:r>
        <w:rPr>
          <w:b w:val="0"/>
          <w:i w:val="0"/>
        </w:rPr>
        <w:t>Emotion changes which loops stay open. A low-stakes unfinished worksheet may vanish from attention, while an ambiguous message from a friend returns repeatedly because its social meaning is unresolved. That does not make the memory accurate. Rehearsal can strengthen one interpretation while excluding alternatives. The Zeigarnik label explains persistent accessibility, not the truth of the thought or a duty to satisfy every demand it creates.</w:t>
      </w:r>
    </w:p>
    <w:p>
      <w:pPr/>
      <w:r>
        <w:rPr>
          <w:b w:val="0"/>
          <w:i w:val="0"/>
        </w:rPr>
        <w:t>The Zeigarnik branch connects lists to the theme's emotional core. "Are we there yet?" can be the mind asking whether it may release attention. Sometimes the answer is completion. Sometimes a reliable route and return time are enough.</w:t>
      </w:r>
    </w:p>
    <w:p>
      <w:pPr>
        <w:pStyle w:val="WSCSourceNote"/>
        <w:shd w:fill="F7EACC" w:val="clear"/>
        <w:pBdr>
          <w:left w:val="single" w:sz="14" w:space="6" w:color="C89C44"/>
        </w:pBdr>
      </w:pPr>
      <w:r>
        <w:rPr>
          <w:b/>
          <w:i w:val="0"/>
        </w:rPr>
        <w:t>Sources for this chapter:</w:t>
      </w:r>
      <w:r>
        <w:rPr>
          <w:b w:val="0"/>
          <w:i w:val="0"/>
        </w:rPr>
        <w:t xml:space="preserve"> The required source is </w:t>
      </w:r>
      <w:hyperlink r:id="rId15">
        <w:r>
          <w:rPr>
            <w:rStyle w:val="WSCLink"/>
            <w:rFonts w:ascii="Georgia" w:hAnsi="Georgia" w:eastAsia="Georgia" w:cs="Georgia"/>
            <w:color w:val="825F1F"/>
            <w:u w:val="single"/>
          </w:rPr>
          <w:t>L019 - Psychology Today's reviewed overview</w:t>
        </w:r>
      </w:hyperlink>
      <w:r>
        <w:rPr>
          <w:b w:val="0"/>
          <w:i w:val="0"/>
        </w:rPr>
        <w:t>. It is strongest on the modern practical distinction between an unfinished goal and a specific completion plan. Use cautious language because the size and conditions of the effect vary; the popular waiter story is an origin narrative, not a complete account of the evidence.</w:t>
      </w:r>
    </w:p>
    <w:p>
      <w:pPr>
        <w:pStyle w:val="Heading1"/>
        <w:pageBreakBefore/>
        <w:pBdr>
          <w:bottom w:val="single" w:sz="9" w:space="5" w:color="C89C44"/>
        </w:pBdr>
      </w:pPr>
      <w:r>
        <w:rPr>
          <w:b w:val="0"/>
          <w:i w:val="0"/>
        </w:rPr>
        <w:t>Chapter 4 - A done list changes the direction of attention</w:t>
      </w:r>
    </w:p>
    <w:p>
      <w:pPr/>
      <w:r>
        <w:rPr>
          <w:b w:val="0"/>
          <w:i w:val="0"/>
        </w:rPr>
        <w:t>A to-do list always faces forward. Even after ten tasks are completed, the page presents the three that remain. Oliver Burkeman calls the resulting feeling "productivity debt": the sense that a person begins each day behind and must work toward a zero balance that never lasts. A done list reverses the display. It records evidence of movement already made.</w:t>
      </w:r>
    </w:p>
    <w:p>
      <w:pPr>
        <w:pStyle w:val="Heading2"/>
      </w:pPr>
      <w:r>
        <w:rPr>
          <w:b w:val="0"/>
          <w:i w:val="0"/>
        </w:rPr>
        <w:t>Why completion disappears so quickly</w:t>
      </w:r>
    </w:p>
    <w:p>
      <w:pPr/>
      <w:r>
        <w:rPr>
          <w:b w:val="0"/>
          <w:i w:val="0"/>
        </w:rPr>
        <w:t>Finished work often stops demanding attention. The email is sent, the room cleaned, the revision completed, and the mind moves immediately to what remains. This is efficient for survival but poor for judging a day. Work that prevents a problem can become especially invisible. Nobody notices the error that was caught, the conflict that was calmed, or the equipment maintained before failure.</w:t>
      </w:r>
    </w:p>
    <w:p>
      <w:pPr/>
      <w:r>
        <w:rPr>
          <w:b w:val="0"/>
          <w:i w:val="0"/>
        </w:rPr>
        <w:t xml:space="preserve">The official </w:t>
      </w:r>
      <w:hyperlink r:id="rId16">
        <w:r>
          <w:rPr>
            <w:rStyle w:val="WSCLink"/>
            <w:rFonts w:ascii="Georgia" w:hAnsi="Georgia" w:eastAsia="Georgia" w:cs="Georgia"/>
            <w:color w:val="825F1F"/>
            <w:u w:val="single"/>
          </w:rPr>
          <w:t>L020 - Oliver Burkeman essay on the done list</w:t>
        </w:r>
      </w:hyperlink>
      <w:r>
        <w:rPr>
          <w:b w:val="0"/>
          <w:i w:val="0"/>
        </w:rPr>
        <w:t xml:space="preserve"> asks what changes when people begin from the possibility that they are already "on top of things" rather than permanently indebted. Recording completed action can reveal that a day contained care, thought, adaptation, and small necessary work that never appeared in the morning plan.</w:t>
      </w:r>
    </w:p>
    <w:p>
      <w:pPr/>
      <w:r>
        <w:rPr>
          <w:b w:val="0"/>
          <w:i w:val="0"/>
        </w:rPr>
        <w:t>A done list is not simply praise. It can improve estimation. If a student planned two hours of revision but the record shows that preparing sources took most of the time, tomorrow's plan can include that hidden stage. If an unexpected conversation solved a team problem, it belongs to the project history even though it was not scheduled.</w:t>
      </w:r>
    </w:p>
    <w:p>
      <w:pPr/>
      <w:r>
        <w:rPr>
          <w:b w:val="0"/>
          <w:i w:val="0"/>
        </w:rPr>
        <w:t>Consider a debate team that records only speeches delivered. Researchers, fact-checkers, timekeepers, and the teammate who resolves a disagreement disappear from the result. A richer done list might note "verified six claims," "cut the case to fit four minutes," and "built a backup if the first speaker is absent." Those entries reveal capacity and dependencies. They also make gratitude more accurate because success no longer appears to come only from the person visible at the finish line.</w:t>
      </w:r>
    </w:p>
    <w:p>
      <w:pPr>
        <w:pStyle w:val="Heading2"/>
      </w:pPr>
      <w:r>
        <w:rPr>
          <w:b w:val="0"/>
          <w:i w:val="0"/>
        </w:rPr>
        <w:t>Progress evidence and the risk of vanity metrics</w:t>
      </w:r>
    </w:p>
    <w:p>
      <w:pPr/>
      <w:r>
        <w:rPr>
          <w:b w:val="0"/>
          <w:i w:val="0"/>
        </w:rPr>
        <w:t>Visible completion can support motivation. A streak, checklist, or collection of finished drafts makes movement tangible during a long route. This is particularly useful when the final outcome is delayed, such as learning a language or preparing for a tournament. Intermediate evidence prevents "not finished" from becoming "nothing has happened."</w:t>
      </w:r>
    </w:p>
    <w:p>
      <w:pPr/>
      <w:r>
        <w:rPr>
          <w:b w:val="0"/>
          <w:i w:val="0"/>
        </w:rPr>
        <w:t>The record can also reward the easiest measurable actions. A person may divide trivial work into tiny boxes to produce a satisfying count while avoiding one important task. Number of tasks completed is a vanity metric if tasks differ radically in effort and value. "Sent five messages" says little about whether the project advanced.</w:t>
      </w:r>
    </w:p>
    <w:p>
      <w:pPr/>
      <w:r>
        <w:rPr>
          <w:b w:val="0"/>
          <w:i w:val="0"/>
        </w:rPr>
        <w:t>A richer done list adds outcomes or learning: what changed, what obstacle was removed, whose work became possible, or what should happen differently next time. It can include rest when rest protected later performance, but it should not turn every human moment into a productivity asset. A meal with a friend does not need to justify itself as networking.</w:t>
      </w:r>
    </w:p>
    <w:p>
      <w:pPr/>
      <w:r>
        <w:rPr>
          <w:b w:val="0"/>
          <w:i w:val="0"/>
        </w:rPr>
        <w:t>Reflection needs a time scale. A daily record catches small and invisible work. A weekly review finds patterns. A term review can compare effort with larger goals. Judging each hour encourages fragmentation; waiting until the end of a year loses the evidence needed to adjust. The right rhythm is frequent enough to guide decisions and slow enough that meaningful outcomes have time to appear.</w:t>
      </w:r>
    </w:p>
    <w:p>
      <w:pPr/>
      <w:r>
        <w:rPr>
          <w:b w:val="0"/>
          <w:i w:val="0"/>
        </w:rPr>
        <w:t>Done lists can support mental health by challenging the claim "I achieved nothing," but they are not treatment and should not become another demand. On a day shaped by illness, care, or crisis, survival may be the accurate outcome. The tool should expand recognition, not force pain into a celebration template.</w:t>
      </w:r>
    </w:p>
    <w:p>
      <w:pPr/>
      <w:r>
        <w:rPr>
          <w:b w:val="0"/>
          <w:i w:val="0"/>
        </w:rPr>
        <w:t>The record can also correct hindsight bias. After a successful event, the result may look inevitable and the difficult choices vanish. A dated done list preserves experiments, revisions, rejected approaches, and support received. After failure, it prevents the opposite distortion that every action was wasted. Some work produced knowledge, capacity, or an early warning even when the final destination was missed.</w:t>
      </w:r>
    </w:p>
    <w:p>
      <w:pPr>
        <w:pStyle w:val="Heading2"/>
      </w:pPr>
      <w:r>
        <w:rPr>
          <w:b w:val="0"/>
          <w:i w:val="0"/>
        </w:rPr>
        <w:t>From private confidence to institutional recognition</w:t>
      </w:r>
    </w:p>
    <w:p>
      <w:pPr/>
      <w:r>
        <w:rPr>
          <w:b w:val="0"/>
          <w:i w:val="0"/>
        </w:rPr>
        <w:t>Done lists matter in teams because unrecorded work is often unequally recognized. Maintenance, mentoring, emotional support, documentation, and administrative coordination can disappear behind a final product. If promotion or praise follows only visible launches, people whose work keeps systems reliable may seem less productive than those attached to dramatic endings.</w:t>
      </w:r>
    </w:p>
    <w:p>
      <w:pPr/>
      <w:r>
        <w:rPr>
          <w:b w:val="0"/>
          <w:i w:val="0"/>
        </w:rPr>
        <w:t>Retrospectives create an institutional done list. A team reviews what it delivered, what changed, what failed, and what it learned. This differs from a celebration that erases problems. Honest reflection protects memory against two distortions: the belief that nothing was achieved and the belief that completion proves the process was good.</w:t>
      </w:r>
    </w:p>
    <w:p>
      <w:pPr>
        <w:pStyle w:val="Heading2"/>
      </w:pPr>
      <w:r>
        <w:rPr>
          <w:b w:val="0"/>
          <w:i w:val="0"/>
        </w:rPr>
        <w:t>Using to-do and done together</w:t>
      </w:r>
    </w:p>
    <w:p>
      <w:pPr/>
      <w:r>
        <w:rPr>
          <w:b w:val="0"/>
          <w:i w:val="0"/>
        </w:rPr>
        <w:t>The two lists solve different problems. The to-do list directs future attention. The done list supplies evidence and improves future estimates. A weekly review can connect them: remove work that no longer matters, move credible commitments forward, record completed outcomes, and notice categories of work that the plan repeatedly forgot.</w:t>
      </w:r>
    </w:p>
    <w:p>
      <w:pPr/>
      <w:r>
        <w:rPr>
          <w:b w:val="0"/>
          <w:i w:val="0"/>
        </w:rPr>
        <w:t>This combination also changes the answer to "Are we there yet?" A long project may be far from its final destination while containing many real arrivals. A scholar can finish understanding one branch, correct one misconception, or produce one strong question. Those endings do not replace the full route. They make it visible enough to continue.</w:t>
      </w:r>
    </w:p>
    <w:p>
      <w:pPr>
        <w:pStyle w:val="WSCSourceNote"/>
        <w:shd w:fill="F7EACC" w:val="clear"/>
        <w:pBdr>
          <w:left w:val="single" w:sz="14" w:space="6" w:color="C89C44"/>
        </w:pBdr>
      </w:pPr>
      <w:r>
        <w:rPr>
          <w:b/>
          <w:i w:val="0"/>
        </w:rPr>
        <w:t>Sources for this chapter:</w:t>
      </w:r>
      <w:r>
        <w:rPr>
          <w:b w:val="0"/>
          <w:i w:val="0"/>
        </w:rPr>
        <w:t xml:space="preserve"> Read </w:t>
      </w:r>
      <w:hyperlink r:id="rId16">
        <w:r>
          <w:rPr>
            <w:rStyle w:val="WSCLink"/>
            <w:rFonts w:ascii="Georgia" w:hAnsi="Georgia" w:eastAsia="Georgia" w:cs="Georgia"/>
            <w:color w:val="825F1F"/>
            <w:u w:val="single"/>
          </w:rPr>
          <w:t>L020 - "What if you're already on top of things?"</w:t>
        </w:r>
      </w:hyperlink>
      <w:r>
        <w:rPr>
          <w:b w:val="0"/>
          <w:i w:val="0"/>
        </w:rPr>
        <w:t xml:space="preserve"> for the concept of productivity debt and the attention shift created by a done list. Compare it with </w:t>
      </w:r>
      <w:hyperlink r:id="rId15">
        <w:r>
          <w:rPr>
            <w:rStyle w:val="WSCLink"/>
            <w:rFonts w:ascii="Georgia" w:hAnsi="Georgia" w:eastAsia="Georgia" w:cs="Georgia"/>
            <w:color w:val="825F1F"/>
            <w:u w:val="single"/>
          </w:rPr>
          <w:t>L019</w:t>
        </w:r>
      </w:hyperlink>
      <w:r>
        <w:rPr>
          <w:b w:val="0"/>
          <w:i w:val="0"/>
        </w:rPr>
        <w:t>: one source explains why unfinished work stays loud, while the other asks how completed work can be made visible again.</w:t>
      </w:r>
    </w:p>
    <w:p>
      <w:pPr>
        <w:pStyle w:val="Heading1"/>
        <w:pageBreakBefore/>
        <w:pBdr>
          <w:bottom w:val="single" w:sz="9" w:space="5" w:color="C89C44"/>
        </w:pBdr>
      </w:pPr>
      <w:r>
        <w:rPr>
          <w:b w:val="0"/>
          <w:i w:val="0"/>
        </w:rPr>
        <w:t>Chapter 5 - Umberto Eco and the infinity of lists</w:t>
      </w:r>
    </w:p>
    <w:p>
      <w:pPr/>
      <w:r>
        <w:rPr>
          <w:b w:val="0"/>
          <w:i w:val="0"/>
        </w:rPr>
        <w:t xml:space="preserve">Italian novelist, scholar, and semiotician Umberto Eco moved the list out of the planner and into the history of culture. In 2009, invited by the Louvre to curate a programme, he explored lists across literature and art. The project became </w:t>
      </w:r>
      <w:r>
        <w:rPr>
          <w:b w:val="0"/>
          <w:i/>
        </w:rPr>
        <w:t>The Infinity of Lists</w:t>
      </w:r>
      <w:r>
        <w:rPr>
          <w:b w:val="0"/>
          <w:i w:val="0"/>
        </w:rPr>
        <w:t>. Its central insight is that a list does not always reduce the world to a manageable set. Sometimes it does the opposite: it makes abundance felt.</w:t>
      </w:r>
    </w:p>
    <w:p>
      <w:pPr>
        <w:pStyle w:val="Heading2"/>
      </w:pPr>
      <w:r>
        <w:rPr>
          <w:b w:val="0"/>
          <w:i w:val="0"/>
        </w:rPr>
        <w:t>Practical lists end because the world ends</w:t>
      </w:r>
    </w:p>
    <w:p>
      <w:pPr/>
      <w:r>
        <w:rPr>
          <w:b w:val="0"/>
          <w:i w:val="0"/>
        </w:rPr>
        <w:t>A practical list refers to a finite set for a purpose. A shopping list names what should be bought. A guest list defines who may enter. An inventory records objects held in a collection. A train timetable organizes scheduled services. Such a list can, at least in principle, be checked against the world and completed.</w:t>
      </w:r>
    </w:p>
    <w:p>
      <w:pPr/>
      <w:r>
        <w:rPr>
          <w:b w:val="0"/>
          <w:i w:val="0"/>
        </w:rPr>
        <w:t>Practical does not mean neutral. A guest list includes and excludes. An inventory can turn living things, sacred objects, or stolen property into entries. A government list can provide benefits or target people for control. The form's apparent order may hide the authority that decided the categories.</w:t>
      </w:r>
    </w:p>
    <w:p>
      <w:pPr/>
      <w:r>
        <w:rPr>
          <w:b w:val="0"/>
          <w:i w:val="0"/>
        </w:rPr>
        <w:t>A to-do list is usually practical because it directs action within a real period. Yet it can exceed that role. A bucket list of every place a person hopes to visit, every book they intend to read, or every skill they might learn begins to describe an imagined life. It becomes less a schedule than a portrait of desire.</w:t>
      </w:r>
    </w:p>
    <w:p>
      <w:pPr>
        <w:pStyle w:val="Heading2"/>
      </w:pPr>
      <w:r>
        <w:rPr>
          <w:b w:val="0"/>
          <w:i w:val="0"/>
        </w:rPr>
        <w:t>Poetic lists point beyond themselves</w:t>
      </w:r>
    </w:p>
    <w:p>
      <w:pPr/>
      <w:r>
        <w:rPr>
          <w:b w:val="0"/>
          <w:i w:val="0"/>
        </w:rPr>
        <w:t>Eco's poetic list does not need a practical endpoint. It can accumulate names, images, objects, people, creatures, ships, or sensations to produce rhythm and scale. The list suggests that more could always be added. In epic literature, a catalogue of warriors or ships can make an army feel vast. In religious text, a genealogy connects generations. In a modern song, a rush of names can make culture feel crowded and simultaneous.</w:t>
      </w:r>
    </w:p>
    <w:p>
      <w:pPr/>
      <w:r>
        <w:rPr>
          <w:b w:val="0"/>
          <w:i w:val="0"/>
        </w:rPr>
        <w:t xml:space="preserve">The official </w:t>
      </w:r>
      <w:hyperlink r:id="rId17">
        <w:r>
          <w:rPr>
            <w:rStyle w:val="WSCLink"/>
            <w:rFonts w:ascii="Georgia" w:hAnsi="Georgia" w:eastAsia="Georgia" w:cs="Georgia"/>
            <w:color w:val="825F1F"/>
            <w:u w:val="single"/>
          </w:rPr>
          <w:t xml:space="preserve">L021 - review of Eco's </w:t>
        </w:r>
      </w:hyperlink>
      <w:hyperlink r:id="rId17">
        <w:r>
          <w:rPr>
            <w:rStyle w:val="WSCLink"/>
            <w:rFonts w:ascii="Georgia" w:hAnsi="Georgia" w:eastAsia="Georgia" w:cs="Georgia"/>
            <w:color w:val="825F1F"/>
            <w:u w:val="single"/>
            <w:i/>
          </w:rPr>
          <w:t>The Infinity of Lists</w:t>
        </w:r>
      </w:hyperlink>
      <w:r>
        <w:rPr>
          <w:b w:val="0"/>
          <w:i w:val="0"/>
        </w:rPr>
        <w:t xml:space="preserve"> discusses Homer's catalogue of ships in the </w:t>
      </w:r>
      <w:r>
        <w:rPr>
          <w:b w:val="0"/>
          <w:i/>
        </w:rPr>
        <w:t>Iliad</w:t>
      </w:r>
      <w:r>
        <w:rPr>
          <w:b w:val="0"/>
          <w:i w:val="0"/>
        </w:rPr>
        <w:t>. Many readers skip the long sequence, but Eco treats its excess as meaningful. Beside it, the description of Achilles' shield offers a different strategy: a bounded object represents an ordered cosmos, while the catalogue expands through addition. One seeks completeness through form; the other lets infinity leak through the edges.</w:t>
      </w:r>
    </w:p>
    <w:p>
      <w:pPr/>
      <w:r>
        <w:rPr>
          <w:b w:val="0"/>
          <w:i w:val="0"/>
        </w:rPr>
        <w:t>Poetic lists can create delight, comedy, anxiety, or terror. A list of foods can feel generous. A list of casualties can make loss impossible to compress into one statistic. A list of endangered species can reveal scale while risking numbness. Order does not determine mood; context and selection do.</w:t>
      </w:r>
    </w:p>
    <w:p>
      <w:pPr/>
      <w:r>
        <w:rPr>
          <w:b w:val="0"/>
          <w:i w:val="0"/>
        </w:rPr>
        <w:t>Jorge Luis Borges's fictional Chinese encyclopedia offers a comic extreme: animals are divided into categories such as those belonging to the emperor, tame ones, fabulous ones, and those that from a long way off look like flies. The invented list feels absurd because its categories violate the reader's expected system. It reveals that classification is not simply discovered in the world. A culture, institution, or author chooses the cuts.</w:t>
      </w:r>
    </w:p>
    <w:p>
      <w:pPr/>
      <w:r>
        <w:rPr>
          <w:b w:val="0"/>
          <w:i w:val="0"/>
        </w:rPr>
        <w:t>Memorial lists show the opposite emotional force. Naming individual victims resists the way a large total can become abstract. The order may be alphabetical rather than hierarchical so that no one life appears more important. Yet every memorial confronts limits: uncertain records, contested inclusion, changed names, and the physical space available. The effort to complete the list becomes part of the moral work.</w:t>
      </w:r>
    </w:p>
    <w:p>
      <w:pPr>
        <w:pStyle w:val="Heading2"/>
      </w:pPr>
      <w:r>
        <w:rPr>
          <w:b w:val="0"/>
          <w:i w:val="0"/>
        </w:rPr>
        <w:t>Why Eco calls the list an origin of culture</w:t>
      </w:r>
    </w:p>
    <w:p>
      <w:pPr/>
      <w:r>
        <w:rPr>
          <w:b w:val="0"/>
          <w:i w:val="0"/>
        </w:rPr>
        <w:t>Culture depends on preserving and transmitting more than one person can remember. Catalogues, canons, encyclopedias, museum collections, archives, menus, indexes, and databases make knowledge retrievable. The list connects memory with institution. It tells future readers that these items belonged together under a name.</w:t>
      </w:r>
    </w:p>
    <w:p>
      <w:pPr/>
      <w:r>
        <w:rPr>
          <w:b w:val="0"/>
          <w:i w:val="0"/>
        </w:rPr>
        <w:t>Every cultural list also creates a border. A literary canon makes certain authors central. A museum catalogue gives some objects provenance and visibility. A search engine ranks a potentially enormous set into an ordered result. What is absent may be harder to discover. The person who controls the list partly controls the route through culture.</w:t>
      </w:r>
    </w:p>
    <w:p>
      <w:pPr/>
      <w:r>
        <w:rPr>
          <w:b w:val="0"/>
          <w:i w:val="0"/>
        </w:rPr>
        <w:t>Digital systems intensify the paradox. Streaming platforms promise almost endless music or film but present finite rows chosen by recommendation systems. A watchlist preserves desire while growing faster than available evenings. Search results create the impression that the world's knowledge is ordered, yet most users visit only the first few entries. Infinity is managed through ranking.</w:t>
      </w:r>
    </w:p>
    <w:p>
      <w:pPr/>
      <w:r>
        <w:rPr>
          <w:b w:val="0"/>
          <w:i w:val="0"/>
        </w:rPr>
        <w:t>A database seems more neutral than a poem because it has fields and rules. Those fields still encode decisions. A library subject heading, museum provenance record, or search tag can preserve an older worldview long after institutions reject it. Revising the list may recover people and relationships that an earlier catalogue made invisible. Culture advances not only by adding entries but by questioning the architecture that holds them.</w:t>
      </w:r>
    </w:p>
    <w:p>
      <w:pPr>
        <w:pStyle w:val="Heading2"/>
      </w:pPr>
      <w:r>
        <w:rPr>
          <w:b w:val="0"/>
          <w:i w:val="0"/>
        </w:rPr>
        <w:t>A to-do list can become a story of the self</w:t>
      </w:r>
    </w:p>
    <w:p>
      <w:pPr/>
      <w:r>
        <w:rPr>
          <w:b w:val="0"/>
          <w:i w:val="0"/>
        </w:rPr>
        <w:t>Seen through Eco, a planner is both practical and poetic. "Submit assignment" belongs to a finite obligation. "Learn Mandarin," "see Antarctica," or "become a kinder person" cannot be crossed off in the same way. When these share a page, the list combines schedule with identity.</w:t>
      </w:r>
    </w:p>
    <w:p>
      <w:pPr/>
      <w:r>
        <w:rPr>
          <w:b w:val="0"/>
          <w:i w:val="0"/>
        </w:rPr>
        <w:t>This explains why an endlessly growing list can feel strangely precious. Deleting an item may feel like deleting a possible future self. Yet no person can inhabit every possible route. The list's cultural beauty should not be confused with a demand for total completion. Sometimes the list's purpose is to show abundance, not to conquer it.</w:t>
      </w:r>
    </w:p>
    <w:p>
      <w:pPr>
        <w:pStyle w:val="WSCSourceNote"/>
        <w:shd w:fill="F7EACC" w:val="clear"/>
        <w:pBdr>
          <w:left w:val="single" w:sz="14" w:space="6" w:color="C89C44"/>
        </w:pBdr>
      </w:pPr>
      <w:r>
        <w:rPr>
          <w:b/>
          <w:i w:val="0"/>
        </w:rPr>
        <w:t>Sources for this chapter:</w:t>
      </w:r>
      <w:r>
        <w:rPr>
          <w:b w:val="0"/>
          <w:i w:val="0"/>
        </w:rPr>
        <w:t xml:space="preserve"> The official curriculum link is </w:t>
      </w:r>
      <w:hyperlink r:id="rId17">
        <w:r>
          <w:rPr>
            <w:rStyle w:val="WSCLink"/>
            <w:rFonts w:ascii="Georgia" w:hAnsi="Georgia" w:eastAsia="Georgia" w:cs="Georgia"/>
            <w:color w:val="825F1F"/>
            <w:u w:val="single"/>
          </w:rPr>
          <w:t xml:space="preserve">L021 - Mary Beard's review of Umberto Eco's </w:t>
        </w:r>
      </w:hyperlink>
      <w:hyperlink r:id="rId17">
        <w:r>
          <w:rPr>
            <w:rStyle w:val="WSCLink"/>
            <w:rFonts w:ascii="Georgia" w:hAnsi="Georgia" w:eastAsia="Georgia" w:cs="Georgia"/>
            <w:color w:val="825F1F"/>
            <w:u w:val="single"/>
            <w:i/>
          </w:rPr>
          <w:t>The Infinity of Lists</w:t>
        </w:r>
      </w:hyperlink>
      <w:r>
        <w:rPr>
          <w:b w:val="0"/>
          <w:i w:val="0"/>
        </w:rPr>
        <w:t>. Use it for the practical and poetic distinction, Homer's catalogue, and the tension between a bounded form and an open series. Eco's phrase about the list and culture is an invitation to examine classification and memory, not proof that one literal list began all culture.</w:t>
      </w:r>
    </w:p>
    <w:p>
      <w:pPr>
        <w:pStyle w:val="Heading1"/>
        <w:pageBreakBefore/>
        <w:pBdr>
          <w:bottom w:val="single" w:sz="9" w:space="5" w:color="C89C44"/>
        </w:pBdr>
      </w:pPr>
      <w:r>
        <w:rPr>
          <w:b w:val="0"/>
          <w:i w:val="0"/>
        </w:rPr>
        <w:t>Chapter 6 - When the tool becomes the trap</w:t>
      </w:r>
    </w:p>
    <w:p>
      <w:pPr/>
      <w:r>
        <w:rPr>
          <w:b w:val="0"/>
          <w:i w:val="0"/>
        </w:rPr>
        <w:t>The final chapter returns to ordinary work with Eco's larger question in mind. A list promises control over abundance. It becomes dangerous when maintaining the representation replaces acting in the world, when every unchosen possibility becomes a debt, or when an institution uses the list to control people while hiding the values behind its categories.</w:t>
      </w:r>
    </w:p>
    <w:p>
      <w:pPr>
        <w:pStyle w:val="Heading2"/>
      </w:pPr>
      <w:r>
        <w:rPr>
          <w:b w:val="0"/>
          <w:i w:val="0"/>
        </w:rPr>
        <w:t>Planning can become productive procrastination</w:t>
      </w:r>
    </w:p>
    <w:p>
      <w:pPr/>
      <w:r>
        <w:rPr>
          <w:b w:val="0"/>
          <w:i w:val="0"/>
        </w:rPr>
        <w:t>Organizing feels safer than beginning a difficult task. The planner offers colours, tags, priorities, due dates, folders, and templates. Each decision produces a visible improvement in the system. None necessarily advances the work. This is productive procrastination: activity closely related to a goal that avoids the part most likely to fail.</w:t>
      </w:r>
    </w:p>
    <w:p>
      <w:pPr/>
      <w:r>
        <w:rPr>
          <w:b w:val="0"/>
          <w:i w:val="0"/>
        </w:rPr>
        <w:t>A simple test is to ask what changed outside the list. Was a paragraph written, an experiment run, a person contacted, or a decision made? If not, planning may still be useful, but it needs a stopping rule. Ten minutes to choose the next action can help. Two hours redesigning task labels before a deadline probably does not.</w:t>
      </w:r>
    </w:p>
    <w:p>
      <w:pPr>
        <w:pStyle w:val="Heading2"/>
      </w:pPr>
      <w:r>
        <w:rPr>
          <w:b w:val="0"/>
          <w:i w:val="0"/>
        </w:rPr>
        <w:t>The list can turn possibility into obligation</w:t>
      </w:r>
    </w:p>
    <w:p>
      <w:pPr/>
      <w:r>
        <w:rPr>
          <w:b w:val="0"/>
          <w:i w:val="0"/>
        </w:rPr>
        <w:t>Recommendation systems and self-improvement culture make it easy to collect possible books, films, courses, recipes, trips, exercises, and projects. Saving an item feels harmless. Over time, the archive begins to look like a moral demand. Leisure becomes a backlog.</w:t>
      </w:r>
    </w:p>
    <w:p>
      <w:pPr/>
      <w:r>
        <w:rPr>
          <w:b w:val="0"/>
          <w:i w:val="0"/>
        </w:rPr>
        <w:t>The problem is not abundance. It is the belief that interest creates obligation. A reading list can be a garden of options rather than a queue. Removing an item can be an act of attention, not failure. "Won't do" is a legitimate status because time is finite and new value continues to appear.</w:t>
      </w:r>
    </w:p>
    <w:p>
      <w:pPr>
        <w:pStyle w:val="Heading2"/>
      </w:pPr>
      <w:r>
        <w:rPr>
          <w:b w:val="0"/>
          <w:i w:val="0"/>
        </w:rPr>
        <w:t>Checklist success can hide purpose failure</w:t>
      </w:r>
    </w:p>
    <w:p>
      <w:pPr/>
      <w:r>
        <w:rPr>
          <w:b w:val="0"/>
          <w:i w:val="0"/>
        </w:rPr>
        <w:t>Checklists are powerful in aviation, medicine, construction, and other settings where critical steps can be forgotten. They standardize minimum actions and create a shared pause. A checklist cannot replace expertise. Users may tick without performing, follow an outdated sequence, or satisfy every item while missing an unusual danger outside the template.</w:t>
      </w:r>
    </w:p>
    <w:p>
      <w:pPr/>
      <w:r>
        <w:rPr>
          <w:b w:val="0"/>
          <w:i w:val="0"/>
        </w:rPr>
        <w:t>Institutions often manage by targets and lists because they make oversight possible. Teachers record assignments, hospitals record procedures, and companies track deliverables. When reward attaches tightly to completion, people adapt to the metric. They divide tasks, avoid difficult cases, or document activity more carefully than outcomes. The list remains green while the real system struggles.</w:t>
      </w:r>
    </w:p>
    <w:p>
      <w:pPr/>
      <w:r>
        <w:rPr>
          <w:b w:val="0"/>
          <w:i w:val="0"/>
        </w:rPr>
        <w:t>Algorithmic lists create a related trap. A ranked feed or search result looks like the natural order of relevance, but an optimization system selects for predicted attention, revenue, recency, authority, or other signals. Users rarely see the full candidate set. The list therefore shapes the next action while concealing how the route was chosen. Asking why an item is first is as important as asking whether it belongs.</w:t>
      </w:r>
    </w:p>
    <w:p>
      <w:pPr/>
      <w:r>
        <w:rPr>
          <w:b w:val="0"/>
          <w:i w:val="0"/>
        </w:rPr>
        <w:t>This is Goodhart's-law territory: when a measure becomes a target, it can cease to be a good measure. The principle should not become an excuse to measure nothing. It is a reason to combine checklist compliance with judgment, outcomes, and opportunities to report what the list did not anticipate.</w:t>
      </w:r>
    </w:p>
    <w:p>
      <w:pPr>
        <w:pStyle w:val="Heading2"/>
      </w:pPr>
      <w:r>
        <w:rPr>
          <w:b w:val="0"/>
          <w:i w:val="0"/>
        </w:rPr>
        <w:t>Lists distribute power and labour</w:t>
      </w:r>
    </w:p>
    <w:p>
      <w:pPr/>
      <w:r>
        <w:rPr>
          <w:b w:val="0"/>
          <w:i w:val="0"/>
        </w:rPr>
        <w:t>Who gets to add work? Who may delete it? Who completes the tasks and who receives credit? A manager can create a clean dashboard by transferring invisible work to others. A family list may assign recurring care to one person while another appears to complete occasional visible errands. A national priority list can favour projects whose benefits are measurable before the next election.</w:t>
      </w:r>
    </w:p>
    <w:p>
      <w:pPr/>
      <w:r>
        <w:rPr>
          <w:b w:val="0"/>
          <w:i w:val="0"/>
        </w:rPr>
        <w:t>A fair shared list names owners and dependencies, but it also allows negotiation. The person doing the work may know that the deadline, method, or category is unrealistic. If the list travels only downward, it is less a memory tool than a command system.</w:t>
      </w:r>
    </w:p>
    <w:p>
      <w:pPr>
        <w:pStyle w:val="Heading2"/>
      </w:pPr>
      <w:r>
        <w:rPr>
          <w:b w:val="0"/>
          <w:i w:val="0"/>
        </w:rPr>
        <w:t>Build a list with exits</w:t>
      </w:r>
    </w:p>
    <w:p>
      <w:pPr/>
      <w:r>
        <w:rPr>
          <w:b w:val="0"/>
          <w:i w:val="0"/>
        </w:rPr>
        <w:t>A healthy list has a purpose, a review rhythm, and an archive. It distinguishes commitments from possibilities. It limits daily work. It records completion without rewarding trivial volume. It allows tasks to be changed or removed when the destination no longer matters. It leaves room for rest, surprise, and work that cannot be reduced to a box.</w:t>
      </w:r>
    </w:p>
    <w:p>
      <w:pPr/>
      <w:r>
        <w:rPr>
          <w:b w:val="0"/>
          <w:i w:val="0"/>
        </w:rPr>
        <w:t>A practical weekly workflow can stay deliberately plain. Capture loose obligations in one inbox. Clarify each into a next action or remove it. Put date-specific work on a calendar rather than pretending every task is due today. Choose a small daily field and keep a separate menu of later possibilities. At the end of the week, record outcomes, check neglected areas, and delete commitments whose value has vanished. The system earns trust by being reviewed, not by containing every feature.</w:t>
      </w:r>
    </w:p>
    <w:p>
      <w:pPr/>
      <w:r>
        <w:rPr>
          <w:b w:val="0"/>
          <w:i w:val="0"/>
        </w:rPr>
        <w:t>Teams need an additional conversation. Before assigning tasks, define the shared destination and acceptable evidence of completion. During the route, surface blockers without treating them as personal shame. At the end, compare the original list with what the work actually required. That difference is valuable data for the next project, not proof that planning was useless.</w:t>
      </w:r>
    </w:p>
    <w:p>
      <w:pPr/>
      <w:r>
        <w:rPr>
          <w:b w:val="0"/>
          <w:i w:val="0"/>
        </w:rPr>
        <w:t>The section's title contains its conclusion. There is more to do than can ever be listed because human possibility expands faster than a single life. The goal is not to complete infinity. It is to choose a worthy route through it, notice what the route excludes, and arrive at enough endings to live rather than merely plan.</w:t>
      </w:r>
    </w:p>
    <w:p>
      <w:pPr>
        <w:pStyle w:val="WSCSourceNote"/>
        <w:shd w:fill="F7EACC" w:val="clear"/>
        <w:pBdr>
          <w:left w:val="single" w:sz="14" w:space="6" w:color="C89C44"/>
        </w:pBdr>
      </w:pPr>
      <w:r>
        <w:rPr>
          <w:b/>
          <w:i w:val="0"/>
        </w:rPr>
        <w:t>Sources for this chapter:</w:t>
      </w:r>
      <w:r>
        <w:rPr>
          <w:b w:val="0"/>
          <w:i w:val="0"/>
        </w:rPr>
        <w:t xml:space="preserve"> This synthesis draws the tension across </w:t>
      </w:r>
      <w:hyperlink r:id="rId12">
        <w:r>
          <w:rPr>
            <w:rStyle w:val="WSCLink"/>
            <w:rFonts w:ascii="Georgia" w:hAnsi="Georgia" w:eastAsia="Georgia" w:cs="Georgia"/>
            <w:color w:val="825F1F"/>
            <w:u w:val="single"/>
          </w:rPr>
          <w:t>L017</w:t>
        </w:r>
      </w:hyperlink>
      <w:r>
        <w:rPr>
          <w:b w:val="0"/>
          <w:i w:val="0"/>
        </w:rPr>
        <w:t xml:space="preserve">, its </w:t>
      </w:r>
      <w:hyperlink r:id="rId13">
        <w:r>
          <w:rPr>
            <w:rStyle w:val="WSCLink"/>
            <w:rFonts w:ascii="Georgia" w:hAnsi="Georgia" w:eastAsia="Georgia" w:cs="Georgia"/>
            <w:color w:val="825F1F"/>
            <w:u w:val="single"/>
          </w:rPr>
          <w:t>L018 archive</w:t>
        </w:r>
      </w:hyperlink>
      <w:r>
        <w:rPr>
          <w:b w:val="0"/>
          <w:i w:val="0"/>
        </w:rPr>
        <w:t xml:space="preserve">, the </w:t>
      </w:r>
      <w:hyperlink r:id="rId15">
        <w:r>
          <w:rPr>
            <w:rStyle w:val="WSCLink"/>
            <w:rFonts w:ascii="Georgia" w:hAnsi="Georgia" w:eastAsia="Georgia" w:cs="Georgia"/>
            <w:color w:val="825F1F"/>
            <w:u w:val="single"/>
          </w:rPr>
          <w:t>L019 Zeigarnik overview</w:t>
        </w:r>
      </w:hyperlink>
      <w:r>
        <w:rPr>
          <w:b w:val="0"/>
          <w:i w:val="0"/>
        </w:rPr>
        <w:t xml:space="preserve">, </w:t>
      </w:r>
      <w:hyperlink r:id="rId16">
        <w:r>
          <w:rPr>
            <w:rStyle w:val="WSCLink"/>
            <w:rFonts w:ascii="Georgia" w:hAnsi="Georgia" w:eastAsia="Georgia" w:cs="Georgia"/>
            <w:color w:val="825F1F"/>
            <w:u w:val="single"/>
          </w:rPr>
          <w:t>L020 on done lists</w:t>
        </w:r>
      </w:hyperlink>
      <w:r>
        <w:rPr>
          <w:b w:val="0"/>
          <w:i w:val="0"/>
        </w:rPr>
        <w:t xml:space="preserve">, and </w:t>
      </w:r>
      <w:hyperlink r:id="rId17">
        <w:r>
          <w:rPr>
            <w:rStyle w:val="WSCLink"/>
            <w:rFonts w:ascii="Georgia" w:hAnsi="Georgia" w:eastAsia="Georgia" w:cs="Georgia"/>
            <w:color w:val="825F1F"/>
            <w:u w:val="single"/>
          </w:rPr>
          <w:t>L021 on Eco</w:t>
        </w:r>
      </w:hyperlink>
      <w:r>
        <w:rPr>
          <w:b w:val="0"/>
          <w:i w:val="0"/>
        </w:rPr>
        <w:t>. Together they show memory, motivation, recognition, and cultural abundance. None supports the claim that one method is universally best.</w:t>
      </w:r>
    </w:p>
    <w:p>
      <w:pPr>
        <w:pStyle w:val="Heading1"/>
        <w:pBdr>
          <w:bottom w:val="single" w:sz="9" w:space="5" w:color="C89C44"/>
        </w:pBdr>
      </w:pPr>
      <w:r>
        <w:rPr>
          <w:b w:val="0"/>
          <w:i w:val="0"/>
        </w:rPr>
        <w:t>Final synthesis - The list is a route, not the territory</w:t>
      </w:r>
    </w:p>
    <w:p>
      <w:pPr/>
      <w:r>
        <w:rPr>
          <w:b w:val="0"/>
          <w:i w:val="0"/>
        </w:rPr>
        <w:t>A list moves work out of memory, imposes priorities, and supplies intermediate endings. The Zeigarnik effect explains why unfinished goals may remain mentally loud. A done list protects completed work from disappearing. Eco then reveals that some lists are not meant to finish at all. They represent abundance and possibility.</w:t>
      </w:r>
    </w:p>
    <w:p>
      <w:pPr/>
      <w:r>
        <w:rPr>
          <w:b w:val="0"/>
          <w:i w:val="0"/>
        </w:rPr>
        <w:t>The practical rule is simple but demanding. Decide whether a list is a commitment, a menu, a record, or a poem. Do not treat every menu item as debt. Make the next action clear, the owner visible, and deletion possible. Record outcomes as well as boxes. Review whether the route still serves its purpose.</w:t>
      </w:r>
    </w:p>
    <w:p>
      <w:pPr/>
      <w:r>
        <w:rPr>
          <w:b w:val="0"/>
          <w:i w:val="0"/>
        </w:rPr>
        <w:t>The best list does not make a person do everything. It helps them choose what deserves their limited time without mistaking everything unchosen for failure.</w:t>
      </w:r>
    </w:p>
    <w:sectPr w:rsidR="00FC693F" w:rsidRPr="0006063C" w:rsidSect="00034616">
      <w:headerReference w:type="first" r:id="rId9"/>
      <w:footerReference w:type="default" r:id="rId10"/>
      <w:footerReference w:type="first" r:id="rId11"/>
      <w:pgSz w:w="11906" w:h="16838"/>
      <w:pgMar w:top="1134" w:right="1134" w:bottom="1077" w:left="1134" w:header="34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MORE TO DO THAN CAN BE LISTED</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MORE TO DO THAN CAN BE LISTED</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585216" cy="515816"/>
          <wp:docPr id="1" name="Picture 1" title="WSCapp Guide mascot" descr="Guide, the WSCapp guide mascot"/>
          <wp:cNvGraphicFramePr>
            <a:graphicFrameLocks noChangeAspect="1"/>
          </wp:cNvGraphicFramePr>
          <a:graphic>
            <a:graphicData uri="http://schemas.openxmlformats.org/drawingml/2006/picture">
              <pic:pic>
                <pic:nvPicPr>
                  <pic:cNvPr id="0" name="Guide.png"/>
                  <pic:cNvPicPr/>
                </pic:nvPicPr>
                <pic:blipFill>
                  <a:blip r:embed="rId1"/>
                  <a:stretch>
                    <a:fillRect/>
                  </a:stretch>
                </pic:blipFill>
                <pic:spPr>
                  <a:xfrm>
                    <a:off x="0" y="0"/>
                    <a:ext cx="585216" cy="5158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40"/>
    </w:pPr>
    <w:rPr>
      <w:rFonts w:ascii="Georgia" w:hAnsi="Georgia" w:eastAsia="Georgia" w:cs="Georgia"/>
      <w:color w:val="412A17"/>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eastAsia="Avenir Next" w:cs="Avenir Next"/>
      <w:color w:val="6D5238"/>
      <w:sz w:val="14"/>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venir Next" w:hAnsi="Avenir Next" w:eastAsia="Avenir Next" w:cs="Avenir Next"/>
      <w:b/>
      <w:bCs/>
      <w:color w:val="6B4E16"/>
      <w:sz w:val="38"/>
      <w:szCs w:val="28"/>
      <w:lang w:val="en-US"/>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venir Next" w:hAnsi="Avenir Next" w:eastAsia="Avenir Next" w:cs="Avenir Next"/>
      <w:b/>
      <w:bCs/>
      <w:color w:val="412A17"/>
      <w:sz w:val="24"/>
      <w:szCs w:val="26"/>
      <w:lang w:val="en-US"/>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venir Next" w:hAnsi="Avenir Next" w:eastAsia="Avenir Next" w:cs="Avenir Next"/>
      <w:b/>
      <w:bCs/>
      <w:color w:val="6B4E16"/>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80"/>
      <w:contextualSpacing/>
    </w:pPr>
    <w:rPr>
      <w:rFonts w:asciiTheme="majorHAnsi" w:eastAsiaTheme="majorEastAsia" w:hAnsiTheme="majorHAnsi" w:cstheme="majorBidi" w:ascii="Avenir Next" w:hAnsi="Avenir Next" w:eastAsia="Avenir Next" w:cs="Avenir Next"/>
      <w:b/>
      <w:color w:val="412A17"/>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397" w:hanging="193"/>
      <w:contextualSpacing/>
    </w:pPr>
    <w:rPr>
      <w:rFonts w:ascii="Georgia" w:hAnsi="Georgia" w:eastAsia="Georgia" w:cs="Georgia"/>
      <w:color w:val="412A17"/>
      <w:sz w:val="20"/>
      <w:lang w:val="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397" w:hanging="193"/>
      <w:contextualSpacing/>
    </w:pPr>
    <w:rPr>
      <w:rFonts w:ascii="Georgia" w:hAnsi="Georgia" w:eastAsia="Georgia" w:cs="Georgia"/>
      <w:color w:val="412A17"/>
      <w:sz w:val="20"/>
      <w:lang w:val="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80" w:line="288" w:lineRule="auto"/>
      <w:ind w:left="397" w:right="283"/>
    </w:pPr>
    <w:rPr>
      <w:rFonts w:ascii="Georgia" w:hAnsi="Georgia" w:eastAsia="Georgia" w:cs="Georgia"/>
      <w:i/>
      <w:iCs/>
      <w:color w:val="6B4E16"/>
      <w:sz w:val="22"/>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CKicker">
    <w:name w:val="WSC Kicker"/>
    <w:basedOn w:val="Normal"/>
    <w:pPr>
      <w:keepNext/>
      <w:spacing w:after="140"/>
    </w:pPr>
    <w:rPr>
      <w:rFonts w:ascii="Avenir Next" w:hAnsi="Avenir Next" w:eastAsia="Avenir Next" w:cs="Avenir Next"/>
      <w:b/>
      <w:color w:val="825F1F"/>
      <w:sz w:val="17"/>
      <w:lang w:val="en-US"/>
    </w:rPr>
  </w:style>
  <w:style w:type="paragraph" w:customStyle="1" w:styleId="WSCSubtitle">
    <w:name w:val="WSC Subtitle"/>
    <w:basedOn w:val="Normal"/>
    <w:pPr>
      <w:keepNext/>
      <w:spacing w:after="360"/>
    </w:pPr>
    <w:rPr>
      <w:rFonts w:ascii="Georgia" w:hAnsi="Georgia" w:eastAsia="Georgia" w:cs="Georgia"/>
      <w:i/>
      <w:color w:val="6D5238"/>
      <w:sz w:val="24"/>
      <w:lang w:val="en-US"/>
    </w:rPr>
  </w:style>
  <w:style w:type="paragraph" w:customStyle="1" w:styleId="WSCEntryLead">
    <w:name w:val="WSC Entry Lead"/>
    <w:basedOn w:val="Normal"/>
    <w:pPr>
      <w:keepNext/>
      <w:spacing w:before="180" w:after="60"/>
    </w:pPr>
    <w:rPr>
      <w:rFonts w:ascii="Avenir Next" w:hAnsi="Avenir Next" w:eastAsia="Avenir Next" w:cs="Avenir Next"/>
      <w:b/>
      <w:color w:val="412A17"/>
      <w:sz w:val="21"/>
      <w:lang w:val="en-US"/>
    </w:rPr>
  </w:style>
  <w:style w:type="paragraph" w:customStyle="1" w:styleId="WSCEntryDetail">
    <w:name w:val="WSC Entry Detail"/>
    <w:basedOn w:val="Normal"/>
    <w:pPr>
      <w:spacing w:after="80" w:line="286" w:lineRule="auto"/>
      <w:ind w:left="198"/>
    </w:pPr>
    <w:rPr>
      <w:rFonts w:ascii="Georgia" w:hAnsi="Georgia" w:eastAsia="Georgia" w:cs="Georgia"/>
      <w:color w:val="412A17"/>
      <w:sz w:val="20"/>
      <w:lang w:val="en-US"/>
    </w:rPr>
  </w:style>
  <w:style w:type="paragraph" w:customStyle="1" w:styleId="WSCOverviewEntry">
    <w:name w:val="WSC Overview Entry"/>
    <w:basedOn w:val="Normal"/>
    <w:pPr>
      <w:keepLines/>
      <w:spacing w:after="70" w:line="259" w:lineRule="auto"/>
      <w:ind w:left="113" w:hanging="113"/>
    </w:pPr>
    <w:rPr>
      <w:rFonts w:ascii="Georgia" w:hAnsi="Georgia" w:eastAsia="Georgia" w:cs="Georgia"/>
      <w:color w:val="412A17"/>
      <w:sz w:val="18"/>
      <w:lang w:val="en-US"/>
    </w:rPr>
  </w:style>
  <w:style w:type="paragraph" w:customStyle="1" w:styleId="WSCSourceNote">
    <w:name w:val="WSC Source Note"/>
    <w:basedOn w:val="Normal"/>
    <w:pPr>
      <w:spacing w:before="80" w:after="100" w:line="259" w:lineRule="auto"/>
      <w:ind w:left="170" w:right="57"/>
    </w:pPr>
    <w:rPr>
      <w:rFonts w:ascii="Georgia" w:hAnsi="Georgia" w:eastAsia="Georgia" w:cs="Georgia"/>
      <w:color w:val="6D5238"/>
      <w:sz w:val="17"/>
      <w:lang w:val="en-US"/>
    </w:rPr>
  </w:style>
  <w:style w:type="paragraph" w:customStyle="1" w:styleId="WSCPitfall">
    <w:name w:val="WSC Pitfall"/>
    <w:basedOn w:val="Normal"/>
    <w:pPr>
      <w:spacing w:before="140" w:after="160" w:line="283" w:lineRule="auto"/>
      <w:ind w:left="227" w:right="113"/>
    </w:pPr>
    <w:rPr>
      <w:rFonts w:ascii="Georgia" w:hAnsi="Georgia" w:eastAsia="Georgia" w:cs="Georgia"/>
      <w:color w:val="412A17"/>
      <w:sz w:val="19"/>
      <w:lang w:val="en-US"/>
    </w:rPr>
  </w:style>
  <w:style w:type="paragraph" w:customStyle="1" w:styleId="WSCStudyQuestion">
    <w:name w:val="WSC Study Question"/>
    <w:basedOn w:val="Normal"/>
    <w:pPr>
      <w:spacing w:before="160" w:after="200" w:line="283" w:lineRule="auto"/>
      <w:ind w:left="227" w:right="113"/>
    </w:pPr>
    <w:rPr>
      <w:rFonts w:ascii="Georgia" w:hAnsi="Georgia" w:eastAsia="Georgia" w:cs="Georgia"/>
      <w:i/>
      <w:color w:val="412A17"/>
      <w:sz w:val="20"/>
      <w:lang w:val="en-US"/>
    </w:rPr>
  </w:style>
  <w:style w:type="character" w:customStyle="1" w:styleId="WSCLink">
    <w:name w:val="WSC Link"/>
    <w:rPr>
      <w:rFonts w:ascii="Georgia" w:hAnsi="Georgia" w:eastAsia="Georgia" w:cs="Georgia"/>
      <w:color w:val="825F1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www.theatlantic.com/health/archive/2012/02/a-brief-history-of-the-to-do-list-and-the-psychology-of-its-success/252826/" TargetMode="External"/><Relationship Id="rId13" Type="http://schemas.openxmlformats.org/officeDocument/2006/relationships/hyperlink" Target="https://web.archive.org/web/20120215211320/https://www.theatlantic.com/health/archive/2012/02/a-brief-history-of-the-to-do-list-and-the-psychology-of-its-success/252826/" TargetMode="External"/><Relationship Id="rId14" Type="http://schemas.openxmlformats.org/officeDocument/2006/relationships/hyperlink" Target="https://www.youtube.com/watch?v=RmfPl_OP9jI" TargetMode="External"/><Relationship Id="rId15" Type="http://schemas.openxmlformats.org/officeDocument/2006/relationships/hyperlink" Target="https://www.psychologytoday.com/us/basics/zeigarnik-effect" TargetMode="External"/><Relationship Id="rId16" Type="http://schemas.openxmlformats.org/officeDocument/2006/relationships/hyperlink" Target="https://www.oliverburkeman.com/donelist" TargetMode="External"/><Relationship Id="rId17" Type="http://schemas.openxmlformats.org/officeDocument/2006/relationships/hyperlink" Target="https://www.theguardian.com/books/2009/dec/12/umberto-eco-lists-book-revie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To Do Than Can Ever Be Listed</dc:title>
  <dc:subject>World Scholar's Cup 2026 long-form curriculum guide</dc:subject>
  <dc:creator>WSCapp</dc:creator>
  <cp:keywords>WSCapp, World Scholar's Cup, 2026, study guide</cp:keywords>
  <dc:description>Generated from the semantic guide.html source.</dc:description>
  <cp:lastModifiedBy>WSCapp</cp:lastModifiedBy>
  <cp:revision>1</cp:revision>
  <dcterms:created xsi:type="dcterms:W3CDTF">2026-07-14T00:00:00Z</dcterms:created>
  <dcterms:modified xsi:type="dcterms:W3CDTF">2026-07-14T00:00:00Z</dcterms:modified>
  <cp:category/>
</cp:coreProperties>
</file>