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00EC" w14:textId="327089E0" w:rsidR="009A2840" w:rsidRPr="009A2840" w:rsidRDefault="009A2840" w:rsidP="009A28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84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Практическое занятие №23</w:t>
      </w:r>
      <w:r w:rsidRPr="009A2840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Тема: Формирование стратегии роста и финансового плана. Оценка собственной компании.</w:t>
      </w:r>
    </w:p>
    <w:p w14:paraId="789742A9" w14:textId="77777777" w:rsidR="009A2840" w:rsidRPr="00C97C04" w:rsidRDefault="009A2840" w:rsidP="009A2840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97C04">
        <w:rPr>
          <w:rFonts w:ascii="Times New Roman" w:hAnsi="Times New Roman" w:cs="Times New Roman"/>
          <w:b/>
          <w:bCs/>
          <w:sz w:val="32"/>
          <w:szCs w:val="32"/>
          <w:lang w:val="ru-RU"/>
        </w:rPr>
        <w:t>1. Ядро роста и цели</w:t>
      </w:r>
    </w:p>
    <w:p w14:paraId="5DE540EF" w14:textId="77777777" w:rsidR="009A2840" w:rsidRPr="009A2840" w:rsidRDefault="009A2840" w:rsidP="009A284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2840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Главный драйвер роста</w:t>
      </w:r>
    </w:p>
    <w:p w14:paraId="3EF8EE1C" w14:textId="77777777" w:rsidR="009A2840" w:rsidRPr="009A2840" w:rsidRDefault="009A2840" w:rsidP="009A28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A2840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9A2840">
        <w:rPr>
          <w:rFonts w:ascii="Times New Roman" w:hAnsi="Times New Roman" w:cs="Times New Roman"/>
          <w:sz w:val="28"/>
          <w:szCs w:val="28"/>
        </w:rPr>
        <w:t>Memoriee</w:t>
      </w:r>
      <w:r w:rsidRPr="009A2840">
        <w:rPr>
          <w:rFonts w:ascii="Times New Roman" w:hAnsi="Times New Roman" w:cs="Times New Roman"/>
          <w:sz w:val="28"/>
          <w:szCs w:val="28"/>
          <w:lang w:val="ru-RU"/>
        </w:rPr>
        <w:t xml:space="preserve"> основным драйвером является</w:t>
      </w:r>
      <w:r w:rsidRPr="009A2840">
        <w:rPr>
          <w:rFonts w:ascii="Times New Roman" w:hAnsi="Times New Roman" w:cs="Times New Roman"/>
          <w:sz w:val="28"/>
          <w:szCs w:val="28"/>
        </w:rPr>
        <w:t> </w:t>
      </w:r>
      <w:r w:rsidRPr="009A284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продуктово-канальная петля «мероприятие → альбом → гости → новые заявки»</w:t>
      </w:r>
      <w:r w:rsidRPr="009A2840">
        <w:rPr>
          <w:rFonts w:ascii="Times New Roman" w:hAnsi="Times New Roman" w:cs="Times New Roman"/>
          <w:sz w:val="28"/>
          <w:szCs w:val="28"/>
          <w:lang w:val="ru-RU"/>
        </w:rPr>
        <w:t>, усиленная прямыми продажами через социальные сети.</w:t>
      </w:r>
      <w:r w:rsidRPr="009A2840">
        <w:rPr>
          <w:rFonts w:ascii="Times New Roman" w:hAnsi="Times New Roman" w:cs="Times New Roman"/>
          <w:sz w:val="28"/>
          <w:szCs w:val="28"/>
          <w:lang w:val="ru-RU"/>
        </w:rPr>
        <w:br/>
        <w:t xml:space="preserve">Каждое проведённое мероприятие генерирует десятки </w:t>
      </w:r>
      <w:r w:rsidRPr="009A2840">
        <w:rPr>
          <w:rFonts w:ascii="Times New Roman" w:hAnsi="Times New Roman" w:cs="Times New Roman"/>
          <w:sz w:val="28"/>
          <w:szCs w:val="28"/>
        </w:rPr>
        <w:t>QR</w:t>
      </w:r>
      <w:r w:rsidRPr="009A2840">
        <w:rPr>
          <w:rFonts w:ascii="Times New Roman" w:hAnsi="Times New Roman" w:cs="Times New Roman"/>
          <w:sz w:val="28"/>
          <w:szCs w:val="28"/>
          <w:lang w:val="ru-RU"/>
        </w:rPr>
        <w:t>-контактов с гостями, среди которых есть потенциальные невесты/организаторы; это создаёт естественный эффект сарафанного радио и снижает стоимость привлечения.</w:t>
      </w:r>
    </w:p>
    <w:p w14:paraId="6ED3877A" w14:textId="77777777" w:rsidR="009A2840" w:rsidRPr="009A2840" w:rsidRDefault="009A2840" w:rsidP="009A2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840">
        <w:rPr>
          <w:rFonts w:ascii="Times New Roman" w:hAnsi="Times New Roman" w:cs="Times New Roman"/>
          <w:b/>
          <w:bCs/>
          <w:sz w:val="28"/>
          <w:szCs w:val="28"/>
        </w:rPr>
        <w:t>1.2. Цели роста</w:t>
      </w:r>
    </w:p>
    <w:tbl>
      <w:tblPr>
        <w:tblStyle w:val="TableGrid"/>
        <w:tblW w:w="11280" w:type="dxa"/>
        <w:tblInd w:w="-839" w:type="dxa"/>
        <w:tblLook w:val="04A0" w:firstRow="1" w:lastRow="0" w:firstColumn="1" w:lastColumn="0" w:noHBand="0" w:noVBand="1"/>
      </w:tblPr>
      <w:tblGrid>
        <w:gridCol w:w="1833"/>
        <w:gridCol w:w="4861"/>
        <w:gridCol w:w="4586"/>
      </w:tblGrid>
      <w:tr w:rsidR="009A2840" w:rsidRPr="009A2840" w14:paraId="10547BFB" w14:textId="77777777" w:rsidTr="009A2840">
        <w:tc>
          <w:tcPr>
            <w:tcW w:w="0" w:type="auto"/>
            <w:hideMark/>
          </w:tcPr>
          <w:p w14:paraId="44015552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Горизонт</w:t>
            </w:r>
          </w:p>
        </w:tc>
        <w:tc>
          <w:tcPr>
            <w:tcW w:w="0" w:type="auto"/>
            <w:hideMark/>
          </w:tcPr>
          <w:p w14:paraId="02330A54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Ключевая метрика</w:t>
            </w:r>
          </w:p>
        </w:tc>
        <w:tc>
          <w:tcPr>
            <w:tcW w:w="0" w:type="auto"/>
            <w:hideMark/>
          </w:tcPr>
          <w:p w14:paraId="7B1FDC54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9A2840" w:rsidRPr="009A2840" w14:paraId="08E385F6" w14:textId="77777777" w:rsidTr="009A2840">
        <w:tc>
          <w:tcPr>
            <w:tcW w:w="0" w:type="auto"/>
            <w:hideMark/>
          </w:tcPr>
          <w:p w14:paraId="14250129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3 месяца</w:t>
            </w:r>
          </w:p>
        </w:tc>
        <w:tc>
          <w:tcPr>
            <w:tcW w:w="0" w:type="auto"/>
            <w:hideMark/>
          </w:tcPr>
          <w:p w14:paraId="6AAA457A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Платящие клиенты / мес.</w:t>
            </w:r>
          </w:p>
        </w:tc>
        <w:tc>
          <w:tcPr>
            <w:tcW w:w="0" w:type="auto"/>
            <w:hideMark/>
          </w:tcPr>
          <w:p w14:paraId="21385361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A2840" w:rsidRPr="009A2840" w14:paraId="2E97CFBC" w14:textId="77777777" w:rsidTr="009A2840">
        <w:tc>
          <w:tcPr>
            <w:tcW w:w="0" w:type="auto"/>
            <w:hideMark/>
          </w:tcPr>
          <w:p w14:paraId="1B96DA0E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537FA98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MRR (месячная выручка)</w:t>
            </w:r>
          </w:p>
        </w:tc>
        <w:tc>
          <w:tcPr>
            <w:tcW w:w="0" w:type="auto"/>
            <w:hideMark/>
          </w:tcPr>
          <w:p w14:paraId="4F9552D7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64 000 ₽</w:t>
            </w:r>
          </w:p>
        </w:tc>
      </w:tr>
      <w:tr w:rsidR="009A2840" w:rsidRPr="009A2840" w14:paraId="32A41C1F" w14:textId="77777777" w:rsidTr="009A2840">
        <w:tc>
          <w:tcPr>
            <w:tcW w:w="0" w:type="auto"/>
            <w:hideMark/>
          </w:tcPr>
          <w:p w14:paraId="110919AB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12 месяцев</w:t>
            </w:r>
          </w:p>
        </w:tc>
        <w:tc>
          <w:tcPr>
            <w:tcW w:w="0" w:type="auto"/>
            <w:hideMark/>
          </w:tcPr>
          <w:p w14:paraId="252A7BB5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Платящие клиенты / мес.</w:t>
            </w:r>
          </w:p>
        </w:tc>
        <w:tc>
          <w:tcPr>
            <w:tcW w:w="0" w:type="auto"/>
            <w:hideMark/>
          </w:tcPr>
          <w:p w14:paraId="69D88646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A2840" w:rsidRPr="009A2840" w14:paraId="1F1BF693" w14:textId="77777777" w:rsidTr="009A2840">
        <w:tc>
          <w:tcPr>
            <w:tcW w:w="0" w:type="auto"/>
            <w:hideMark/>
          </w:tcPr>
          <w:p w14:paraId="5CD7B24B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9DFC9B3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Годовая выручка (Run Rate)</w:t>
            </w:r>
          </w:p>
        </w:tc>
        <w:tc>
          <w:tcPr>
            <w:tcW w:w="0" w:type="auto"/>
            <w:hideMark/>
          </w:tcPr>
          <w:p w14:paraId="7949CBCA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~3,0 млн ₽</w:t>
            </w:r>
          </w:p>
        </w:tc>
      </w:tr>
      <w:tr w:rsidR="009A2840" w:rsidRPr="009A2840" w14:paraId="624F1528" w14:textId="77777777" w:rsidTr="009A2840">
        <w:tc>
          <w:tcPr>
            <w:tcW w:w="0" w:type="auto"/>
            <w:hideMark/>
          </w:tcPr>
          <w:p w14:paraId="0ECF385A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EB18B18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Повторные/реферальные заявки</w:t>
            </w:r>
          </w:p>
        </w:tc>
        <w:tc>
          <w:tcPr>
            <w:tcW w:w="0" w:type="auto"/>
            <w:hideMark/>
          </w:tcPr>
          <w:p w14:paraId="3C31EC9D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≥30% от общего потока лидов</w:t>
            </w:r>
          </w:p>
        </w:tc>
      </w:tr>
      <w:tr w:rsidR="009A2840" w:rsidRPr="009A2840" w14:paraId="18D25AA5" w14:textId="77777777" w:rsidTr="009A2840">
        <w:tc>
          <w:tcPr>
            <w:tcW w:w="0" w:type="auto"/>
            <w:hideMark/>
          </w:tcPr>
          <w:p w14:paraId="0EEB7C5F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B0EFE02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Удержание (NPS ≥ 40)</w:t>
            </w:r>
          </w:p>
        </w:tc>
        <w:tc>
          <w:tcPr>
            <w:tcW w:w="0" w:type="auto"/>
            <w:hideMark/>
          </w:tcPr>
          <w:p w14:paraId="09338718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85% положительных отзывов</w:t>
            </w:r>
          </w:p>
        </w:tc>
      </w:tr>
    </w:tbl>
    <w:p w14:paraId="58EC24E3" w14:textId="6D7DC750" w:rsidR="009A2840" w:rsidRPr="009A2840" w:rsidRDefault="009A2840" w:rsidP="009A2840">
      <w:pPr>
        <w:rPr>
          <w:rFonts w:ascii="Times New Roman" w:hAnsi="Times New Roman" w:cs="Times New Roman"/>
          <w:sz w:val="28"/>
          <w:szCs w:val="28"/>
        </w:rPr>
      </w:pPr>
    </w:p>
    <w:p w14:paraId="764FF419" w14:textId="77777777" w:rsidR="009A2840" w:rsidRPr="00C97C04" w:rsidRDefault="009A2840" w:rsidP="009A2840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97C04">
        <w:rPr>
          <w:rFonts w:ascii="Times New Roman" w:hAnsi="Times New Roman" w:cs="Times New Roman"/>
          <w:b/>
          <w:bCs/>
          <w:sz w:val="32"/>
          <w:szCs w:val="32"/>
          <w:lang w:val="ru-RU"/>
        </w:rPr>
        <w:t>2. Стратегия роста: гипотезы и эксперименты</w:t>
      </w:r>
    </w:p>
    <w:p w14:paraId="745468E7" w14:textId="77777777" w:rsidR="009A2840" w:rsidRPr="009A2840" w:rsidRDefault="009A2840" w:rsidP="009A284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2840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 Краткосрочные эксперименты (0–3 месяца)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84"/>
        <w:gridCol w:w="1990"/>
        <w:gridCol w:w="1990"/>
        <w:gridCol w:w="1796"/>
        <w:gridCol w:w="1047"/>
        <w:gridCol w:w="2365"/>
      </w:tblGrid>
      <w:tr w:rsidR="009A2840" w:rsidRPr="009A2840" w14:paraId="0AFDC589" w14:textId="77777777" w:rsidTr="009A2840">
        <w:tc>
          <w:tcPr>
            <w:tcW w:w="0" w:type="auto"/>
            <w:hideMark/>
          </w:tcPr>
          <w:p w14:paraId="65494F7D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87B6C11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Гипотеза</w:t>
            </w:r>
          </w:p>
        </w:tc>
        <w:tc>
          <w:tcPr>
            <w:tcW w:w="0" w:type="auto"/>
            <w:hideMark/>
          </w:tcPr>
          <w:p w14:paraId="41ED931B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Что делаем</w:t>
            </w:r>
          </w:p>
        </w:tc>
        <w:tc>
          <w:tcPr>
            <w:tcW w:w="0" w:type="auto"/>
            <w:hideMark/>
          </w:tcPr>
          <w:p w14:paraId="52313EDC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Метрика успеха</w:t>
            </w:r>
          </w:p>
        </w:tc>
        <w:tc>
          <w:tcPr>
            <w:tcW w:w="0" w:type="auto"/>
            <w:hideMark/>
          </w:tcPr>
          <w:p w14:paraId="464565C6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2588" w:type="dxa"/>
            <w:hideMark/>
          </w:tcPr>
          <w:p w14:paraId="6F5E2D53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Риск/зависимости</w:t>
            </w:r>
          </w:p>
        </w:tc>
      </w:tr>
      <w:tr w:rsidR="009A2840" w:rsidRPr="009A2840" w14:paraId="5E4553CA" w14:textId="77777777" w:rsidTr="009A2840">
        <w:tc>
          <w:tcPr>
            <w:tcW w:w="0" w:type="auto"/>
            <w:hideMark/>
          </w:tcPr>
          <w:p w14:paraId="448FE053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E9DBBE6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«Альбомы с водяными знаками увеличивают реферальный трафик»</w:t>
            </w:r>
          </w:p>
        </w:tc>
        <w:tc>
          <w:tcPr>
            <w:tcW w:w="0" w:type="auto"/>
            <w:hideMark/>
          </w:tcPr>
          <w:p w14:paraId="643E4809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После свадьбы в альбом добавляется плашка «Создано в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Memoriee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», гости сканируют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попадают на лендинг</w:t>
            </w:r>
          </w:p>
        </w:tc>
        <w:tc>
          <w:tcPr>
            <w:tcW w:w="0" w:type="auto"/>
            <w:hideMark/>
          </w:tcPr>
          <w:p w14:paraId="445E672C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Прирост регистраций новых невест с реферальных ссылок ≥10%</w:t>
            </w:r>
          </w:p>
        </w:tc>
        <w:tc>
          <w:tcPr>
            <w:tcW w:w="0" w:type="auto"/>
            <w:hideMark/>
          </w:tcPr>
          <w:p w14:paraId="74A8DE05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4 недели</w:t>
            </w:r>
          </w:p>
        </w:tc>
        <w:tc>
          <w:tcPr>
            <w:tcW w:w="2588" w:type="dxa"/>
            <w:hideMark/>
          </w:tcPr>
          <w:p w14:paraId="0D5A5A42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 раздражение пользователей; необходимо А/Б-тестирование</w:t>
            </w:r>
          </w:p>
        </w:tc>
      </w:tr>
      <w:tr w:rsidR="009A2840" w:rsidRPr="009A2840" w14:paraId="3BBD3763" w14:textId="77777777" w:rsidTr="009A2840">
        <w:tc>
          <w:tcPr>
            <w:tcW w:w="0" w:type="auto"/>
            <w:hideMark/>
          </w:tcPr>
          <w:p w14:paraId="24AC66F8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4F6F1DE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«Таргет на подписчиков свадебных сообществ с креативом ‘Бюджетная свадьба без фотографа’ даст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CPA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ниже 600 ₽»</w:t>
            </w:r>
          </w:p>
        </w:tc>
        <w:tc>
          <w:tcPr>
            <w:tcW w:w="0" w:type="auto"/>
            <w:hideMark/>
          </w:tcPr>
          <w:p w14:paraId="10A986DA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 3 вариантов рекламы в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узким таргетингом на невест</w:t>
            </w:r>
          </w:p>
        </w:tc>
        <w:tc>
          <w:tcPr>
            <w:tcW w:w="0" w:type="auto"/>
            <w:hideMark/>
          </w:tcPr>
          <w:p w14:paraId="52A70B52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CPA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≤ 600 ₽ за заявку на демо</w:t>
            </w:r>
          </w:p>
        </w:tc>
        <w:tc>
          <w:tcPr>
            <w:tcW w:w="0" w:type="auto"/>
            <w:hideMark/>
          </w:tcPr>
          <w:p w14:paraId="6D6A367B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6 недель</w:t>
            </w:r>
          </w:p>
        </w:tc>
        <w:tc>
          <w:tcPr>
            <w:tcW w:w="2588" w:type="dxa"/>
            <w:hideMark/>
          </w:tcPr>
          <w:p w14:paraId="1EB909E4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Затраты на бюджет 10 000 ₽; зависимость от модерации и сезонности</w:t>
            </w:r>
          </w:p>
        </w:tc>
      </w:tr>
      <w:tr w:rsidR="009A2840" w:rsidRPr="009A2840" w14:paraId="46089616" w14:textId="77777777" w:rsidTr="009A2840">
        <w:tc>
          <w:tcPr>
            <w:tcW w:w="0" w:type="auto"/>
            <w:hideMark/>
          </w:tcPr>
          <w:p w14:paraId="65029659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F4EB5D1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«Партнёрство с одним свадебным организатором приведёт к 3 платным заявкам»</w:t>
            </w:r>
          </w:p>
        </w:tc>
        <w:tc>
          <w:tcPr>
            <w:tcW w:w="0" w:type="auto"/>
            <w:hideMark/>
          </w:tcPr>
          <w:p w14:paraId="79A1D276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Договориться с организатором о комиссии (15%) за рекомендацию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Memoriee своим клиентам</w:t>
            </w:r>
          </w:p>
        </w:tc>
        <w:tc>
          <w:tcPr>
            <w:tcW w:w="0" w:type="auto"/>
            <w:hideMark/>
          </w:tcPr>
          <w:p w14:paraId="5013FA45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3 реальных предзаказа через партнёра</w:t>
            </w:r>
          </w:p>
        </w:tc>
        <w:tc>
          <w:tcPr>
            <w:tcW w:w="0" w:type="auto"/>
            <w:hideMark/>
          </w:tcPr>
          <w:p w14:paraId="2974F738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8 недель</w:t>
            </w:r>
          </w:p>
        </w:tc>
        <w:tc>
          <w:tcPr>
            <w:tcW w:w="2588" w:type="dxa"/>
            <w:hideMark/>
          </w:tcPr>
          <w:p w14:paraId="073CE422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и убеждение организатора; риск конфликта интересов, если у него есть свой фотограф</w:t>
            </w:r>
          </w:p>
        </w:tc>
      </w:tr>
    </w:tbl>
    <w:p w14:paraId="24C5ACB7" w14:textId="77777777" w:rsidR="00995CC4" w:rsidRDefault="00995CC4" w:rsidP="009A28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3F9EF" w14:textId="77777777" w:rsidR="00995CC4" w:rsidRDefault="00995CC4" w:rsidP="009A28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2AA80" w14:textId="4E7FAD30" w:rsidR="009A2840" w:rsidRPr="009A2840" w:rsidRDefault="009A2840" w:rsidP="009A2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84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2.2. Среднесрочные эксперименты (3–12 месяцев)</w:t>
      </w:r>
    </w:p>
    <w:tbl>
      <w:tblPr>
        <w:tblStyle w:val="TableGrid"/>
        <w:tblW w:w="10474" w:type="dxa"/>
        <w:tblInd w:w="-922" w:type="dxa"/>
        <w:tblLook w:val="04A0" w:firstRow="1" w:lastRow="0" w:firstColumn="1" w:lastColumn="0" w:noHBand="0" w:noVBand="1"/>
      </w:tblPr>
      <w:tblGrid>
        <w:gridCol w:w="484"/>
        <w:gridCol w:w="2305"/>
        <w:gridCol w:w="2287"/>
        <w:gridCol w:w="1856"/>
        <w:gridCol w:w="1177"/>
        <w:gridCol w:w="2365"/>
      </w:tblGrid>
      <w:tr w:rsidR="009A2840" w:rsidRPr="009A2840" w14:paraId="2125C751" w14:textId="77777777" w:rsidTr="00C97C04">
        <w:tc>
          <w:tcPr>
            <w:tcW w:w="0" w:type="auto"/>
            <w:hideMark/>
          </w:tcPr>
          <w:p w14:paraId="1403C88B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0314061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Гипотеза</w:t>
            </w:r>
          </w:p>
        </w:tc>
        <w:tc>
          <w:tcPr>
            <w:tcW w:w="0" w:type="auto"/>
            <w:hideMark/>
          </w:tcPr>
          <w:p w14:paraId="2C7FB8CF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Что делаем</w:t>
            </w:r>
          </w:p>
        </w:tc>
        <w:tc>
          <w:tcPr>
            <w:tcW w:w="0" w:type="auto"/>
            <w:hideMark/>
          </w:tcPr>
          <w:p w14:paraId="3AE1A282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Метрика успеха</w:t>
            </w:r>
          </w:p>
        </w:tc>
        <w:tc>
          <w:tcPr>
            <w:tcW w:w="0" w:type="auto"/>
            <w:hideMark/>
          </w:tcPr>
          <w:p w14:paraId="7D242FBD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2365" w:type="dxa"/>
            <w:hideMark/>
          </w:tcPr>
          <w:p w14:paraId="70484FAE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Риск/зависимости</w:t>
            </w:r>
          </w:p>
        </w:tc>
      </w:tr>
      <w:tr w:rsidR="009A2840" w:rsidRPr="009A2840" w14:paraId="69150555" w14:textId="77777777" w:rsidTr="00C97C04">
        <w:tc>
          <w:tcPr>
            <w:tcW w:w="0" w:type="auto"/>
            <w:hideMark/>
          </w:tcPr>
          <w:p w14:paraId="415C20B4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65F6EAA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«Гостевые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-карточки с приглашением на сервис для их собственных мероприятий повысят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LTV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цепочки»</w:t>
            </w:r>
          </w:p>
        </w:tc>
        <w:tc>
          <w:tcPr>
            <w:tcW w:w="0" w:type="auto"/>
            <w:hideMark/>
          </w:tcPr>
          <w:p w14:paraId="162517FF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гостевой интерфейс добавить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CTA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«Планируете праздник?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Получите скидку 20%»</w:t>
            </w:r>
          </w:p>
        </w:tc>
        <w:tc>
          <w:tcPr>
            <w:tcW w:w="0" w:type="auto"/>
            <w:hideMark/>
          </w:tcPr>
          <w:p w14:paraId="281659DF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Доля заявок от гостей ≥15% от всех лидов</w:t>
            </w:r>
          </w:p>
        </w:tc>
        <w:tc>
          <w:tcPr>
            <w:tcW w:w="0" w:type="auto"/>
            <w:hideMark/>
          </w:tcPr>
          <w:p w14:paraId="7C827761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4 месяца</w:t>
            </w:r>
          </w:p>
        </w:tc>
        <w:tc>
          <w:tcPr>
            <w:tcW w:w="2365" w:type="dxa"/>
            <w:hideMark/>
          </w:tcPr>
          <w:p w14:paraId="342ACD5C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Нужна доработка продукта; может восприниматься как спам</w:t>
            </w:r>
          </w:p>
        </w:tc>
      </w:tr>
      <w:tr w:rsidR="009A2840" w:rsidRPr="009A2840" w14:paraId="5E9B55BC" w14:textId="77777777" w:rsidTr="00C97C04">
        <w:tc>
          <w:tcPr>
            <w:tcW w:w="0" w:type="auto"/>
            <w:hideMark/>
          </w:tcPr>
          <w:p w14:paraId="667A6F95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217A1F1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«Расширение на корпоративные мероприятия (тимбилдинги, юбилеи) удвоит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TAM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потери юнит-экономики»</w:t>
            </w:r>
          </w:p>
        </w:tc>
        <w:tc>
          <w:tcPr>
            <w:tcW w:w="0" w:type="auto"/>
            <w:hideMark/>
          </w:tcPr>
          <w:p w14:paraId="5FAC42DC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Запустить отдельную посадочную страницу для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-сектора с кейсами, провести 10 пилотов с небольшими компаниями</w:t>
            </w:r>
          </w:p>
        </w:tc>
        <w:tc>
          <w:tcPr>
            <w:tcW w:w="0" w:type="auto"/>
            <w:hideMark/>
          </w:tcPr>
          <w:p w14:paraId="6E8DE77C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оплаченных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-контрактов со средним чеком ≥12 000 ₽</w:t>
            </w:r>
          </w:p>
        </w:tc>
        <w:tc>
          <w:tcPr>
            <w:tcW w:w="0" w:type="auto"/>
            <w:hideMark/>
          </w:tcPr>
          <w:p w14:paraId="54F670AA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6 месяцев</w:t>
            </w:r>
          </w:p>
        </w:tc>
        <w:tc>
          <w:tcPr>
            <w:tcW w:w="2365" w:type="dxa"/>
            <w:hideMark/>
          </w:tcPr>
          <w:p w14:paraId="0D4D03E6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Отвлечение ресурсов от основного сегмента; различия в процессе продаж</w:t>
            </w:r>
          </w:p>
        </w:tc>
      </w:tr>
      <w:tr w:rsidR="009A2840" w:rsidRPr="009A2840" w14:paraId="7274070A" w14:textId="77777777" w:rsidTr="00C97C04">
        <w:tc>
          <w:tcPr>
            <w:tcW w:w="0" w:type="auto"/>
            <w:hideMark/>
          </w:tcPr>
          <w:p w14:paraId="0834FC92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3CA1666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«Автоматическая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-цепочка для невест после мероприятия повысит реферальную активность»</w:t>
            </w:r>
          </w:p>
        </w:tc>
        <w:tc>
          <w:tcPr>
            <w:tcW w:w="0" w:type="auto"/>
            <w:hideMark/>
          </w:tcPr>
          <w:p w14:paraId="2ACA2B16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Через 2 недели после свадьбы отправлять письмо с просьбой порекомендовать сервис подругам (скидка на будущее мероприятие)</w:t>
            </w:r>
          </w:p>
        </w:tc>
        <w:tc>
          <w:tcPr>
            <w:tcW w:w="0" w:type="auto"/>
            <w:hideMark/>
          </w:tcPr>
          <w:p w14:paraId="28E3B15A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≥20% респондентов отправляют реферальную ссылку</w:t>
            </w:r>
          </w:p>
        </w:tc>
        <w:tc>
          <w:tcPr>
            <w:tcW w:w="0" w:type="auto"/>
            <w:hideMark/>
          </w:tcPr>
          <w:p w14:paraId="421792AD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3 месяца</w:t>
            </w:r>
          </w:p>
        </w:tc>
        <w:tc>
          <w:tcPr>
            <w:tcW w:w="2365" w:type="dxa"/>
            <w:hideMark/>
          </w:tcPr>
          <w:p w14:paraId="1D62CD8B" w14:textId="77777777" w:rsidR="009A2840" w:rsidRPr="009A2840" w:rsidRDefault="009A2840" w:rsidP="009A2840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Необходимо настроить </w:t>
            </w:r>
            <w:r w:rsidRPr="009A284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9A2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-инфраструктуру и соблюдать 152-ФЗ</w:t>
            </w:r>
          </w:p>
        </w:tc>
      </w:tr>
    </w:tbl>
    <w:p w14:paraId="683EF7A7" w14:textId="17A2DB8F" w:rsidR="009A2840" w:rsidRPr="009A2840" w:rsidRDefault="009A2840" w:rsidP="009A2840">
      <w:pPr>
        <w:rPr>
          <w:rFonts w:ascii="Times New Roman" w:hAnsi="Times New Roman" w:cs="Times New Roman"/>
          <w:sz w:val="28"/>
          <w:szCs w:val="28"/>
        </w:rPr>
      </w:pPr>
    </w:p>
    <w:p w14:paraId="455775C4" w14:textId="77777777" w:rsidR="00C41F5B" w:rsidRPr="00236E39" w:rsidRDefault="00C41F5B" w:rsidP="00C41F5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36E39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3. Финансовый план на 3–12 месяцев</w:t>
      </w:r>
    </w:p>
    <w:p w14:paraId="1E82DA75" w14:textId="77777777" w:rsidR="00236E39" w:rsidRPr="00236E39" w:rsidRDefault="00C41F5B" w:rsidP="00236E3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Основные допущения (базовый сценарий)</w:t>
      </w:r>
    </w:p>
    <w:p w14:paraId="0CCFDF32" w14:textId="0864CFC1" w:rsidR="00C41F5B" w:rsidRPr="00236E39" w:rsidRDefault="00C41F5B" w:rsidP="00236E39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Воронка продаж: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в первые 3 месяца показатели растут, с 4–6 месяца стабилизируются на уровне: 1 250 контактов/мес. → </w:t>
      </w:r>
      <w:r w:rsidRPr="00236E39">
        <w:rPr>
          <w:rFonts w:ascii="Times New Roman" w:hAnsi="Times New Roman" w:cs="Times New Roman"/>
          <w:sz w:val="28"/>
          <w:szCs w:val="28"/>
        </w:rPr>
        <w:t>reply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E39">
        <w:rPr>
          <w:rFonts w:ascii="Times New Roman" w:hAnsi="Times New Roman" w:cs="Times New Roman"/>
          <w:sz w:val="28"/>
          <w:szCs w:val="28"/>
        </w:rPr>
        <w:t>rate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5% → 63 отклика → демо 40% → 25 демо → конверсия в платёж 30% →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8 платящих клиентов в месяц.</w:t>
      </w:r>
    </w:p>
    <w:p w14:paraId="1DB23FA8" w14:textId="77777777" w:rsidR="00C41F5B" w:rsidRPr="00236E39" w:rsidRDefault="00C41F5B" w:rsidP="00236E39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Средний чек (</w:t>
      </w:r>
      <w:r w:rsidRPr="00236E39">
        <w:rPr>
          <w:rFonts w:ascii="Times New Roman" w:hAnsi="Times New Roman" w:cs="Times New Roman"/>
          <w:sz w:val="28"/>
          <w:szCs w:val="28"/>
        </w:rPr>
        <w:t>ARPU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6 400 ₽ (одна транзакция на мероприятие, ~20% клиентов выбирают «Праздничный» тариф).</w:t>
      </w:r>
    </w:p>
    <w:p w14:paraId="5A40D63D" w14:textId="77777777" w:rsidR="00C41F5B" w:rsidRPr="00236E39" w:rsidRDefault="00C41F5B" w:rsidP="00236E39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</w:rPr>
        <w:t>COGS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2 000 ₽ на одно мероприятие + 1 000 ₽ инфраструктуры на каждые 10 активных мероприятий.</w:t>
      </w:r>
    </w:p>
    <w:p w14:paraId="0467C392" w14:textId="77777777" w:rsidR="00C41F5B" w:rsidRPr="00236E39" w:rsidRDefault="00C41F5B" w:rsidP="00236E39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Маркетинг: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5 000 ₽/мес. базовая реклама, с 4-го месяца добавляются партнёрские комиссии (10% от выручки по партнёрским каналам, ≈1 000–2 000 ₽/мес.).</w:t>
      </w:r>
    </w:p>
    <w:p w14:paraId="1BC6709D" w14:textId="77777777" w:rsidR="00C41F5B" w:rsidRPr="00236E39" w:rsidRDefault="00C41F5B" w:rsidP="00236E39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Команда: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весь период 12 месяцев основатель работает без зарплаты, сотрудники не нанимаются.</w:t>
      </w:r>
    </w:p>
    <w:p w14:paraId="26DAEFD5" w14:textId="77777777" w:rsidR="00C41F5B" w:rsidRPr="00236E39" w:rsidRDefault="00C41F5B" w:rsidP="00236E39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Эквайринг и юридические расходы: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6% от выручки.</w:t>
      </w:r>
    </w:p>
    <w:p w14:paraId="382F8C15" w14:textId="77777777" w:rsidR="00C41F5B" w:rsidRPr="00236E39" w:rsidRDefault="00C41F5B" w:rsidP="00C41F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Помесячная финансовая модель (базовый сценарий)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1031"/>
        <w:gridCol w:w="976"/>
        <w:gridCol w:w="767"/>
        <w:gridCol w:w="1147"/>
        <w:gridCol w:w="1081"/>
        <w:gridCol w:w="765"/>
        <w:gridCol w:w="963"/>
        <w:gridCol w:w="1386"/>
      </w:tblGrid>
      <w:tr w:rsidR="00C41F5B" w:rsidRPr="00236E39" w14:paraId="30678ED0" w14:textId="77777777" w:rsidTr="00236E39">
        <w:trPr>
          <w:trHeight w:val="1354"/>
        </w:trPr>
        <w:tc>
          <w:tcPr>
            <w:tcW w:w="50" w:type="dxa"/>
            <w:hideMark/>
          </w:tcPr>
          <w:p w14:paraId="131DC2F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50" w:type="dxa"/>
            <w:hideMark/>
          </w:tcPr>
          <w:p w14:paraId="77CD668D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Платящие клиенты</w:t>
            </w:r>
          </w:p>
        </w:tc>
        <w:tc>
          <w:tcPr>
            <w:tcW w:w="50" w:type="dxa"/>
            <w:hideMark/>
          </w:tcPr>
          <w:p w14:paraId="1DE433D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Выручка, ₽</w:t>
            </w:r>
          </w:p>
        </w:tc>
        <w:tc>
          <w:tcPr>
            <w:tcW w:w="50" w:type="dxa"/>
            <w:hideMark/>
          </w:tcPr>
          <w:p w14:paraId="56A5D2A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COGS, ₽</w:t>
            </w:r>
          </w:p>
        </w:tc>
        <w:tc>
          <w:tcPr>
            <w:tcW w:w="50" w:type="dxa"/>
            <w:hideMark/>
          </w:tcPr>
          <w:p w14:paraId="328EAA0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Маркетинг, ₽</w:t>
            </w:r>
          </w:p>
        </w:tc>
        <w:tc>
          <w:tcPr>
            <w:tcW w:w="50" w:type="dxa"/>
            <w:hideMark/>
          </w:tcPr>
          <w:p w14:paraId="261CCCB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Эквайринг + юр., ₽</w:t>
            </w:r>
          </w:p>
        </w:tc>
        <w:tc>
          <w:tcPr>
            <w:tcW w:w="50" w:type="dxa"/>
            <w:hideMark/>
          </w:tcPr>
          <w:p w14:paraId="39E5847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Всего затрат, ₽</w:t>
            </w:r>
          </w:p>
        </w:tc>
        <w:tc>
          <w:tcPr>
            <w:tcW w:w="50" w:type="dxa"/>
            <w:hideMark/>
          </w:tcPr>
          <w:p w14:paraId="3517546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Валовая прибыль, ₽</w:t>
            </w:r>
          </w:p>
        </w:tc>
        <w:tc>
          <w:tcPr>
            <w:tcW w:w="50" w:type="dxa"/>
            <w:hideMark/>
          </w:tcPr>
          <w:p w14:paraId="5B0D830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Операционная прибыль, ₽</w:t>
            </w:r>
          </w:p>
        </w:tc>
      </w:tr>
      <w:tr w:rsidR="00C41F5B" w:rsidRPr="00236E39" w14:paraId="580FBA7A" w14:textId="77777777" w:rsidTr="00236E39">
        <w:trPr>
          <w:trHeight w:val="1354"/>
        </w:trPr>
        <w:tc>
          <w:tcPr>
            <w:tcW w:w="50" w:type="dxa"/>
            <w:hideMark/>
          </w:tcPr>
          <w:p w14:paraId="0FDE860D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0" w:type="dxa"/>
            <w:hideMark/>
          </w:tcPr>
          <w:p w14:paraId="66C954F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" w:type="dxa"/>
            <w:hideMark/>
          </w:tcPr>
          <w:p w14:paraId="54CCB8E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12 800</w:t>
            </w:r>
          </w:p>
        </w:tc>
        <w:tc>
          <w:tcPr>
            <w:tcW w:w="50" w:type="dxa"/>
            <w:hideMark/>
          </w:tcPr>
          <w:p w14:paraId="4CDE72D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2 000</w:t>
            </w:r>
          </w:p>
        </w:tc>
        <w:tc>
          <w:tcPr>
            <w:tcW w:w="50" w:type="dxa"/>
            <w:hideMark/>
          </w:tcPr>
          <w:p w14:paraId="0CE7DAA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5 000</w:t>
            </w:r>
          </w:p>
        </w:tc>
        <w:tc>
          <w:tcPr>
            <w:tcW w:w="50" w:type="dxa"/>
            <w:hideMark/>
          </w:tcPr>
          <w:p w14:paraId="35BAFB07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768</w:t>
            </w:r>
          </w:p>
        </w:tc>
        <w:tc>
          <w:tcPr>
            <w:tcW w:w="50" w:type="dxa"/>
            <w:hideMark/>
          </w:tcPr>
          <w:p w14:paraId="613CF94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7 768</w:t>
            </w:r>
          </w:p>
        </w:tc>
        <w:tc>
          <w:tcPr>
            <w:tcW w:w="50" w:type="dxa"/>
            <w:hideMark/>
          </w:tcPr>
          <w:p w14:paraId="7B3432C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10 800</w:t>
            </w:r>
          </w:p>
        </w:tc>
        <w:tc>
          <w:tcPr>
            <w:tcW w:w="50" w:type="dxa"/>
            <w:hideMark/>
          </w:tcPr>
          <w:p w14:paraId="1C8C93D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5 032</w:t>
            </w:r>
          </w:p>
        </w:tc>
      </w:tr>
      <w:tr w:rsidR="00C41F5B" w:rsidRPr="00236E39" w14:paraId="77147B7A" w14:textId="77777777" w:rsidTr="00236E39">
        <w:trPr>
          <w:trHeight w:val="1354"/>
        </w:trPr>
        <w:tc>
          <w:tcPr>
            <w:tcW w:w="50" w:type="dxa"/>
            <w:hideMark/>
          </w:tcPr>
          <w:p w14:paraId="6E71B65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" w:type="dxa"/>
            <w:hideMark/>
          </w:tcPr>
          <w:p w14:paraId="1B6CB6D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" w:type="dxa"/>
            <w:hideMark/>
          </w:tcPr>
          <w:p w14:paraId="34AE44F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25 600</w:t>
            </w:r>
          </w:p>
        </w:tc>
        <w:tc>
          <w:tcPr>
            <w:tcW w:w="50" w:type="dxa"/>
            <w:hideMark/>
          </w:tcPr>
          <w:p w14:paraId="1C98BE2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2 500</w:t>
            </w:r>
          </w:p>
        </w:tc>
        <w:tc>
          <w:tcPr>
            <w:tcW w:w="50" w:type="dxa"/>
            <w:hideMark/>
          </w:tcPr>
          <w:p w14:paraId="2AC3B2C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5 000</w:t>
            </w:r>
          </w:p>
        </w:tc>
        <w:tc>
          <w:tcPr>
            <w:tcW w:w="50" w:type="dxa"/>
            <w:hideMark/>
          </w:tcPr>
          <w:p w14:paraId="30ADBF7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1 536</w:t>
            </w:r>
          </w:p>
        </w:tc>
        <w:tc>
          <w:tcPr>
            <w:tcW w:w="50" w:type="dxa"/>
            <w:hideMark/>
          </w:tcPr>
          <w:p w14:paraId="14968C1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9 036</w:t>
            </w:r>
          </w:p>
        </w:tc>
        <w:tc>
          <w:tcPr>
            <w:tcW w:w="50" w:type="dxa"/>
            <w:hideMark/>
          </w:tcPr>
          <w:p w14:paraId="6E89757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23 100</w:t>
            </w:r>
          </w:p>
        </w:tc>
        <w:tc>
          <w:tcPr>
            <w:tcW w:w="50" w:type="dxa"/>
            <w:hideMark/>
          </w:tcPr>
          <w:p w14:paraId="2A6B728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16 564</w:t>
            </w:r>
          </w:p>
        </w:tc>
      </w:tr>
      <w:tr w:rsidR="00C41F5B" w:rsidRPr="00236E39" w14:paraId="62FB808C" w14:textId="77777777" w:rsidTr="00236E39">
        <w:trPr>
          <w:trHeight w:val="1354"/>
        </w:trPr>
        <w:tc>
          <w:tcPr>
            <w:tcW w:w="50" w:type="dxa"/>
            <w:hideMark/>
          </w:tcPr>
          <w:p w14:paraId="67D1F57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50" w:type="dxa"/>
            <w:hideMark/>
          </w:tcPr>
          <w:p w14:paraId="7CC404D7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" w:type="dxa"/>
            <w:hideMark/>
          </w:tcPr>
          <w:p w14:paraId="06FAA80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32 000</w:t>
            </w:r>
          </w:p>
        </w:tc>
        <w:tc>
          <w:tcPr>
            <w:tcW w:w="50" w:type="dxa"/>
            <w:hideMark/>
          </w:tcPr>
          <w:p w14:paraId="590D4BB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3 000</w:t>
            </w:r>
          </w:p>
        </w:tc>
        <w:tc>
          <w:tcPr>
            <w:tcW w:w="50" w:type="dxa"/>
            <w:hideMark/>
          </w:tcPr>
          <w:p w14:paraId="6E1F962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5 000</w:t>
            </w:r>
          </w:p>
        </w:tc>
        <w:tc>
          <w:tcPr>
            <w:tcW w:w="50" w:type="dxa"/>
            <w:hideMark/>
          </w:tcPr>
          <w:p w14:paraId="4CCF7596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1 920</w:t>
            </w:r>
          </w:p>
        </w:tc>
        <w:tc>
          <w:tcPr>
            <w:tcW w:w="50" w:type="dxa"/>
            <w:hideMark/>
          </w:tcPr>
          <w:p w14:paraId="4DDED03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9 920</w:t>
            </w:r>
          </w:p>
        </w:tc>
        <w:tc>
          <w:tcPr>
            <w:tcW w:w="50" w:type="dxa"/>
            <w:hideMark/>
          </w:tcPr>
          <w:p w14:paraId="77E7785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29 000</w:t>
            </w:r>
          </w:p>
        </w:tc>
        <w:tc>
          <w:tcPr>
            <w:tcW w:w="50" w:type="dxa"/>
            <w:hideMark/>
          </w:tcPr>
          <w:p w14:paraId="0600AD0D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22 080</w:t>
            </w:r>
          </w:p>
        </w:tc>
      </w:tr>
      <w:tr w:rsidR="00C41F5B" w:rsidRPr="00236E39" w14:paraId="6C6C21DD" w14:textId="77777777" w:rsidTr="00236E39">
        <w:trPr>
          <w:trHeight w:val="1354"/>
        </w:trPr>
        <w:tc>
          <w:tcPr>
            <w:tcW w:w="50" w:type="dxa"/>
            <w:hideMark/>
          </w:tcPr>
          <w:p w14:paraId="657F56D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" w:type="dxa"/>
            <w:hideMark/>
          </w:tcPr>
          <w:p w14:paraId="613484F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0" w:type="dxa"/>
            <w:hideMark/>
          </w:tcPr>
          <w:p w14:paraId="36DD333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44 800</w:t>
            </w:r>
          </w:p>
        </w:tc>
        <w:tc>
          <w:tcPr>
            <w:tcW w:w="50" w:type="dxa"/>
            <w:hideMark/>
          </w:tcPr>
          <w:p w14:paraId="5F03D0F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4 000</w:t>
            </w:r>
          </w:p>
        </w:tc>
        <w:tc>
          <w:tcPr>
            <w:tcW w:w="50" w:type="dxa"/>
            <w:hideMark/>
          </w:tcPr>
          <w:p w14:paraId="3074DF8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6 500</w:t>
            </w:r>
          </w:p>
        </w:tc>
        <w:tc>
          <w:tcPr>
            <w:tcW w:w="50" w:type="dxa"/>
            <w:hideMark/>
          </w:tcPr>
          <w:p w14:paraId="0EB0670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2 688</w:t>
            </w:r>
          </w:p>
        </w:tc>
        <w:tc>
          <w:tcPr>
            <w:tcW w:w="50" w:type="dxa"/>
            <w:hideMark/>
          </w:tcPr>
          <w:p w14:paraId="206C823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13 188</w:t>
            </w:r>
          </w:p>
        </w:tc>
        <w:tc>
          <w:tcPr>
            <w:tcW w:w="50" w:type="dxa"/>
            <w:hideMark/>
          </w:tcPr>
          <w:p w14:paraId="7DCBF3DB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40 800</w:t>
            </w:r>
          </w:p>
        </w:tc>
        <w:tc>
          <w:tcPr>
            <w:tcW w:w="50" w:type="dxa"/>
            <w:hideMark/>
          </w:tcPr>
          <w:p w14:paraId="1457192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31 612</w:t>
            </w:r>
          </w:p>
        </w:tc>
      </w:tr>
      <w:tr w:rsidR="00C41F5B" w:rsidRPr="00236E39" w14:paraId="2F45871F" w14:textId="77777777" w:rsidTr="00236E39">
        <w:trPr>
          <w:trHeight w:val="1354"/>
        </w:trPr>
        <w:tc>
          <w:tcPr>
            <w:tcW w:w="50" w:type="dxa"/>
            <w:hideMark/>
          </w:tcPr>
          <w:p w14:paraId="0B5C067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" w:type="dxa"/>
            <w:hideMark/>
          </w:tcPr>
          <w:p w14:paraId="646FA06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0" w:type="dxa"/>
            <w:hideMark/>
          </w:tcPr>
          <w:p w14:paraId="296A2FB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51 200</w:t>
            </w:r>
          </w:p>
        </w:tc>
        <w:tc>
          <w:tcPr>
            <w:tcW w:w="50" w:type="dxa"/>
            <w:hideMark/>
          </w:tcPr>
          <w:p w14:paraId="69B6641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5 000</w:t>
            </w:r>
          </w:p>
        </w:tc>
        <w:tc>
          <w:tcPr>
            <w:tcW w:w="50" w:type="dxa"/>
            <w:hideMark/>
          </w:tcPr>
          <w:p w14:paraId="1529A41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6 500</w:t>
            </w:r>
          </w:p>
        </w:tc>
        <w:tc>
          <w:tcPr>
            <w:tcW w:w="50" w:type="dxa"/>
            <w:hideMark/>
          </w:tcPr>
          <w:p w14:paraId="7987C30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3 072</w:t>
            </w:r>
          </w:p>
        </w:tc>
        <w:tc>
          <w:tcPr>
            <w:tcW w:w="50" w:type="dxa"/>
            <w:hideMark/>
          </w:tcPr>
          <w:p w14:paraId="68515C0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14 572</w:t>
            </w:r>
          </w:p>
        </w:tc>
        <w:tc>
          <w:tcPr>
            <w:tcW w:w="50" w:type="dxa"/>
            <w:hideMark/>
          </w:tcPr>
          <w:p w14:paraId="1445324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46 200</w:t>
            </w:r>
          </w:p>
        </w:tc>
        <w:tc>
          <w:tcPr>
            <w:tcW w:w="50" w:type="dxa"/>
            <w:hideMark/>
          </w:tcPr>
          <w:p w14:paraId="3DA648D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36 628</w:t>
            </w:r>
          </w:p>
        </w:tc>
      </w:tr>
      <w:tr w:rsidR="00C41F5B" w:rsidRPr="00236E39" w14:paraId="1450E16C" w14:textId="77777777" w:rsidTr="00236E39">
        <w:trPr>
          <w:trHeight w:val="1354"/>
        </w:trPr>
        <w:tc>
          <w:tcPr>
            <w:tcW w:w="50" w:type="dxa"/>
            <w:hideMark/>
          </w:tcPr>
          <w:p w14:paraId="195D856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0" w:type="dxa"/>
            <w:hideMark/>
          </w:tcPr>
          <w:p w14:paraId="33D2C14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0" w:type="dxa"/>
            <w:hideMark/>
          </w:tcPr>
          <w:p w14:paraId="374D1E2D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57 600</w:t>
            </w:r>
          </w:p>
        </w:tc>
        <w:tc>
          <w:tcPr>
            <w:tcW w:w="50" w:type="dxa"/>
            <w:hideMark/>
          </w:tcPr>
          <w:p w14:paraId="248B8156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6 000</w:t>
            </w:r>
          </w:p>
        </w:tc>
        <w:tc>
          <w:tcPr>
            <w:tcW w:w="50" w:type="dxa"/>
            <w:hideMark/>
          </w:tcPr>
          <w:p w14:paraId="16ED83A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7 000</w:t>
            </w:r>
          </w:p>
        </w:tc>
        <w:tc>
          <w:tcPr>
            <w:tcW w:w="50" w:type="dxa"/>
            <w:hideMark/>
          </w:tcPr>
          <w:p w14:paraId="30E16FF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3 456</w:t>
            </w:r>
          </w:p>
        </w:tc>
        <w:tc>
          <w:tcPr>
            <w:tcW w:w="50" w:type="dxa"/>
            <w:hideMark/>
          </w:tcPr>
          <w:p w14:paraId="53915B0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16 456</w:t>
            </w:r>
          </w:p>
        </w:tc>
        <w:tc>
          <w:tcPr>
            <w:tcW w:w="50" w:type="dxa"/>
            <w:hideMark/>
          </w:tcPr>
          <w:p w14:paraId="0A5EF96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51 600</w:t>
            </w:r>
          </w:p>
        </w:tc>
        <w:tc>
          <w:tcPr>
            <w:tcW w:w="50" w:type="dxa"/>
            <w:hideMark/>
          </w:tcPr>
          <w:p w14:paraId="7892018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41 144</w:t>
            </w:r>
          </w:p>
        </w:tc>
      </w:tr>
      <w:tr w:rsidR="00C41F5B" w:rsidRPr="00236E39" w14:paraId="1D1DB669" w14:textId="77777777" w:rsidTr="00236E39">
        <w:trPr>
          <w:trHeight w:val="1354"/>
        </w:trPr>
        <w:tc>
          <w:tcPr>
            <w:tcW w:w="50" w:type="dxa"/>
            <w:hideMark/>
          </w:tcPr>
          <w:p w14:paraId="7DE4B62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0" w:type="dxa"/>
            <w:hideMark/>
          </w:tcPr>
          <w:p w14:paraId="4A2E33F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0" w:type="dxa"/>
            <w:hideMark/>
          </w:tcPr>
          <w:p w14:paraId="698D67F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64 000</w:t>
            </w:r>
          </w:p>
        </w:tc>
        <w:tc>
          <w:tcPr>
            <w:tcW w:w="50" w:type="dxa"/>
            <w:hideMark/>
          </w:tcPr>
          <w:p w14:paraId="70DA86FB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6 500</w:t>
            </w:r>
          </w:p>
        </w:tc>
        <w:tc>
          <w:tcPr>
            <w:tcW w:w="50" w:type="dxa"/>
            <w:hideMark/>
          </w:tcPr>
          <w:p w14:paraId="0A794EF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7 000</w:t>
            </w:r>
          </w:p>
        </w:tc>
        <w:tc>
          <w:tcPr>
            <w:tcW w:w="50" w:type="dxa"/>
            <w:hideMark/>
          </w:tcPr>
          <w:p w14:paraId="6AD7E08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3 840</w:t>
            </w:r>
          </w:p>
        </w:tc>
        <w:tc>
          <w:tcPr>
            <w:tcW w:w="50" w:type="dxa"/>
            <w:hideMark/>
          </w:tcPr>
          <w:p w14:paraId="76CC8F3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17 340</w:t>
            </w:r>
          </w:p>
        </w:tc>
        <w:tc>
          <w:tcPr>
            <w:tcW w:w="50" w:type="dxa"/>
            <w:hideMark/>
          </w:tcPr>
          <w:p w14:paraId="209F802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57 500</w:t>
            </w:r>
          </w:p>
        </w:tc>
        <w:tc>
          <w:tcPr>
            <w:tcW w:w="50" w:type="dxa"/>
            <w:hideMark/>
          </w:tcPr>
          <w:p w14:paraId="2204618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46 660</w:t>
            </w:r>
          </w:p>
        </w:tc>
      </w:tr>
      <w:tr w:rsidR="00C41F5B" w:rsidRPr="00236E39" w14:paraId="04C9F6CB" w14:textId="77777777" w:rsidTr="00236E39">
        <w:trPr>
          <w:trHeight w:val="1354"/>
        </w:trPr>
        <w:tc>
          <w:tcPr>
            <w:tcW w:w="50" w:type="dxa"/>
            <w:hideMark/>
          </w:tcPr>
          <w:p w14:paraId="17EB892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0" w:type="dxa"/>
            <w:hideMark/>
          </w:tcPr>
          <w:p w14:paraId="41F8663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0" w:type="dxa"/>
            <w:hideMark/>
          </w:tcPr>
          <w:p w14:paraId="7175504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76 800</w:t>
            </w:r>
          </w:p>
        </w:tc>
        <w:tc>
          <w:tcPr>
            <w:tcW w:w="50" w:type="dxa"/>
            <w:hideMark/>
          </w:tcPr>
          <w:p w14:paraId="3C956B8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7 500</w:t>
            </w:r>
          </w:p>
        </w:tc>
        <w:tc>
          <w:tcPr>
            <w:tcW w:w="50" w:type="dxa"/>
            <w:hideMark/>
          </w:tcPr>
          <w:p w14:paraId="4B4B6C5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7 500</w:t>
            </w:r>
          </w:p>
        </w:tc>
        <w:tc>
          <w:tcPr>
            <w:tcW w:w="50" w:type="dxa"/>
            <w:hideMark/>
          </w:tcPr>
          <w:p w14:paraId="278926D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4 608</w:t>
            </w:r>
          </w:p>
        </w:tc>
        <w:tc>
          <w:tcPr>
            <w:tcW w:w="50" w:type="dxa"/>
            <w:hideMark/>
          </w:tcPr>
          <w:p w14:paraId="53A3038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19 608</w:t>
            </w:r>
          </w:p>
        </w:tc>
        <w:tc>
          <w:tcPr>
            <w:tcW w:w="50" w:type="dxa"/>
            <w:hideMark/>
          </w:tcPr>
          <w:p w14:paraId="2FCA551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69 300</w:t>
            </w:r>
          </w:p>
        </w:tc>
        <w:tc>
          <w:tcPr>
            <w:tcW w:w="50" w:type="dxa"/>
            <w:hideMark/>
          </w:tcPr>
          <w:p w14:paraId="002E218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57 192</w:t>
            </w:r>
          </w:p>
        </w:tc>
      </w:tr>
      <w:tr w:rsidR="00C41F5B" w:rsidRPr="00236E39" w14:paraId="148CD424" w14:textId="77777777" w:rsidTr="00236E39">
        <w:trPr>
          <w:trHeight w:val="1354"/>
        </w:trPr>
        <w:tc>
          <w:tcPr>
            <w:tcW w:w="50" w:type="dxa"/>
            <w:hideMark/>
          </w:tcPr>
          <w:p w14:paraId="530D71A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0" w:type="dxa"/>
            <w:hideMark/>
          </w:tcPr>
          <w:p w14:paraId="45CF27AB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0" w:type="dxa"/>
            <w:hideMark/>
          </w:tcPr>
          <w:p w14:paraId="37319DB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89 600</w:t>
            </w:r>
          </w:p>
        </w:tc>
        <w:tc>
          <w:tcPr>
            <w:tcW w:w="50" w:type="dxa"/>
            <w:hideMark/>
          </w:tcPr>
          <w:p w14:paraId="057B6F96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8 500</w:t>
            </w:r>
          </w:p>
        </w:tc>
        <w:tc>
          <w:tcPr>
            <w:tcW w:w="50" w:type="dxa"/>
            <w:hideMark/>
          </w:tcPr>
          <w:p w14:paraId="6B7490A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8 000</w:t>
            </w:r>
          </w:p>
        </w:tc>
        <w:tc>
          <w:tcPr>
            <w:tcW w:w="50" w:type="dxa"/>
            <w:hideMark/>
          </w:tcPr>
          <w:p w14:paraId="71DD40B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5 376</w:t>
            </w:r>
          </w:p>
        </w:tc>
        <w:tc>
          <w:tcPr>
            <w:tcW w:w="50" w:type="dxa"/>
            <w:hideMark/>
          </w:tcPr>
          <w:p w14:paraId="50095AD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21 876</w:t>
            </w:r>
          </w:p>
        </w:tc>
        <w:tc>
          <w:tcPr>
            <w:tcW w:w="50" w:type="dxa"/>
            <w:hideMark/>
          </w:tcPr>
          <w:p w14:paraId="11EDDAC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81 100</w:t>
            </w:r>
          </w:p>
        </w:tc>
        <w:tc>
          <w:tcPr>
            <w:tcW w:w="50" w:type="dxa"/>
            <w:hideMark/>
          </w:tcPr>
          <w:p w14:paraId="6CEE7F0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67 724</w:t>
            </w:r>
          </w:p>
        </w:tc>
      </w:tr>
      <w:tr w:rsidR="00C41F5B" w:rsidRPr="00236E39" w14:paraId="57C9C933" w14:textId="77777777" w:rsidTr="00236E39">
        <w:trPr>
          <w:trHeight w:val="1354"/>
        </w:trPr>
        <w:tc>
          <w:tcPr>
            <w:tcW w:w="50" w:type="dxa"/>
            <w:hideMark/>
          </w:tcPr>
          <w:p w14:paraId="79B3286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0" w:type="dxa"/>
            <w:hideMark/>
          </w:tcPr>
          <w:p w14:paraId="692170D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0" w:type="dxa"/>
            <w:hideMark/>
          </w:tcPr>
          <w:p w14:paraId="42F22917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108 800</w:t>
            </w:r>
          </w:p>
        </w:tc>
        <w:tc>
          <w:tcPr>
            <w:tcW w:w="50" w:type="dxa"/>
            <w:hideMark/>
          </w:tcPr>
          <w:p w14:paraId="5F1F3A6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50" w:type="dxa"/>
            <w:hideMark/>
          </w:tcPr>
          <w:p w14:paraId="4C10ACE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9 000</w:t>
            </w:r>
          </w:p>
        </w:tc>
        <w:tc>
          <w:tcPr>
            <w:tcW w:w="50" w:type="dxa"/>
            <w:hideMark/>
          </w:tcPr>
          <w:p w14:paraId="36C6F7A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6 528</w:t>
            </w:r>
          </w:p>
        </w:tc>
        <w:tc>
          <w:tcPr>
            <w:tcW w:w="50" w:type="dxa"/>
            <w:hideMark/>
          </w:tcPr>
          <w:p w14:paraId="0A18CA8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25 528</w:t>
            </w:r>
          </w:p>
        </w:tc>
        <w:tc>
          <w:tcPr>
            <w:tcW w:w="50" w:type="dxa"/>
            <w:hideMark/>
          </w:tcPr>
          <w:p w14:paraId="741E10E7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98 800</w:t>
            </w:r>
          </w:p>
        </w:tc>
        <w:tc>
          <w:tcPr>
            <w:tcW w:w="50" w:type="dxa"/>
            <w:hideMark/>
          </w:tcPr>
          <w:p w14:paraId="407B5DC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83 272</w:t>
            </w:r>
          </w:p>
        </w:tc>
      </w:tr>
      <w:tr w:rsidR="00C41F5B" w:rsidRPr="00236E39" w14:paraId="0CBF6199" w14:textId="77777777" w:rsidTr="00236E39">
        <w:trPr>
          <w:trHeight w:val="1354"/>
        </w:trPr>
        <w:tc>
          <w:tcPr>
            <w:tcW w:w="50" w:type="dxa"/>
            <w:hideMark/>
          </w:tcPr>
          <w:p w14:paraId="733899EB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0" w:type="dxa"/>
            <w:hideMark/>
          </w:tcPr>
          <w:p w14:paraId="5D75B7E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" w:type="dxa"/>
            <w:hideMark/>
          </w:tcPr>
          <w:p w14:paraId="081C98D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128 000</w:t>
            </w:r>
          </w:p>
        </w:tc>
        <w:tc>
          <w:tcPr>
            <w:tcW w:w="50" w:type="dxa"/>
            <w:hideMark/>
          </w:tcPr>
          <w:p w14:paraId="4C206957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11 500</w:t>
            </w:r>
          </w:p>
        </w:tc>
        <w:tc>
          <w:tcPr>
            <w:tcW w:w="50" w:type="dxa"/>
            <w:hideMark/>
          </w:tcPr>
          <w:p w14:paraId="12760467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50" w:type="dxa"/>
            <w:hideMark/>
          </w:tcPr>
          <w:p w14:paraId="5493961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7 680</w:t>
            </w:r>
          </w:p>
        </w:tc>
        <w:tc>
          <w:tcPr>
            <w:tcW w:w="50" w:type="dxa"/>
            <w:hideMark/>
          </w:tcPr>
          <w:p w14:paraId="3CF1024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29 180</w:t>
            </w:r>
          </w:p>
        </w:tc>
        <w:tc>
          <w:tcPr>
            <w:tcW w:w="50" w:type="dxa"/>
            <w:hideMark/>
          </w:tcPr>
          <w:p w14:paraId="04F18AE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116 500</w:t>
            </w:r>
          </w:p>
        </w:tc>
        <w:tc>
          <w:tcPr>
            <w:tcW w:w="50" w:type="dxa"/>
            <w:hideMark/>
          </w:tcPr>
          <w:p w14:paraId="4169A3D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98 820</w:t>
            </w:r>
          </w:p>
        </w:tc>
      </w:tr>
      <w:tr w:rsidR="00C41F5B" w:rsidRPr="00236E39" w14:paraId="53180F45" w14:textId="77777777" w:rsidTr="00236E39">
        <w:trPr>
          <w:trHeight w:val="1354"/>
        </w:trPr>
        <w:tc>
          <w:tcPr>
            <w:tcW w:w="50" w:type="dxa"/>
            <w:hideMark/>
          </w:tcPr>
          <w:p w14:paraId="250FF30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50" w:type="dxa"/>
            <w:hideMark/>
          </w:tcPr>
          <w:p w14:paraId="6FEB92E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0" w:type="dxa"/>
            <w:hideMark/>
          </w:tcPr>
          <w:p w14:paraId="3B6FCB0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160 000</w:t>
            </w:r>
          </w:p>
        </w:tc>
        <w:tc>
          <w:tcPr>
            <w:tcW w:w="50" w:type="dxa"/>
            <w:hideMark/>
          </w:tcPr>
          <w:p w14:paraId="4ACD02B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13 500</w:t>
            </w:r>
          </w:p>
        </w:tc>
        <w:tc>
          <w:tcPr>
            <w:tcW w:w="50" w:type="dxa"/>
            <w:hideMark/>
          </w:tcPr>
          <w:p w14:paraId="35EF112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12 000</w:t>
            </w:r>
          </w:p>
        </w:tc>
        <w:tc>
          <w:tcPr>
            <w:tcW w:w="50" w:type="dxa"/>
            <w:hideMark/>
          </w:tcPr>
          <w:p w14:paraId="2F712496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9 600</w:t>
            </w:r>
          </w:p>
        </w:tc>
        <w:tc>
          <w:tcPr>
            <w:tcW w:w="50" w:type="dxa"/>
            <w:hideMark/>
          </w:tcPr>
          <w:p w14:paraId="2295632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35 100</w:t>
            </w:r>
          </w:p>
        </w:tc>
        <w:tc>
          <w:tcPr>
            <w:tcW w:w="50" w:type="dxa"/>
            <w:hideMark/>
          </w:tcPr>
          <w:p w14:paraId="5809FF7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146 500</w:t>
            </w:r>
          </w:p>
        </w:tc>
        <w:tc>
          <w:tcPr>
            <w:tcW w:w="50" w:type="dxa"/>
            <w:hideMark/>
          </w:tcPr>
          <w:p w14:paraId="129AAE2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124 900</w:t>
            </w:r>
          </w:p>
        </w:tc>
      </w:tr>
    </w:tbl>
    <w:p w14:paraId="10C92980" w14:textId="77777777" w:rsidR="00C30E4C" w:rsidRDefault="00C30E4C" w:rsidP="00C41F5B">
      <w:pPr>
        <w:rPr>
          <w:rFonts w:ascii="Times New Roman" w:hAnsi="Times New Roman" w:cs="Times New Roman"/>
          <w:sz w:val="28"/>
          <w:szCs w:val="28"/>
        </w:rPr>
      </w:pPr>
    </w:p>
    <w:p w14:paraId="5D0EA2A1" w14:textId="3C868C82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Сводные показатели за 12 месяцев (базовый сценарий):</w:t>
      </w:r>
    </w:p>
    <w:tbl>
      <w:tblPr>
        <w:tblStyle w:val="TableGrid"/>
        <w:tblW w:w="11280" w:type="dxa"/>
        <w:tblInd w:w="-1319" w:type="dxa"/>
        <w:tblLook w:val="04A0" w:firstRow="1" w:lastRow="0" w:firstColumn="1" w:lastColumn="0" w:noHBand="0" w:noVBand="1"/>
      </w:tblPr>
      <w:tblGrid>
        <w:gridCol w:w="8068"/>
        <w:gridCol w:w="3212"/>
      </w:tblGrid>
      <w:tr w:rsidR="00C41F5B" w:rsidRPr="00236E39" w14:paraId="57AA5BAF" w14:textId="77777777" w:rsidTr="00236E39">
        <w:tc>
          <w:tcPr>
            <w:tcW w:w="0" w:type="auto"/>
            <w:hideMark/>
          </w:tcPr>
          <w:p w14:paraId="1581EF2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14:paraId="34C07DE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C41F5B" w:rsidRPr="00236E39" w14:paraId="0294C748" w14:textId="77777777" w:rsidTr="00236E39">
        <w:tc>
          <w:tcPr>
            <w:tcW w:w="0" w:type="auto"/>
            <w:hideMark/>
          </w:tcPr>
          <w:p w14:paraId="3D8C29D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Суммарная выручка</w:t>
            </w:r>
          </w:p>
        </w:tc>
        <w:tc>
          <w:tcPr>
            <w:tcW w:w="0" w:type="auto"/>
            <w:hideMark/>
          </w:tcPr>
          <w:p w14:paraId="452DA16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851 200 ₽</w:t>
            </w:r>
          </w:p>
        </w:tc>
      </w:tr>
      <w:tr w:rsidR="00C41F5B" w:rsidRPr="00236E39" w14:paraId="0EF59FE2" w14:textId="77777777" w:rsidTr="00236E39">
        <w:tc>
          <w:tcPr>
            <w:tcW w:w="0" w:type="auto"/>
            <w:hideMark/>
          </w:tcPr>
          <w:p w14:paraId="20ADBBB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Суммарные затраты</w:t>
            </w:r>
          </w:p>
        </w:tc>
        <w:tc>
          <w:tcPr>
            <w:tcW w:w="0" w:type="auto"/>
            <w:hideMark/>
          </w:tcPr>
          <w:p w14:paraId="440856C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229 572 ₽</w:t>
            </w:r>
          </w:p>
        </w:tc>
      </w:tr>
      <w:tr w:rsidR="00C41F5B" w:rsidRPr="00236E39" w14:paraId="0D80E554" w14:textId="77777777" w:rsidTr="00236E39">
        <w:tc>
          <w:tcPr>
            <w:tcW w:w="0" w:type="auto"/>
            <w:hideMark/>
          </w:tcPr>
          <w:p w14:paraId="00034C3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Валовая прибыль</w:t>
            </w:r>
          </w:p>
        </w:tc>
        <w:tc>
          <w:tcPr>
            <w:tcW w:w="0" w:type="auto"/>
            <w:hideMark/>
          </w:tcPr>
          <w:p w14:paraId="198E91ED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771 200 ₽</w:t>
            </w:r>
          </w:p>
        </w:tc>
      </w:tr>
      <w:tr w:rsidR="00C41F5B" w:rsidRPr="00236E39" w14:paraId="4BB997D1" w14:textId="77777777" w:rsidTr="00236E39">
        <w:tc>
          <w:tcPr>
            <w:tcW w:w="0" w:type="auto"/>
            <w:hideMark/>
          </w:tcPr>
          <w:p w14:paraId="24EA79A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Операционная прибыль</w:t>
            </w:r>
          </w:p>
        </w:tc>
        <w:tc>
          <w:tcPr>
            <w:tcW w:w="0" w:type="auto"/>
            <w:hideMark/>
          </w:tcPr>
          <w:p w14:paraId="5248BE4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631 628 ₽</w:t>
            </w:r>
          </w:p>
        </w:tc>
      </w:tr>
      <w:tr w:rsidR="00C41F5B" w:rsidRPr="00236E39" w14:paraId="0AEF292A" w14:textId="77777777" w:rsidTr="00236E39">
        <w:tc>
          <w:tcPr>
            <w:tcW w:w="0" w:type="auto"/>
            <w:hideMark/>
          </w:tcPr>
          <w:p w14:paraId="2A0212D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Маржинальность (по валовой прибыли)</w:t>
            </w:r>
          </w:p>
        </w:tc>
        <w:tc>
          <w:tcPr>
            <w:tcW w:w="0" w:type="auto"/>
            <w:hideMark/>
          </w:tcPr>
          <w:p w14:paraId="2C992A0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75% в среднем</w:t>
            </w:r>
          </w:p>
        </w:tc>
      </w:tr>
      <w:tr w:rsidR="00C41F5B" w:rsidRPr="00236E39" w14:paraId="23BC3C66" w14:textId="77777777" w:rsidTr="00236E39">
        <w:tc>
          <w:tcPr>
            <w:tcW w:w="0" w:type="auto"/>
            <w:hideMark/>
          </w:tcPr>
          <w:p w14:paraId="140AEE1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Месяц стабильной безубыточности</w:t>
            </w:r>
          </w:p>
        </w:tc>
        <w:tc>
          <w:tcPr>
            <w:tcW w:w="0" w:type="auto"/>
            <w:hideMark/>
          </w:tcPr>
          <w:p w14:paraId="025C232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 (первый)</w:t>
            </w:r>
          </w:p>
        </w:tc>
      </w:tr>
    </w:tbl>
    <w:p w14:paraId="2B50241F" w14:textId="77777777" w:rsidR="00C30E4C" w:rsidRDefault="00C30E4C" w:rsidP="00C41F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65CA43" w14:textId="2B3F0283" w:rsidR="00C41F5B" w:rsidRPr="00C30E4C" w:rsidRDefault="00C41F5B" w:rsidP="00C41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0E4C">
        <w:rPr>
          <w:rFonts w:ascii="Times New Roman" w:hAnsi="Times New Roman" w:cs="Times New Roman"/>
          <w:b/>
          <w:bCs/>
          <w:sz w:val="28"/>
          <w:szCs w:val="28"/>
        </w:rPr>
        <w:t>3.3. Сценарный анализ</w:t>
      </w:r>
    </w:p>
    <w:p w14:paraId="670D0F1B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</w:rPr>
        <w:t>Оптимистичный сценарий</w:t>
      </w:r>
    </w:p>
    <w:p w14:paraId="7B09636F" w14:textId="77777777" w:rsidR="00C41F5B" w:rsidRPr="00236E39" w:rsidRDefault="00C41F5B" w:rsidP="00A26414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Конверсия в платёж 40% (→ 10–18 клиентов в месяц после разгона), </w:t>
      </w:r>
      <w:r w:rsidRPr="00236E39">
        <w:rPr>
          <w:rFonts w:ascii="Times New Roman" w:hAnsi="Times New Roman" w:cs="Times New Roman"/>
          <w:sz w:val="28"/>
          <w:szCs w:val="28"/>
        </w:rPr>
        <w:t>ARPU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7 000 ₽, охват до 1 500 контактов/мес.</w:t>
      </w:r>
    </w:p>
    <w:p w14:paraId="3238975B" w14:textId="77777777" w:rsidR="00C41F5B" w:rsidRPr="00236E39" w:rsidRDefault="00C41F5B" w:rsidP="00A26414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Суммарная выручка за 12 месяцев: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≈ 1 580 000 ₽, операционная прибыль: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≈ 1 260 000 ₽.</w:t>
      </w:r>
    </w:p>
    <w:p w14:paraId="40134577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</w:rPr>
        <w:t>Консервативный сценарий</w:t>
      </w:r>
    </w:p>
    <w:p w14:paraId="3E5CC40B" w14:textId="77777777" w:rsidR="00C41F5B" w:rsidRPr="00236E39" w:rsidRDefault="00C41F5B" w:rsidP="00A26414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Конверсия в платёж 20%, </w:t>
      </w:r>
      <w:r w:rsidRPr="00236E39">
        <w:rPr>
          <w:rFonts w:ascii="Times New Roman" w:hAnsi="Times New Roman" w:cs="Times New Roman"/>
          <w:sz w:val="28"/>
          <w:szCs w:val="28"/>
        </w:rPr>
        <w:t>ARPU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5 500 ₽, охват 800 контактов/мес. </w:t>
      </w:r>
      <w:r w:rsidRPr="00236E39">
        <w:rPr>
          <w:rFonts w:ascii="Times New Roman" w:hAnsi="Times New Roman" w:cs="Times New Roman"/>
          <w:sz w:val="28"/>
          <w:szCs w:val="28"/>
        </w:rPr>
        <w:t>(после 6 мес.).</w:t>
      </w:r>
    </w:p>
    <w:p w14:paraId="42769136" w14:textId="4BD72791" w:rsidR="00C41F5B" w:rsidRPr="00A26414" w:rsidRDefault="00C41F5B" w:rsidP="00A26414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Суммарная выручка за 12 месяцев: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≈ 460 000 ₽, операционная прибыль: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≈ 270 000 ₽.</w:t>
      </w:r>
    </w:p>
    <w:p w14:paraId="163E5E22" w14:textId="77777777" w:rsidR="00A26414" w:rsidRDefault="00A26414" w:rsidP="00C41F5B">
      <w:pPr>
        <w:rPr>
          <w:rFonts w:ascii="Times New Roman" w:hAnsi="Times New Roman" w:cs="Times New Roman"/>
          <w:sz w:val="28"/>
          <w:szCs w:val="28"/>
        </w:rPr>
      </w:pPr>
    </w:p>
    <w:p w14:paraId="59ADA6B2" w14:textId="1815C54A" w:rsidR="00C41F5B" w:rsidRPr="00A26414" w:rsidRDefault="00C41F5B" w:rsidP="00C41F5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26414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4. Анализ чувствительности</w:t>
      </w:r>
    </w:p>
    <w:p w14:paraId="75E0F1F2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Анализ проведён для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12-месячного периода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(базовый сценарий) по трём ключевым параметрам. </w:t>
      </w:r>
      <w:r w:rsidRPr="00236E39">
        <w:rPr>
          <w:rFonts w:ascii="Times New Roman" w:hAnsi="Times New Roman" w:cs="Times New Roman"/>
          <w:sz w:val="28"/>
          <w:szCs w:val="28"/>
        </w:rPr>
        <w:t>Показано изменение итоговой операционной прибыли за весь год.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1729"/>
        <w:gridCol w:w="3099"/>
        <w:gridCol w:w="1686"/>
      </w:tblGrid>
      <w:tr w:rsidR="00C41F5B" w:rsidRPr="00236E39" w14:paraId="738672DD" w14:textId="77777777" w:rsidTr="00A26414">
        <w:tc>
          <w:tcPr>
            <w:tcW w:w="0" w:type="auto"/>
            <w:hideMark/>
          </w:tcPr>
          <w:p w14:paraId="51AED7B6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3B96324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</w:tc>
        <w:tc>
          <w:tcPr>
            <w:tcW w:w="0" w:type="auto"/>
            <w:hideMark/>
          </w:tcPr>
          <w:p w14:paraId="0C1329A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Операционная прибыль за 12 мес., ₽</w:t>
            </w:r>
          </w:p>
        </w:tc>
        <w:tc>
          <w:tcPr>
            <w:tcW w:w="0" w:type="auto"/>
            <w:hideMark/>
          </w:tcPr>
          <w:p w14:paraId="5632BCEB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Δ к базовому, ₽</w:t>
            </w:r>
          </w:p>
        </w:tc>
      </w:tr>
      <w:tr w:rsidR="00C41F5B" w:rsidRPr="00236E39" w14:paraId="4CA5C029" w14:textId="77777777" w:rsidTr="00A26414">
        <w:tc>
          <w:tcPr>
            <w:tcW w:w="0" w:type="auto"/>
            <w:hideMark/>
          </w:tcPr>
          <w:p w14:paraId="07F16CEB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Конверсия демо → платёж</w:t>
            </w:r>
          </w:p>
        </w:tc>
        <w:tc>
          <w:tcPr>
            <w:tcW w:w="0" w:type="auto"/>
            <w:hideMark/>
          </w:tcPr>
          <w:p w14:paraId="53EC24B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+10 п.п. (40%)</w:t>
            </w:r>
          </w:p>
        </w:tc>
        <w:tc>
          <w:tcPr>
            <w:tcW w:w="0" w:type="auto"/>
            <w:hideMark/>
          </w:tcPr>
          <w:p w14:paraId="254AA82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1 052 000</w:t>
            </w:r>
          </w:p>
        </w:tc>
        <w:tc>
          <w:tcPr>
            <w:tcW w:w="0" w:type="auto"/>
            <w:hideMark/>
          </w:tcPr>
          <w:p w14:paraId="3C20AD5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+420 000</w:t>
            </w:r>
          </w:p>
        </w:tc>
      </w:tr>
      <w:tr w:rsidR="00C41F5B" w:rsidRPr="00236E39" w14:paraId="149E2890" w14:textId="77777777" w:rsidTr="00A26414">
        <w:tc>
          <w:tcPr>
            <w:tcW w:w="0" w:type="auto"/>
            <w:hideMark/>
          </w:tcPr>
          <w:p w14:paraId="0DC9C68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0D1F686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–10 п.п. (20%)</w:t>
            </w:r>
          </w:p>
        </w:tc>
        <w:tc>
          <w:tcPr>
            <w:tcW w:w="0" w:type="auto"/>
            <w:hideMark/>
          </w:tcPr>
          <w:p w14:paraId="61EB1F1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211 000</w:t>
            </w:r>
          </w:p>
        </w:tc>
        <w:tc>
          <w:tcPr>
            <w:tcW w:w="0" w:type="auto"/>
            <w:hideMark/>
          </w:tcPr>
          <w:p w14:paraId="14156A5D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–420 000</w:t>
            </w:r>
          </w:p>
        </w:tc>
      </w:tr>
      <w:tr w:rsidR="00C41F5B" w:rsidRPr="00236E39" w14:paraId="5F3F27EA" w14:textId="77777777" w:rsidTr="00A26414">
        <w:tc>
          <w:tcPr>
            <w:tcW w:w="0" w:type="auto"/>
            <w:hideMark/>
          </w:tcPr>
          <w:p w14:paraId="1286C75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Средний чек (ARPU)</w:t>
            </w:r>
          </w:p>
        </w:tc>
        <w:tc>
          <w:tcPr>
            <w:tcW w:w="0" w:type="auto"/>
            <w:hideMark/>
          </w:tcPr>
          <w:p w14:paraId="579978AB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+10% (7 040 ₽)</w:t>
            </w:r>
          </w:p>
        </w:tc>
        <w:tc>
          <w:tcPr>
            <w:tcW w:w="0" w:type="auto"/>
            <w:hideMark/>
          </w:tcPr>
          <w:p w14:paraId="35B716D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842 000</w:t>
            </w:r>
          </w:p>
        </w:tc>
        <w:tc>
          <w:tcPr>
            <w:tcW w:w="0" w:type="auto"/>
            <w:hideMark/>
          </w:tcPr>
          <w:p w14:paraId="4BF3B3A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+210 000</w:t>
            </w:r>
          </w:p>
        </w:tc>
      </w:tr>
      <w:tr w:rsidR="00C41F5B" w:rsidRPr="00236E39" w14:paraId="307A7897" w14:textId="77777777" w:rsidTr="00A26414">
        <w:tc>
          <w:tcPr>
            <w:tcW w:w="0" w:type="auto"/>
            <w:hideMark/>
          </w:tcPr>
          <w:p w14:paraId="14EB2296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B9AA185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–10% (5 760 ₽)</w:t>
            </w:r>
          </w:p>
        </w:tc>
        <w:tc>
          <w:tcPr>
            <w:tcW w:w="0" w:type="auto"/>
            <w:hideMark/>
          </w:tcPr>
          <w:p w14:paraId="16333AAB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422 000</w:t>
            </w:r>
          </w:p>
        </w:tc>
        <w:tc>
          <w:tcPr>
            <w:tcW w:w="0" w:type="auto"/>
            <w:hideMark/>
          </w:tcPr>
          <w:p w14:paraId="465E734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–210 000</w:t>
            </w:r>
          </w:p>
        </w:tc>
      </w:tr>
      <w:tr w:rsidR="00C41F5B" w:rsidRPr="00236E39" w14:paraId="6DE9A073" w14:textId="77777777" w:rsidTr="00A26414">
        <w:tc>
          <w:tcPr>
            <w:tcW w:w="0" w:type="auto"/>
            <w:hideMark/>
          </w:tcPr>
          <w:p w14:paraId="6570F8FE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Расходы на маркетинг</w:t>
            </w:r>
          </w:p>
        </w:tc>
        <w:tc>
          <w:tcPr>
            <w:tcW w:w="0" w:type="auto"/>
            <w:hideMark/>
          </w:tcPr>
          <w:p w14:paraId="3A0D14B2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+20%</w:t>
            </w:r>
          </w:p>
        </w:tc>
        <w:tc>
          <w:tcPr>
            <w:tcW w:w="0" w:type="auto"/>
            <w:hideMark/>
          </w:tcPr>
          <w:p w14:paraId="22DFC42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477 000</w:t>
            </w:r>
          </w:p>
        </w:tc>
        <w:tc>
          <w:tcPr>
            <w:tcW w:w="0" w:type="auto"/>
            <w:hideMark/>
          </w:tcPr>
          <w:p w14:paraId="7D743386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–155 000</w:t>
            </w:r>
          </w:p>
        </w:tc>
      </w:tr>
      <w:tr w:rsidR="00C41F5B" w:rsidRPr="00236E39" w14:paraId="46617EBA" w14:textId="77777777" w:rsidTr="00A26414">
        <w:tc>
          <w:tcPr>
            <w:tcW w:w="0" w:type="auto"/>
            <w:hideMark/>
          </w:tcPr>
          <w:p w14:paraId="36BD56E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8BB06B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–20%</w:t>
            </w:r>
          </w:p>
        </w:tc>
        <w:tc>
          <w:tcPr>
            <w:tcW w:w="0" w:type="auto"/>
            <w:hideMark/>
          </w:tcPr>
          <w:p w14:paraId="59FDD341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786 000</w:t>
            </w:r>
          </w:p>
        </w:tc>
        <w:tc>
          <w:tcPr>
            <w:tcW w:w="0" w:type="auto"/>
            <w:hideMark/>
          </w:tcPr>
          <w:p w14:paraId="799E3B9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+155 000</w:t>
            </w:r>
          </w:p>
        </w:tc>
      </w:tr>
    </w:tbl>
    <w:p w14:paraId="2547821C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как и в тесте продажами, ключевой рычаг — конверсия в оплату. Средний чек также критичен, но его рост ограничен готовностью сегмента. Маркетинговые затраты оказывают меньшее влияние, что говорит об устойчивости модели.</w:t>
      </w:r>
    </w:p>
    <w:p w14:paraId="43572C29" w14:textId="6AFDD068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</w:rPr>
      </w:pPr>
    </w:p>
    <w:p w14:paraId="0245FF62" w14:textId="77777777" w:rsidR="00C41F5B" w:rsidRPr="00420A86" w:rsidRDefault="00C41F5B" w:rsidP="00C41F5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20A86">
        <w:rPr>
          <w:rFonts w:ascii="Times New Roman" w:hAnsi="Times New Roman" w:cs="Times New Roman"/>
          <w:b/>
          <w:bCs/>
          <w:sz w:val="32"/>
          <w:szCs w:val="32"/>
          <w:lang w:val="ru-RU"/>
        </w:rPr>
        <w:t>5. Оценка компании тремя методами</w:t>
      </w:r>
    </w:p>
    <w:p w14:paraId="526307F3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Оценка производится по состоянию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после завершения 12-месячного плана. Годовой </w:t>
      </w:r>
      <w:r w:rsidRPr="00236E39">
        <w:rPr>
          <w:rFonts w:ascii="Times New Roman" w:hAnsi="Times New Roman" w:cs="Times New Roman"/>
          <w:sz w:val="28"/>
          <w:szCs w:val="28"/>
        </w:rPr>
        <w:t>ARR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(последний месяц ×12) составляет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1,92 млн ₽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в базовом сценарии,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2,64 млн ₽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в оптимистичном.</w:t>
      </w:r>
    </w:p>
    <w:p w14:paraId="3C34DBB5" w14:textId="77777777" w:rsidR="00C41F5B" w:rsidRPr="00420A86" w:rsidRDefault="00C41F5B" w:rsidP="00C41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86">
        <w:rPr>
          <w:rFonts w:ascii="Times New Roman" w:hAnsi="Times New Roman" w:cs="Times New Roman"/>
          <w:b/>
          <w:bCs/>
          <w:sz w:val="28"/>
          <w:szCs w:val="28"/>
        </w:rPr>
        <w:t>5.1. Venture Capital Method</w:t>
      </w:r>
    </w:p>
    <w:p w14:paraId="52DD84D8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Прогноз выручки через 5 лет: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базовый сценарий — рост выручки 30% в год от текущего </w:t>
      </w:r>
      <w:r w:rsidRPr="00236E39">
        <w:rPr>
          <w:rFonts w:ascii="Times New Roman" w:hAnsi="Times New Roman" w:cs="Times New Roman"/>
          <w:sz w:val="28"/>
          <w:szCs w:val="28"/>
        </w:rPr>
        <w:t>ARR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1,92 млн → через 5 лет ~7,1 млн ₽; оптимистичный — 12 млн ₽.</w:t>
      </w:r>
    </w:p>
    <w:p w14:paraId="173E475C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Мультипликатор выхода: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36E39">
        <w:rPr>
          <w:rFonts w:ascii="Times New Roman" w:hAnsi="Times New Roman" w:cs="Times New Roman"/>
          <w:sz w:val="28"/>
          <w:szCs w:val="28"/>
        </w:rPr>
        <w:t>x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выручки (консервативно для </w:t>
      </w:r>
      <w:r w:rsidRPr="00236E39">
        <w:rPr>
          <w:rFonts w:ascii="Times New Roman" w:hAnsi="Times New Roman" w:cs="Times New Roman"/>
          <w:sz w:val="28"/>
          <w:szCs w:val="28"/>
        </w:rPr>
        <w:t>event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36E39">
        <w:rPr>
          <w:rFonts w:ascii="Times New Roman" w:hAnsi="Times New Roman" w:cs="Times New Roman"/>
          <w:sz w:val="28"/>
          <w:szCs w:val="28"/>
        </w:rPr>
        <w:t>tech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B4455AF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</w:rPr>
        <w:t>Exit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E39">
        <w:rPr>
          <w:rFonts w:ascii="Times New Roman" w:hAnsi="Times New Roman" w:cs="Times New Roman"/>
          <w:sz w:val="28"/>
          <w:szCs w:val="28"/>
        </w:rPr>
        <w:t>value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оптимистичный = 12 млн × 3 = 36 млн ₽.</w:t>
      </w:r>
    </w:p>
    <w:p w14:paraId="1797FC6F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</w:rPr>
        <w:t>Требуемая доходность инвестора: 50% годовых.</w:t>
      </w:r>
    </w:p>
    <w:p w14:paraId="3CBBEA58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</w:rPr>
        <w:t>Post-money сегодня = 36 млн / (1,5)^5 ≈ 36 млн / 7,59 ≈ 4,74 млн ₽.</w:t>
      </w:r>
    </w:p>
    <w:p w14:paraId="1019F868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</w:rPr>
        <w:t>Pre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36E39">
        <w:rPr>
          <w:rFonts w:ascii="Times New Roman" w:hAnsi="Times New Roman" w:cs="Times New Roman"/>
          <w:sz w:val="28"/>
          <w:szCs w:val="28"/>
        </w:rPr>
        <w:t>money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= 4,74 млн ₽ (инвестиции пока не заложены).</w:t>
      </w:r>
    </w:p>
    <w:p w14:paraId="4F5B575E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Диапазон: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3,0 – 5,5 млн ₽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(базовый </w:t>
      </w:r>
      <w:r w:rsidRPr="00236E39">
        <w:rPr>
          <w:rFonts w:ascii="Times New Roman" w:hAnsi="Times New Roman" w:cs="Times New Roman"/>
          <w:sz w:val="28"/>
          <w:szCs w:val="28"/>
        </w:rPr>
        <w:t>exit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~7,1×3/7,59≈2,8 млн, оптимистичный ~4,7 млн).</w:t>
      </w:r>
    </w:p>
    <w:p w14:paraId="7E3383B7" w14:textId="77777777" w:rsidR="00C41F5B" w:rsidRPr="00420A86" w:rsidRDefault="00C41F5B" w:rsidP="00C41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A86">
        <w:rPr>
          <w:rFonts w:ascii="Times New Roman" w:hAnsi="Times New Roman" w:cs="Times New Roman"/>
          <w:b/>
          <w:bCs/>
          <w:sz w:val="28"/>
          <w:szCs w:val="28"/>
        </w:rPr>
        <w:t>5.2. Мультипликаторы (Comparables)</w:t>
      </w:r>
    </w:p>
    <w:p w14:paraId="19510A21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</w:rPr>
        <w:t>ARR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36E39">
        <w:rPr>
          <w:rFonts w:ascii="Times New Roman" w:hAnsi="Times New Roman" w:cs="Times New Roman"/>
          <w:sz w:val="28"/>
          <w:szCs w:val="28"/>
        </w:rPr>
        <w:t>Run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E39">
        <w:rPr>
          <w:rFonts w:ascii="Times New Roman" w:hAnsi="Times New Roman" w:cs="Times New Roman"/>
          <w:sz w:val="28"/>
          <w:szCs w:val="28"/>
        </w:rPr>
        <w:t>Rate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на конец 12-го месяца):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базовый 1,92 млн ₽, оптимистичный 2,64 млн ₽.</w:t>
      </w:r>
    </w:p>
    <w:p w14:paraId="54FE5733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Мультипликатор </w:t>
      </w:r>
      <w:r w:rsidRPr="00236E39">
        <w:rPr>
          <w:rFonts w:ascii="Times New Roman" w:hAnsi="Times New Roman" w:cs="Times New Roman"/>
          <w:sz w:val="28"/>
          <w:szCs w:val="28"/>
        </w:rPr>
        <w:t>EV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6E39">
        <w:rPr>
          <w:rFonts w:ascii="Times New Roman" w:hAnsi="Times New Roman" w:cs="Times New Roman"/>
          <w:sz w:val="28"/>
          <w:szCs w:val="28"/>
        </w:rPr>
        <w:t>Revenue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для ранних </w:t>
      </w:r>
      <w:r w:rsidRPr="00236E39">
        <w:rPr>
          <w:rFonts w:ascii="Times New Roman" w:hAnsi="Times New Roman" w:cs="Times New Roman"/>
          <w:sz w:val="28"/>
          <w:szCs w:val="28"/>
        </w:rPr>
        <w:t>B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36E39">
        <w:rPr>
          <w:rFonts w:ascii="Times New Roman" w:hAnsi="Times New Roman" w:cs="Times New Roman"/>
          <w:sz w:val="28"/>
          <w:szCs w:val="28"/>
        </w:rPr>
        <w:t>C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6E39">
        <w:rPr>
          <w:rFonts w:ascii="Times New Roman" w:hAnsi="Times New Roman" w:cs="Times New Roman"/>
          <w:sz w:val="28"/>
          <w:szCs w:val="28"/>
        </w:rPr>
        <w:t>SaaS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стартапов с </w:t>
      </w:r>
      <w:r w:rsidRPr="00236E39">
        <w:rPr>
          <w:rFonts w:ascii="Times New Roman" w:hAnsi="Times New Roman" w:cs="Times New Roman"/>
          <w:sz w:val="28"/>
          <w:szCs w:val="28"/>
        </w:rPr>
        <w:t>high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E39">
        <w:rPr>
          <w:rFonts w:ascii="Times New Roman" w:hAnsi="Times New Roman" w:cs="Times New Roman"/>
          <w:sz w:val="28"/>
          <w:szCs w:val="28"/>
        </w:rPr>
        <w:t>growth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— 2–5</w:t>
      </w:r>
      <w:r w:rsidRPr="00236E39">
        <w:rPr>
          <w:rFonts w:ascii="Times New Roman" w:hAnsi="Times New Roman" w:cs="Times New Roman"/>
          <w:sz w:val="28"/>
          <w:szCs w:val="28"/>
        </w:rPr>
        <w:t>x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6416BF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Оценка: 1,92 × 2 = 3,84 млн ₽; 2,64 × 5 = 13,2 млн ₽ →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диапазон 3,8 – 13,2 млн ₽.</w:t>
      </w:r>
    </w:p>
    <w:p w14:paraId="66C96158" w14:textId="77777777" w:rsidR="00C41F5B" w:rsidRPr="00236E39" w:rsidRDefault="00C41F5B" w:rsidP="00420A86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Более адекватный мультипликатор</w:t>
      </w:r>
      <w:r w:rsidRPr="00236E39">
        <w:rPr>
          <w:rFonts w:ascii="Times New Roman" w:hAnsi="Times New Roman" w:cs="Times New Roman"/>
          <w:sz w:val="28"/>
          <w:szCs w:val="28"/>
        </w:rPr>
        <w:t> EV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6E39">
        <w:rPr>
          <w:rFonts w:ascii="Times New Roman" w:hAnsi="Times New Roman" w:cs="Times New Roman"/>
          <w:sz w:val="28"/>
          <w:szCs w:val="28"/>
        </w:rPr>
        <w:t>Gross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E39">
        <w:rPr>
          <w:rFonts w:ascii="Times New Roman" w:hAnsi="Times New Roman" w:cs="Times New Roman"/>
          <w:sz w:val="28"/>
          <w:szCs w:val="28"/>
        </w:rPr>
        <w:t>Profit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при марже 75%: валовая прибыль ~1,44 млн, мультипликатор 5–8</w:t>
      </w:r>
      <w:r w:rsidRPr="00236E39">
        <w:rPr>
          <w:rFonts w:ascii="Times New Roman" w:hAnsi="Times New Roman" w:cs="Times New Roman"/>
          <w:sz w:val="28"/>
          <w:szCs w:val="28"/>
        </w:rPr>
        <w:t>x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→ оценка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7,2 – 11,5 млн ₽.</w:t>
      </w:r>
    </w:p>
    <w:p w14:paraId="56A86381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Консервативно принимаем по мультипликаторам: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5,0 – 9,0 млн ₽.</w:t>
      </w:r>
    </w:p>
    <w:p w14:paraId="14FE3358" w14:textId="77777777" w:rsidR="00C41F5B" w:rsidRPr="00420A86" w:rsidRDefault="00C41F5B" w:rsidP="00C41F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0A8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5.3. Упрощённый </w:t>
      </w:r>
      <w:r w:rsidRPr="00420A86">
        <w:rPr>
          <w:rFonts w:ascii="Times New Roman" w:hAnsi="Times New Roman" w:cs="Times New Roman"/>
          <w:b/>
          <w:bCs/>
          <w:sz w:val="28"/>
          <w:szCs w:val="28"/>
        </w:rPr>
        <w:t>DCF</w:t>
      </w:r>
    </w:p>
    <w:p w14:paraId="77046486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Используем прогноз операционной прибыли на 5 лет, отталкиваясь от результатов 12-го месяца.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  <w:t>Базовые денежные потоки (операционная прибыль):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  <w:t>Год 1: 0,63 млн ₽ (факт первого года),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lastRenderedPageBreak/>
        <w:t>Год 2: 1,0 млн, Год 3: 1,3 млн, Год 4: 1,6 млн, Год 5: 2,0 млн.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  <w:t>Ставка дисконтирования — 40%. Терминальная стоимость — модель Гордона с ростом 5%.</w:t>
      </w:r>
    </w:p>
    <w:p w14:paraId="7E91534D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Дисконтированные потоки: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  <w:t>0,63/1,4 + 1,0/1,96 + 1,3/2,74 + 1,6/3,84 + 2,0/5,38 = 0,45 + 0,51 + 0,47 + 0,42 + 0,37 =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2,22 млн ₽.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  <w:t>Терминальная стоимость = (2,0 × 1,05) / (0,4 – 0,05) = 2,1 / 0,35 = 6,0 млн, дисконтированная = 6,0 / 5,38 ≈ 1,12 млн.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  <w:t xml:space="preserve">Итого </w:t>
      </w:r>
      <w:r w:rsidRPr="00236E39">
        <w:rPr>
          <w:rFonts w:ascii="Times New Roman" w:hAnsi="Times New Roman" w:cs="Times New Roman"/>
          <w:sz w:val="28"/>
          <w:szCs w:val="28"/>
        </w:rPr>
        <w:t>DCF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≈ 3,34 млн ₽.</w:t>
      </w:r>
    </w:p>
    <w:p w14:paraId="28359D19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Низкая оценка </w:t>
      </w:r>
      <w:r w:rsidRPr="00236E39">
        <w:rPr>
          <w:rFonts w:ascii="Times New Roman" w:hAnsi="Times New Roman" w:cs="Times New Roman"/>
          <w:sz w:val="28"/>
          <w:szCs w:val="28"/>
        </w:rPr>
        <w:t>DCF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отражает высокую неопределённость ранней стадии, основная стоимость скрыта в опционах роста.</w:t>
      </w:r>
    </w:p>
    <w:p w14:paraId="2BD87FC1" w14:textId="3C5AF3C1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</w:rPr>
      </w:pPr>
    </w:p>
    <w:p w14:paraId="2BA9E761" w14:textId="77777777" w:rsidR="00C41F5B" w:rsidRPr="00420A86" w:rsidRDefault="00C41F5B" w:rsidP="00C41F5B">
      <w:pPr>
        <w:rPr>
          <w:rFonts w:ascii="Times New Roman" w:hAnsi="Times New Roman" w:cs="Times New Roman"/>
          <w:sz w:val="28"/>
          <w:szCs w:val="28"/>
        </w:rPr>
      </w:pPr>
      <w:r w:rsidRPr="00420A86">
        <w:rPr>
          <w:rFonts w:ascii="Times New Roman" w:hAnsi="Times New Roman" w:cs="Times New Roman"/>
          <w:sz w:val="28"/>
          <w:szCs w:val="28"/>
        </w:rPr>
        <w:t>Итоговый диапазон оценки</w:t>
      </w:r>
    </w:p>
    <w:tbl>
      <w:tblPr>
        <w:tblStyle w:val="TableGrid"/>
        <w:tblW w:w="11280" w:type="dxa"/>
        <w:tblInd w:w="-861" w:type="dxa"/>
        <w:tblLook w:val="04A0" w:firstRow="1" w:lastRow="0" w:firstColumn="1" w:lastColumn="0" w:noHBand="0" w:noVBand="1"/>
      </w:tblPr>
      <w:tblGrid>
        <w:gridCol w:w="7986"/>
        <w:gridCol w:w="3294"/>
      </w:tblGrid>
      <w:tr w:rsidR="00C41F5B" w:rsidRPr="00236E39" w14:paraId="1A56D41C" w14:textId="77777777" w:rsidTr="00420A86">
        <w:tc>
          <w:tcPr>
            <w:tcW w:w="0" w:type="auto"/>
            <w:hideMark/>
          </w:tcPr>
          <w:p w14:paraId="301E4D0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157DE8C0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Оценка, млн ₽</w:t>
            </w:r>
          </w:p>
        </w:tc>
      </w:tr>
      <w:tr w:rsidR="00C41F5B" w:rsidRPr="00236E39" w14:paraId="5AC144D4" w14:textId="77777777" w:rsidTr="00420A86">
        <w:tc>
          <w:tcPr>
            <w:tcW w:w="0" w:type="auto"/>
            <w:hideMark/>
          </w:tcPr>
          <w:p w14:paraId="1013FF28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Венчурный</w:t>
            </w:r>
          </w:p>
        </w:tc>
        <w:tc>
          <w:tcPr>
            <w:tcW w:w="0" w:type="auto"/>
            <w:hideMark/>
          </w:tcPr>
          <w:p w14:paraId="6A3051D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3,0 – 5,5</w:t>
            </w:r>
          </w:p>
        </w:tc>
      </w:tr>
      <w:tr w:rsidR="00C41F5B" w:rsidRPr="00236E39" w14:paraId="7EDA2DD4" w14:textId="77777777" w:rsidTr="00420A86">
        <w:tc>
          <w:tcPr>
            <w:tcW w:w="0" w:type="auto"/>
            <w:hideMark/>
          </w:tcPr>
          <w:p w14:paraId="437A6609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Мультипликаторы</w:t>
            </w:r>
          </w:p>
        </w:tc>
        <w:tc>
          <w:tcPr>
            <w:tcW w:w="0" w:type="auto"/>
            <w:hideMark/>
          </w:tcPr>
          <w:p w14:paraId="49A94C1F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5,0 – 9,0</w:t>
            </w:r>
          </w:p>
        </w:tc>
      </w:tr>
      <w:tr w:rsidR="00C41F5B" w:rsidRPr="00236E39" w14:paraId="7C9065CC" w14:textId="77777777" w:rsidTr="00420A86">
        <w:tc>
          <w:tcPr>
            <w:tcW w:w="0" w:type="auto"/>
            <w:hideMark/>
          </w:tcPr>
          <w:p w14:paraId="131D25CA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DCF</w:t>
            </w:r>
          </w:p>
        </w:tc>
        <w:tc>
          <w:tcPr>
            <w:tcW w:w="0" w:type="auto"/>
            <w:hideMark/>
          </w:tcPr>
          <w:p w14:paraId="603F6EF4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3,3</w:t>
            </w:r>
          </w:p>
        </w:tc>
      </w:tr>
      <w:tr w:rsidR="00C41F5B" w:rsidRPr="00236E39" w14:paraId="43ED5445" w14:textId="77777777" w:rsidTr="00420A86">
        <w:tc>
          <w:tcPr>
            <w:tcW w:w="0" w:type="auto"/>
            <w:hideMark/>
          </w:tcPr>
          <w:p w14:paraId="4A9E372C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Согласованный диапазон (pre-money)</w:t>
            </w:r>
          </w:p>
        </w:tc>
        <w:tc>
          <w:tcPr>
            <w:tcW w:w="0" w:type="auto"/>
            <w:hideMark/>
          </w:tcPr>
          <w:p w14:paraId="32B77AC3" w14:textId="77777777" w:rsidR="00C41F5B" w:rsidRPr="00236E39" w:rsidRDefault="00C41F5B" w:rsidP="00C41F5B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6E39">
              <w:rPr>
                <w:rFonts w:ascii="Times New Roman" w:hAnsi="Times New Roman" w:cs="Times New Roman"/>
                <w:sz w:val="28"/>
                <w:szCs w:val="28"/>
              </w:rPr>
              <w:t>3,5 – 7,0 млн ₽</w:t>
            </w:r>
          </w:p>
        </w:tc>
      </w:tr>
    </w:tbl>
    <w:p w14:paraId="02C6B536" w14:textId="5E6A1859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</w:rPr>
      </w:pPr>
    </w:p>
    <w:p w14:paraId="1C227970" w14:textId="77777777" w:rsidR="00C41F5B" w:rsidRPr="00A673C7" w:rsidRDefault="00C41F5B" w:rsidP="00C41F5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673C7">
        <w:rPr>
          <w:rFonts w:ascii="Times New Roman" w:hAnsi="Times New Roman" w:cs="Times New Roman"/>
          <w:b/>
          <w:bCs/>
          <w:sz w:val="32"/>
          <w:szCs w:val="32"/>
          <w:lang w:val="ru-RU"/>
        </w:rPr>
        <w:t>6. План повышения оценки (4–8 недель)</w:t>
      </w:r>
    </w:p>
    <w:p w14:paraId="71998698" w14:textId="77777777" w:rsidR="00C41F5B" w:rsidRPr="00236E39" w:rsidRDefault="00C41F5B" w:rsidP="00C41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Пять ключевых факторов стоимости и действия:</w:t>
      </w:r>
    </w:p>
    <w:p w14:paraId="29CD5BF2" w14:textId="77777777" w:rsidR="00C41F5B" w:rsidRPr="00236E39" w:rsidRDefault="00C41F5B" w:rsidP="00C41F5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Доказанная конверсия в платёж &gt;30% на большем объёме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Действие: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Провести ещё 20 демонстраций, внедрить предоплаченные бонусы за раннее бронирование, </w:t>
      </w:r>
      <w:r w:rsidRPr="00236E39">
        <w:rPr>
          <w:rFonts w:ascii="Times New Roman" w:hAnsi="Times New Roman" w:cs="Times New Roman"/>
          <w:sz w:val="28"/>
          <w:szCs w:val="28"/>
        </w:rPr>
        <w:t>A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6E39">
        <w:rPr>
          <w:rFonts w:ascii="Times New Roman" w:hAnsi="Times New Roman" w:cs="Times New Roman"/>
          <w:sz w:val="28"/>
          <w:szCs w:val="28"/>
        </w:rPr>
        <w:t>B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-тест страницы оплаты.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</w:rPr>
        <w:t>Метрика:</w:t>
      </w:r>
      <w:r w:rsidRPr="00236E39">
        <w:rPr>
          <w:rFonts w:ascii="Times New Roman" w:hAnsi="Times New Roman" w:cs="Times New Roman"/>
          <w:sz w:val="28"/>
          <w:szCs w:val="28"/>
        </w:rPr>
        <w:t> конверсия демо → предзаказ ≥ 35%.</w:t>
      </w:r>
    </w:p>
    <w:p w14:paraId="464D2DF4" w14:textId="77777777" w:rsidR="00C41F5B" w:rsidRPr="00236E39" w:rsidRDefault="00C41F5B" w:rsidP="00C41F5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Первый </w:t>
      </w:r>
      <w:r w:rsidRPr="00236E39">
        <w:rPr>
          <w:rFonts w:ascii="Times New Roman" w:hAnsi="Times New Roman" w:cs="Times New Roman"/>
          <w:sz w:val="28"/>
          <w:szCs w:val="28"/>
        </w:rPr>
        <w:t>B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36E39">
        <w:rPr>
          <w:rFonts w:ascii="Times New Roman" w:hAnsi="Times New Roman" w:cs="Times New Roman"/>
          <w:sz w:val="28"/>
          <w:szCs w:val="28"/>
        </w:rPr>
        <w:t>B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-контракт и кейс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Действие: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Закрыть пилотную сделку с агентством, опубликовать кейс с цифрами, добавить раздел «Для бизнеса» на сайт.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</w:rPr>
        <w:t>Метрика:</w:t>
      </w:r>
      <w:r w:rsidRPr="00236E39">
        <w:rPr>
          <w:rFonts w:ascii="Times New Roman" w:hAnsi="Times New Roman" w:cs="Times New Roman"/>
          <w:sz w:val="28"/>
          <w:szCs w:val="28"/>
        </w:rPr>
        <w:t> 1 B2B-клиент, средний чек ≥ 15 000 ₽.</w:t>
      </w:r>
    </w:p>
    <w:p w14:paraId="19E8B7B8" w14:textId="77777777" w:rsidR="00C41F5B" w:rsidRPr="00236E39" w:rsidRDefault="00C41F5B" w:rsidP="00C41F5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Рост реферального трафика до 25%+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Действие: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Запустить реферальную программу с обоюдными скидками, интегрировать гостевой </w:t>
      </w:r>
      <w:r w:rsidRPr="00236E39">
        <w:rPr>
          <w:rFonts w:ascii="Times New Roman" w:hAnsi="Times New Roman" w:cs="Times New Roman"/>
          <w:sz w:val="28"/>
          <w:szCs w:val="28"/>
        </w:rPr>
        <w:t>QR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с приглашением.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</w:rPr>
        <w:t>Метрика:</w:t>
      </w:r>
      <w:r w:rsidRPr="00236E39">
        <w:rPr>
          <w:rFonts w:ascii="Times New Roman" w:hAnsi="Times New Roman" w:cs="Times New Roman"/>
          <w:sz w:val="28"/>
          <w:szCs w:val="28"/>
        </w:rPr>
        <w:t> Доля реферальных лидов ≥ 25% от общего числа.</w:t>
      </w:r>
    </w:p>
    <w:p w14:paraId="0FDCCBAA" w14:textId="77777777" w:rsidR="00C41F5B" w:rsidRPr="00236E39" w:rsidRDefault="00C41F5B" w:rsidP="00C41F5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Повышение среднего чека до 7 000+ ₽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Действие: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Протестировать новый тариф «Премиум с видео» за 14 990 ₽, акцентировать «Праздничный» пакет как наиболее выгодный на лендинге.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</w:rPr>
        <w:t>Метрика:</w:t>
      </w:r>
      <w:r w:rsidRPr="00236E39">
        <w:rPr>
          <w:rFonts w:ascii="Times New Roman" w:hAnsi="Times New Roman" w:cs="Times New Roman"/>
          <w:sz w:val="28"/>
          <w:szCs w:val="28"/>
        </w:rPr>
        <w:t> ARPU ≥ 7 000 ₽.</w:t>
      </w:r>
    </w:p>
    <w:p w14:paraId="247DE69E" w14:textId="77777777" w:rsidR="00C41F5B" w:rsidRPr="00236E39" w:rsidRDefault="00C41F5B" w:rsidP="00C41F5B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6E39">
        <w:rPr>
          <w:rFonts w:ascii="Times New Roman" w:hAnsi="Times New Roman" w:cs="Times New Roman"/>
          <w:sz w:val="28"/>
          <w:szCs w:val="28"/>
          <w:lang w:val="ru-RU"/>
        </w:rPr>
        <w:t>Снижение воспринимаемого риска для инвестора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Действие: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Собрать закрытую базу метрик за 6 месяцев, получить 10 публичных отзывов (</w:t>
      </w:r>
      <w:r w:rsidRPr="00236E39">
        <w:rPr>
          <w:rFonts w:ascii="Times New Roman" w:hAnsi="Times New Roman" w:cs="Times New Roman"/>
          <w:sz w:val="28"/>
          <w:szCs w:val="28"/>
        </w:rPr>
        <w:t>NPS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≥ 50), сделать финансовую отчётность по форме.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6E39">
        <w:rPr>
          <w:rFonts w:ascii="Times New Roman" w:hAnsi="Times New Roman" w:cs="Times New Roman"/>
          <w:i/>
          <w:iCs/>
          <w:sz w:val="28"/>
          <w:szCs w:val="28"/>
          <w:lang w:val="ru-RU"/>
        </w:rPr>
        <w:t>Метрика:</w:t>
      </w:r>
      <w:r w:rsidRPr="00236E39">
        <w:rPr>
          <w:rFonts w:ascii="Times New Roman" w:hAnsi="Times New Roman" w:cs="Times New Roman"/>
          <w:sz w:val="28"/>
          <w:szCs w:val="28"/>
        </w:rPr>
        <w:t> 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Готовый пакет для </w:t>
      </w:r>
      <w:r w:rsidRPr="00236E39">
        <w:rPr>
          <w:rFonts w:ascii="Times New Roman" w:hAnsi="Times New Roman" w:cs="Times New Roman"/>
          <w:sz w:val="28"/>
          <w:szCs w:val="28"/>
        </w:rPr>
        <w:t>due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E39">
        <w:rPr>
          <w:rFonts w:ascii="Times New Roman" w:hAnsi="Times New Roman" w:cs="Times New Roman"/>
          <w:sz w:val="28"/>
          <w:szCs w:val="28"/>
        </w:rPr>
        <w:t>diligence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 xml:space="preserve"> (воронка, </w:t>
      </w:r>
      <w:r w:rsidRPr="00236E39">
        <w:rPr>
          <w:rFonts w:ascii="Times New Roman" w:hAnsi="Times New Roman" w:cs="Times New Roman"/>
          <w:sz w:val="28"/>
          <w:szCs w:val="28"/>
        </w:rPr>
        <w:t>retention</w:t>
      </w:r>
      <w:r w:rsidRPr="00236E39">
        <w:rPr>
          <w:rFonts w:ascii="Times New Roman" w:hAnsi="Times New Roman" w:cs="Times New Roman"/>
          <w:sz w:val="28"/>
          <w:szCs w:val="28"/>
          <w:lang w:val="ru-RU"/>
        </w:rPr>
        <w:t>, юнит-экономика</w:t>
      </w:r>
      <w:r w:rsidRPr="00236E39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4AA6ACA8" w14:textId="7D35F032" w:rsidR="00C41F5B" w:rsidRDefault="00C41F5B" w:rsidP="00C41F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5F9F64" w14:textId="77777777" w:rsidR="00C41F5B" w:rsidRDefault="00C41F5B" w:rsidP="00C41F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A65F8E" w14:textId="1C30722F" w:rsidR="00C41F5B" w:rsidRPr="00A673C7" w:rsidRDefault="00A673C7" w:rsidP="00C41F5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Вывод</w:t>
      </w:r>
    </w:p>
    <w:p w14:paraId="6BC9C5BE" w14:textId="77777777" w:rsidR="00832B1F" w:rsidRDefault="00832B1F" w:rsidP="00832B1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32B1F">
        <w:rPr>
          <w:rFonts w:ascii="Times New Roman" w:hAnsi="Times New Roman" w:cs="Times New Roman"/>
          <w:sz w:val="28"/>
          <w:szCs w:val="28"/>
        </w:rPr>
        <w:t xml:space="preserve">Выбранная транзакционная модель монетизации с разовым тарифом 6 500 ₽ соответствует сегменту бюджетных невест и подтверждает положительную юнит-экономику при валовой марже выше 75%. Финансовый план на 12 месяцев демонстрирует устойчивость: даже в консервативном сценарии проект остаётся операционно прибыльным, а точка безубыточности достигается с первого месяца. Ключевой драйвер роста – продуктовая петля «мероприятие – гости – новые заявки», усиленная прямыми продажами в соцсетях. Главный фактор масштабирования и стоимости – конверсия </w:t>
      </w:r>
      <w:r w:rsidRPr="00832B1F">
        <w:rPr>
          <w:rFonts w:ascii="Times New Roman" w:hAnsi="Times New Roman" w:cs="Times New Roman"/>
          <w:sz w:val="28"/>
          <w:szCs w:val="28"/>
        </w:rPr>
        <w:lastRenderedPageBreak/>
        <w:t xml:space="preserve">из демо в платящего клиента, которую необходимо подтвердить в ближайшем sales test. </w:t>
      </w:r>
    </w:p>
    <w:p w14:paraId="672CE1D7" w14:textId="0AA4B53E" w:rsidR="008D2D74" w:rsidRPr="009A2840" w:rsidRDefault="00832B1F" w:rsidP="00832B1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32B1F">
        <w:rPr>
          <w:rFonts w:ascii="Times New Roman" w:hAnsi="Times New Roman" w:cs="Times New Roman"/>
          <w:sz w:val="28"/>
          <w:szCs w:val="28"/>
        </w:rPr>
        <w:t>Оценка компании по трём методам даёт согласованный pre-money диапазон 3,5–7,0 млн ₽, а приоритетные действия на 4–8 недель направлены на рост этой конверсии, получение первого B2B-контракта, увеличение реферального трафика и повышение среднего чека. В совокупности Memoriee демонстрирует инвестиционную привлекательность на ранней стадии при условии полевой валидации готовности платить.</w:t>
      </w:r>
    </w:p>
    <w:sectPr w:rsidR="008D2D74" w:rsidRPr="009A2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74F1A"/>
    <w:multiLevelType w:val="multilevel"/>
    <w:tmpl w:val="968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4596D"/>
    <w:multiLevelType w:val="multilevel"/>
    <w:tmpl w:val="E03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62915"/>
    <w:multiLevelType w:val="multilevel"/>
    <w:tmpl w:val="A2E2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21285D"/>
    <w:multiLevelType w:val="multilevel"/>
    <w:tmpl w:val="669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B22EE"/>
    <w:multiLevelType w:val="multilevel"/>
    <w:tmpl w:val="646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95849"/>
    <w:multiLevelType w:val="multilevel"/>
    <w:tmpl w:val="76C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920E3"/>
    <w:multiLevelType w:val="multilevel"/>
    <w:tmpl w:val="948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33505"/>
    <w:multiLevelType w:val="multilevel"/>
    <w:tmpl w:val="633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06FF4"/>
    <w:multiLevelType w:val="multilevel"/>
    <w:tmpl w:val="4B2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52CC4"/>
    <w:multiLevelType w:val="multilevel"/>
    <w:tmpl w:val="466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34664"/>
    <w:multiLevelType w:val="multilevel"/>
    <w:tmpl w:val="52E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3191C"/>
    <w:multiLevelType w:val="multilevel"/>
    <w:tmpl w:val="EF0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D062D"/>
    <w:multiLevelType w:val="multilevel"/>
    <w:tmpl w:val="2A8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27C87"/>
    <w:multiLevelType w:val="multilevel"/>
    <w:tmpl w:val="184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E0484"/>
    <w:multiLevelType w:val="multilevel"/>
    <w:tmpl w:val="DFD8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C166C0"/>
    <w:multiLevelType w:val="multilevel"/>
    <w:tmpl w:val="2BF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80794"/>
    <w:multiLevelType w:val="multilevel"/>
    <w:tmpl w:val="BC1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11A62"/>
    <w:multiLevelType w:val="multilevel"/>
    <w:tmpl w:val="A13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71D6C"/>
    <w:multiLevelType w:val="multilevel"/>
    <w:tmpl w:val="C3F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C56B4"/>
    <w:multiLevelType w:val="multilevel"/>
    <w:tmpl w:val="10A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514971"/>
    <w:multiLevelType w:val="multilevel"/>
    <w:tmpl w:val="8A0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0EC"/>
    <w:multiLevelType w:val="multilevel"/>
    <w:tmpl w:val="17D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E1044"/>
    <w:multiLevelType w:val="multilevel"/>
    <w:tmpl w:val="5BF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33363"/>
    <w:multiLevelType w:val="multilevel"/>
    <w:tmpl w:val="523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036FE"/>
    <w:multiLevelType w:val="multilevel"/>
    <w:tmpl w:val="F95E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652D92"/>
    <w:multiLevelType w:val="multilevel"/>
    <w:tmpl w:val="ED8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32356"/>
    <w:multiLevelType w:val="multilevel"/>
    <w:tmpl w:val="9F8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66483"/>
    <w:multiLevelType w:val="multilevel"/>
    <w:tmpl w:val="70A6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B241D2"/>
    <w:multiLevelType w:val="multilevel"/>
    <w:tmpl w:val="8E8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546AF"/>
    <w:multiLevelType w:val="multilevel"/>
    <w:tmpl w:val="C9A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97DA9"/>
    <w:multiLevelType w:val="multilevel"/>
    <w:tmpl w:val="1A5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05AB8"/>
    <w:multiLevelType w:val="multilevel"/>
    <w:tmpl w:val="1670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C204A5"/>
    <w:multiLevelType w:val="multilevel"/>
    <w:tmpl w:val="B4D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C7630"/>
    <w:multiLevelType w:val="multilevel"/>
    <w:tmpl w:val="D65E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A73D57"/>
    <w:multiLevelType w:val="multilevel"/>
    <w:tmpl w:val="DB8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54226"/>
    <w:multiLevelType w:val="multilevel"/>
    <w:tmpl w:val="CB1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7667F"/>
    <w:multiLevelType w:val="multilevel"/>
    <w:tmpl w:val="A26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4760B"/>
    <w:multiLevelType w:val="multilevel"/>
    <w:tmpl w:val="CC9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E3888"/>
    <w:multiLevelType w:val="multilevel"/>
    <w:tmpl w:val="12C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46417"/>
    <w:multiLevelType w:val="multilevel"/>
    <w:tmpl w:val="171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B3A0A"/>
    <w:multiLevelType w:val="multilevel"/>
    <w:tmpl w:val="BCB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345627">
    <w:abstractNumId w:val="8"/>
  </w:num>
  <w:num w:numId="2" w16cid:durableId="650210782">
    <w:abstractNumId w:val="6"/>
  </w:num>
  <w:num w:numId="3" w16cid:durableId="345522384">
    <w:abstractNumId w:val="5"/>
  </w:num>
  <w:num w:numId="4" w16cid:durableId="299237638">
    <w:abstractNumId w:val="4"/>
  </w:num>
  <w:num w:numId="5" w16cid:durableId="2094662981">
    <w:abstractNumId w:val="7"/>
  </w:num>
  <w:num w:numId="6" w16cid:durableId="1388989505">
    <w:abstractNumId w:val="3"/>
  </w:num>
  <w:num w:numId="7" w16cid:durableId="1797943382">
    <w:abstractNumId w:val="2"/>
  </w:num>
  <w:num w:numId="8" w16cid:durableId="1952474075">
    <w:abstractNumId w:val="1"/>
  </w:num>
  <w:num w:numId="9" w16cid:durableId="857695643">
    <w:abstractNumId w:val="0"/>
  </w:num>
  <w:num w:numId="10" w16cid:durableId="1925189608">
    <w:abstractNumId w:val="47"/>
  </w:num>
  <w:num w:numId="11" w16cid:durableId="1652248492">
    <w:abstractNumId w:val="49"/>
  </w:num>
  <w:num w:numId="12" w16cid:durableId="495342437">
    <w:abstractNumId w:val="20"/>
  </w:num>
  <w:num w:numId="13" w16cid:durableId="2108575682">
    <w:abstractNumId w:val="24"/>
  </w:num>
  <w:num w:numId="14" w16cid:durableId="608322078">
    <w:abstractNumId w:val="17"/>
  </w:num>
  <w:num w:numId="15" w16cid:durableId="1612739812">
    <w:abstractNumId w:val="14"/>
  </w:num>
  <w:num w:numId="16" w16cid:durableId="700520764">
    <w:abstractNumId w:val="9"/>
  </w:num>
  <w:num w:numId="17" w16cid:durableId="941835054">
    <w:abstractNumId w:val="26"/>
  </w:num>
  <w:num w:numId="18" w16cid:durableId="1433090434">
    <w:abstractNumId w:val="36"/>
  </w:num>
  <w:num w:numId="19" w16cid:durableId="1128087759">
    <w:abstractNumId w:val="23"/>
  </w:num>
  <w:num w:numId="20" w16cid:durableId="773669574">
    <w:abstractNumId w:val="46"/>
  </w:num>
  <w:num w:numId="21" w16cid:durableId="134959552">
    <w:abstractNumId w:val="16"/>
  </w:num>
  <w:num w:numId="22" w16cid:durableId="2117554098">
    <w:abstractNumId w:val="37"/>
  </w:num>
  <w:num w:numId="23" w16cid:durableId="922183341">
    <w:abstractNumId w:val="27"/>
  </w:num>
  <w:num w:numId="24" w16cid:durableId="1921208338">
    <w:abstractNumId w:val="12"/>
  </w:num>
  <w:num w:numId="25" w16cid:durableId="2089573894">
    <w:abstractNumId w:val="35"/>
  </w:num>
  <w:num w:numId="26" w16cid:durableId="1399476018">
    <w:abstractNumId w:val="34"/>
  </w:num>
  <w:num w:numId="27" w16cid:durableId="830945209">
    <w:abstractNumId w:val="10"/>
  </w:num>
  <w:num w:numId="28" w16cid:durableId="423696968">
    <w:abstractNumId w:val="18"/>
  </w:num>
  <w:num w:numId="29" w16cid:durableId="2119400769">
    <w:abstractNumId w:val="45"/>
  </w:num>
  <w:num w:numId="30" w16cid:durableId="415712762">
    <w:abstractNumId w:val="13"/>
  </w:num>
  <w:num w:numId="31" w16cid:durableId="178198189">
    <w:abstractNumId w:val="21"/>
  </w:num>
  <w:num w:numId="32" w16cid:durableId="1840611022">
    <w:abstractNumId w:val="31"/>
  </w:num>
  <w:num w:numId="33" w16cid:durableId="1435008200">
    <w:abstractNumId w:val="15"/>
  </w:num>
  <w:num w:numId="34" w16cid:durableId="1833376865">
    <w:abstractNumId w:val="30"/>
  </w:num>
  <w:num w:numId="35" w16cid:durableId="1943956041">
    <w:abstractNumId w:val="22"/>
  </w:num>
  <w:num w:numId="36" w16cid:durableId="75826772">
    <w:abstractNumId w:val="41"/>
  </w:num>
  <w:num w:numId="37" w16cid:durableId="1174879094">
    <w:abstractNumId w:val="42"/>
  </w:num>
  <w:num w:numId="38" w16cid:durableId="59866275">
    <w:abstractNumId w:val="48"/>
  </w:num>
  <w:num w:numId="39" w16cid:durableId="1803841414">
    <w:abstractNumId w:val="11"/>
  </w:num>
  <w:num w:numId="40" w16cid:durableId="1019552602">
    <w:abstractNumId w:val="32"/>
  </w:num>
  <w:num w:numId="41" w16cid:durableId="1086028564">
    <w:abstractNumId w:val="43"/>
  </w:num>
  <w:num w:numId="42" w16cid:durableId="40250761">
    <w:abstractNumId w:val="28"/>
  </w:num>
  <w:num w:numId="43" w16cid:durableId="755053958">
    <w:abstractNumId w:val="19"/>
  </w:num>
  <w:num w:numId="44" w16cid:durableId="1800757796">
    <w:abstractNumId w:val="33"/>
  </w:num>
  <w:num w:numId="45" w16cid:durableId="64642915">
    <w:abstractNumId w:val="29"/>
  </w:num>
  <w:num w:numId="46" w16cid:durableId="1285162020">
    <w:abstractNumId w:val="39"/>
  </w:num>
  <w:num w:numId="47" w16cid:durableId="1588490519">
    <w:abstractNumId w:val="44"/>
  </w:num>
  <w:num w:numId="48" w16cid:durableId="1084260194">
    <w:abstractNumId w:val="38"/>
  </w:num>
  <w:num w:numId="49" w16cid:durableId="1955403617">
    <w:abstractNumId w:val="25"/>
  </w:num>
  <w:num w:numId="50" w16cid:durableId="26411567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CFD"/>
    <w:rsid w:val="00236E39"/>
    <w:rsid w:val="0029639D"/>
    <w:rsid w:val="00326F90"/>
    <w:rsid w:val="00420A86"/>
    <w:rsid w:val="004D5100"/>
    <w:rsid w:val="005B451C"/>
    <w:rsid w:val="006A093C"/>
    <w:rsid w:val="00714140"/>
    <w:rsid w:val="007E4C19"/>
    <w:rsid w:val="00832B1F"/>
    <w:rsid w:val="008D2D74"/>
    <w:rsid w:val="00903600"/>
    <w:rsid w:val="00995CC4"/>
    <w:rsid w:val="009A2840"/>
    <w:rsid w:val="00A26414"/>
    <w:rsid w:val="00A673C7"/>
    <w:rsid w:val="00AA1D8D"/>
    <w:rsid w:val="00B47730"/>
    <w:rsid w:val="00BF675D"/>
    <w:rsid w:val="00C30E4C"/>
    <w:rsid w:val="00C41F5B"/>
    <w:rsid w:val="00C70E71"/>
    <w:rsid w:val="00C97C04"/>
    <w:rsid w:val="00CB0664"/>
    <w:rsid w:val="00DB0EB9"/>
    <w:rsid w:val="00FB5F96"/>
    <w:rsid w:val="00FC693F"/>
    <w:rsid w:val="00FE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77BBD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TableNormal"/>
    <w:rsid w:val="00DB0EB9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F6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08C85C-0C94-4E5C-8F90-34D7EE65E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1534</Words>
  <Characters>8745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Arsenii Gorunov</cp:lastModifiedBy>
  <cp:revision>21</cp:revision>
  <dcterms:created xsi:type="dcterms:W3CDTF">2013-12-23T23:15:00Z</dcterms:created>
  <dcterms:modified xsi:type="dcterms:W3CDTF">2026-04-28T12:14:00Z</dcterms:modified>
  <cp:category/>
</cp:coreProperties>
</file>