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71" w:rsidRPr="00D719B0" w:rsidRDefault="00422E71" w:rsidP="00422E71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ловарь терминов предметной области</w:t>
      </w:r>
    </w:p>
    <w:p w:rsidR="00422E71" w:rsidRPr="00D719B0" w:rsidRDefault="00422E71" w:rsidP="00422E71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9B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 (научная)</w:t>
      </w:r>
      <w:r w:rsidRPr="00D71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письменный опубликованный отчёт, описывающий итоги исследования.</w:t>
      </w:r>
    </w:p>
    <w:p w:rsidR="00422E71" w:rsidRPr="00D719B0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6" w:history="1">
        <w:r w:rsidRPr="00D719B0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https://ru.wikipedia.org/wiki/Статья</w:t>
        </w:r>
      </w:hyperlink>
    </w:p>
    <w:p w:rsidR="00422E71" w:rsidRPr="00D719B0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9B0">
        <w:rPr>
          <w:rFonts w:ascii="Times New Roman" w:hAnsi="Times New Roman" w:cs="Times New Roman"/>
          <w:sz w:val="28"/>
          <w:szCs w:val="28"/>
        </w:rPr>
        <w:t xml:space="preserve">Автор 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творец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какого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нибудь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художественного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литературного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научного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произведения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22E71" w:rsidRPr="00D719B0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7" w:history="1">
        <w:r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http://dic.academic.ru/dic.nsf/dic_fwords/6567/АВТОР</w:t>
        </w:r>
      </w:hyperlink>
    </w:p>
    <w:p w:rsidR="00422E71" w:rsidRPr="00D719B0" w:rsidRDefault="00422E71" w:rsidP="00422E71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9B0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Рецензия</w:t>
      </w:r>
      <w:r w:rsidRPr="00D71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жанр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журналистики</w:t>
      </w: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 также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научной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художественной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критики.</w:t>
      </w:r>
    </w:p>
    <w:p w:rsidR="00422E71" w:rsidRPr="00D719B0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8" w:history="1">
        <w:r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https://ru.wikipedia.org/wiki/Рецензия</w:t>
        </w:r>
      </w:hyperlink>
    </w:p>
    <w:p w:rsidR="00422E71" w:rsidRPr="00D719B0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 w:rsidRPr="00D719B0">
        <w:rPr>
          <w:rFonts w:ascii="Times New Roman" w:hAnsi="Times New Roman" w:cs="Times New Roman"/>
          <w:sz w:val="28"/>
          <w:szCs w:val="28"/>
        </w:rPr>
        <w:t>Рецензент – автор рецензии</w:t>
      </w:r>
    </w:p>
    <w:p w:rsidR="00422E71" w:rsidRPr="00D719B0" w:rsidRDefault="00422E71" w:rsidP="00422E7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19B0">
        <w:rPr>
          <w:rFonts w:ascii="Times New Roman" w:hAnsi="Times New Roman" w:cs="Times New Roman"/>
          <w:sz w:val="28"/>
          <w:szCs w:val="28"/>
        </w:rPr>
        <w:t xml:space="preserve">Модератор 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hyperlink r:id="rId9" w:tooltip="Английский язык" w:history="1">
        <w:r w:rsidRPr="00D719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moderator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) переводится с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0" w:tooltip="Английский язык" w:history="1">
        <w:r w:rsidRPr="00D719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английского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замедлитель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регулятор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посредник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арбитр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. Это слово может иметь различные значения.</w:t>
      </w:r>
    </w:p>
    <w:p w:rsidR="00422E71" w:rsidRPr="00D719B0" w:rsidRDefault="00422E71" w:rsidP="00422E71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11" w:history="1">
        <w:r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https://ru.wikipedia.org/wiki/Модератор_(значения)</w:t>
        </w:r>
      </w:hyperlink>
    </w:p>
    <w:p w:rsidR="00422E71" w:rsidRPr="00D719B0" w:rsidRDefault="00422E71" w:rsidP="00422E71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нашем случае Модератор – человек назначающих рецензента на статью</w:t>
      </w:r>
    </w:p>
    <w:p w:rsidR="00422E71" w:rsidRPr="00D719B0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Администратор веб-ресурса – управляющий веб-ресурсом</w:t>
      </w:r>
    </w:p>
    <w:p w:rsidR="00422E71" w:rsidRPr="00D719B0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9B0">
        <w:rPr>
          <w:rStyle w:val="w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Публикация</w:t>
      </w: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– 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литературное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произведение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научный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газетн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стать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которые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где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либо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напечатаны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22E71" w:rsidRPr="00D719B0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12" w:history="1">
        <w:r w:rsidRPr="00D719B0">
          <w:rPr>
            <w:rStyle w:val="a3"/>
            <w:rFonts w:ascii="Times New Roman" w:hAnsi="Times New Roman" w:cs="Times New Roman"/>
            <w:sz w:val="28"/>
            <w:szCs w:val="28"/>
          </w:rPr>
          <w:t>http://dic.academic.ru/dic.nsf/dmitriev/4378/публикация</w:t>
        </w:r>
      </w:hyperlink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71" w:rsidRPr="001C1B7B" w:rsidRDefault="00422E71" w:rsidP="00422E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описание предметной области</w:t>
      </w:r>
    </w:p>
    <w:p w:rsidR="00422E71" w:rsidRPr="001C1B7B" w:rsidRDefault="00422E71" w:rsidP="00422E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Публикация статей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Ресурс размещен в общем доступе. Не авторизированные пользователи могут заходить на ресурс. Просматривать аннотации статей.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Авторизованные пользователи могут просматривать публикации и рецензии на них, а также отправлять статьи на рецензирование. После утверждения статьи пользователь обязан заполнить всю информацию о себе.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статьи указывается название, тематика, подтверждение от пользователя, что статья не публиковалась, путь к файлам статьи (размер от 13 до 20 тыс. печатных знаков включая пробелы, от 5 до 8 стр.), аннотации </w:t>
      </w:r>
      <w:proofErr w:type="gramStart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</w:t>
      </w:r>
      <w:proofErr w:type="gramEnd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 аннотации на английском, автор, ссылка на список литературы дата подачи, дата утверждения, дата публикации. После размещения статьи автор может добавить список соавторов. Соавторы должны быть авторизованными пользователями сайта.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Рецензенты – авторизованные пользователи с функцией проверки статей.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рецензент выясняет, что статья не уникальная, на пользователя ставится </w:t>
      </w:r>
      <w:proofErr w:type="spellStart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</w:t>
      </w:r>
      <w:proofErr w:type="spellEnd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 предполагается завести отдельные сущности для пользователей и рецензентов.</w:t>
      </w:r>
    </w:p>
    <w:p w:rsidR="00422E71" w:rsidRPr="001C1B7B" w:rsidRDefault="00422E71" w:rsidP="00422E71">
      <w:pPr>
        <w:tabs>
          <w:tab w:val="left" w:pos="8452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Модератор назначает рецензента на статью (срок ответа рецензента). </w:t>
      </w:r>
    </w:p>
    <w:p w:rsidR="00422E71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управляет веб-ресурсом.</w:t>
      </w:r>
    </w:p>
    <w:p w:rsidR="00422E71" w:rsidRDefault="00422E71" w:rsidP="00422E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422E71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Схема данных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22F8328" wp14:editId="33C774EB">
            <wp:extent cx="5939790" cy="30772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71" w:rsidRDefault="00422E71" w:rsidP="00422E71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br w:type="page"/>
      </w:r>
    </w:p>
    <w:p w:rsidR="00422E71" w:rsidRPr="00656408" w:rsidRDefault="00422E71" w:rsidP="00422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lastRenderedPageBreak/>
        <w:t>описание ролевой системы</w:t>
      </w:r>
    </w:p>
    <w:p w:rsidR="00422E71" w:rsidRPr="00656408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Незарегистрированные 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могут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видят название статьи и аннотации.</w:t>
      </w:r>
    </w:p>
    <w:p w:rsidR="00422E71" w:rsidRPr="00656408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Зарегистрированные пользователи:</w:t>
      </w:r>
    </w:p>
    <w:p w:rsidR="00422E71" w:rsidRPr="00656408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Администраторы – полный доступ;</w:t>
      </w:r>
    </w:p>
    <w:p w:rsidR="00422E71" w:rsidRPr="00656408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Модераторы – управляют взаимодействием пользователей м/</w:t>
      </w:r>
      <w:proofErr w:type="gramStart"/>
      <w:r w:rsidRPr="0065640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56408">
        <w:rPr>
          <w:rFonts w:ascii="Times New Roman" w:hAnsi="Times New Roman" w:cs="Times New Roman"/>
          <w:sz w:val="28"/>
          <w:szCs w:val="28"/>
        </w:rPr>
        <w:t xml:space="preserve"> статьями.</w:t>
      </w:r>
    </w:p>
    <w:p w:rsidR="00422E71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– размещают статьи</w:t>
      </w:r>
    </w:p>
    <w:p w:rsidR="00422E71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Рецензенты – рецензируют статьи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позволять: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авторизованным пользователям просматривать название статей и аннотации к ним.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Авторизованным пользователям:</w:t>
      </w:r>
    </w:p>
    <w:p w:rsidR="00422E71" w:rsidRPr="0097273D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Авторам отправлять статьи, назначать соавторов после размещения статьи</w:t>
      </w:r>
      <w:r w:rsidRPr="009727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уточнять информацию в профиле после получения рецензии.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Рецензентам выполнять рецензии на назначенные статьи.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Модератором назначать рецензентов на статью.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Нефункциональные требования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после регистрации (заполнения ФИО,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042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042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F0420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пользователь автоматически получает возможность размещать статьи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рецензия на статью должна быть написана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трех дней после назначения рецензента.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ответов всех назначенных рецензентов в течение трех дней публикуется статья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авторизации пользователя, время его бездействия не может быть больше 5 минут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должна сохранять все публикации с момента запуска</w:t>
      </w:r>
    </w:p>
    <w:p w:rsidR="00422E71" w:rsidRPr="00F04201" w:rsidRDefault="00422E71" w:rsidP="00422E71">
      <w:pPr>
        <w:rPr>
          <w:rFonts w:ascii="Times New Roman" w:hAnsi="Times New Roman" w:cs="Times New Roman"/>
          <w:sz w:val="28"/>
          <w:szCs w:val="28"/>
        </w:rPr>
      </w:pPr>
    </w:p>
    <w:p w:rsidR="00422E71" w:rsidRPr="00F04201" w:rsidRDefault="00422E71" w:rsidP="00422E71">
      <w:pPr>
        <w:rPr>
          <w:rFonts w:ascii="Times New Roman" w:hAnsi="Times New Roman" w:cs="Times New Roman"/>
          <w:sz w:val="28"/>
          <w:szCs w:val="28"/>
        </w:rPr>
      </w:pP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</w:p>
    <w:p w:rsidR="00422E71" w:rsidRPr="00F03BAC" w:rsidRDefault="00422E71" w:rsidP="00422E71">
      <w:pPr>
        <w:rPr>
          <w:rFonts w:ascii="Times New Roman" w:hAnsi="Times New Roman" w:cs="Times New Roman"/>
          <w:sz w:val="28"/>
          <w:szCs w:val="28"/>
        </w:rPr>
      </w:pPr>
      <w:r w:rsidRPr="00F03BAC">
        <w:rPr>
          <w:rFonts w:ascii="Times New Roman" w:hAnsi="Times New Roman" w:cs="Times New Roman"/>
          <w:sz w:val="28"/>
          <w:szCs w:val="28"/>
        </w:rPr>
        <w:br w:type="page"/>
      </w:r>
    </w:p>
    <w:p w:rsidR="00422E71" w:rsidRPr="00F03BAC" w:rsidRDefault="00422E71" w:rsidP="00422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</w:t>
      </w:r>
      <w:r w:rsidRPr="00F03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422E71" w:rsidRPr="00F03BAC" w:rsidRDefault="00422E71" w:rsidP="00422E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D179E" wp14:editId="0DDFBD60">
            <wp:extent cx="5931535" cy="3100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AC" w:rsidRPr="00422E71" w:rsidRDefault="00F03BAC" w:rsidP="00422E71">
      <w:bookmarkStart w:id="0" w:name="_GoBack"/>
      <w:bookmarkEnd w:id="0"/>
    </w:p>
    <w:sectPr w:rsidR="00F03BAC" w:rsidRPr="00422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432DD"/>
    <w:multiLevelType w:val="multilevel"/>
    <w:tmpl w:val="221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E0"/>
    <w:rsid w:val="000E24E9"/>
    <w:rsid w:val="00153DAF"/>
    <w:rsid w:val="001C1B7B"/>
    <w:rsid w:val="003F5623"/>
    <w:rsid w:val="00400302"/>
    <w:rsid w:val="00422E71"/>
    <w:rsid w:val="0048077B"/>
    <w:rsid w:val="004D1C03"/>
    <w:rsid w:val="005C0C33"/>
    <w:rsid w:val="00612D4C"/>
    <w:rsid w:val="00656408"/>
    <w:rsid w:val="006616E2"/>
    <w:rsid w:val="006D1887"/>
    <w:rsid w:val="007E5C41"/>
    <w:rsid w:val="009B3571"/>
    <w:rsid w:val="009D4C90"/>
    <w:rsid w:val="00A674E0"/>
    <w:rsid w:val="00D719B0"/>
    <w:rsid w:val="00ED1814"/>
    <w:rsid w:val="00F03BAC"/>
    <w:rsid w:val="00F04201"/>
    <w:rsid w:val="00F1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C90"/>
    <w:rPr>
      <w:color w:val="0000FF"/>
      <w:u w:val="single"/>
    </w:rPr>
  </w:style>
  <w:style w:type="character" w:customStyle="1" w:styleId="w">
    <w:name w:val="w"/>
    <w:basedOn w:val="a0"/>
    <w:rsid w:val="009D4C90"/>
  </w:style>
  <w:style w:type="character" w:customStyle="1" w:styleId="apple-converted-space">
    <w:name w:val="apple-converted-space"/>
    <w:basedOn w:val="a0"/>
    <w:rsid w:val="009D4C90"/>
  </w:style>
  <w:style w:type="character" w:styleId="a4">
    <w:name w:val="FollowedHyperlink"/>
    <w:basedOn w:val="a0"/>
    <w:uiPriority w:val="99"/>
    <w:semiHidden/>
    <w:unhideWhenUsed/>
    <w:rsid w:val="009D4C9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C90"/>
    <w:rPr>
      <w:color w:val="0000FF"/>
      <w:u w:val="single"/>
    </w:rPr>
  </w:style>
  <w:style w:type="character" w:customStyle="1" w:styleId="w">
    <w:name w:val="w"/>
    <w:basedOn w:val="a0"/>
    <w:rsid w:val="009D4C90"/>
  </w:style>
  <w:style w:type="character" w:customStyle="1" w:styleId="apple-converted-space">
    <w:name w:val="apple-converted-space"/>
    <w:basedOn w:val="a0"/>
    <w:rsid w:val="009D4C90"/>
  </w:style>
  <w:style w:type="character" w:styleId="a4">
    <w:name w:val="FollowedHyperlink"/>
    <w:basedOn w:val="a0"/>
    <w:uiPriority w:val="99"/>
    <w:semiHidden/>
    <w:unhideWhenUsed/>
    <w:rsid w:val="009D4C9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6;&#1077;&#1094;&#1077;&#1085;&#1079;&#1080;&#1103;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dic.academic.ru/dic.nsf/dic_fwords/6567/&#1040;&#1042;&#1058;&#1054;&#1056;" TargetMode="External"/><Relationship Id="rId12" Type="http://schemas.openxmlformats.org/officeDocument/2006/relationships/hyperlink" Target="http://dic.academic.ru/dic.nsf/dmitriev/4378/&#1087;&#1091;&#1073;&#1083;&#1080;&#1082;&#1072;&#1094;&#1080;&#1103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90;&#1072;&#1090;&#1100;&#1103;" TargetMode="External"/><Relationship Id="rId11" Type="http://schemas.openxmlformats.org/officeDocument/2006/relationships/hyperlink" Target="https://ru.wikipedia.org/wiki/&#1052;&#1086;&#1076;&#1077;&#1088;&#1072;&#1090;&#1086;&#1088;_(&#1079;&#1085;&#1072;&#1095;&#1077;&#1085;&#1080;&#1103;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2017-02-17T23:21:00Z</dcterms:created>
  <dcterms:modified xsi:type="dcterms:W3CDTF">2017-02-19T14:44:00Z</dcterms:modified>
</cp:coreProperties>
</file>