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36"/>
          <w:szCs w:val="36"/>
        </w:rPr>
        <w:t xml:space="preserve">RU_STACK_LOCK_v1.5</w:t>
      </w:r>
    </w:p>
    <w:p>
      <w:r>
        <w:rPr>
          <w:rFonts w:ascii="Arial" w:cs="Arial" w:eastAsia="Arial" w:hAnsi="Arial"/>
          <w:sz w:val="22"/>
          <w:szCs w:val="22"/>
        </w:rPr>
        <w:t xml:space="preserve">ТЕХНИЧЕСКАЯ СПЕЦИФИКАЦИЯ: RU Stack Lock v1.5</w:t>
      </w:r>
    </w:p>
    <w:p>
      <w:r>
        <w:rPr>
          <w:rFonts w:ascii="Arial" w:cs="Arial" w:eastAsia="Arial" w:hAnsi="Arial"/>
          <w:sz w:val="22"/>
          <w:szCs w:val="22"/>
        </w:rPr>
        <w:t xml:space="preserve">Дата утверждения: 2026-03-09</w:t>
      </w:r>
    </w:p>
    <w:p>
      <w:r>
        <w:rPr>
          <w:rFonts w:ascii="Arial" w:cs="Arial" w:eastAsia="Arial" w:hAnsi="Arial"/>
          <w:sz w:val="22"/>
          <w:szCs w:val="22"/>
        </w:rPr>
        <w:t xml:space="preserve">Статус: Production Ready</w:t>
      </w:r>
    </w:p>
    <w:p>
      <w:r>
        <w:rPr>
          <w:rFonts w:ascii="Arial" w:cs="Arial" w:eastAsia="Arial" w:hAnsi="Arial"/>
          <w:sz w:val="22"/>
          <w:szCs w:val="22"/>
        </w:rPr>
        <w:t xml:space="preserve">Регион эксплуатации: Российская Федерация</w:t>
      </w:r>
    </w:p>
    <w:p>
      <w:r>
        <w:rPr>
          <w:rFonts w:ascii="Arial" w:cs="Arial" w:eastAsia="Arial" w:hAnsi="Arial"/>
          <w:sz w:val="22"/>
          <w:szCs w:val="22"/>
        </w:rPr>
        <w:t xml:space="preserve">Ответственный: Сергей</w:t>
      </w:r>
    </w:p>
    <w:p>
      <w:r>
        <w:t xml:space="preserve"/>
      </w:r>
    </w:p>
    <w:p>
      <w:r>
        <w:rPr>
          <w:rFonts w:ascii="Arial" w:cs="Arial" w:eastAsia="Arial" w:hAnsi="Arial"/>
          <w:b/>
          <w:bCs/>
          <w:sz w:val="22"/>
          <w:szCs w:val="22"/>
        </w:rPr>
        <w:t xml:space="preserve">CHANGELOG:</w:t>
      </w:r>
    </w:p>
    <w:p>
      <w:pPr>
        <w:pStyle w:val="ListParagraph"/>
        <w:numPr>
          <w:ilvl w:val="0"/>
          <w:numId w:val="2"/>
        </w:numPr>
      </w:pPr>
      <w:r>
        <w:rPr>
          <w:rFonts w:ascii="Arial" w:cs="Arial" w:eastAsia="Arial" w:hAnsi="Arial"/>
          <w:sz w:val="22"/>
          <w:szCs w:val="22"/>
        </w:rPr>
        <w:t xml:space="preserve">v1.5: Security baseline — добавлены XML parsing policy, SSRF prevention, URL scheme restrictions</w:t>
      </w:r>
    </w:p>
    <w:p>
      <w:pPr>
        <w:pStyle w:val="ListParagraph"/>
        <w:numPr>
          <w:ilvl w:val="0"/>
          <w:numId w:val="2"/>
        </w:numPr>
      </w:pPr>
      <w:r>
        <w:rPr>
          <w:rFonts w:ascii="Arial" w:cs="Arial" w:eastAsia="Arial" w:hAnsi="Arial"/>
          <w:sz w:val="22"/>
          <w:szCs w:val="22"/>
        </w:rPr>
        <w:t xml:space="preserve">v1.5: Release policy — pip-audit и pnpm audit добавлены как REQUIRED release gates</w:t>
      </w:r>
    </w:p>
    <w:p>
      <w:pPr>
        <w:pStyle w:val="ListParagraph"/>
        <w:numPr>
          <w:ilvl w:val="0"/>
          <w:numId w:val="2"/>
        </w:numPr>
      </w:pPr>
      <w:r>
        <w:rPr>
          <w:rFonts w:ascii="Arial" w:cs="Arial" w:eastAsia="Arial" w:hAnsi="Arial"/>
          <w:sz w:val="22"/>
          <w:szCs w:val="22"/>
        </w:rPr>
        <w:t xml:space="preserve">v1.5: Done criteria — добавлен минимальный coverage threshold для роутеров (60%)</w:t>
      </w:r>
    </w:p>
    <w:p>
      <w:pPr>
        <w:pStyle w:val="ListParagraph"/>
        <w:numPr>
          <w:ilvl w:val="0"/>
          <w:numId w:val="2"/>
        </w:numPr>
      </w:pPr>
      <w:r>
        <w:rPr>
          <w:rFonts w:ascii="Arial" w:cs="Arial" w:eastAsia="Arial" w:hAnsi="Arial"/>
          <w:sz w:val="22"/>
          <w:szCs w:val="22"/>
        </w:rPr>
        <w:t xml:space="preserve">v1.4: Added change reviewability baseline (section 13)</w:t>
      </w:r>
    </w:p>
    <w:p>
      <w:pPr>
        <w:pStyle w:val="ListParagraph"/>
        <w:numPr>
          <w:ilvl w:val="0"/>
          <w:numId w:val="2"/>
        </w:numPr>
      </w:pPr>
      <w:r>
        <w:rPr>
          <w:rFonts w:ascii="Arial" w:cs="Arial" w:eastAsia="Arial" w:hAnsi="Arial"/>
          <w:sz w:val="22"/>
          <w:szCs w:val="22"/>
        </w:rPr>
        <w:t xml:space="preserve">v1.4: Added release observability baseline (section 14)</w:t>
      </w:r>
    </w:p>
    <w:p>
      <w:r>
        <w:rPr>
          <w:rFonts w:ascii="Arial" w:cs="Arial" w:eastAsia="Arial" w:hAnsi="Arial"/>
          <w:color w:val="999999"/>
          <w:sz w:val="20"/>
          <w:szCs w:val="20"/>
        </w:rPr>
        <w:t xml:space="preserve">────────────────────────────────────────────────────</w:t>
      </w:r>
    </w:p>
    <w:p>
      <w:pPr>
        <w:pStyle w:val="Heading1"/>
      </w:pPr>
      <w:r>
        <w:rPr>
          <w:rFonts w:ascii="Arial" w:cs="Arial" w:eastAsia="Arial" w:hAnsi="Arial"/>
          <w:b/>
          <w:bCs/>
          <w:sz w:val="32"/>
          <w:szCs w:val="32"/>
        </w:rPr>
        <w:t xml:space="preserve">0. ТЕРМИНЫ И НОРМАТИВНЫЕ СЛОВА</w:t>
      </w:r>
    </w:p>
    <w:p>
      <w:r>
        <w:rPr>
          <w:rFonts w:ascii="Arial" w:cs="Arial" w:eastAsia="Arial" w:hAnsi="Arial"/>
          <w:sz w:val="22"/>
          <w:szCs w:val="22"/>
        </w:rPr>
        <w:t xml:space="preserve">В этом документе слова используются строго в следующих значениях:</w:t>
      </w:r>
    </w:p>
    <w:p>
      <w:r>
        <w:rPr>
          <w:rFonts w:ascii="Arial" w:cs="Arial" w:eastAsia="Arial" w:hAnsi="Arial"/>
          <w:b/>
          <w:bCs/>
          <w:sz w:val="22"/>
          <w:szCs w:val="22"/>
        </w:rPr>
        <w:t xml:space="preserve">REQUIRED: </w:t>
      </w:r>
      <w:r>
        <w:rPr>
          <w:rFonts w:ascii="Arial" w:cs="Arial" w:eastAsia="Arial" w:hAnsi="Arial"/>
          <w:sz w:val="22"/>
          <w:szCs w:val="22"/>
        </w:rPr>
        <w:t xml:space="preserve">обязательно, без этого решение считается не соответствующим baseline.</w:t>
      </w:r>
    </w:p>
    <w:p>
      <w:r>
        <w:rPr>
          <w:rFonts w:ascii="Arial" w:cs="Arial" w:eastAsia="Arial" w:hAnsi="Arial"/>
          <w:b/>
          <w:bCs/>
          <w:sz w:val="22"/>
          <w:szCs w:val="22"/>
        </w:rPr>
        <w:t xml:space="preserve">DEFAULT: </w:t>
      </w:r>
      <w:r>
        <w:rPr>
          <w:rFonts w:ascii="Arial" w:cs="Arial" w:eastAsia="Arial" w:hAnsi="Arial"/>
          <w:sz w:val="22"/>
          <w:szCs w:val="22"/>
        </w:rPr>
        <w:t xml:space="preserve">решение по умолчанию, применяется если пользователь, проект или repo не зафиксировали другое допустимое решение.</w:t>
      </w:r>
    </w:p>
    <w:p>
      <w:r>
        <w:rPr>
          <w:rFonts w:ascii="Arial" w:cs="Arial" w:eastAsia="Arial" w:hAnsi="Arial"/>
          <w:b/>
          <w:bCs/>
          <w:sz w:val="22"/>
          <w:szCs w:val="22"/>
        </w:rPr>
        <w:t xml:space="preserve">RECOMMENDED: </w:t>
      </w:r>
      <w:r>
        <w:rPr>
          <w:rFonts w:ascii="Arial" w:cs="Arial" w:eastAsia="Arial" w:hAnsi="Arial"/>
          <w:sz w:val="22"/>
          <w:szCs w:val="22"/>
        </w:rPr>
        <w:t xml:space="preserve">рекомендуется, но не обязательно; отклонение допустимо при разумном обосновании.</w:t>
      </w:r>
    </w:p>
    <w:p>
      <w:r>
        <w:rPr>
          <w:rFonts w:ascii="Arial" w:cs="Arial" w:eastAsia="Arial" w:hAnsi="Arial"/>
          <w:b/>
          <w:bCs/>
          <w:sz w:val="22"/>
          <w:szCs w:val="22"/>
        </w:rPr>
        <w:t xml:space="preserve">ALLOWED BY ADR: </w:t>
      </w:r>
      <w:r>
        <w:rPr>
          <w:rFonts w:ascii="Arial" w:cs="Arial" w:eastAsia="Arial" w:hAnsi="Arial"/>
          <w:sz w:val="22"/>
          <w:szCs w:val="22"/>
        </w:rPr>
        <w:t xml:space="preserve">допустимо только при явном архитектурном решении, зафиксированном в ADR или эквивалентной проектной записи.</w:t>
      </w:r>
    </w:p>
    <w:p>
      <w:r>
        <w:rPr>
          <w:rFonts w:ascii="Arial" w:cs="Arial" w:eastAsia="Arial" w:hAnsi="Arial"/>
          <w:b/>
          <w:bCs/>
          <w:sz w:val="22"/>
          <w:szCs w:val="22"/>
        </w:rPr>
        <w:t xml:space="preserve">OUT OF SCOPE BY DEFAULT: </w:t>
      </w:r>
      <w:r>
        <w:rPr>
          <w:rFonts w:ascii="Arial" w:cs="Arial" w:eastAsia="Arial" w:hAnsi="Arial"/>
          <w:sz w:val="22"/>
          <w:szCs w:val="22"/>
        </w:rPr>
        <w:t xml:space="preserve">не должно добавляться автоматически, если проект явно этого не требует.</w:t>
      </w:r>
    </w:p>
    <w:p>
      <w:r>
        <w:t xml:space="preserve"/>
      </w:r>
    </w:p>
    <w:p>
      <w:r>
        <w:rPr>
          <w:rFonts w:ascii="Arial" w:cs="Arial" w:eastAsia="Arial" w:hAnsi="Arial"/>
          <w:sz w:val="22"/>
          <w:szCs w:val="22"/>
        </w:rPr>
        <w:t xml:space="preserve">Точные версии зависимостей фиксируются lockfiles конкретного репозитория.</w:t>
      </w:r>
    </w:p>
    <w:p>
      <w:r>
        <w:rPr>
          <w:rFonts w:ascii="Arial" w:cs="Arial" w:eastAsia="Arial" w:hAnsi="Arial"/>
          <w:sz w:val="22"/>
          <w:szCs w:val="22"/>
        </w:rPr>
        <w:t xml:space="preserve">Если repo already exists, lockfiles и project manifests являются source of truth по версиям.</w:t>
      </w:r>
    </w:p>
    <w:p>
      <w:r>
        <w:rPr>
          <w:rFonts w:ascii="Arial" w:cs="Arial" w:eastAsia="Arial" w:hAnsi="Arial"/>
          <w:color w:val="999999"/>
          <w:sz w:val="20"/>
          <w:szCs w:val="20"/>
        </w:rPr>
        <w:t xml:space="preserve">────────────────────────────────────────────────────</w:t>
      </w:r>
    </w:p>
    <w:p>
      <w:pPr>
        <w:pStyle w:val="Heading1"/>
      </w:pPr>
      <w:r>
        <w:rPr>
          <w:rFonts w:ascii="Arial" w:cs="Arial" w:eastAsia="Arial" w:hAnsi="Arial"/>
          <w:b/>
          <w:bCs/>
          <w:sz w:val="32"/>
          <w:szCs w:val="32"/>
        </w:rPr>
        <w:t xml:space="preserve">1. НАЗНАЧЕНИЕ ДОКУМЕНТА</w:t>
      </w:r>
    </w:p>
    <w:p>
      <w:r>
        <w:rPr>
          <w:rFonts w:ascii="Arial" w:cs="Arial" w:eastAsia="Arial" w:hAnsi="Arial"/>
          <w:sz w:val="22"/>
          <w:szCs w:val="22"/>
        </w:rPr>
        <w:t xml:space="preserve">RU Stack Lock фиксирует:</w:t>
      </w:r>
    </w:p>
    <w:p>
      <w:pPr>
        <w:pStyle w:val="ListParagraph"/>
        <w:numPr>
          <w:ilvl w:val="0"/>
          <w:numId w:val="2"/>
        </w:numPr>
      </w:pPr>
      <w:r>
        <w:rPr>
          <w:rFonts w:ascii="Arial" w:cs="Arial" w:eastAsia="Arial" w:hAnsi="Arial"/>
          <w:sz w:val="22"/>
          <w:szCs w:val="22"/>
        </w:rPr>
        <w:t xml:space="preserve">базовый технологический профиль</w:t>
      </w:r>
    </w:p>
    <w:p>
      <w:pPr>
        <w:pStyle w:val="ListParagraph"/>
        <w:numPr>
          <w:ilvl w:val="0"/>
          <w:numId w:val="2"/>
        </w:numPr>
      </w:pPr>
      <w:r>
        <w:rPr>
          <w:rFonts w:ascii="Arial" w:cs="Arial" w:eastAsia="Arial" w:hAnsi="Arial"/>
          <w:sz w:val="22"/>
          <w:szCs w:val="22"/>
        </w:rPr>
        <w:t xml:space="preserve">архитектурные defaults</w:t>
      </w:r>
    </w:p>
    <w:p>
      <w:pPr>
        <w:pStyle w:val="ListParagraph"/>
        <w:numPr>
          <w:ilvl w:val="0"/>
          <w:numId w:val="2"/>
        </w:numPr>
      </w:pPr>
      <w:r>
        <w:rPr>
          <w:rFonts w:ascii="Arial" w:cs="Arial" w:eastAsia="Arial" w:hAnsi="Arial"/>
          <w:sz w:val="22"/>
          <w:szCs w:val="22"/>
        </w:rPr>
        <w:t xml:space="preserve">security/compliance baseline</w:t>
      </w:r>
    </w:p>
    <w:p>
      <w:pPr>
        <w:pStyle w:val="ListParagraph"/>
        <w:numPr>
          <w:ilvl w:val="0"/>
          <w:numId w:val="2"/>
        </w:numPr>
      </w:pPr>
      <w:r>
        <w:rPr>
          <w:rFonts w:ascii="Arial" w:cs="Arial" w:eastAsia="Arial" w:hAnsi="Arial"/>
          <w:sz w:val="22"/>
          <w:szCs w:val="22"/>
        </w:rPr>
        <w:t xml:space="preserve">release policy</w:t>
      </w:r>
    </w:p>
    <w:p>
      <w:pPr>
        <w:pStyle w:val="ListParagraph"/>
        <w:numPr>
          <w:ilvl w:val="0"/>
          <w:numId w:val="2"/>
        </w:numPr>
      </w:pPr>
      <w:r>
        <w:rPr>
          <w:rFonts w:ascii="Arial" w:cs="Arial" w:eastAsia="Arial" w:hAnsi="Arial"/>
          <w:sz w:val="22"/>
          <w:szCs w:val="22"/>
        </w:rPr>
        <w:t xml:space="preserve">правила выбора спорных компонентов</w:t>
      </w:r>
    </w:p>
    <w:p>
      <w:r>
        <w:rPr>
          <w:rFonts w:ascii="Arial" w:cs="Arial" w:eastAsia="Arial" w:hAnsi="Arial"/>
          <w:sz w:val="22"/>
          <w:szCs w:val="22"/>
        </w:rPr>
        <w:t xml:space="preserve">для проектов, разрабатываемых под эксплуатацию в РФ.</w:t>
      </w:r>
    </w:p>
    <w:p>
      <w:r>
        <w:t xml:space="preserve"/>
      </w:r>
    </w:p>
    <w:p>
      <w:r>
        <w:rPr>
          <w:rFonts w:ascii="Arial" w:cs="Arial" w:eastAsia="Arial" w:hAnsi="Arial"/>
          <w:sz w:val="22"/>
          <w:szCs w:val="22"/>
        </w:rPr>
        <w:t xml:space="preserve">Документ задаёт baseline и допустимые рамки. Репозиторий может сужать и дополнительно пинить этот baseline, но не должен молча нарушать его обязательные требования.</w:t>
      </w:r>
    </w:p>
    <w:p>
      <w:r>
        <w:rPr>
          <w:rFonts w:ascii="Arial" w:cs="Arial" w:eastAsia="Arial" w:hAnsi="Arial"/>
          <w:color w:val="999999"/>
          <w:sz w:val="20"/>
          <w:szCs w:val="20"/>
        </w:rPr>
        <w:t xml:space="preserve">────────────────────────────────────────────────────</w:t>
      </w:r>
    </w:p>
    <w:p>
      <w:pPr>
        <w:pStyle w:val="Heading1"/>
      </w:pPr>
      <w:r>
        <w:rPr>
          <w:rFonts w:ascii="Arial" w:cs="Arial" w:eastAsia="Arial" w:hAnsi="Arial"/>
          <w:b/>
          <w:bCs/>
          <w:sz w:val="32"/>
          <w:szCs w:val="32"/>
        </w:rPr>
        <w:t xml:space="preserve">2. ЕДИНЫЙ ПОРЯДОК ПРИОРИТЕТОВ (PRECEDENCE)</w:t>
      </w:r>
    </w:p>
    <w:p>
      <w:r>
        <w:rPr>
          <w:rFonts w:ascii="Arial" w:cs="Arial" w:eastAsia="Arial" w:hAnsi="Arial"/>
          <w:sz w:val="22"/>
          <w:szCs w:val="22"/>
        </w:rPr>
        <w:t xml:space="preserve">При конфликте требований действует следующий порядок:</w:t>
      </w:r>
    </w:p>
    <w:p>
      <w:pPr>
        <w:pStyle w:val="ListParagraph"/>
        <w:numPr>
          <w:ilvl w:val="0"/>
          <w:numId w:val="2"/>
        </w:numPr>
      </w:pPr>
      <w:r>
        <w:rPr>
          <w:rFonts w:ascii="Arial" w:cs="Arial" w:eastAsia="Arial" w:hAnsi="Arial"/>
          <w:sz w:val="22"/>
          <w:szCs w:val="22"/>
        </w:rPr>
        <w:t xml:space="preserve">1) System / platform rules</w:t>
      </w:r>
    </w:p>
    <w:p>
      <w:pPr>
        <w:pStyle w:val="ListParagraph"/>
        <w:numPr>
          <w:ilvl w:val="0"/>
          <w:numId w:val="2"/>
        </w:numPr>
      </w:pPr>
      <w:r>
        <w:rPr>
          <w:rFonts w:ascii="Arial" w:cs="Arial" w:eastAsia="Arial" w:hAnsi="Arial"/>
          <w:sz w:val="22"/>
          <w:szCs w:val="22"/>
        </w:rPr>
        <w:t xml:space="preserve">2) Явный запрос пользователя / утверждённый проектный scope</w:t>
      </w:r>
    </w:p>
    <w:p>
      <w:pPr>
        <w:pStyle w:val="ListParagraph"/>
        <w:numPr>
          <w:ilvl w:val="0"/>
          <w:numId w:val="2"/>
        </w:numPr>
      </w:pPr>
      <w:r>
        <w:rPr>
          <w:rFonts w:ascii="Arial" w:cs="Arial" w:eastAsia="Arial" w:hAnsi="Arial"/>
          <w:sz w:val="22"/>
          <w:szCs w:val="22"/>
        </w:rPr>
        <w:t xml:space="preserve">3) Репозиторий как source of truth (lockfiles, manifests, verify gates, existing docs, established conventions)</w:t>
      </w:r>
    </w:p>
    <w:p>
      <w:pPr>
        <w:pStyle w:val="ListParagraph"/>
        <w:numPr>
          <w:ilvl w:val="0"/>
          <w:numId w:val="2"/>
        </w:numPr>
      </w:pPr>
      <w:r>
        <w:rPr>
          <w:rFonts w:ascii="Arial" w:cs="Arial" w:eastAsia="Arial" w:hAnsi="Arial"/>
          <w:sz w:val="22"/>
          <w:szCs w:val="22"/>
        </w:rPr>
        <w:t xml:space="preserve">4) RU Stack Lock</w:t>
      </w:r>
    </w:p>
    <w:p>
      <w:pPr>
        <w:pStyle w:val="ListParagraph"/>
        <w:numPr>
          <w:ilvl w:val="0"/>
          <w:numId w:val="2"/>
        </w:numPr>
      </w:pPr>
      <w:r>
        <w:rPr>
          <w:rFonts w:ascii="Arial" w:cs="Arial" w:eastAsia="Arial" w:hAnsi="Arial"/>
          <w:sz w:val="22"/>
          <w:szCs w:val="22"/>
        </w:rPr>
        <w:t xml:space="preserve">5) Разумные assumptions, если они не противоречат пунктам 1–4</w:t>
      </w:r>
    </w:p>
    <w:p>
      <w:r>
        <w:t xml:space="preserve"/>
      </w:r>
    </w:p>
    <w:p>
      <w:r>
        <w:rPr>
          <w:rFonts w:ascii="Arial" w:cs="Arial" w:eastAsia="Arial" w:hAnsi="Arial"/>
          <w:sz w:val="22"/>
          <w:szCs w:val="22"/>
        </w:rPr>
        <w:t xml:space="preserve">Примечание: Repo truth определяет факты конкретного проекта. RU Stack Lock определяет baseline, который repo может сужать или уточнять. Existing repo не является основанием для ломающего refactor only to match baseline, если это не нужно для безопасности, комплаенса или утверждённого scope.</w:t>
      </w:r>
    </w:p>
    <w:p>
      <w:r>
        <w:rPr>
          <w:rFonts w:ascii="Arial" w:cs="Arial" w:eastAsia="Arial" w:hAnsi="Arial"/>
          <w:color w:val="999999"/>
          <w:sz w:val="20"/>
          <w:szCs w:val="20"/>
        </w:rPr>
        <w:t xml:space="preserve">────────────────────────────────────────────────────</w:t>
      </w:r>
    </w:p>
    <w:p>
      <w:pPr>
        <w:pStyle w:val="Heading1"/>
      </w:pPr>
      <w:r>
        <w:rPr>
          <w:rFonts w:ascii="Arial" w:cs="Arial" w:eastAsia="Arial" w:hAnsi="Arial"/>
          <w:b/>
          <w:bCs/>
          <w:sz w:val="32"/>
          <w:szCs w:val="32"/>
        </w:rPr>
        <w:t xml:space="preserve">3. ФИЛОСОФИЯ И ОБЯЗАТЕЛЬНЫЕ ОГРАНИЧЕНИЯ</w:t>
      </w:r>
    </w:p>
    <w:p>
      <w:pPr>
        <w:pStyle w:val="Heading2"/>
      </w:pPr>
      <w:r>
        <w:rPr>
          <w:rFonts w:ascii="Arial" w:cs="Arial" w:eastAsia="Arial" w:hAnsi="Arial"/>
          <w:b/>
          <w:bCs/>
          <w:sz w:val="28"/>
          <w:szCs w:val="28"/>
        </w:rPr>
        <w:t xml:space="preserve">3.1 Суверенитет</w:t>
      </w:r>
    </w:p>
    <w:p>
      <w:r>
        <w:rPr>
          <w:rFonts w:ascii="Arial" w:cs="Arial" w:eastAsia="Arial" w:hAnsi="Arial"/>
          <w:b/>
          <w:bCs/>
          <w:sz w:val="22"/>
          <w:szCs w:val="22"/>
        </w:rPr>
        <w:t xml:space="preserve">REQUIRED: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production-данные и production-инфраструктура находятся в РФ</w:t>
      </w:r>
    </w:p>
    <w:p>
      <w:pPr>
        <w:pStyle w:val="ListParagraph"/>
        <w:numPr>
          <w:ilvl w:val="0"/>
          <w:numId w:val="2"/>
        </w:numPr>
      </w:pPr>
      <w:r>
        <w:rPr>
          <w:rFonts w:ascii="Arial" w:cs="Arial" w:eastAsia="Arial" w:hAnsi="Arial"/>
          <w:sz w:val="22"/>
          <w:szCs w:val="22"/>
        </w:rPr>
        <w:t xml:space="preserve">обработка данных соответствует проектному scope и 152-ФЗ</w:t>
      </w:r>
    </w:p>
    <w:p>
      <w:pPr>
        <w:pStyle w:val="Heading2"/>
      </w:pPr>
      <w:r>
        <w:rPr>
          <w:rFonts w:ascii="Arial" w:cs="Arial" w:eastAsia="Arial" w:hAnsi="Arial"/>
          <w:b/>
          <w:bCs/>
          <w:sz w:val="28"/>
          <w:szCs w:val="28"/>
        </w:rPr>
        <w:t xml:space="preserve">3.2 Независимость</w:t>
      </w:r>
    </w:p>
    <w:p>
      <w:r>
        <w:rPr>
          <w:rFonts w:ascii="Arial" w:cs="Arial" w:eastAsia="Arial" w:hAnsi="Arial"/>
          <w:b/>
          <w:bCs/>
          <w:sz w:val="22"/>
          <w:szCs w:val="22"/>
        </w:rPr>
        <w:t xml:space="preserve">REQUIRED: </w:t>
      </w:r>
      <w:r>
        <w:rPr>
          <w:rFonts w:ascii="Arial" w:cs="Arial" w:eastAsia="Arial" w:hAnsi="Arial"/>
          <w:sz w:val="22"/>
          <w:szCs w:val="22"/>
        </w:rPr>
        <w:t xml:space="preserve">NO CDN runtime — все runtime-ассеты обслуживаются самостоятельно (JS, CSS, Fonts, Icons, Images, runtime UI assets).</w:t>
      </w:r>
    </w:p>
    <w:p>
      <w:r>
        <w:rPr>
          <w:rFonts w:ascii="Arial" w:cs="Arial" w:eastAsia="Arial" w:hAnsi="Arial"/>
          <w:b/>
          <w:bCs/>
          <w:sz w:val="22"/>
          <w:szCs w:val="22"/>
        </w:rPr>
        <w:t xml:space="preserve">OUT OF SCOPE BY DEFAULT: </w:t>
      </w:r>
      <w:r>
        <w:rPr>
          <w:rFonts w:ascii="Arial" w:cs="Arial" w:eastAsia="Arial" w:hAnsi="Arial"/>
          <w:sz w:val="22"/>
          <w:szCs w:val="22"/>
        </w:rPr>
        <w:t xml:space="preserve">внешние runtime scripts, внешние runtime fonts, внешние embeds, внешние analytics snippets.</w:t>
      </w:r>
    </w:p>
    <w:p>
      <w:pPr>
        <w:pStyle w:val="Heading2"/>
      </w:pPr>
      <w:r>
        <w:rPr>
          <w:rFonts w:ascii="Arial" w:cs="Arial" w:eastAsia="Arial" w:hAnsi="Arial"/>
          <w:b/>
          <w:bCs/>
          <w:sz w:val="28"/>
          <w:szCs w:val="28"/>
        </w:rPr>
        <w:t xml:space="preserve">3.3 Безопасность</w:t>
      </w:r>
    </w:p>
    <w:p>
      <w:r>
        <w:rPr>
          <w:rFonts w:ascii="Arial" w:cs="Arial" w:eastAsia="Arial" w:hAnsi="Arial"/>
          <w:b/>
          <w:bCs/>
          <w:sz w:val="22"/>
          <w:szCs w:val="22"/>
        </w:rPr>
        <w:t xml:space="preserve">REQUIRED: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server-side validation</w:t>
      </w:r>
    </w:p>
    <w:p>
      <w:pPr>
        <w:pStyle w:val="ListParagraph"/>
        <w:numPr>
          <w:ilvl w:val="0"/>
          <w:numId w:val="2"/>
        </w:numPr>
      </w:pPr>
      <w:r>
        <w:rPr>
          <w:rFonts w:ascii="Arial" w:cs="Arial" w:eastAsia="Arial" w:hAnsi="Arial"/>
          <w:sz w:val="22"/>
          <w:szCs w:val="22"/>
        </w:rPr>
        <w:t xml:space="preserve">secrets only via env / secret store</w:t>
      </w:r>
    </w:p>
    <w:p>
      <w:pPr>
        <w:pStyle w:val="ListParagraph"/>
        <w:numPr>
          <w:ilvl w:val="0"/>
          <w:numId w:val="2"/>
        </w:numPr>
      </w:pPr>
      <w:r>
        <w:rPr>
          <w:rFonts w:ascii="Arial" w:cs="Arial" w:eastAsia="Arial" w:hAnsi="Arial"/>
          <w:sz w:val="22"/>
          <w:szCs w:val="22"/>
        </w:rPr>
        <w:t xml:space="preserve">no auth/session tokens in localStorage/sessionStorage for target browser auth model</w:t>
      </w:r>
    </w:p>
    <w:p>
      <w:pPr>
        <w:pStyle w:val="Heading2"/>
      </w:pPr>
      <w:r>
        <w:rPr>
          <w:rFonts w:ascii="Arial" w:cs="Arial" w:eastAsia="Arial" w:hAnsi="Arial"/>
          <w:b/>
          <w:bCs/>
          <w:sz w:val="28"/>
          <w:szCs w:val="28"/>
        </w:rPr>
        <w:t xml:space="preserve">3.4 Надёжность</w:t>
      </w:r>
    </w:p>
    <w:p>
      <w:r>
        <w:rPr>
          <w:rFonts w:ascii="Arial" w:cs="Arial" w:eastAsia="Arial" w:hAnsi="Arial"/>
          <w:b/>
          <w:bCs/>
          <w:sz w:val="22"/>
          <w:szCs w:val="22"/>
        </w:rPr>
        <w:t xml:space="preserve">REQUIRED: </w:t>
      </w:r>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production deploy only through a controlled release path</w:t>
      </w:r>
    </w:p>
    <w:p>
      <w:pPr>
        <w:pStyle w:val="ListParagraph"/>
        <w:numPr>
          <w:ilvl w:val="0"/>
          <w:numId w:val="2"/>
        </w:numPr>
      </w:pPr>
      <w:r>
        <w:rPr>
          <w:rFonts w:ascii="Arial" w:cs="Arial" w:eastAsia="Arial" w:hAnsi="Arial"/>
          <w:sz w:val="22"/>
          <w:szCs w:val="22"/>
        </w:rPr>
        <w:t xml:space="preserve">backup before migrate/deploy</w:t>
      </w:r>
    </w:p>
    <w:p>
      <w:pPr>
        <w:pStyle w:val="ListParagraph"/>
        <w:numPr>
          <w:ilvl w:val="0"/>
          <w:numId w:val="2"/>
        </w:numPr>
      </w:pPr>
      <w:r>
        <w:rPr>
          <w:rFonts w:ascii="Arial" w:cs="Arial" w:eastAsia="Arial" w:hAnsi="Arial"/>
          <w:sz w:val="22"/>
          <w:szCs w:val="22"/>
        </w:rPr>
        <w:t xml:space="preserve">verify backup before production migration</w:t>
      </w:r>
    </w:p>
    <w:p>
      <w:pPr>
        <w:pStyle w:val="ListParagraph"/>
        <w:numPr>
          <w:ilvl w:val="0"/>
          <w:numId w:val="2"/>
        </w:numPr>
      </w:pPr>
      <w:r>
        <w:rPr>
          <w:rFonts w:ascii="Arial" w:cs="Arial" w:eastAsia="Arial" w:hAnsi="Arial"/>
          <w:sz w:val="22"/>
          <w:szCs w:val="22"/>
        </w:rPr>
        <w:t xml:space="preserve">rollback path documented</w:t>
      </w:r>
    </w:p>
    <w:p>
      <w:pPr>
        <w:pStyle w:val="Heading2"/>
      </w:pPr>
      <w:r>
        <w:rPr>
          <w:rFonts w:ascii="Arial" w:cs="Arial" w:eastAsia="Arial" w:hAnsi="Arial"/>
          <w:b/>
          <w:bCs/>
          <w:sz w:val="28"/>
          <w:szCs w:val="28"/>
        </w:rPr>
        <w:t xml:space="preserve">3.5 Практичность</w:t>
      </w:r>
    </w:p>
    <w:p>
      <w:r>
        <w:rPr>
          <w:rFonts w:ascii="Arial" w:cs="Arial" w:eastAsia="Arial" w:hAnsi="Arial"/>
          <w:b/>
          <w:bCs/>
          <w:sz w:val="22"/>
          <w:szCs w:val="22"/>
        </w:rPr>
        <w:t xml:space="preserve">RECOMMENDED: </w:t>
      </w:r>
      <w:r>
        <w:rPr>
          <w:rFonts w:ascii="Arial" w:cs="Arial" w:eastAsia="Arial" w:hAnsi="Arial"/>
          <w:sz w:val="22"/>
          <w:szCs w:val="22"/>
        </w:rPr>
        <w:t xml:space="preserve">production-friendly, supportable stack; no unnecessary infra complexity.</w:t>
      </w:r>
    </w:p>
    <w:p>
      <w:r>
        <w:rPr>
          <w:rFonts w:ascii="Arial" w:cs="Arial" w:eastAsia="Arial" w:hAnsi="Arial"/>
          <w:color w:val="999999"/>
          <w:sz w:val="20"/>
          <w:szCs w:val="20"/>
        </w:rPr>
        <w:t xml:space="preserve">────────────────────────────────────────────────────</w:t>
      </w:r>
    </w:p>
    <w:p>
      <w:pPr>
        <w:pStyle w:val="Heading1"/>
      </w:pPr>
      <w:r>
        <w:rPr>
          <w:rFonts w:ascii="Arial" w:cs="Arial" w:eastAsia="Arial" w:hAnsi="Arial"/>
          <w:b/>
          <w:bCs/>
          <w:sz w:val="32"/>
          <w:szCs w:val="32"/>
        </w:rPr>
        <w:t xml:space="preserve">10. SECURITY BASELINE</w:t>
      </w:r>
    </w:p>
    <w:p>
      <w:r>
        <w:rPr>
          <w:rFonts w:ascii="Arial" w:cs="Arial" w:eastAsia="Arial" w:hAnsi="Arial"/>
          <w:b/>
          <w:bCs/>
          <w:sz w:val="22"/>
          <w:szCs w:val="22"/>
        </w:rPr>
        <w:t xml:space="preserve">REQUIRED:</w:t>
      </w:r>
    </w:p>
    <w:p>
      <w:pPr>
        <w:pStyle w:val="ListParagraph"/>
        <w:numPr>
          <w:ilvl w:val="0"/>
          <w:numId w:val="2"/>
        </w:numPr>
      </w:pPr>
      <w:r>
        <w:rPr>
          <w:rFonts w:ascii="Arial" w:cs="Arial" w:eastAsia="Arial" w:hAnsi="Arial"/>
          <w:sz w:val="22"/>
          <w:szCs w:val="22"/>
        </w:rPr>
        <w:t xml:space="preserve">TLS</w:t>
      </w:r>
    </w:p>
    <w:p>
      <w:pPr>
        <w:pStyle w:val="ListParagraph"/>
        <w:numPr>
          <w:ilvl w:val="0"/>
          <w:numId w:val="2"/>
        </w:numPr>
      </w:pPr>
      <w:r>
        <w:rPr>
          <w:rFonts w:ascii="Arial" w:cs="Arial" w:eastAsia="Arial" w:hAnsi="Arial"/>
          <w:sz w:val="22"/>
          <w:szCs w:val="22"/>
        </w:rPr>
        <w:t xml:space="preserve">SSH by keys only</w:t>
      </w:r>
    </w:p>
    <w:p>
      <w:pPr>
        <w:pStyle w:val="ListParagraph"/>
        <w:numPr>
          <w:ilvl w:val="0"/>
          <w:numId w:val="2"/>
        </w:numPr>
      </w:pPr>
      <w:r>
        <w:rPr>
          <w:rFonts w:ascii="Arial" w:cs="Arial" w:eastAsia="Arial" w:hAnsi="Arial"/>
          <w:sz w:val="22"/>
          <w:szCs w:val="22"/>
        </w:rPr>
        <w:t xml:space="preserve">root login disabled</w:t>
      </w:r>
    </w:p>
    <w:p>
      <w:pPr>
        <w:pStyle w:val="ListParagraph"/>
        <w:numPr>
          <w:ilvl w:val="0"/>
          <w:numId w:val="2"/>
        </w:numPr>
      </w:pPr>
      <w:r>
        <w:rPr>
          <w:rFonts w:ascii="Arial" w:cs="Arial" w:eastAsia="Arial" w:hAnsi="Arial"/>
          <w:sz w:val="22"/>
          <w:szCs w:val="22"/>
        </w:rPr>
        <w:t xml:space="preserve">firewall configured</w:t>
      </w:r>
    </w:p>
    <w:p>
      <w:pPr>
        <w:pStyle w:val="ListParagraph"/>
        <w:numPr>
          <w:ilvl w:val="0"/>
          <w:numId w:val="2"/>
        </w:numPr>
      </w:pPr>
      <w:r>
        <w:rPr>
          <w:rFonts w:ascii="Arial" w:cs="Arial" w:eastAsia="Arial" w:hAnsi="Arial"/>
          <w:sz w:val="22"/>
          <w:szCs w:val="22"/>
        </w:rPr>
        <w:t xml:space="preserve">secure headers</w:t>
      </w:r>
    </w:p>
    <w:p>
      <w:pPr>
        <w:pStyle w:val="ListParagraph"/>
        <w:numPr>
          <w:ilvl w:val="0"/>
          <w:numId w:val="2"/>
        </w:numPr>
      </w:pPr>
      <w:r>
        <w:rPr>
          <w:rFonts w:ascii="Arial" w:cs="Arial" w:eastAsia="Arial" w:hAnsi="Arial"/>
          <w:sz w:val="22"/>
          <w:szCs w:val="22"/>
        </w:rPr>
        <w:t xml:space="preserve">CSP compatible with no-CDN runtime</w:t>
      </w:r>
    </w:p>
    <w:p>
      <w:pPr>
        <w:pStyle w:val="ListParagraph"/>
        <w:numPr>
          <w:ilvl w:val="0"/>
          <w:numId w:val="2"/>
        </w:numPr>
      </w:pPr>
      <w:r>
        <w:rPr>
          <w:rFonts w:ascii="Arial" w:cs="Arial" w:eastAsia="Arial" w:hAnsi="Arial"/>
          <w:sz w:val="22"/>
          <w:szCs w:val="22"/>
        </w:rPr>
        <w:t xml:space="preserve">no secrets in code</w:t>
      </w:r>
    </w:p>
    <w:p>
      <w:pPr>
        <w:pStyle w:val="ListParagraph"/>
        <w:numPr>
          <w:ilvl w:val="0"/>
          <w:numId w:val="2"/>
        </w:numPr>
      </w:pPr>
      <w:r>
        <w:rPr>
          <w:rFonts w:ascii="Arial" w:cs="Arial" w:eastAsia="Arial" w:hAnsi="Arial"/>
          <w:sz w:val="22"/>
          <w:szCs w:val="22"/>
        </w:rPr>
        <w:t xml:space="preserve">no internal traces in user-facing errors</w:t>
      </w:r>
    </w:p>
    <w:p>
      <w:pPr>
        <w:pStyle w:val="ListParagraph"/>
        <w:numPr>
          <w:ilvl w:val="0"/>
          <w:numId w:val="2"/>
        </w:numPr>
      </w:pPr>
      <w:r>
        <w:rPr>
          <w:rFonts w:ascii="Arial" w:cs="Arial" w:eastAsia="Arial" w:hAnsi="Arial"/>
          <w:sz w:val="22"/>
          <w:szCs w:val="22"/>
        </w:rPr>
        <w:t xml:space="preserve">RBAC for admin</w:t>
      </w:r>
    </w:p>
    <w:p>
      <w:pPr>
        <w:pStyle w:val="ListParagraph"/>
        <w:numPr>
          <w:ilvl w:val="0"/>
          <w:numId w:val="2"/>
        </w:numPr>
      </w:pPr>
      <w:r>
        <w:rPr>
          <w:rFonts w:ascii="Arial" w:cs="Arial" w:eastAsia="Arial" w:hAnsi="Arial"/>
          <w:sz w:val="22"/>
          <w:szCs w:val="22"/>
        </w:rPr>
        <w:t xml:space="preserve">CSRF for cookie-based write flows</w:t>
      </w:r>
    </w:p>
    <w:p>
      <w:pPr>
        <w:pStyle w:val="ListParagraph"/>
        <w:numPr>
          <w:ilvl w:val="0"/>
          <w:numId w:val="2"/>
        </w:numPr>
      </w:pPr>
      <w:r>
        <w:rPr>
          <w:rFonts w:ascii="Arial" w:cs="Arial" w:eastAsia="Arial" w:hAnsi="Arial"/>
          <w:sz w:val="22"/>
          <w:szCs w:val="22"/>
        </w:rPr>
        <w:t xml:space="preserve">rate limit where abuse-sensitive</w:t>
      </w:r>
    </w:p>
    <w:p>
      <w:r>
        <w:t xml:space="preserve"/>
      </w:r>
    </w:p>
    <w:p>
      <w:pPr>
        <w:pStyle w:val="Heading2"/>
      </w:pPr>
      <w:r>
        <w:rPr>
          <w:rFonts w:ascii="Arial" w:cs="Arial" w:eastAsia="Arial" w:hAnsi="Arial"/>
          <w:b/>
          <w:bCs/>
          <w:sz w:val="28"/>
          <w:szCs w:val="28"/>
        </w:rPr>
        <w:t xml:space="preserve">10.1 XML Parsing Policy (NEW v1.5)</w:t>
      </w:r>
    </w:p>
    <w:p>
      <w:r>
        <w:rPr>
          <w:rFonts w:ascii="Arial" w:cs="Arial" w:eastAsia="Arial" w:hAnsi="Arial"/>
          <w:b/>
          <w:bCs/>
          <w:sz w:val="22"/>
          <w:szCs w:val="22"/>
        </w:rPr>
        <w:t xml:space="preserve">REQUIRED при наличии XML/XLSX/XML-подобного парсинга:</w:t>
      </w:r>
    </w:p>
    <w:p>
      <w:pPr>
        <w:pStyle w:val="ListParagraph"/>
        <w:numPr>
          <w:ilvl w:val="0"/>
          <w:numId w:val="2"/>
        </w:numPr>
      </w:pPr>
      <w:r>
        <w:rPr>
          <w:rFonts w:ascii="Arial" w:cs="Arial" w:eastAsia="Arial" w:hAnsi="Arial"/>
          <w:sz w:val="22"/>
          <w:szCs w:val="22"/>
        </w:rPr>
        <w:t xml:space="preserve">использовать defusedxml вместо xml.etree.ElementTree и xml.sax для untrusted input</w:t>
      </w:r>
    </w:p>
    <w:p>
      <w:pPr>
        <w:pStyle w:val="ListParagraph"/>
        <w:numPr>
          <w:ilvl w:val="0"/>
          <w:numId w:val="2"/>
        </w:numPr>
      </w:pPr>
      <w:r>
        <w:rPr>
          <w:rFonts w:ascii="Arial" w:cs="Arial" w:eastAsia="Arial" w:hAnsi="Arial"/>
          <w:sz w:val="22"/>
          <w:szCs w:val="22"/>
        </w:rPr>
        <w:t xml:space="preserve">гарантировать ограничение размера файла до парсинга</w:t>
      </w:r>
    </w:p>
    <w:p>
      <w:pPr>
        <w:pStyle w:val="ListParagraph"/>
        <w:numPr>
          <w:ilvl w:val="0"/>
          <w:numId w:val="2"/>
        </w:numPr>
      </w:pPr>
      <w:r>
        <w:rPr>
          <w:rFonts w:ascii="Arial" w:cs="Arial" w:eastAsia="Arial" w:hAnsi="Arial"/>
          <w:sz w:val="22"/>
          <w:szCs w:val="22"/>
        </w:rPr>
        <w:t xml:space="preserve">если input guaranteed trusted (только внутренний сервис) — допустимо ADR с явным обоснованием</w:t>
      </w:r>
    </w:p>
    <w:p>
      <w:r>
        <w:rPr>
          <w:rFonts w:ascii="Arial" w:cs="Arial" w:eastAsia="Arial" w:hAnsi="Arial"/>
          <w:b/>
          <w:bCs/>
          <w:sz w:val="22"/>
          <w:szCs w:val="22"/>
        </w:rPr>
        <w:t xml:space="preserve">FORBIDDEN: </w:t>
      </w:r>
      <w:r>
        <w:rPr>
          <w:rFonts w:ascii="Arial" w:cs="Arial" w:eastAsia="Arial" w:hAnsi="Arial"/>
          <w:sz w:val="22"/>
          <w:szCs w:val="22"/>
        </w:rPr>
        <w:t xml:space="preserve">xml.etree.ElementTree / xml.sax для парсинга user-provided или externally-sourced файлов без defusedxml или явного trusted-input ADR.</w:t>
      </w:r>
    </w:p>
    <w:p>
      <w:pPr>
        <w:pStyle w:val="Heading2"/>
      </w:pPr>
      <w:r>
        <w:rPr>
          <w:rFonts w:ascii="Arial" w:cs="Arial" w:eastAsia="Arial" w:hAnsi="Arial"/>
          <w:b/>
          <w:bCs/>
          <w:sz w:val="28"/>
          <w:szCs w:val="28"/>
        </w:rPr>
        <w:t xml:space="preserve">10.2 SSRF Prevention Policy (NEW v1.5)</w:t>
      </w:r>
    </w:p>
    <w:p>
      <w:r>
        <w:rPr>
          <w:rFonts w:ascii="Arial" w:cs="Arial" w:eastAsia="Arial" w:hAnsi="Arial"/>
          <w:b/>
          <w:bCs/>
          <w:sz w:val="22"/>
          <w:szCs w:val="22"/>
        </w:rPr>
        <w:t xml:space="preserve">REQUIRED при наличии dynamic URL use в собственном коде:</w:t>
      </w:r>
    </w:p>
    <w:p>
      <w:pPr>
        <w:pStyle w:val="ListParagraph"/>
        <w:numPr>
          <w:ilvl w:val="0"/>
          <w:numId w:val="2"/>
        </w:numPr>
      </w:pPr>
      <w:r>
        <w:rPr>
          <w:rFonts w:ascii="Arial" w:cs="Arial" w:eastAsia="Arial" w:hAnsi="Arial"/>
          <w:sz w:val="22"/>
          <w:szCs w:val="22"/>
        </w:rPr>
        <w:t xml:space="preserve">использовать httpx или requests с явным allowlist по хостам и схемам</w:t>
      </w:r>
    </w:p>
    <w:p>
      <w:pPr>
        <w:pStyle w:val="ListParagraph"/>
        <w:numPr>
          <w:ilvl w:val="0"/>
          <w:numId w:val="2"/>
        </w:numPr>
      </w:pPr>
      <w:r>
        <w:rPr>
          <w:rFonts w:ascii="Arial" w:cs="Arial" w:eastAsia="Arial" w:hAnsi="Arial"/>
          <w:sz w:val="22"/>
          <w:szCs w:val="22"/>
        </w:rPr>
        <w:t xml:space="preserve">запрещать схемы file://, gopher://, ftp:// явно</w:t>
      </w:r>
    </w:p>
    <w:p>
      <w:pPr>
        <w:pStyle w:val="ListParagraph"/>
        <w:numPr>
          <w:ilvl w:val="0"/>
          <w:numId w:val="2"/>
        </w:numPr>
      </w:pPr>
      <w:r>
        <w:rPr>
          <w:rFonts w:ascii="Arial" w:cs="Arial" w:eastAsia="Arial" w:hAnsi="Arial"/>
          <w:sz w:val="22"/>
          <w:szCs w:val="22"/>
        </w:rPr>
        <w:t xml:space="preserve">не передавать пользовательский URL напрямую в urllib.request или аналоги без валидации</w:t>
      </w:r>
    </w:p>
    <w:p>
      <w:pPr>
        <w:pStyle w:val="ListParagraph"/>
        <w:numPr>
          <w:ilvl w:val="0"/>
          <w:numId w:val="2"/>
        </w:numPr>
      </w:pPr>
      <w:r>
        <w:rPr>
          <w:rFonts w:ascii="Arial" w:cs="Arial" w:eastAsia="Arial" w:hAnsi="Arial"/>
          <w:sz w:val="22"/>
          <w:szCs w:val="22"/>
        </w:rPr>
        <w:t xml:space="preserve">для webhook/callback flows — проверять схему и хост по allowlist перед исполнением</w:t>
      </w:r>
    </w:p>
    <w:p>
      <w:r>
        <w:rPr>
          <w:rFonts w:ascii="Arial" w:cs="Arial" w:eastAsia="Arial" w:hAnsi="Arial"/>
          <w:b/>
          <w:bCs/>
          <w:sz w:val="22"/>
          <w:szCs w:val="22"/>
        </w:rPr>
        <w:t xml:space="preserve">FORBIDDEN: </w:t>
      </w:r>
      <w:r>
        <w:rPr>
          <w:rFonts w:ascii="Arial" w:cs="Arial" w:eastAsia="Arial" w:hAnsi="Arial"/>
          <w:sz w:val="22"/>
          <w:szCs w:val="22"/>
        </w:rPr>
        <w:t xml:space="preserve">dynamic urllib.request.urlopen(user_url) без явной схемной и хостовой валидации.</w:t>
      </w:r>
    </w:p>
    <w:p>
      <w:pPr>
        <w:pStyle w:val="Heading2"/>
      </w:pPr>
      <w:r>
        <w:rPr>
          <w:rFonts w:ascii="Arial" w:cs="Arial" w:eastAsia="Arial" w:hAnsi="Arial"/>
          <w:b/>
          <w:bCs/>
          <w:sz w:val="28"/>
          <w:szCs w:val="28"/>
        </w:rPr>
        <w:t xml:space="preserve">10.3 Dependency Hygiene (усилено v1.5)</w:t>
      </w:r>
    </w:p>
    <w:p>
      <w:r>
        <w:rPr>
          <w:rFonts w:ascii="Arial" w:cs="Arial" w:eastAsia="Arial" w:hAnsi="Arial"/>
          <w:b/>
          <w:bCs/>
          <w:sz w:val="22"/>
          <w:szCs w:val="22"/>
        </w:rPr>
        <w:t xml:space="preserve">REQUIRED (release gate): </w:t>
      </w:r>
      <w:r>
        <w:rPr>
          <w:rFonts w:ascii="Arial" w:cs="Arial" w:eastAsia="Arial" w:hAnsi="Arial"/>
          <w:sz w:val="22"/>
          <w:szCs w:val="22"/>
        </w:rPr>
        <w:t xml:space="preserve">pip-audit — запускается как обязательный шаг release-check для Python зависимостей.</w:t>
      </w:r>
    </w:p>
    <w:p>
      <w:r>
        <w:rPr>
          <w:rFonts w:ascii="Arial" w:cs="Arial" w:eastAsia="Arial" w:hAnsi="Arial"/>
          <w:b/>
          <w:bCs/>
          <w:sz w:val="22"/>
          <w:szCs w:val="22"/>
        </w:rPr>
        <w:t xml:space="preserve">REQUIRED (release gate): </w:t>
      </w:r>
      <w:r>
        <w:rPr>
          <w:rFonts w:ascii="Arial" w:cs="Arial" w:eastAsia="Arial" w:hAnsi="Arial"/>
          <w:sz w:val="22"/>
          <w:szCs w:val="22"/>
        </w:rPr>
        <w:t xml:space="preserve">pnpm audit / npm audit — запускается как обязательный шаг release-check для JS зависимостей.</w:t>
      </w:r>
    </w:p>
    <w:p>
      <w:r>
        <w:rPr>
          <w:rFonts w:ascii="Arial" w:cs="Arial" w:eastAsia="Arial" w:hAnsi="Arial"/>
          <w:b/>
          <w:bCs/>
          <w:sz w:val="22"/>
          <w:szCs w:val="22"/>
        </w:rPr>
        <w:t xml:space="preserve">REQUIRED: </w:t>
      </w:r>
      <w:r>
        <w:rPr>
          <w:rFonts w:ascii="Arial" w:cs="Arial" w:eastAsia="Arial" w:hAnsi="Arial"/>
          <w:sz w:val="22"/>
          <w:szCs w:val="22"/>
        </w:rPr>
        <w:t xml:space="preserve">Известные CVE с HIGH/CRITICAL severity: закрыть до prod-выхода или зафиксировать accepted risk с явным обоснованием в проектных docs.</w:t>
      </w:r>
    </w:p>
    <w:p>
      <w:r>
        <w:rPr>
          <w:rFonts w:ascii="Arial" w:cs="Arial" w:eastAsia="Arial" w:hAnsi="Arial"/>
          <w:b/>
          <w:bCs/>
          <w:sz w:val="22"/>
          <w:szCs w:val="22"/>
        </w:rPr>
        <w:t xml:space="preserve">RECOMMENDED: </w:t>
      </w:r>
      <w:r>
        <w:rPr>
          <w:rFonts w:ascii="Arial" w:cs="Arial" w:eastAsia="Arial" w:hAnsi="Arial"/>
          <w:sz w:val="22"/>
          <w:szCs w:val="22"/>
        </w:rPr>
        <w:t xml:space="preserve">Регулярный (минимум ежеквартальный) dependency vulnerability review.</w:t>
      </w:r>
    </w:p>
    <w:p>
      <w:r>
        <w:rPr>
          <w:rFonts w:ascii="Arial" w:cs="Arial" w:eastAsia="Arial" w:hAnsi="Arial"/>
          <w:b/>
          <w:bCs/>
          <w:sz w:val="22"/>
          <w:szCs w:val="22"/>
        </w:rPr>
        <w:t xml:space="preserve">POLICY: </w:t>
      </w:r>
      <w:r>
        <w:rPr>
          <w:rFonts w:ascii="Arial" w:cs="Arial" w:eastAsia="Arial" w:hAnsi="Arial"/>
          <w:sz w:val="22"/>
          <w:szCs w:val="22"/>
        </w:rPr>
        <w:t xml:space="preserve">Транзитивные зависимости с подтверждёнными CVE требуют такого же решения (fix или accepted risk), как и прямые.</w:t>
      </w:r>
    </w:p>
    <w:p>
      <w:pPr>
        <w:pStyle w:val="Heading2"/>
      </w:pPr>
      <w:r>
        <w:rPr>
          <w:rFonts w:ascii="Arial" w:cs="Arial" w:eastAsia="Arial" w:hAnsi="Arial"/>
          <w:b/>
          <w:bCs/>
          <w:sz w:val="28"/>
          <w:szCs w:val="28"/>
        </w:rPr>
        <w:t xml:space="preserve">10.4 Uploads Hardening</w:t>
      </w:r>
    </w:p>
    <w:p>
      <w:r>
        <w:rPr>
          <w:rFonts w:ascii="Arial" w:cs="Arial" w:eastAsia="Arial" w:hAnsi="Arial"/>
          <w:b/>
          <w:bCs/>
          <w:sz w:val="22"/>
          <w:szCs w:val="22"/>
        </w:rPr>
        <w:t xml:space="preserve">REQUIRED если uploads существуют:</w:t>
      </w:r>
    </w:p>
    <w:p>
      <w:pPr>
        <w:pStyle w:val="ListParagraph"/>
        <w:numPr>
          <w:ilvl w:val="0"/>
          <w:numId w:val="2"/>
        </w:numPr>
      </w:pPr>
      <w:r>
        <w:rPr>
          <w:rFonts w:ascii="Arial" w:cs="Arial" w:eastAsia="Arial" w:hAnsi="Arial"/>
          <w:sz w:val="22"/>
          <w:szCs w:val="22"/>
        </w:rPr>
        <w:t xml:space="preserve">allowed types (whitelist)</w:t>
      </w:r>
    </w:p>
    <w:p>
      <w:pPr>
        <w:pStyle w:val="ListParagraph"/>
        <w:numPr>
          <w:ilvl w:val="0"/>
          <w:numId w:val="2"/>
        </w:numPr>
      </w:pPr>
      <w:r>
        <w:rPr>
          <w:rFonts w:ascii="Arial" w:cs="Arial" w:eastAsia="Arial" w:hAnsi="Arial"/>
          <w:sz w:val="22"/>
          <w:szCs w:val="22"/>
        </w:rPr>
        <w:t xml:space="preserve">max size</w:t>
      </w:r>
    </w:p>
    <w:p>
      <w:pPr>
        <w:pStyle w:val="ListParagraph"/>
        <w:numPr>
          <w:ilvl w:val="0"/>
          <w:numId w:val="2"/>
        </w:numPr>
      </w:pPr>
      <w:r>
        <w:rPr>
          <w:rFonts w:ascii="Arial" w:cs="Arial" w:eastAsia="Arial" w:hAnsi="Arial"/>
          <w:sz w:val="22"/>
          <w:szCs w:val="22"/>
        </w:rPr>
        <w:t xml:space="preserve">storage policy</w:t>
      </w:r>
    </w:p>
    <w:p>
      <w:pPr>
        <w:pStyle w:val="ListParagraph"/>
        <w:numPr>
          <w:ilvl w:val="0"/>
          <w:numId w:val="2"/>
        </w:numPr>
      </w:pPr>
      <w:r>
        <w:rPr>
          <w:rFonts w:ascii="Arial" w:cs="Arial" w:eastAsia="Arial" w:hAnsi="Arial"/>
          <w:sz w:val="22"/>
          <w:szCs w:val="22"/>
        </w:rPr>
        <w:t xml:space="preserve">access policy</w:t>
      </w:r>
    </w:p>
    <w:p>
      <w:pPr>
        <w:pStyle w:val="Heading2"/>
      </w:pPr>
      <w:r>
        <w:rPr>
          <w:rFonts w:ascii="Arial" w:cs="Arial" w:eastAsia="Arial" w:hAnsi="Arial"/>
          <w:b/>
          <w:bCs/>
          <w:sz w:val="28"/>
          <w:szCs w:val="28"/>
        </w:rPr>
        <w:t xml:space="preserve">10.5 License Policy</w:t>
      </w:r>
    </w:p>
    <w:p>
      <w:r>
        <w:rPr>
          <w:rFonts w:ascii="Arial" w:cs="Arial" w:eastAsia="Arial" w:hAnsi="Arial"/>
          <w:b/>
          <w:bCs/>
          <w:sz w:val="22"/>
          <w:szCs w:val="22"/>
        </w:rPr>
        <w:t xml:space="preserve">DEFAULT allowed: </w:t>
      </w:r>
      <w:r>
        <w:rPr>
          <w:rFonts w:ascii="Arial" w:cs="Arial" w:eastAsia="Arial" w:hAnsi="Arial"/>
          <w:sz w:val="22"/>
          <w:szCs w:val="22"/>
        </w:rPr>
        <w:t xml:space="preserve">MIT / Apache-2.0 / BSD / ISC для code dependencies; OFL или совместимый permissive license для fonts/assets.</w:t>
      </w:r>
    </w:p>
    <w:p>
      <w:r>
        <w:rPr>
          <w:rFonts w:ascii="Arial" w:cs="Arial" w:eastAsia="Arial" w:hAnsi="Arial"/>
          <w:b/>
          <w:bCs/>
          <w:sz w:val="22"/>
          <w:szCs w:val="22"/>
        </w:rPr>
        <w:t xml:space="preserve">ALLOWED BY ADR ONLY: </w:t>
      </w:r>
      <w:r>
        <w:rPr>
          <w:rFonts w:ascii="Arial" w:cs="Arial" w:eastAsia="Arial" w:hAnsi="Arial"/>
          <w:sz w:val="22"/>
          <w:szCs w:val="22"/>
        </w:rPr>
        <w:t xml:space="preserve">GPL / AGPL / strong copyleft dependencies.</w:t>
      </w:r>
    </w:p>
    <w:p>
      <w:r>
        <w:rPr>
          <w:rFonts w:ascii="Arial" w:cs="Arial" w:eastAsia="Arial" w:hAnsi="Arial"/>
          <w:sz w:val="22"/>
          <w:szCs w:val="22"/>
        </w:rPr>
        <w:t xml:space="preserve">Любая зависимость с неясными или ограничительными redistribution terms требует явного review до принятия.</w:t>
      </w:r>
    </w:p>
    <w:p>
      <w:r>
        <w:rPr>
          <w:rFonts w:ascii="Arial" w:cs="Arial" w:eastAsia="Arial" w:hAnsi="Arial"/>
          <w:color w:val="999999"/>
          <w:sz w:val="20"/>
          <w:szCs w:val="20"/>
        </w:rPr>
        <w:t xml:space="preserve">────────────────────────────────────────────────────</w:t>
      </w:r>
    </w:p>
    <w:p>
      <w:pPr>
        <w:pStyle w:val="Heading1"/>
      </w:pPr>
      <w:r>
        <w:rPr>
          <w:rFonts w:ascii="Arial" w:cs="Arial" w:eastAsia="Arial" w:hAnsi="Arial"/>
          <w:b/>
          <w:bCs/>
          <w:sz w:val="32"/>
          <w:szCs w:val="32"/>
        </w:rPr>
        <w:t xml:space="preserve">14. RELEASE POLICY</w:t>
      </w:r>
    </w:p>
    <w:p>
      <w:r>
        <w:rPr>
          <w:rFonts w:ascii="Arial" w:cs="Arial" w:eastAsia="Arial" w:hAnsi="Arial"/>
          <w:b/>
          <w:bCs/>
          <w:sz w:val="22"/>
          <w:szCs w:val="22"/>
        </w:rPr>
        <w:t xml:space="preserve">Required order для production updates:</w:t>
      </w:r>
    </w:p>
    <w:p>
      <w:pPr>
        <w:pStyle w:val="ListParagraph"/>
        <w:numPr>
          <w:ilvl w:val="0"/>
          <w:numId w:val="2"/>
        </w:numPr>
      </w:pPr>
      <w:r>
        <w:rPr>
          <w:rFonts w:ascii="Arial" w:cs="Arial" w:eastAsia="Arial" w:hAnsi="Arial"/>
          <w:sz w:val="22"/>
          <w:szCs w:val="22"/>
        </w:rPr>
        <w:t xml:space="preserve">1. BACKUP</w:t>
      </w:r>
    </w:p>
    <w:p>
      <w:pPr>
        <w:pStyle w:val="ListParagraph"/>
        <w:numPr>
          <w:ilvl w:val="0"/>
          <w:numId w:val="2"/>
        </w:numPr>
      </w:pPr>
      <w:r>
        <w:rPr>
          <w:rFonts w:ascii="Arial" w:cs="Arial" w:eastAsia="Arial" w:hAnsi="Arial"/>
          <w:sz w:val="22"/>
          <w:szCs w:val="22"/>
        </w:rPr>
        <w:t xml:space="preserve">2. VERIFY BACKUP</w:t>
      </w:r>
    </w:p>
    <w:p>
      <w:pPr>
        <w:pStyle w:val="ListParagraph"/>
        <w:numPr>
          <w:ilvl w:val="0"/>
          <w:numId w:val="2"/>
        </w:numPr>
      </w:pPr>
      <w:r>
        <w:rPr>
          <w:rFonts w:ascii="Arial" w:cs="Arial" w:eastAsia="Arial" w:hAnsi="Arial"/>
          <w:sz w:val="22"/>
          <w:szCs w:val="22"/>
        </w:rPr>
        <w:t xml:space="preserve">3. pip-audit (REQUIRED — NEW v1.5)</w:t>
      </w:r>
    </w:p>
    <w:p>
      <w:pPr>
        <w:pStyle w:val="ListParagraph"/>
        <w:numPr>
          <w:ilvl w:val="0"/>
          <w:numId w:val="2"/>
        </w:numPr>
      </w:pPr>
      <w:r>
        <w:rPr>
          <w:rFonts w:ascii="Arial" w:cs="Arial" w:eastAsia="Arial" w:hAnsi="Arial"/>
          <w:sz w:val="22"/>
          <w:szCs w:val="22"/>
        </w:rPr>
        <w:t xml:space="preserve">4. pnpm audit / npm audit (REQUIRED — NEW v1.5)</w:t>
      </w:r>
    </w:p>
    <w:p>
      <w:pPr>
        <w:pStyle w:val="ListParagraph"/>
        <w:numPr>
          <w:ilvl w:val="0"/>
          <w:numId w:val="2"/>
        </w:numPr>
      </w:pPr>
      <w:r>
        <w:rPr>
          <w:rFonts w:ascii="Arial" w:cs="Arial" w:eastAsia="Arial" w:hAnsi="Arial"/>
          <w:sz w:val="22"/>
          <w:szCs w:val="22"/>
        </w:rPr>
        <w:t xml:space="preserve">5. MIGRATE</w:t>
      </w:r>
    </w:p>
    <w:p>
      <w:pPr>
        <w:pStyle w:val="ListParagraph"/>
        <w:numPr>
          <w:ilvl w:val="0"/>
          <w:numId w:val="2"/>
        </w:numPr>
      </w:pPr>
      <w:r>
        <w:rPr>
          <w:rFonts w:ascii="Arial" w:cs="Arial" w:eastAsia="Arial" w:hAnsi="Arial"/>
          <w:sz w:val="22"/>
          <w:szCs w:val="22"/>
        </w:rPr>
        <w:t xml:space="preserve">6. DEPLOY</w:t>
      </w:r>
    </w:p>
    <w:p>
      <w:pPr>
        <w:pStyle w:val="ListParagraph"/>
        <w:numPr>
          <w:ilvl w:val="0"/>
          <w:numId w:val="2"/>
        </w:numPr>
      </w:pPr>
      <w:r>
        <w:rPr>
          <w:rFonts w:ascii="Arial" w:cs="Arial" w:eastAsia="Arial" w:hAnsi="Arial"/>
          <w:sz w:val="22"/>
          <w:szCs w:val="22"/>
        </w:rPr>
        <w:t xml:space="preserve">7. SMOKE</w:t>
      </w:r>
    </w:p>
    <w:p>
      <w:pPr>
        <w:pStyle w:val="ListParagraph"/>
        <w:numPr>
          <w:ilvl w:val="0"/>
          <w:numId w:val="2"/>
        </w:numPr>
      </w:pPr>
      <w:r>
        <w:rPr>
          <w:rFonts w:ascii="Arial" w:cs="Arial" w:eastAsia="Arial" w:hAnsi="Arial"/>
          <w:sz w:val="22"/>
          <w:szCs w:val="22"/>
        </w:rPr>
        <w:t xml:space="preserve">8. ROLLBACK по project policy</w:t>
      </w:r>
    </w:p>
    <w:p>
      <w:r>
        <w:t xml:space="preserve"/>
      </w:r>
    </w:p>
    <w:p>
      <w:r>
        <w:rPr>
          <w:rFonts w:ascii="Arial" w:cs="Arial" w:eastAsia="Arial" w:hAnsi="Arial"/>
          <w:b/>
          <w:bCs/>
          <w:sz w:val="22"/>
          <w:szCs w:val="22"/>
        </w:rPr>
        <w:t xml:space="preserve">Release evidence REQUIRED:</w:t>
      </w:r>
    </w:p>
    <w:p>
      <w:pPr>
        <w:pStyle w:val="ListParagraph"/>
        <w:numPr>
          <w:ilvl w:val="0"/>
          <w:numId w:val="2"/>
        </w:numPr>
      </w:pPr>
      <w:r>
        <w:rPr>
          <w:rFonts w:ascii="Arial" w:cs="Arial" w:eastAsia="Arial" w:hAnsi="Arial"/>
          <w:sz w:val="22"/>
          <w:szCs w:val="22"/>
        </w:rPr>
        <w:t xml:space="preserve">release commit and/or tag</w:t>
      </w:r>
    </w:p>
    <w:p>
      <w:pPr>
        <w:pStyle w:val="ListParagraph"/>
        <w:numPr>
          <w:ilvl w:val="0"/>
          <w:numId w:val="2"/>
        </w:numPr>
      </w:pPr>
      <w:r>
        <w:rPr>
          <w:rFonts w:ascii="Arial" w:cs="Arial" w:eastAsia="Arial" w:hAnsi="Arial"/>
          <w:sz w:val="22"/>
          <w:szCs w:val="22"/>
        </w:rPr>
        <w:t xml:space="preserve">backup artifact path / ID</w:t>
      </w:r>
    </w:p>
    <w:p>
      <w:pPr>
        <w:pStyle w:val="ListParagraph"/>
        <w:numPr>
          <w:ilvl w:val="0"/>
          <w:numId w:val="2"/>
        </w:numPr>
      </w:pPr>
      <w:r>
        <w:rPr>
          <w:rFonts w:ascii="Arial" w:cs="Arial" w:eastAsia="Arial" w:hAnsi="Arial"/>
          <w:sz w:val="22"/>
          <w:szCs w:val="22"/>
        </w:rPr>
        <w:t xml:space="preserve">smoke log / CI artifact</w:t>
      </w:r>
    </w:p>
    <w:p>
      <w:pPr>
        <w:pStyle w:val="ListParagraph"/>
        <w:numPr>
          <w:ilvl w:val="0"/>
          <w:numId w:val="2"/>
        </w:numPr>
      </w:pPr>
      <w:r>
        <w:rPr>
          <w:rFonts w:ascii="Arial" w:cs="Arial" w:eastAsia="Arial" w:hAnsi="Arial"/>
          <w:sz w:val="22"/>
          <w:szCs w:val="22"/>
        </w:rPr>
        <w:t xml:space="preserve">migration result</w:t>
      </w:r>
    </w:p>
    <w:p>
      <w:pPr>
        <w:pStyle w:val="ListParagraph"/>
        <w:numPr>
          <w:ilvl w:val="0"/>
          <w:numId w:val="2"/>
        </w:numPr>
      </w:pPr>
      <w:r>
        <w:rPr>
          <w:rFonts w:ascii="Arial" w:cs="Arial" w:eastAsia="Arial" w:hAnsi="Arial"/>
          <w:sz w:val="22"/>
          <w:szCs w:val="22"/>
        </w:rPr>
        <w:t xml:space="preserve">pip-audit result (NEW v1.5)</w:t>
      </w:r>
    </w:p>
    <w:p>
      <w:pPr>
        <w:pStyle w:val="ListParagraph"/>
        <w:numPr>
          <w:ilvl w:val="0"/>
          <w:numId w:val="2"/>
        </w:numPr>
      </w:pPr>
      <w:r>
        <w:rPr>
          <w:rFonts w:ascii="Arial" w:cs="Arial" w:eastAsia="Arial" w:hAnsi="Arial"/>
          <w:sz w:val="22"/>
          <w:szCs w:val="22"/>
        </w:rPr>
        <w:t xml:space="preserve">pnpm audit result (NEW v1.5)</w:t>
      </w:r>
    </w:p>
    <w:p>
      <w:pPr>
        <w:pStyle w:val="ListParagraph"/>
        <w:numPr>
          <w:ilvl w:val="0"/>
          <w:numId w:val="2"/>
        </w:numPr>
      </w:pPr>
      <w:r>
        <w:rPr>
          <w:rFonts w:ascii="Arial" w:cs="Arial" w:eastAsia="Arial" w:hAnsi="Arial"/>
          <w:sz w:val="22"/>
          <w:szCs w:val="22"/>
        </w:rPr>
        <w:t xml:space="preserve">restore-check evidence где применимо</w:t>
      </w:r>
    </w:p>
    <w:p>
      <w:r>
        <w:t xml:space="preserve"/>
      </w:r>
    </w:p>
    <w:p>
      <w:r>
        <w:rPr>
          <w:rFonts w:ascii="Arial" w:cs="Arial" w:eastAsia="Arial" w:hAnsi="Arial"/>
          <w:b/>
          <w:bCs/>
          <w:sz w:val="22"/>
          <w:szCs w:val="22"/>
        </w:rPr>
        <w:t xml:space="preserve">Coverage threshold (REQUIRED — NEW v1.5):</w:t>
      </w:r>
    </w:p>
    <w:p>
      <w:pPr>
        <w:pStyle w:val="ListParagraph"/>
        <w:numPr>
          <w:ilvl w:val="0"/>
          <w:numId w:val="2"/>
        </w:numPr>
      </w:pPr>
      <w:r>
        <w:rPr>
          <w:rFonts w:ascii="Arial" w:cs="Arial" w:eastAsia="Arial" w:hAnsi="Arial"/>
          <w:sz w:val="22"/>
          <w:szCs w:val="22"/>
        </w:rPr>
        <w:t xml:space="preserve">минимальный coverage для API роутеров: 60%</w:t>
      </w:r>
    </w:p>
    <w:p>
      <w:pPr>
        <w:pStyle w:val="ListParagraph"/>
        <w:numPr>
          <w:ilvl w:val="0"/>
          <w:numId w:val="2"/>
        </w:numPr>
      </w:pPr>
      <w:r>
        <w:rPr>
          <w:rFonts w:ascii="Arial" w:cs="Arial" w:eastAsia="Arial" w:hAnsi="Arial"/>
          <w:sz w:val="22"/>
          <w:szCs w:val="22"/>
        </w:rPr>
        <w:t xml:space="preserve">ниже порога — gate не считается зелёным без явного accepted risk с обоснованием</w:t>
      </w:r>
    </w:p>
    <w:p>
      <w:pPr>
        <w:pStyle w:val="ListParagraph"/>
        <w:numPr>
          <w:ilvl w:val="0"/>
          <w:numId w:val="2"/>
        </w:numPr>
      </w:pPr>
      <w:r>
        <w:rPr>
          <w:rFonts w:ascii="Arial" w:cs="Arial" w:eastAsia="Arial" w:hAnsi="Arial"/>
          <w:sz w:val="22"/>
          <w:szCs w:val="22"/>
        </w:rPr>
        <w:t xml:space="preserve">main.py / health handlers — минимум smoke coverage</w:t>
      </w:r>
    </w:p>
    <w:p>
      <w:r>
        <w:t xml:space="preserve"/>
      </w:r>
    </w:p>
    <w:p>
      <w:r>
        <w:rPr>
          <w:rFonts w:ascii="Arial" w:cs="Arial" w:eastAsia="Arial" w:hAnsi="Arial"/>
          <w:b/>
          <w:bCs/>
          <w:sz w:val="22"/>
          <w:szCs w:val="22"/>
        </w:rPr>
        <w:t xml:space="preserve">Release observability REQUIRED by scope:</w:t>
      </w:r>
    </w:p>
    <w:p>
      <w:pPr>
        <w:pStyle w:val="ListParagraph"/>
        <w:numPr>
          <w:ilvl w:val="0"/>
          <w:numId w:val="2"/>
        </w:numPr>
      </w:pPr>
      <w:r>
        <w:rPr>
          <w:rFonts w:ascii="Arial" w:cs="Arial" w:eastAsia="Arial" w:hAnsi="Arial"/>
          <w:sz w:val="22"/>
          <w:szCs w:val="22"/>
        </w:rPr>
        <w:t xml:space="preserve">primary health signal defined</w:t>
      </w:r>
    </w:p>
    <w:p>
      <w:pPr>
        <w:pStyle w:val="ListParagraph"/>
        <w:numPr>
          <w:ilvl w:val="0"/>
          <w:numId w:val="2"/>
        </w:numPr>
      </w:pPr>
      <w:r>
        <w:rPr>
          <w:rFonts w:ascii="Arial" w:cs="Arial" w:eastAsia="Arial" w:hAnsi="Arial"/>
          <w:sz w:val="22"/>
          <w:szCs w:val="22"/>
        </w:rPr>
        <w:t xml:space="preserve">rollback trigger defined</w:t>
      </w:r>
    </w:p>
    <w:p>
      <w:pPr>
        <w:pStyle w:val="ListParagraph"/>
        <w:numPr>
          <w:ilvl w:val="0"/>
          <w:numId w:val="2"/>
        </w:numPr>
      </w:pPr>
      <w:r>
        <w:rPr>
          <w:rFonts w:ascii="Arial" w:cs="Arial" w:eastAsia="Arial" w:hAnsi="Arial"/>
          <w:sz w:val="22"/>
          <w:szCs w:val="22"/>
        </w:rPr>
        <w:t xml:space="preserve">observation point defined</w:t>
      </w:r>
    </w:p>
    <w:p>
      <w:r>
        <w:rPr>
          <w:rFonts w:ascii="Arial" w:cs="Arial" w:eastAsia="Arial" w:hAnsi="Arial"/>
          <w:color w:val="999999"/>
          <w:sz w:val="20"/>
          <w:szCs w:val="20"/>
        </w:rPr>
        <w:t xml:space="preserve">────────────────────────────────────────────────────</w:t>
      </w:r>
    </w:p>
    <w:p>
      <w:pPr>
        <w:pStyle w:val="Heading1"/>
      </w:pPr>
      <w:r>
        <w:rPr>
          <w:rFonts w:ascii="Arial" w:cs="Arial" w:eastAsia="Arial" w:hAnsi="Arial"/>
          <w:b/>
          <w:bCs/>
          <w:sz w:val="32"/>
          <w:szCs w:val="32"/>
        </w:rPr>
        <w:t xml:space="preserve">16. FINAL RULE</w:t>
      </w:r>
    </w:p>
    <w:p>
      <w:r>
        <w:rPr>
          <w:rFonts w:ascii="Arial" w:cs="Arial" w:eastAsia="Arial" w:hAnsi="Arial"/>
          <w:sz w:val="22"/>
          <w:szCs w:val="22"/>
        </w:rPr>
        <w:t xml:space="preserve">RU Stack Lock является дефолтным engineering baseline.</w:t>
      </w:r>
    </w:p>
    <w:p>
      <w:r>
        <w:rPr>
          <w:rFonts w:ascii="Arial" w:cs="Arial" w:eastAsia="Arial" w:hAnsi="Arial"/>
          <w:sz w:val="22"/>
          <w:szCs w:val="22"/>
        </w:rPr>
        <w:t xml:space="preserve">Проекты могут сужать/уточнять его, но не должны молча нарушать:</w:t>
      </w:r>
    </w:p>
    <w:p>
      <w:pPr>
        <w:pStyle w:val="ListParagraph"/>
        <w:numPr>
          <w:ilvl w:val="0"/>
          <w:numId w:val="2"/>
        </w:numPr>
      </w:pPr>
      <w:r>
        <w:rPr>
          <w:rFonts w:ascii="Arial" w:cs="Arial" w:eastAsia="Arial" w:hAnsi="Arial"/>
          <w:sz w:val="22"/>
          <w:szCs w:val="22"/>
        </w:rPr>
        <w:t xml:space="preserve">RF locality requirements</w:t>
      </w:r>
    </w:p>
    <w:p>
      <w:pPr>
        <w:pStyle w:val="ListParagraph"/>
        <w:numPr>
          <w:ilvl w:val="0"/>
          <w:numId w:val="2"/>
        </w:numPr>
      </w:pPr>
      <w:r>
        <w:rPr>
          <w:rFonts w:ascii="Arial" w:cs="Arial" w:eastAsia="Arial" w:hAnsi="Arial"/>
          <w:sz w:val="22"/>
          <w:szCs w:val="22"/>
        </w:rPr>
        <w:t xml:space="preserve">NO CDN runtime</w:t>
      </w:r>
    </w:p>
    <w:p>
      <w:pPr>
        <w:pStyle w:val="ListParagraph"/>
        <w:numPr>
          <w:ilvl w:val="0"/>
          <w:numId w:val="2"/>
        </w:numPr>
      </w:pPr>
      <w:r>
        <w:rPr>
          <w:rFonts w:ascii="Arial" w:cs="Arial" w:eastAsia="Arial" w:hAnsi="Arial"/>
          <w:sz w:val="22"/>
          <w:szCs w:val="22"/>
        </w:rPr>
        <w:t xml:space="preserve">security baseline (включая XML parsing policy и SSRF prevention — v1.5)</w:t>
      </w:r>
    </w:p>
    <w:p>
      <w:pPr>
        <w:pStyle w:val="ListParagraph"/>
        <w:numPr>
          <w:ilvl w:val="0"/>
          <w:numId w:val="2"/>
        </w:numPr>
      </w:pPr>
      <w:r>
        <w:rPr>
          <w:rFonts w:ascii="Arial" w:cs="Arial" w:eastAsia="Arial" w:hAnsi="Arial"/>
          <w:sz w:val="22"/>
          <w:szCs w:val="22"/>
        </w:rPr>
        <w:t xml:space="preserve">release safety baseline (включая dependency audit gates — v1.5)</w:t>
      </w:r>
    </w:p>
    <w:p>
      <w:pPr>
        <w:pStyle w:val="ListParagraph"/>
        <w:numPr>
          <w:ilvl w:val="0"/>
          <w:numId w:val="2"/>
        </w:numPr>
      </w:pPr>
      <w:r>
        <w:rPr>
          <w:rFonts w:ascii="Arial" w:cs="Arial" w:eastAsia="Arial" w:hAnsi="Arial"/>
          <w:sz w:val="22"/>
          <w:szCs w:val="22"/>
        </w:rPr>
        <w:t xml:space="preserve">coverage threshold для роутеров — v1.5</w:t>
      </w:r>
    </w:p>
    <w:p>
      <w:pPr>
        <w:pStyle w:val="ListParagraph"/>
        <w:numPr>
          <w:ilvl w:val="0"/>
          <w:numId w:val="2"/>
        </w:numPr>
      </w:pPr>
      <w:r>
        <w:rPr>
          <w:rFonts w:ascii="Arial" w:cs="Arial" w:eastAsia="Arial" w:hAnsi="Arial"/>
          <w:sz w:val="22"/>
          <w:szCs w:val="22"/>
        </w:rPr>
        <w:t xml:space="preserve">documented contract discipline</w:t>
      </w:r>
    </w:p>
    <w:p>
      <w:r>
        <w:t xml:space="preserve"/>
      </w:r>
    </w:p>
    <w:p>
      <w:r>
        <w:rPr>
          <w:rFonts w:ascii="Arial" w:cs="Arial" w:eastAsia="Arial" w:hAnsi="Arial"/>
          <w:b/>
          <w:bCs/>
          <w:sz w:val="22"/>
          <w:szCs w:val="22"/>
        </w:rPr>
        <w:t xml:space="preserve">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2026-03-09T07:16:28.655Z</dcterms:created>
  <dcterms:modified xsi:type="dcterms:W3CDTF">2026-03-09T07:16:28.656Z</dcterms:modified>
</cp:coreProperties>
</file>

<file path=docProps/custom.xml><?xml version="1.0" encoding="utf-8"?>
<Properties xmlns="http://schemas.openxmlformats.org/officeDocument/2006/custom-properties" xmlns:vt="http://schemas.openxmlformats.org/officeDocument/2006/docPropsVTypes"/>
</file>