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468.17138671875" w:firstLine="0"/>
        <w:jc w:val="righ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commentRangeStart w:id="0"/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Bradbury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Group Brand Voice Revision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840087890625" w:line="240" w:lineRule="auto"/>
        <w:ind w:left="1.959991455078125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1. The Deep Navy (#0c2940): "The Expert Anchor"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677001953125" w:line="240" w:lineRule="auto"/>
        <w:ind w:left="379.1400146484375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 Tone: Authoritative, Professional, Decisive.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66748046875" w:line="280.2578544616699" w:lineRule="auto"/>
        <w:ind w:left="379.1400146484375" w:right="48.73291015625" w:firstLine="0"/>
        <w:jc w:val="center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to use it: Use this for your primary headings and core strategy text.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Psychological Effect: To a reluctant leader, this color says: "We are not a fly-by-night tech startup. We are a serious consultancy with foundational knowledge." It provides the "safety" they need to listen to new ideas about AI.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1.251220703125" w:line="240" w:lineRule="auto"/>
        <w:ind w:left="0.279998779296875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 The Steel Teal (#3f6d67): "The Calm Architect"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67822265625" w:line="240" w:lineRule="auto"/>
        <w:ind w:left="379.1400146484375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 Tone: Analytical, Balanced, Structural.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6668701171875" w:line="280.2578544616699" w:lineRule="auto"/>
        <w:ind w:left="729.2399597167969" w:right="403.0908203125" w:hanging="350.0999450683594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to use it: Use this for secondary information, framework borders, and diagrams.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637939453125" w:line="280.2578544616699" w:lineRule="auto"/>
        <w:ind w:left="379.1400146484375" w:right="375.889892578125" w:firstLine="0"/>
        <w:jc w:val="center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Psychological Effect: This color represents the "Learning Architecture" side of your business. It bridges the gap between tech and traditional education. It says: "We have a logical, step-by-step plan for your growth."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2.84423828125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3. The Rich Teal (#39918d): "The Bridge to Innovation"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6776123046875" w:line="240" w:lineRule="auto"/>
        <w:ind w:left="379.1400146484375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 Tone: Modern, Fresh, Progressive.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6668701171875" w:line="280.2578544616699" w:lineRule="auto"/>
        <w:ind w:left="379.1400146484375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to use it: Use this for icons and sub-bullets that describe AI capabilities.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Psychological Effect: It’s a brighter version of your expertise. It introduces the concept of AI without being "neon" or aggressive. It says: "The future is bright, but it’s still aligned with our core values."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2.8436279296875" w:line="240" w:lineRule="auto"/>
        <w:ind w:left="8.679962158203125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4. 4. The Muted Terracotta (#c57b4b): "The Human Pulse"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67822265625" w:line="240" w:lineRule="auto"/>
        <w:ind w:left="379.1400146484375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 Tone: Empathetic, Grounded, Approachable.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6656494140625" w:line="280.2589416503906" w:lineRule="auto"/>
        <w:ind w:left="740.0199890136719" w:right="647.96630859375" w:hanging="360.8799743652344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to use it: Use this for testimonials, "human-centric" case studies, or pull-quotes about culture.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6287841796875" w:line="280.2578544616699" w:lineRule="auto"/>
        <w:ind w:left="721.3200378417969" w:right="174.31396484375" w:hanging="342.1800231933594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Psychological Effect: AI feels cold to many L&amp;D professionals. This warmth acts as the "human in the loop." It signals that you value the people over the process.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.79998779296875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5. The Mustard Gold (#f8c51c): "The Universal Go"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67822265625" w:line="240" w:lineRule="auto"/>
        <w:ind w:left="379.1400146484375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 Tone: Optimistic, High-Energy, Insightful.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66748046875" w:line="280.2578544616699" w:lineRule="auto"/>
        <w:ind w:left="740.0199890136719" w:right="204.202880859375" w:hanging="360.8799743652344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to use it: Sparingly. Use it for Call-to-Action (CTA) buttons, "Key Insight" boxes, or the "Lightbulb" moment in a slide deck.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64404296875" w:line="280.2578544616699" w:lineRule="auto"/>
        <w:ind w:left="715.3799438476562" w:right="362.213134765625" w:hanging="336.23992919921875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Psychological Effect: This is your "Action" color. It cuts through the serious blues and teals to say: "This is the important part—the opportunity you shouldn't miss."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2.843017578125" w:line="240" w:lineRule="auto"/>
        <w:ind w:left="10.919952392578125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6. Pure White (#ffffff): "The Clarity of Mind"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679443359375" w:line="240" w:lineRule="auto"/>
        <w:ind w:left="379.1400146484375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 Tone: Transparent, Simple, Uncluttered.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668701171875" w:line="240" w:lineRule="auto"/>
        <w:ind w:left="379.1400146484375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to use it: Your background and "white space."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666259765625" w:line="280.2578544616699" w:lineRule="auto"/>
        <w:ind w:left="725.2799987792969" w:right="595.8941650390625" w:hanging="346.1399841308594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Psychological Effect: AI adoption can feel overwhelming. By using a clean white background, your brand voice says: "We make the complex simple. We provide room for you to think and breathe."</w:t>
      </w:r>
    </w:p>
    <w:sectPr>
      <w:pgSz w:h="15840" w:w="12240" w:orient="portrait"/>
      <w:pgMar w:bottom="2795.0149536132812" w:top="1429.759521484375" w:left="1440" w:right="1428.59130859375" w:header="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Niharika Sarkar" w:id="0" w:date="2026-04-13T18:37:06Z"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@smopuru@thebradburygroup.net 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Ready-to-Review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_Assigned to smopuru@thebradburygroup.net_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