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PlanDefinition authoring — an opt-in, Claude-assisted, guard-railed builder for non-expert authors</w:t>
      </w:r>
    </w:p>
    <w:p>
      <w:pPr>
        <w:pStyle w:val="Author"/>
      </w:pPr>
      <w:r>
        <w:t xml:space="preserve">plan.pdhc / PDHC platform</w:t>
      </w:r>
    </w:p>
    <w:p>
      <w:pPr>
        <w:pStyle w:val="Date"/>
      </w:pPr>
      <w:r>
        <w:t xml:space="preserve">2026-07-31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0. Purpose</w:t>
      </w:r>
    </w:p>
    <w:p>
      <w:pPr>
        <w:pStyle w:val="FirstParagraph"/>
      </w:pPr>
      <w:r>
        <w:t xml:space="preserve">Make the production of a</w:t>
      </w:r>
      <w:r>
        <w:t xml:space="preserve"> </w:t>
      </w:r>
      <w:r>
        <w:rPr>
          <w:rStyle w:val="VerbatimChar"/>
        </w:rPr>
        <w:t xml:space="preserve">PlanDefinition</w:t>
      </w:r>
      <w:r>
        <w:t xml:space="preserve"> </w:t>
      </w:r>
      <w:r>
        <w:t xml:space="preserve">(and its</w:t>
      </w:r>
      <w:r>
        <w:t xml:space="preserve"> </w:t>
      </w:r>
      <w:r>
        <w:rPr>
          <w:rStyle w:val="VerbatimChar"/>
        </w:rPr>
        <w:t xml:space="preserve">Concept</w:t>
      </w:r>
      <w:r>
        <w:t xml:space="preserve">s, goals and</w:t>
      </w:r>
      <w:r>
        <w:t xml:space="preserve"> </w:t>
      </w:r>
      <w:r>
        <w:t xml:space="preserve">thresholds)</w:t>
      </w:r>
      <w:r>
        <w:t xml:space="preserve"> </w:t>
      </w:r>
      <w:r>
        <w:rPr>
          <w:b/>
          <w:bCs/>
        </w:rPr>
        <w:t xml:space="preserve">resilient for a non-expert author</w:t>
      </w:r>
      <w:r>
        <w:t xml:space="preserve">, so someone who is not a</w:t>
      </w:r>
      <w:r>
        <w:t xml:space="preserve"> </w:t>
      </w:r>
      <w:r>
        <w:t xml:space="preserve">clinical-terminology specialist can build a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plan in the plan.pdhc</w:t>
      </w:r>
      <w:r>
        <w:t xml:space="preserve"> </w:t>
      </w:r>
      <w:r>
        <w:t xml:space="preserve">builder — one with the right data type, a real terminology binding, a unit</w:t>
      </w:r>
      <w:r>
        <w:t xml:space="preserve"> </w:t>
      </w:r>
      <w:r>
        <w:t xml:space="preserve">where a unit is required, and a threshold that matches the data it guards.</w:t>
      </w:r>
    </w:p>
    <w:p>
      <w:pPr>
        <w:pStyle w:val="BodyText"/>
      </w:pPr>
      <w:r>
        <w:t xml:space="preserve">This document is the offline design rationale for the tool. It commits the</w:t>
      </w:r>
      <w:r>
        <w:t xml:space="preserve"> </w:t>
      </w:r>
      <w:r>
        <w:t xml:space="preserve">architecture; the code is delivered under tickets</w:t>
      </w:r>
      <w:r>
        <w:t xml:space="preserve"> </w:t>
      </w:r>
      <w:r>
        <w:rPr>
          <w:b/>
          <w:bCs/>
        </w:rPr>
        <w:t xml:space="preserve">#516 (epic)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#517–#522 (GA-1…GA-6)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fcbe5c024583cb83aab5e2d3063a727e541ebd9"/>
    <w:p>
      <w:pPr>
        <w:pStyle w:val="Heading2"/>
      </w:pPr>
      <w:r>
        <w:t xml:space="preserve">1. Why this is needed — the authoring surface today</w:t>
      </w:r>
    </w:p>
    <w:p>
      <w:pPr>
        <w:pStyle w:val="FirstParagraph"/>
      </w:pPr>
      <w:r>
        <w:t xml:space="preserve">An audit of the plan.pdhc authoring path (models, routes, API, services)</w:t>
      </w:r>
      <w:r>
        <w:t xml:space="preserve"> </w:t>
      </w:r>
      <w:r>
        <w:t xml:space="preserve">found that</w:t>
      </w:r>
      <w:r>
        <w:t xml:space="preserve"> </w:t>
      </w:r>
      <w:r>
        <w:rPr>
          <w:b/>
          <w:bCs/>
        </w:rPr>
        <w:t xml:space="preserve">almost every guardrail a novice needs is missing</w:t>
      </w:r>
      <w:r>
        <w:t xml:space="preserve">, and the few</w:t>
      </w:r>
      <w:r>
        <w:t xml:space="preserve"> </w:t>
      </w:r>
      <w:r>
        <w:t xml:space="preserve">that exist live only in the web UI and are bypassed by the JSON API:</w:t>
      </w:r>
    </w:p>
    <w:p>
      <w:pPr>
        <w:pStyle w:val="Compact"/>
        <w:numPr>
          <w:ilvl w:val="0"/>
          <w:numId w:val="1001"/>
        </w:numPr>
      </w:pPr>
      <w:r>
        <w:t xml:space="preserve">The data model is permissive by design — nearly every clinically-meaningful</w:t>
      </w:r>
      <w:r>
        <w:t xml:space="preserve"> </w:t>
      </w:r>
      <w:r>
        <w:t xml:space="preserve">column is nullable. The only real DB invariant is</w:t>
      </w:r>
      <w:r>
        <w:t xml:space="preserve"> </w:t>
      </w:r>
      <w:r>
        <w:rPr>
          <w:rStyle w:val="VerbatimChar"/>
        </w:rPr>
        <w:t xml:space="preserve">range_low ≤ range_high</w:t>
      </w:r>
      <w:r>
        <w:t xml:space="preserve"> </w:t>
      </w:r>
      <w:r>
        <w:t xml:space="preserve">(</w:t>
      </w:r>
      <w:r>
        <w:rPr>
          <w:rStyle w:val="VerbatimChar"/>
        </w:rPr>
        <w:t xml:space="preserve">ck_concept_range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response_type</w:t>
      </w:r>
      <w:r>
        <w:rPr>
          <w:b/>
          <w:bCs/>
        </w:rPr>
        <w:t xml:space="preserve"> </w:t>
      </w:r>
      <w:r>
        <w:rPr>
          <w:b/>
          <w:bCs/>
        </w:rPr>
        <w:t xml:space="preserve">is not an enum.</w:t>
      </w:r>
      <w:r>
        <w:t xml:space="preserve"> </w:t>
      </w:r>
      <w:r>
        <w:t xml:space="preserve">It is a user-editable lookup</w:t>
      </w:r>
      <w: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whose meaning is resolved by matching the human-typed name (English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Swedish) against a hardcoded map in</w:t>
      </w:r>
      <w:r>
        <w:t xml:space="preserve"> </w:t>
      </w:r>
      <w:r>
        <w:rPr>
          <w:rStyle w:val="VerbatimChar"/>
        </w:rPr>
        <w:t xml:space="preserve">forms_service.RESPONSE_TYPE_MAP</w:t>
      </w:r>
      <w:r>
        <w:t xml:space="preserve">. A</w:t>
      </w:r>
      <w:r>
        <w:t xml:space="preserve"> </w:t>
      </w:r>
      <w:r>
        <w:t xml:space="preserve">typo or a new row silently changes downstream behaviour.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Terminology binding is never verified.</w:t>
      </w:r>
      <w:r>
        <w:t xml:space="preserve"> </w:t>
      </w:r>
      <w:r>
        <w:rPr>
          <w:rStyle w:val="VerbatimChar"/>
        </w:rPr>
        <w:t xml:space="preserve">canonical_refnumber</w:t>
      </w:r>
      <w:r>
        <w:t xml:space="preserve"> </w:t>
      </w:r>
      <w:r>
        <w:t xml:space="preserve">(the LOINC/</w:t>
      </w:r>
      <w:r>
        <w:t xml:space="preserve"> </w:t>
      </w:r>
      <w:r>
        <w:t xml:space="preserve">SNOMED code) is optional free text; the termbank service that could check it</w:t>
      </w:r>
      <w:r>
        <w:t xml:space="preserve"> </w:t>
      </w:r>
      <w:r>
        <w:t xml:space="preserve">is wired only to the UI autocomplete, never to the save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one real cross-field rule</w:t>
      </w:r>
      <w:r>
        <w:t xml:space="preserve"> </w:t>
      </w:r>
      <w:r>
        <w:t xml:space="preserve">(single-choice ⇒ must have a value set)</w:t>
      </w:r>
      <w:r>
        <w:t xml:space="preserve"> </w:t>
      </w:r>
      <w:r>
        <w:t xml:space="preserve">exists only in the web route; the JSON API accepts the invalid state.</w:t>
      </w:r>
    </w:p>
    <w:p>
      <w:pPr>
        <w:pStyle w:val="Compact"/>
        <w:numPr>
          <w:ilvl w:val="0"/>
          <w:numId w:val="1001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shared validation service</w:t>
      </w:r>
      <w:r>
        <w:t xml:space="preserve"> </w:t>
      </w:r>
      <w:r>
        <w:t xml:space="preserve">— web and API each do their own</w:t>
      </w:r>
      <w:r>
        <w:t xml:space="preserve"> </w:t>
      </w:r>
      <w:r>
        <w:t xml:space="preserve">thin checks — and</w:t>
      </w:r>
      <w:r>
        <w:t xml:space="preserve"> </w:t>
      </w:r>
      <w:r>
        <w:rPr>
          <w:b/>
          <w:bCs/>
        </w:rPr>
        <w:t xml:space="preserve">no wizard, assistant, or LLM code</w:t>
      </w:r>
      <w:r>
        <w:t xml:space="preserve"> </w:t>
      </w:r>
      <w:r>
        <w:t xml:space="preserve">anywhere.</w:t>
      </w:r>
    </w:p>
    <w:p>
      <w:pPr>
        <w:pStyle w:val="FirstParagraph"/>
      </w:pPr>
      <w:r>
        <w:t xml:space="preserve">So a non-expert can, today, save: a quantity with no unit; a coded concept</w:t>
      </w:r>
      <w:r>
        <w:t xml:space="preserve"> </w:t>
      </w:r>
      <w:r>
        <w:t xml:space="preserve">with no answer set; a binding to a code that doesn’t exist; a threshold whose</w:t>
      </w:r>
      <w:r>
        <w:t xml:space="preserve"> </w:t>
      </w:r>
      <w:r>
        <w:t xml:space="preserve">unit contradicts the concept’s unit; and a PlanDef with dangling concept</w:t>
      </w:r>
      <w:r>
        <w:t xml:space="preserve"> </w:t>
      </w:r>
      <w:r>
        <w:t xml:space="preserve">references — all silently accepted.</w:t>
      </w:r>
    </w:p>
    <w:p>
      <w:pPr>
        <w:pStyle w:val="BodyText"/>
      </w:pPr>
      <w:r>
        <w:rPr>
          <w:b/>
          <w:bCs/>
        </w:rPr>
        <w:t xml:space="preserve">MDR context.</w:t>
      </w:r>
      <w:r>
        <w:t xml:space="preserve"> </w:t>
      </w:r>
      <w:r>
        <w:t xml:space="preserve">A PlanDef’s thresholds flow to</w:t>
      </w:r>
      <w:r>
        <w:t xml:space="preserve"> </w:t>
      </w:r>
      <w:r>
        <w:rPr>
          <w:rStyle w:val="VerbatimChar"/>
        </w:rPr>
        <w:t xml:space="preserve">request.pdhc</w:t>
      </w:r>
      <w:r>
        <w:t xml:space="preserve">, which applies</w:t>
      </w:r>
      <w:r>
        <w:t xml:space="preserve"> </w:t>
      </w:r>
      <w:r>
        <w:t xml:space="preserve">them and fires the data-driven alerts — inside the platform’s medical-device</w:t>
      </w:r>
      <w:r>
        <w:t xml:space="preserve"> </w:t>
      </w:r>
      <w:r>
        <w:t xml:space="preserve">scope. A wrong unit or wrong threshold authored by an untrained person is a</w:t>
      </w:r>
      <w:r>
        <w:t xml:space="preserve"> </w:t>
      </w:r>
      <w:r>
        <w:rPr>
          <w:b/>
          <w:bCs/>
        </w:rPr>
        <w:t xml:space="preserve">safety-relevant</w:t>
      </w:r>
      <w:r>
        <w:t xml:space="preserve"> </w:t>
      </w:r>
      <w:r>
        <w:t xml:space="preserve">defect, not cosmetic. That raises the bar for how the</w:t>
      </w:r>
      <w:r>
        <w:t xml:space="preserve"> </w:t>
      </w:r>
      <w:r>
        <w:t xml:space="preserve">guardrails are built (see §6).</w:t>
      </w:r>
    </w:p>
    <w:p>
      <w:r>
        <w:pict>
          <v:rect style="width:0;height:1.5pt" o:hralign="center" o:hrstd="t" o:hr="t"/>
        </w:pict>
      </w:r>
    </w:p>
    <w:bookmarkEnd w:id="10"/>
    <w:bookmarkStart w:id="13" w:name="X81ceebea20d109947b6df72e463fd22dd5ba2bc"/>
    <w:p>
      <w:pPr>
        <w:pStyle w:val="Heading2"/>
      </w:pPr>
      <w:r>
        <w:t xml:space="preserve">2. The core design decision — two layers, never one</w:t>
      </w:r>
    </w:p>
    <w:p>
      <w:pPr>
        <w:pStyle w:val="FirstParagraph"/>
      </w:pPr>
      <w:r>
        <w:t xml:space="preserve">The single most important decision:</w:t>
      </w:r>
      <w:r>
        <w:t xml:space="preserve"> </w:t>
      </w:r>
      <w:r>
        <w:rPr>
          <w:b/>
          <w:bCs/>
        </w:rPr>
        <w:t xml:space="preserve">the assistant is not the guardrail.</w:t>
      </w:r>
      <w:r>
        <w:t xml:space="preserve"> </w:t>
      </w:r>
      <w:r>
        <w:t xml:space="preserve">An LLM is probabilistic; an invariant must hold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PlanDef, including</w:t>
      </w:r>
      <w:r>
        <w:t xml:space="preserve"> </w:t>
      </w:r>
      <w:r>
        <w:t xml:space="preserve">those authored through the raw API or with the assistant switched off. So the</w:t>
      </w:r>
      <w:r>
        <w:t xml:space="preserve"> </w:t>
      </w:r>
      <w:r>
        <w:t xml:space="preserve">tool is two distinct layers with distinct guarantees:</w:t>
      </w:r>
    </w:p>
    <w:bookmarkStart w:id="11" w:name="X7d660eb1dee810f9274a1997e339146cd4ce64f"/>
    <w:p>
      <w:pPr>
        <w:pStyle w:val="Heading3"/>
      </w:pPr>
      <w:r>
        <w:t xml:space="preserve">Layer 1 — deterministic validation (the floor)</w:t>
      </w:r>
    </w:p>
    <w:p>
      <w:pPr>
        <w:pStyle w:val="FirstParagraph"/>
      </w:pPr>
      <w:r>
        <w:t xml:space="preserve">A pure, deterministic</w:t>
      </w:r>
      <w:r>
        <w:t xml:space="preserve"> </w:t>
      </w:r>
      <w:r>
        <w:rPr>
          <w:rStyle w:val="VerbatimChar"/>
        </w:rPr>
        <w:t xml:space="preserve">plandef_validation.py</w:t>
      </w:r>
      <w:r>
        <w:t xml:space="preserve"> </w:t>
      </w:r>
      <w:r>
        <w:t xml:space="preserve">shared by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web route</w:t>
      </w:r>
      <w:r>
        <w:t xml:space="preserve"> </w:t>
      </w:r>
      <w:r>
        <w:t xml:space="preserve">and the JSON API. It encodes the invariants the model is missing and returns</w:t>
      </w:r>
      <w:r>
        <w:t xml:space="preserve"> </w:t>
      </w:r>
      <w:r>
        <w:rPr>
          <w:b/>
          <w:bCs/>
        </w:rPr>
        <w:t xml:space="preserve">structured, explainable issues</w:t>
      </w:r>
      <w:r>
        <w:t xml:space="preserve">. It has no LLM in it and no required</w:t>
      </w:r>
      <w:r>
        <w:t xml:space="preserve"> </w:t>
      </w:r>
      <w:r>
        <w:t xml:space="preserve">network call. This is the layer that actually makes authoring resilient,</w:t>
      </w:r>
      <w:r>
        <w:t xml:space="preserve"> </w:t>
      </w:r>
      <w:r>
        <w:t xml:space="preserve">because it is the same for everyone.</w:t>
      </w:r>
    </w:p>
    <w:bookmarkEnd w:id="11"/>
    <w:bookmarkStart w:id="12" w:name="X2b624fa1d6fd4fac33db0e815f7781923c8c5eb"/>
    <w:p>
      <w:pPr>
        <w:pStyle w:val="Heading3"/>
      </w:pPr>
      <w:r>
        <w:t xml:space="preserve">Layer 2 — the Claude-backed assistant (the helper)</w:t>
      </w:r>
    </w:p>
    <w:p>
      <w:pPr>
        <w:pStyle w:val="FirstParagraph"/>
      </w:pPr>
      <w:r>
        <w:rPr>
          <w:rStyle w:val="VerbatimChar"/>
        </w:rPr>
        <w:t xml:space="preserve">plandef_assistant.py</w:t>
      </w:r>
      <w:r>
        <w:t xml:space="preserve"> </w:t>
      </w:r>
      <w:r>
        <w:t xml:space="preserve">sits</w:t>
      </w:r>
      <w:r>
        <w:t xml:space="preserve"> </w:t>
      </w:r>
      <w:r>
        <w:rPr>
          <w:i/>
          <w:iCs/>
        </w:rPr>
        <w:t xml:space="preserve">on top</w:t>
      </w:r>
      <w:r>
        <w:t xml:space="preserve"> </w:t>
      </w:r>
      <w:r>
        <w:t xml:space="preserve">of Layer 1. Its job is the genuinely hard,</w:t>
      </w:r>
      <w:r>
        <w:t xml:space="preserve"> </w:t>
      </w:r>
      <w:r>
        <w:t xml:space="preserve">human-facing translation that rules cannot do: turn clinical intent into the</w:t>
      </w:r>
      <w:r>
        <w:t xml:space="preserve"> </w:t>
      </w:r>
      <w:r>
        <w:t xml:space="preserve">right</w:t>
      </w:r>
      <w:r>
        <w:t xml:space="preserve"> </w:t>
      </w:r>
      <w:r>
        <w:rPr>
          <w:rStyle w:val="VerbatimChar"/>
        </w:rPr>
        <w:t xml:space="preserve">response_type</w:t>
      </w:r>
      <w:r>
        <w:t xml:space="preserve"> </w:t>
      </w:r>
      <w:r>
        <w:t xml:space="preserve">+ unit + terminology code,</w:t>
      </w:r>
      <w:r>
        <w:t xml:space="preserve"> </w:t>
      </w:r>
      <w:r>
        <w:rPr>
          <w:b/>
          <w:bCs/>
        </w:rPr>
        <w:t xml:space="preserve">search for an existing</w:t>
      </w:r>
      <w:r>
        <w:rPr>
          <w:b/>
          <w:bCs/>
        </w:rPr>
        <w:t xml:space="preserve"> </w:t>
      </w:r>
      <w:r>
        <w:rPr>
          <w:b/>
          <w:bCs/>
        </w:rPr>
        <w:t xml:space="preserve">concept before minting a new one</w:t>
      </w:r>
      <w:r>
        <w:t xml:space="preserve">, draft the goal/threshold, and explain</w:t>
      </w:r>
      <w:r>
        <w:t xml:space="preserve"> </w:t>
      </w:r>
      <w:r>
        <w:t xml:space="preserve">every choice — and every Layer-1 failure — in plain language. Crucially, the</w:t>
      </w:r>
      <w:r>
        <w:t xml:space="preserve"> </w:t>
      </w:r>
      <w:r>
        <w:t xml:space="preserve">assistant</w:t>
      </w:r>
      <w:r>
        <w:t xml:space="preserve"> </w:t>
      </w:r>
      <w:r>
        <w:rPr>
          <w:b/>
          <w:bCs/>
        </w:rPr>
        <w:t xml:space="preserve">runs the Layer-1 validators on its own proposal</w:t>
      </w:r>
      <w:r>
        <w:t xml:space="preserve"> </w:t>
      </w:r>
      <w:r>
        <w:t xml:space="preserve">and returns the</w:t>
      </w:r>
      <w:r>
        <w:t xml:space="preserve"> </w:t>
      </w:r>
      <w:r>
        <w:t xml:space="preserve">result, so it can never propose something the floor would reject without</w:t>
      </w:r>
      <w:r>
        <w:t xml:space="preserve"> </w:t>
      </w:r>
      <w:r>
        <w:t xml:space="preserve">saying so.</w:t>
      </w:r>
    </w:p>
    <w:p>
      <w:pPr>
        <w:pStyle w:val="BlockText"/>
      </w:pPr>
      <w:r>
        <w:rPr>
          <w:b/>
          <w:bCs/>
        </w:rPr>
        <w:t xml:space="preserve">The rule:</w:t>
      </w:r>
      <w:r>
        <w:t xml:space="preserve"> </w:t>
      </w:r>
      <w:r>
        <w:t xml:space="preserve">the validator refuses invalid PlanDefs; the assistant helps</w:t>
      </w:r>
      <w:r>
        <w:t xml:space="preserve"> </w:t>
      </w:r>
      <w:r>
        <w:t xml:space="preserve">the author reach a valid one. Neither substitutes for the other. The</w:t>
      </w:r>
      <w:r>
        <w:t xml:space="preserve"> </w:t>
      </w:r>
      <w:r>
        <w:t xml:space="preserve">assistant</w:t>
      </w:r>
      <w:r>
        <w:t xml:space="preserve"> </w:t>
      </w:r>
      <w:r>
        <w:rPr>
          <w:i/>
          <w:iCs/>
        </w:rPr>
        <w:t xml:space="preserve">proposes</w:t>
      </w:r>
      <w:r>
        <w:t xml:space="preserve">; the tool</w:t>
      </w:r>
      <w:r>
        <w:t xml:space="preserve"> </w:t>
      </w:r>
      <w:r>
        <w:rPr>
          <w:i/>
          <w:iCs/>
        </w:rPr>
        <w:t xml:space="preserve">disposes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opt-in-by-design"/>
    <w:p>
      <w:pPr>
        <w:pStyle w:val="Heading2"/>
      </w:pPr>
      <w:r>
        <w:t xml:space="preserve">3. Opt-in by design</w:t>
      </w:r>
    </w:p>
    <w:p>
      <w:pPr>
        <w:pStyle w:val="FirstParagraph"/>
      </w:pPr>
      <w:r>
        <w:t xml:space="preserve">Per the brief, the whole tool is</w:t>
      </w:r>
      <w:r>
        <w:t xml:space="preserve"> </w:t>
      </w:r>
      <w:r>
        <w:rPr>
          <w:b/>
          <w:bCs/>
        </w:rPr>
        <w:t xml:space="preserve">optional use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 feature flag</w:t>
      </w:r>
      <w:r>
        <w:t xml:space="preserve"> </w:t>
      </w:r>
      <w:r>
        <w:rPr>
          <w:rStyle w:val="VerbatimChar"/>
        </w:rPr>
        <w:t xml:space="preserve">AUTHORING_ASSISTANT_ENABLED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false</w:t>
      </w:r>
      <w:r>
        <w:t xml:space="preserve">) gates the</w:t>
      </w:r>
      <w:r>
        <w:t xml:space="preserve"> </w:t>
      </w:r>
      <w:r>
        <w:t xml:space="preserve">entire API surface. Off ⇒ the endpoints report</w:t>
      </w:r>
      <w:r>
        <w:t xml:space="preserve"> </w:t>
      </w:r>
      <w:r>
        <w:t xml:space="preserve">“service disabled”</w:t>
      </w:r>
      <w:r>
        <w:t xml:space="preserve"> </w:t>
      </w:r>
      <w:r>
        <w:t xml:space="preserve">and</w:t>
      </w:r>
      <w:r>
        <w:t xml:space="preserve"> </w:t>
      </w:r>
      <w:r>
        <w:t xml:space="preserve">nothing about existing behaviour changes.</w:t>
      </w:r>
    </w:p>
    <w:p>
      <w:pPr>
        <w:pStyle w:val="Compact"/>
        <w:numPr>
          <w:ilvl w:val="0"/>
          <w:numId w:val="1002"/>
        </w:numPr>
      </w:pPr>
      <w:r>
        <w:t xml:space="preserve">The assistant needs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. With no key, Layer 2 degrades</w:t>
      </w:r>
      <w:r>
        <w:t xml:space="preserve"> </w:t>
      </w:r>
      <w:r>
        <w:t xml:space="preserve">gracefully to</w:t>
      </w:r>
      <w:r>
        <w:t xml:space="preserve"> </w:t>
      </w:r>
      <w:r>
        <w:rPr>
          <w:b/>
          <w:bCs/>
        </w:rPr>
        <w:t xml:space="preserve">validation-only</w:t>
      </w:r>
      <w:r>
        <w:t xml:space="preserve"> </w:t>
      </w:r>
      <w:r>
        <w:t xml:space="preserve">(Layer 1 still works) and never raises.</w:t>
      </w:r>
    </w:p>
    <w:p>
      <w:pPr>
        <w:pStyle w:val="Compact"/>
        <w:numPr>
          <w:ilvl w:val="0"/>
          <w:numId w:val="1002"/>
        </w:numPr>
      </w:pPr>
      <w:r>
        <w:t xml:space="preserve">Existing concept/plandef save paths are</w:t>
      </w:r>
      <w:r>
        <w:t xml:space="preserve"> </w:t>
      </w:r>
      <w:r>
        <w:rPr>
          <w:b/>
          <w:bCs/>
        </w:rPr>
        <w:t xml:space="preserve">untouched</w:t>
      </w:r>
      <w:r>
        <w:t xml:space="preserve"> </w:t>
      </w:r>
      <w:r>
        <w:t xml:space="preserve">in the first delivery.</w:t>
      </w:r>
      <w:r>
        <w:t xml:space="preserve"> </w:t>
      </w:r>
      <w:r>
        <w:t xml:space="preserve">Making Layer 1</w:t>
      </w:r>
      <w:r>
        <w:t xml:space="preserve"> </w:t>
      </w:r>
      <w:r>
        <w:rPr>
          <w:i/>
          <w:iCs/>
        </w:rPr>
        <w:t xml:space="preserve">fail-closed on save</w:t>
      </w:r>
      <w:r>
        <w:t xml:space="preserve"> </w:t>
      </w:r>
      <w:r>
        <w:t xml:space="preserve">is a separate, explicitly</w:t>
      </w:r>
      <w:r>
        <w:t xml:space="preserve"> </w:t>
      </w:r>
      <w:r>
        <w:t xml:space="preserve">operator-gated step (</w:t>
      </w:r>
      <w:r>
        <w:rPr>
          <w:b/>
          <w:bCs/>
        </w:rPr>
        <w:t xml:space="preserve">GA-5 / §7</w:t>
      </w:r>
      <w:r>
        <w:t xml:space="preserve">), because it changes the accept/reject</w:t>
      </w:r>
      <w:r>
        <w:t xml:space="preserve"> </w:t>
      </w:r>
      <w:r>
        <w:t xml:space="preserve">behaviour of a live device-scope service and needs a data audit first.</w:t>
      </w:r>
    </w:p>
    <w:p>
      <w:pPr>
        <w:pStyle w:val="FirstParagraph"/>
      </w:pPr>
      <w:r>
        <w:t xml:space="preserve">This means the tool can ship, be trialled, and prove its worth without any</w:t>
      </w:r>
      <w:r>
        <w:t xml:space="preserve"> </w:t>
      </w:r>
      <w:r>
        <w:t xml:space="preserve">risk to current authoring — exactly the resilience-without-disruption the</w:t>
      </w:r>
      <w:r>
        <w:t xml:space="preserve"> </w:t>
      </w:r>
      <w:r>
        <w:t xml:space="preserve">request asked for.</w:t>
      </w:r>
    </w:p>
    <w:p>
      <w:r>
        <w:pict>
          <v:rect style="width:0;height:1.5pt" o:hralign="center" o:hrstd="t" o:hr="t"/>
        </w:pict>
      </w:r>
    </w:p>
    <w:bookmarkEnd w:id="14"/>
    <w:bookmarkStart w:id="15" w:name="layer-1-the-invariants"/>
    <w:p>
      <w:pPr>
        <w:pStyle w:val="Heading2"/>
      </w:pPr>
      <w:r>
        <w:t xml:space="preserve">4. Layer 1 — the invariants</w:t>
      </w:r>
    </w:p>
    <w:p>
      <w:pPr>
        <w:pStyle w:val="FirstParagraph"/>
      </w:pPr>
      <w:r>
        <w:t xml:space="preserve">Each is deterministic and explainable. Severity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blocks a</w:t>
      </w:r>
      <w:r>
        <w:t xml:space="preserve"> </w:t>
      </w:r>
      <w:r>
        <w:t xml:space="preserve">future fail-closed save (GA-5);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always informs but never blocks.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20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E-UNIT-REQUIRED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 quantity (</w:t>
            </w:r>
            <w:r>
              <w:rPr>
                <w:rStyle w:val="VerbatimChar"/>
              </w:rPr>
              <w:t xml:space="preserve">numeric</w:t>
            </w:r>
            <w:r>
              <w:t xml:space="preserve">/</w:t>
            </w:r>
            <w:r>
              <w:rPr>
                <w:rStyle w:val="VerbatimChar"/>
              </w:rPr>
              <w:t xml:space="preserve">numerical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response_type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have a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t xml:space="preserve">(sliders/integers are dimensionless and exempt)</w:t>
            </w:r>
          </w:p>
        </w:tc>
        <w:tc>
          <w:tcPr/>
          <w:p>
            <w:pPr>
              <w:pStyle w:val="Compact"/>
            </w:pPr>
            <w:r>
              <w:t xml:space="preserve">a quantity with no unit is meaningless downstream and to</w:t>
            </w:r>
            <w:r>
              <w:t xml:space="preserve"> </w:t>
            </w:r>
            <w:r>
              <w:rPr>
                <w:rStyle w:val="VerbatimChar"/>
              </w:rPr>
              <w:t xml:space="preserve">request.pdhc</w:t>
            </w:r>
            <w:r>
              <w:t xml:space="preserve"> </w:t>
            </w: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E-VALUESET-REQUIRED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single/multiple-choice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reference a</w:t>
            </w:r>
            <w:r>
              <w:t xml:space="preserve"> </w:t>
            </w:r>
            <w:r>
              <w:rPr>
                <w:rStyle w:val="VerbatimChar"/>
              </w:rPr>
              <w:t xml:space="preserve">valueset</w:t>
            </w:r>
          </w:p>
        </w:tc>
        <w:tc>
          <w:tcPr/>
          <w:p>
            <w:pPr>
              <w:pStyle w:val="Compact"/>
            </w:pPr>
            <w:r>
              <w:t xml:space="preserve">closes the API bypass; a coded concept with no answer set can’t be answered or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E-RESPONSE-TYPE-UNKNOWN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response_type</w:t>
            </w:r>
            <w:r>
              <w:t xml:space="preserve"> </w:t>
            </w:r>
            <w:r>
              <w:t xml:space="preserve">name must be in the recognised vocabulary (</w:t>
            </w:r>
            <w:r>
              <w:rPr>
                <w:rStyle w:val="VerbatimChar"/>
              </w:rPr>
              <w:t xml:space="preserve">RESPONSE_TYPE_MAP</w:t>
            </w:r>
            <w:r>
              <w:t xml:space="preserve"> </w:t>
            </w:r>
            <w:r>
              <w:t xml:space="preserve">+ validator aliases for prod names like</w:t>
            </w:r>
            <w:r>
              <w:t xml:space="preserve"> </w:t>
            </w:r>
            <w:r>
              <w:rPr>
                <w:rStyle w:val="VerbatimChar"/>
              </w:rPr>
              <w:t xml:space="preserve">numerical</w:t>
            </w:r>
            <w:r>
              <w:t xml:space="preserve">/</w:t>
            </w:r>
            <w:r>
              <w:rPr>
                <w:rStyle w:val="VerbatimChar"/>
              </w:rPr>
              <w:t xml:space="preserve">Free 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typo silently breaks the form/FHIR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E-TERM-MISSING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canonical_refnumber</w:t>
            </w:r>
            <w:r>
              <w:t xml:space="preserve"> </w:t>
            </w:r>
            <w:r>
              <w:t xml:space="preserve">must be present</w:t>
            </w:r>
          </w:p>
        </w:tc>
        <w:tc>
          <w:tcPr/>
          <w:p>
            <w:pPr>
              <w:pStyle w:val="Compact"/>
            </w:pPr>
            <w:r>
              <w:t xml:space="preserve">“full terminology binding”</w:t>
            </w:r>
            <w:r>
              <w:t xml:space="preserve"> </w:t>
            </w:r>
            <w:r>
              <w:t xml:space="preserve">is the whole point; blank = unbound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W-TERM-UNVERIFIED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(canonical_lib, canonical_refnumber)</w:t>
            </w:r>
            <w:r>
              <w:t xml:space="preserve"> </w:t>
            </w:r>
            <w:r>
              <w:t xml:space="preserve">pair does not resolve in termbank</w:t>
            </w:r>
          </w:p>
        </w:tc>
        <w:tc>
          <w:tcPr/>
          <w:p>
            <w:pPr>
              <w:pStyle w:val="Compact"/>
            </w:pPr>
            <w:r>
              <w:t xml:space="preserve">catches a wrong/typo’d code; warning (not error) because termbank may be unreachable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W-UNIT-CONTRADICTS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Transaction.unit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Goal.target_unit</w:t>
            </w:r>
            <w:r>
              <w:t xml:space="preserve"> </w:t>
            </w:r>
            <w:r>
              <w:t xml:space="preserve">differs from the concept’s own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the free-string duplicate units can silently diverge from the concept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E-DANGLING-REF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Transaction.concept_guid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Goal.concept_guid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target_value_guid</w:t>
            </w:r>
            <w:r>
              <w:t xml:space="preserve"> </w:t>
            </w:r>
            <w:r>
              <w:t xml:space="preserve">must exist</w:t>
            </w:r>
          </w:p>
        </w:tc>
        <w:tc>
          <w:tcPr/>
          <w:p>
            <w:pPr>
              <w:pStyle w:val="Compact"/>
            </w:pPr>
            <w:r>
              <w:t xml:space="preserve">nullable/plain-string refs today allow orphans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E-RANGE-INVERTED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range_low ≤ range_high</w:t>
            </w:r>
          </w:p>
        </w:tc>
        <w:tc>
          <w:tcPr/>
          <w:p>
            <w:pPr>
              <w:pStyle w:val="Compact"/>
            </w:pPr>
            <w:r>
              <w:t xml:space="preserve">mirrors</w:t>
            </w:r>
            <w:r>
              <w:t xml:space="preserve"> </w:t>
            </w:r>
            <w:r>
              <w:rPr>
                <w:rStyle w:val="VerbatimChar"/>
              </w:rPr>
              <w:t xml:space="preserve">ck_concept_range</w:t>
            </w:r>
            <w:r>
              <w:t xml:space="preserve"> </w:t>
            </w:r>
            <w:r>
              <w:t xml:space="preserve">for early, friendly feedback before the DB rejects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W-EMPTY-PLANDEF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 plandef with no goal or no activity</w:t>
            </w:r>
          </w:p>
        </w:tc>
        <w:tc>
          <w:tcPr/>
          <w:p>
            <w:pPr>
              <w:pStyle w:val="Compact"/>
            </w:pPr>
            <w:r>
              <w:t xml:space="preserve">usually an unfinished draft, worth flagging</w:t>
            </w:r>
          </w:p>
        </w:tc>
      </w:tr>
    </w:tbl>
    <w:p>
      <w:pPr>
        <w:pStyle w:val="BodyText"/>
      </w:pPr>
      <w:r>
        <w:t xml:space="preserve">The list is intentionally small, reviewed, and additive — new invariants are</w:t>
      </w:r>
      <w:r>
        <w:t xml:space="preserve"> </w:t>
      </w:r>
      <w:r>
        <w:t xml:space="preserve">data/rule additions, not redesigns.</w:t>
      </w:r>
    </w:p>
    <w:p>
      <w:r>
        <w:pict>
          <v:rect style="width:0;height:1.5pt" o:hralign="center" o:hrstd="t" o:hr="t"/>
        </w:pict>
      </w:r>
    </w:p>
    <w:bookmarkEnd w:id="15"/>
    <w:bookmarkStart w:id="17" w:name="layer-2-the-assistant"/>
    <w:p>
      <w:pPr>
        <w:pStyle w:val="Heading2"/>
      </w:pPr>
      <w:r>
        <w:t xml:space="preserve">5. Layer 2 — the assistant</w:t>
      </w:r>
    </w:p>
    <w:p>
      <w:pPr>
        <w:pStyle w:val="FirstParagraph"/>
      </w:pPr>
      <w:r>
        <w:rPr>
          <w:b/>
          <w:bCs/>
        </w:rPr>
        <w:t xml:space="preserve">Interface (opt-in, one call):</w:t>
      </w:r>
      <w:r>
        <w:t xml:space="preserve"> </w:t>
      </w:r>
      <w:r>
        <w:rPr>
          <w:rStyle w:val="VerbatimChar"/>
        </w:rPr>
        <w:t xml:space="preserve">suggest_concept(intent_text, model)</w:t>
      </w:r>
      <w:r>
        <w:t xml:space="preserve"> </w:t>
      </w:r>
      <w:r>
        <w:t xml:space="preserve">→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"reuse_candidates"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"concept_guid"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"concept_name"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"mm[Hg]  (display: mmHg)"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"canonical_lib"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"canonical_refnumber"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"8480-6"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"Plain-language explanation for a non-expert…"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"assistant_available"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Behaviours that make it safe and useful: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Search-first.</w:t>
      </w:r>
      <w:r>
        <w:t xml:space="preserve"> </w:t>
      </w:r>
      <w:r>
        <w:t xml:space="preserve">Before proposing anything new it queries existing</w:t>
      </w:r>
      <w:r>
        <w:t xml:space="preserve"> </w:t>
      </w:r>
      <w:r>
        <w:rPr>
          <w:rStyle w:val="VerbatimChar"/>
        </w:rPr>
        <w:t xml:space="preserve">Concept</w:t>
      </w:r>
      <w:r>
        <w:t xml:space="preserve">s and the termbank, and surfaces reuse candidates — a novice’s</w:t>
      </w:r>
      <w:r>
        <w:t xml:space="preserve"> </w:t>
      </w:r>
      <w:r>
        <w:t xml:space="preserve">most common error is re-minting a concept that already exists with a</w:t>
      </w:r>
      <w:r>
        <w:t xml:space="preserve"> </w:t>
      </w:r>
      <w:r>
        <w:t xml:space="preserve">curated binding.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Self-checking.</w:t>
      </w:r>
      <w:r>
        <w:t xml:space="preserve"> </w:t>
      </w:r>
      <w:r>
        <w:t xml:space="preserve">It runs the Layer-1 validators on its own proposal and</w:t>
      </w:r>
      <w:r>
        <w:t xml:space="preserve"> </w:t>
      </w:r>
      <w:r>
        <w:t xml:space="preserve">returns the issues, so a proposal is never silently invalid.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Selectable model.</w:t>
      </w:r>
      <w:r>
        <w:t xml:space="preserve"> </w:t>
      </w:r>
      <w:r>
        <w:t xml:space="preserve">The caller chooses the Claude model from a</w:t>
      </w:r>
      <w:r>
        <w:t xml:space="preserve"> </w:t>
      </w:r>
      <w:r>
        <w:t xml:space="preserve">config allowlist (default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; also</w:t>
      </w:r>
      <w:r>
        <w:t xml:space="preserve"> </w:t>
      </w:r>
      <w:r>
        <w:rPr>
          <w:rStyle w:val="VerbatimChar"/>
        </w:rPr>
        <w:t xml:space="preserve">claude-opus-4-8</w:t>
      </w:r>
      <w:r>
        <w:t xml:space="preserve"> </w:t>
      </w:r>
      <w:r>
        <w:t xml:space="preserve">for the</w:t>
      </w:r>
      <w:r>
        <w:t xml:space="preserve"> </w:t>
      </w:r>
      <w:r>
        <w:t xml:space="preserve">hardest terminology judgement calls,</w:t>
      </w:r>
      <w:r>
        <w:t xml:space="preserve"> </w:t>
      </w:r>
      <w:r>
        <w:rPr>
          <w:rStyle w:val="VerbatimChar"/>
        </w:rPr>
        <w:t xml:space="preserve">claude-haiku-4-5</w:t>
      </w:r>
      <w:r>
        <w:t xml:space="preserve"> </w:t>
      </w:r>
      <w:r>
        <w:t xml:space="preserve">for cheap quick</w:t>
      </w:r>
      <w:r>
        <w:t xml:space="preserve"> </w:t>
      </w:r>
      <w:r>
        <w:t xml:space="preserve">checks). A non-allowlisted model is rejected.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Graceful degradation.</w:t>
      </w:r>
      <w:r>
        <w:t xml:space="preserve"> </w:t>
      </w:r>
      <w:r>
        <w:t xml:space="preserve">No key, a network error, or a malformed model</w:t>
      </w:r>
      <w:r>
        <w:t xml:space="preserve"> </w:t>
      </w:r>
      <w:r>
        <w:t xml:space="preserve">reply ⇒ a validation-only result with an</w:t>
      </w:r>
      <w:r>
        <w:t xml:space="preserve"> </w:t>
      </w:r>
      <w:r>
        <w:rPr>
          <w:rStyle w:val="VerbatimChar"/>
        </w:rPr>
        <w:t xml:space="preserve">assistant_unavailable</w:t>
      </w:r>
      <w:r>
        <w:t xml:space="preserve"> </w:t>
      </w:r>
      <w:r>
        <w:t xml:space="preserve">reason.</w:t>
      </w:r>
      <w:r>
        <w:t xml:space="preserve"> </w:t>
      </w:r>
      <w:r>
        <w:t xml:space="preserve">It never raises into the request.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Reviewed draft, never auto-commit.</w:t>
      </w:r>
      <w:r>
        <w:t xml:space="preserve"> </w:t>
      </w:r>
      <w:r>
        <w:t xml:space="preserve">The proposal pre-fills the form for</w:t>
      </w:r>
      <w:r>
        <w:t xml:space="preserve"> </w:t>
      </w:r>
      <w:r>
        <w:t xml:space="preserve">the author to confirm; it does not write.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PHI leaves the box.</w:t>
      </w:r>
      <w:r>
        <w:t xml:space="preserve"> </w:t>
      </w:r>
      <w:r>
        <w:t xml:space="preserve">Only concept/terminology</w:t>
      </w:r>
      <w:r>
        <w:t xml:space="preserve"> </w:t>
      </w:r>
      <w:r>
        <w:rPr>
          <w:i/>
          <w:iCs/>
        </w:rPr>
        <w:t xml:space="preserve">metadata</w:t>
      </w:r>
      <w:r>
        <w:t xml:space="preserve"> </w:t>
      </w:r>
      <w:r>
        <w:t xml:space="preserve">and the</w:t>
      </w:r>
      <w:r>
        <w:t xml:space="preserve"> </w:t>
      </w:r>
      <w:r>
        <w:t xml:space="preserve">author’s free-text intent are sent to the API — never patient data.</w:t>
      </w:r>
    </w:p>
    <w:bookmarkStart w:id="16" w:name="why-an-llm-here-and-via-the-api"/>
    <w:p>
      <w:pPr>
        <w:pStyle w:val="Heading3"/>
      </w:pPr>
      <w:r>
        <w:t xml:space="preserve">Why an LLM here, and via the API</w:t>
      </w:r>
    </w:p>
    <w:p>
      <w:pPr>
        <w:pStyle w:val="FirstParagraph"/>
      </w:pPr>
      <w:r>
        <w:t xml:space="preserve">The translation</w:t>
      </w:r>
      <w:r>
        <w:t xml:space="preserve"> </w:t>
      </w:r>
      <w:r>
        <w:t xml:space="preserve">“clinical intent → correct terminology-bound data element”</w:t>
      </w:r>
      <w:r>
        <w:t xml:space="preserve"> </w:t>
      </w:r>
      <w:r>
        <w:t xml:space="preserve">is</w:t>
      </w:r>
      <w:r>
        <w:t xml:space="preserve"> </w:t>
      </w:r>
      <w:r>
        <w:t xml:space="preserve">exactly the kind of fuzzy, knowledge-heavy mapping rules can’t express but a</w:t>
      </w:r>
      <w:r>
        <w:t xml:space="preserve"> </w:t>
      </w:r>
      <w:r>
        <w:t xml:space="preserve">capable model does well —</w:t>
      </w:r>
      <w:r>
        <w:t xml:space="preserve"> </w:t>
      </w:r>
      <w:r>
        <w:rPr>
          <w:i/>
          <w:iCs/>
        </w:rPr>
        <w:t xml:space="preserve">and then the deterministic floor checks its work.</w:t>
      </w:r>
      <w:r>
        <w:t xml:space="preserve"> </w:t>
      </w:r>
      <w:r>
        <w:t xml:space="preserve">Running it through the Anthropic</w:t>
      </w:r>
      <w:r>
        <w:t xml:space="preserve"> </w:t>
      </w:r>
      <w:r>
        <w:rPr>
          <w:b/>
          <w:bCs/>
        </w:rPr>
        <w:t xml:space="preserve">Messages API</w:t>
      </w:r>
      <w:r>
        <w:t xml:space="preserve"> </w:t>
      </w:r>
      <w:r>
        <w:t xml:space="preserve">(rather than a bundled</w:t>
      </w:r>
      <w:r>
        <w:t xml:space="preserve"> </w:t>
      </w:r>
      <w:r>
        <w:t xml:space="preserve">model) keeps plan.pdhc dependency-light, lets the operator pick the</w:t>
      </w:r>
      <w:r>
        <w:t xml:space="preserve"> </w:t>
      </w:r>
      <w:r>
        <w:t xml:space="preserve">cost/quality tier per call, and keeps the key in the server’s env.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afety-posture-mdr"/>
    <w:p>
      <w:pPr>
        <w:pStyle w:val="Heading2"/>
      </w:pPr>
      <w:r>
        <w:t xml:space="preserve">6. Safety posture (MDR)</w:t>
      </w:r>
    </w:p>
    <w:p>
      <w:pPr>
        <w:pStyle w:val="Compact"/>
        <w:numPr>
          <w:ilvl w:val="0"/>
          <w:numId w:val="1004"/>
        </w:numPr>
      </w:pPr>
      <w:r>
        <w:t xml:space="preserve">Layer 1 is</w:t>
      </w:r>
      <w:r>
        <w:t xml:space="preserve"> </w:t>
      </w:r>
      <w:r>
        <w:rPr>
          <w:b/>
          <w:bCs/>
        </w:rPr>
        <w:t xml:space="preserve">deterministic and reviewed</w:t>
      </w:r>
      <w:r>
        <w:t xml:space="preserve"> </w:t>
      </w:r>
      <w:r>
        <w:t xml:space="preserve">— the safety-relevant guarantee</w:t>
      </w:r>
      <w:r>
        <w:t xml:space="preserve"> </w:t>
      </w:r>
      <w:r>
        <w:t xml:space="preserve">does not depend on model behaviour.</w:t>
      </w:r>
    </w:p>
    <w:p>
      <w:pPr>
        <w:pStyle w:val="Compact"/>
        <w:numPr>
          <w:ilvl w:val="0"/>
          <w:numId w:val="1004"/>
        </w:numPr>
      </w:pPr>
      <w:r>
        <w:t xml:space="preserve">The assistant’s output is a</w:t>
      </w:r>
      <w:r>
        <w:t xml:space="preserve"> </w:t>
      </w:r>
      <w:r>
        <w:rPr>
          <w:b/>
          <w:bCs/>
        </w:rPr>
        <w:t xml:space="preserve">reviewed draft</w:t>
      </w:r>
      <w:r>
        <w:t xml:space="preserve">; a human author confirms</w:t>
      </w:r>
      <w:r>
        <w:t xml:space="preserve"> </w:t>
      </w:r>
      <w:r>
        <w:t xml:space="preserve">before anything is saved. An LLM proposing a binding is fine; an LLM being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between a novice and a live alert rule is not.</w:t>
      </w:r>
    </w:p>
    <w:p>
      <w:pPr>
        <w:pStyle w:val="Compact"/>
        <w:numPr>
          <w:ilvl w:val="0"/>
          <w:numId w:val="1004"/>
        </w:numPr>
      </w:pPr>
      <w:r>
        <w:t xml:space="preserve">The fail-closed promotion (GA-5) is</w:t>
      </w:r>
      <w:r>
        <w:t xml:space="preserve"> </w:t>
      </w:r>
      <w:r>
        <w:rPr>
          <w:b/>
          <w:bCs/>
        </w:rPr>
        <w:t xml:space="preserve">operator-gated</w:t>
      </w:r>
      <w:r>
        <w:t xml:space="preserve"> </w:t>
      </w:r>
      <w:r>
        <w:t xml:space="preserve">and paired with a</w:t>
      </w:r>
      <w:r>
        <w:t xml:space="preserve"> </w:t>
      </w:r>
      <w:r>
        <w:t xml:space="preserve">data audit of existing rows that would newly fail, plus an audited</w:t>
      </w:r>
      <w:r>
        <w:t xml:space="preserve"> </w:t>
      </w:r>
      <w:r>
        <w:t xml:space="preserve">per-field override for legitimate edge cases.</w:t>
      </w:r>
    </w:p>
    <w:p>
      <w:r>
        <w:pict>
          <v:rect style="width:0;height:1.5pt" o:hralign="center" o:hrstd="t" o:hr="t"/>
        </w:pict>
      </w:r>
    </w:p>
    <w:bookmarkEnd w:id="18"/>
    <w:bookmarkStart w:id="19" w:name="delivery-plan-tickets"/>
    <w:p>
      <w:pPr>
        <w:pStyle w:val="Heading2"/>
      </w:pPr>
      <w:r>
        <w:t xml:space="preserve">7. Delivery plan (tickets)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86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State in first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#516</w:t>
            </w:r>
          </w:p>
        </w:tc>
        <w:tc>
          <w:tcPr/>
          <w:p>
            <w:pPr>
              <w:pStyle w:val="Compact"/>
            </w:pPr>
            <w:r>
              <w:t xml:space="preserve">EPIC / umbrella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#517 GA-1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plandef_validation.py</w:t>
            </w:r>
            <w:r>
              <w:t xml:space="preserve"> </w:t>
            </w:r>
            <w:r>
              <w:t xml:space="preserve">+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#518 GA-2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plandef_assistant.py</w:t>
            </w:r>
            <w:r>
              <w:t xml:space="preserve"> </w:t>
            </w:r>
            <w:r>
              <w:t xml:space="preserve">(selectable model) +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#519 GA-3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  <w:r>
              <w:t xml:space="preserve"> </w:t>
            </w:r>
            <w:r>
              <w:rPr>
                <w:rStyle w:val="VerbatimChar"/>
              </w:rPr>
              <w:t xml:space="preserve">/api/v1/authoring</w:t>
            </w:r>
            <w:r>
              <w:t xml:space="preserve"> </w:t>
            </w:r>
            <w:r>
              <w:t xml:space="preserve">surface + config flag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#520 GA-4</w:t>
            </w:r>
          </w:p>
        </w:tc>
        <w:tc>
          <w:tcPr/>
          <w:p>
            <w:pPr>
              <w:pStyle w:val="Compact"/>
            </w:pPr>
            <w:r>
              <w:t xml:space="preserve">builder UI Check/Assist panel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#521 GA-5</w:t>
            </w:r>
          </w:p>
        </w:tc>
        <w:tc>
          <w:tcPr/>
          <w:p>
            <w:pPr>
              <w:pStyle w:val="Compact"/>
            </w:pPr>
            <w:r>
              <w:t xml:space="preserve">promote L1 to fail-closed on save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sign-off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#522 GA-6</w:t>
            </w:r>
          </w:p>
        </w:tc>
        <w:tc>
          <w:tcPr/>
          <w:p>
            <w:pPr>
              <w:pStyle w:val="Compact"/>
            </w:pPr>
            <w:r>
              <w:t xml:space="preserve">this doc + user/tech docs + bookkeeping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</w:tbl>
    <w:p>
      <w:pPr>
        <w:pStyle w:val="BodyText"/>
      </w:pPr>
      <w:r>
        <w:t xml:space="preserve">The natural first thing to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is GA-1 + GA-3’s</w:t>
      </w:r>
      <w:r>
        <w:t xml:space="preserve"> </w:t>
      </w:r>
      <w:r>
        <w:rPr>
          <w:rStyle w:val="VerbatimChar"/>
        </w:rPr>
        <w:t xml:space="preserve">/validate</w:t>
      </w:r>
      <w:r>
        <w:t xml:space="preserve"> </w:t>
      </w:r>
      <w:r>
        <w:t xml:space="preserve">endpoint — a</w:t>
      </w:r>
      <w:r>
        <w:t xml:space="preserve"> </w:t>
      </w:r>
      <w:r>
        <w:t xml:space="preserve">novice (or the assistant) can check a draft and get a plain list of what’s</w:t>
      </w:r>
      <w:r>
        <w:t xml:space="preserve"> </w:t>
      </w:r>
      <w:r>
        <w:t xml:space="preserve">wrong, with zero risk to existing plans. GA-2 adds the</w:t>
      </w:r>
      <w:r>
        <w:t xml:space="preserve"> </w:t>
      </w:r>
      <w:r>
        <w:t xml:space="preserve">“help me build it”</w:t>
      </w:r>
      <w:r>
        <w:t xml:space="preserve"> </w:t>
      </w:r>
      <w:r>
        <w:t xml:space="preserve">step. GA-4 puts both behind buttons in the builder. GA-5 — when you’re ready,</w:t>
      </w:r>
      <w:r>
        <w:t xml:space="preserve"> </w:t>
      </w:r>
      <w:r>
        <w:t xml:space="preserve">and only with sign-off — makes the floor mandatory for everyone.</w:t>
      </w:r>
    </w:p>
    <w:p>
      <w:r>
        <w:pict>
          <v:rect style="width:0;height:1.5pt" o:hralign="center" o:hrstd="t" o:hr="t"/>
        </w:pict>
      </w:r>
    </w:p>
    <w:bookmarkEnd w:id="19"/>
    <w:bookmarkStart w:id="20" w:name="bottom-line"/>
    <w:p>
      <w:pPr>
        <w:pStyle w:val="Heading2"/>
      </w:pPr>
      <w:r>
        <w:t xml:space="preserve">8. Bottom line</w:t>
      </w:r>
    </w:p>
    <w:p>
      <w:pPr>
        <w:pStyle w:val="FirstParagraph"/>
      </w:pPr>
      <w:r>
        <w:t xml:space="preserve">Build it as</w:t>
      </w:r>
      <w:r>
        <w:t xml:space="preserve"> </w:t>
      </w:r>
      <w:r>
        <w:rPr>
          <w:b/>
          <w:bCs/>
        </w:rPr>
        <w:t xml:space="preserve">“deterministic floor + Claude co-author,”</w:t>
      </w:r>
      <w:r>
        <w:t xml:space="preserve"> </w:t>
      </w:r>
      <w:r>
        <w:t xml:space="preserve">opt-in, reviewed-draft</w:t>
      </w:r>
      <w:r>
        <w:t xml:space="preserve"> </w:t>
      </w:r>
      <w:r>
        <w:t xml:space="preserve">only. The floor is what actually makes PlanDef authoring resilient for a</w:t>
      </w:r>
      <w:r>
        <w:t xml:space="preserve"> </w:t>
      </w:r>
      <w:r>
        <w:t xml:space="preserve">non-expert, because it is identical for every author and every path; the</w:t>
      </w:r>
      <w:r>
        <w:t xml:space="preserve"> </w:t>
      </w:r>
      <w:r>
        <w:t xml:space="preserve">assistant is what makes reaching a valid plan</w:t>
      </w:r>
      <w:r>
        <w:t xml:space="preserve"> </w:t>
      </w:r>
      <w:r>
        <w:rPr>
          <w:i/>
          <w:iCs/>
        </w:rPr>
        <w:t xml:space="preserve">easy</w:t>
      </w:r>
      <w:r>
        <w:t xml:space="preserve">, by translating intent</w:t>
      </w:r>
      <w:r>
        <w:t xml:space="preserve"> </w:t>
      </w:r>
      <w:r>
        <w:t xml:space="preserve">into correct, terminology-bound choices and explaining itself. The model is</w:t>
      </w:r>
      <w:r>
        <w:t xml:space="preserve"> </w:t>
      </w:r>
      <w:r>
        <w:t xml:space="preserve">selectable so the operator can dial cost against quality, and the whole thing</w:t>
      </w:r>
      <w:r>
        <w:t xml:space="preserve"> </w:t>
      </w:r>
      <w:r>
        <w:t xml:space="preserve">stays off until switched on — so it can prove itself with no risk to the live</w:t>
      </w:r>
      <w:r>
        <w:t xml:space="preserve"> </w:t>
      </w:r>
      <w:r>
        <w:t xml:space="preserve">service.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PlanDefinition authoring — an opt-in, Claude-assisted, guard-railed builder for non-expert authors</dc:title>
  <dc:creator>plan.pdhc / PDHC platform</dc:creator>
  <cp:keywords/>
  <dcterms:created xsi:type="dcterms:W3CDTF">2026-07-31T06:10:01Z</dcterms:created>
  <dcterms:modified xsi:type="dcterms:W3CDTF">2026-07-31T06:10:01Z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2026-07-31</vt:lpwstr>
  </property>
</Properties>
</file>