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PlanDef-driven openEHR templates — can a bound PlanDefinition generate the template that receives its own data?</w:t>
      </w:r>
    </w:p>
    <w:p>
      <w:pPr>
        <w:pStyle w:val="Author"/>
      </w:pPr>
      <w:r>
        <w:t xml:space="preserve">PDHC platform / rosetta.pdhc</w:t>
      </w:r>
    </w:p>
    <w:p>
      <w:pPr>
        <w:pStyle w:val="Date"/>
      </w:pPr>
      <w:r>
        <w:t xml:space="preserve">2026-07-30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the-idea-in-one-sentence"/>
    <w:p>
      <w:pPr>
        <w:pStyle w:val="Heading2"/>
      </w:pPr>
      <w:r>
        <w:t xml:space="preserve">0. The idea, in one sentence</w:t>
      </w:r>
    </w:p>
    <w:p>
      <w:pPr>
        <w:pStyle w:val="BlockText"/>
      </w:pPr>
      <w:r>
        <w:t xml:space="preserve">If a</w:t>
      </w:r>
      <w:r>
        <w:t xml:space="preserve"> </w:t>
      </w:r>
      <w:r>
        <w:rPr>
          <w:rStyle w:val="VerbatimChar"/>
        </w:rPr>
        <w:t xml:space="preserve">PlanDefinition</w:t>
      </w:r>
      <w:r>
        <w:t xml:space="preserve"> </w:t>
      </w:r>
      <w:r>
        <w:t xml:space="preserve">in plan.pdhc already carries</w:t>
      </w:r>
      <w:r>
        <w:t xml:space="preserve"> </w:t>
      </w:r>
      <w:r>
        <w:rPr>
          <w:b/>
          <w:bCs/>
        </w:rPr>
        <w:t xml:space="preserve">full terminology</w:t>
      </w:r>
      <w:r>
        <w:rPr>
          <w:b/>
          <w:bCs/>
        </w:rPr>
        <w:t xml:space="preserve"> </w:t>
      </w:r>
      <w:r>
        <w:rPr>
          <w:b/>
          <w:bCs/>
        </w:rPr>
        <w:t xml:space="preserve">binding</w:t>
      </w:r>
      <w:r>
        <w:t xml:space="preserve"> </w:t>
      </w:r>
      <w:r>
        <w:t xml:space="preserve">for every data point it collects, can we</w:t>
      </w:r>
      <w:r>
        <w:t xml:space="preserve"> </w:t>
      </w:r>
      <w:r>
        <w:rPr>
          <w:b/>
          <w:bCs/>
        </w:rPr>
        <w:t xml:space="preserve">derive an openEHR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 template (.opt)</w:t>
      </w:r>
      <w:r>
        <w:t xml:space="preserve"> </w:t>
      </w:r>
      <w:r>
        <w:t xml:space="preserve">from it automatically — so the openEHR CDR</w:t>
      </w:r>
      <w:r>
        <w:t xml:space="preserve"> </w:t>
      </w:r>
      <w:r>
        <w:t xml:space="preserve">that receives the data is generated</w:t>
      </w:r>
      <w:r>
        <w:t xml:space="preserve"> </w:t>
      </w:r>
      <w:r>
        <w:rPr>
          <w:i/>
          <w:iCs/>
        </w:rPr>
        <w:t xml:space="preserve">from the same source of truth</w:t>
      </w:r>
      <w:r>
        <w:t xml:space="preserve"> </w:t>
      </w:r>
      <w:r>
        <w:t xml:space="preserve">that</w:t>
      </w:r>
      <w:r>
        <w:t xml:space="preserve"> </w:t>
      </w:r>
      <w:r>
        <w:t xml:space="preserve">defines the data?</w:t>
      </w:r>
    </w:p>
    <w:p>
      <w:pPr>
        <w:pStyle w:val="FirstParagraph"/>
      </w:pPr>
      <w:r>
        <w:t xml:space="preserve">Short answer:</w:t>
      </w:r>
      <w:r>
        <w:t xml:space="preserve"> </w:t>
      </w:r>
      <w:r>
        <w:rPr>
          <w:b/>
          <w:bCs/>
        </w:rPr>
        <w:t xml:space="preserve">partially, and it’s worth doing — but a PlanDef gives you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slots and bindings</w:t>
      </w:r>
      <w:r>
        <w:rPr>
          <w:b/>
          <w:bCs/>
        </w:rPr>
        <w:t xml:space="preserve">, not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archetypes</w:t>
      </w:r>
      <w:r>
        <w:rPr>
          <w:b/>
          <w:bCs/>
        </w:rPr>
        <w:t xml:space="preserve">.</w:t>
      </w:r>
      <w:r>
        <w:t xml:space="preserve"> </w:t>
      </w:r>
      <w:r>
        <w:t xml:space="preserve">The valuable, automatable</w:t>
      </w:r>
      <w:r>
        <w:t xml:space="preserve"> </w:t>
      </w:r>
      <w:r>
        <w:t xml:space="preserve">part is the binding layer (concept → archetype path → UCUM). The part that</w:t>
      </w:r>
      <w:r>
        <w:t xml:space="preserve"> </w:t>
      </w:r>
      <w:r>
        <w:t xml:space="preserve">still needs a human (or a curated library) is choosing</w:t>
      </w:r>
      <w:r>
        <w:t xml:space="preserve"> </w:t>
      </w:r>
      <w:r>
        <w:rPr>
          <w:i/>
          <w:iCs/>
        </w:rPr>
        <w:t xml:space="preserve">which archetype</w:t>
      </w:r>
      <w:r>
        <w:t xml:space="preserve"> </w:t>
      </w:r>
      <w:r>
        <w:t xml:space="preserve">each concept lands in. This document explains why, and proposes a phased way</w:t>
      </w:r>
      <w:r>
        <w:t xml:space="preserve"> </w:t>
      </w:r>
      <w:r>
        <w:t xml:space="preserve">to get most of the benefit without pretending the whole thing is mechanical.</w:t>
      </w:r>
    </w:p>
    <w:p>
      <w:r>
        <w:pict>
          <v:rect style="width:0;height:1.5pt" o:hralign="center" o:hrstd="t" o:hr="t"/>
        </w:pict>
      </w:r>
    </w:p>
    <w:bookmarkEnd w:id="9"/>
    <w:bookmarkStart w:id="10" w:name="why-the-idea-is-attractive"/>
    <w:p>
      <w:pPr>
        <w:pStyle w:val="Heading2"/>
      </w:pPr>
      <w:r>
        <w:t xml:space="preserve">1. Why the idea is attractive</w:t>
      </w:r>
    </w:p>
    <w:p>
      <w:pPr>
        <w:pStyle w:val="FirstParagraph"/>
      </w:pPr>
      <w:r>
        <w:t xml:space="preserve">Today the pipeline is:</w:t>
      </w:r>
    </w:p>
    <w:p>
      <w:pPr>
        <w:pStyle w:val="SourceCode"/>
      </w:pPr>
      <w:r>
        <w:rPr>
          <w:rStyle w:val="VerbatimChar"/>
        </w:rPr>
        <w:t xml:space="preserve">plan.pdhc PlanDefinition (concepts, units, terminology binding)</w:t>
      </w:r>
      <w:r>
        <w:br/>
      </w:r>
      <w:r>
        <w:rPr>
          <w:rStyle w:val="VerbatimChar"/>
        </w:rPr>
        <w:t xml:space="preserve">      │  authoring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gateway.pdhc  ──emit──▶  FHIR R5 Observation (urn:pdhc:concept GUIDs)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CDR1  ──derive──▶  (non-conformant) openEHR  ← this is what we're replacing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rosetta.pdhc  ──#503/#504──▶  FLAT openEHR composition  ← what we built</w:t>
      </w:r>
    </w:p>
    <w:p>
      <w:pPr>
        <w:pStyle w:val="FirstParagraph"/>
      </w:pPr>
      <w:r>
        <w:t xml:space="preserve">The concept map we built in</w:t>
      </w:r>
      <w:r>
        <w:t xml:space="preserve"> </w:t>
      </w:r>
      <w:r>
        <w:rPr>
          <w:b/>
          <w:bCs/>
        </w:rPr>
        <w:t xml:space="preserve">#503</w:t>
      </w:r>
      <w:r>
        <w:t xml:space="preserve"> </w:t>
      </w:r>
      <w:r>
        <w:t xml:space="preserve">(</w:t>
      </w:r>
      <w:r>
        <w:rPr>
          <w:rStyle w:val="VerbatimChar"/>
        </w:rPr>
        <w:t xml:space="preserve">rosetta.pdhc/templates/pdhc_concept_map.json</w:t>
      </w:r>
      <w:r>
        <w:t xml:space="preserve">) is</w:t>
      </w:r>
      <w:r>
        <w:t xml:space="preserve"> </w:t>
      </w:r>
      <w:r>
        <w:rPr>
          <w:i/>
          <w:iCs/>
        </w:rPr>
        <w:t xml:space="preserve">hand-authored</w:t>
      </w:r>
      <w:r>
        <w:t xml:space="preserve">: for each</w:t>
      </w:r>
      <w:r>
        <w:t xml:space="preserve"> </w:t>
      </w:r>
      <w:r>
        <w:t xml:space="preserve">plan.pdhc concept GUID it records the openEHR FLAT path, the value kind, the</w:t>
      </w:r>
      <w:r>
        <w:t xml:space="preserve"> </w:t>
      </w:r>
      <w:r>
        <w:t xml:space="preserve">PDHC display unit and the UCUM unit. That file is the bridge that made the</w:t>
      </w:r>
      <w:r>
        <w:t xml:space="preserve"> </w:t>
      </w:r>
      <w:r>
        <w:t xml:space="preserve">round-trip on the real CDR succeed (systolic 128 / diastolic 82 / temp 37.2</w:t>
      </w:r>
      <w:r>
        <w:t xml:space="preserve"> </w:t>
      </w:r>
      <w:r>
        <w:t xml:space="preserve">Cel read back via AQL).</w:t>
      </w:r>
    </w:p>
    <w:p>
      <w:pPr>
        <w:pStyle w:val="BodyText"/>
      </w:pPr>
      <w:r>
        <w:t xml:space="preserve">The idea asks:</w:t>
      </w:r>
      <w:r>
        <w:t xml:space="preserve"> </w:t>
      </w:r>
      <w:r>
        <w:rPr>
          <w:b/>
          <w:bCs/>
        </w:rPr>
        <w:t xml:space="preserve">why hand-author that bridge at all?</w:t>
      </w:r>
      <w:r>
        <w:t xml:space="preserve"> </w:t>
      </w:r>
      <w:r>
        <w:t xml:space="preserve">The PlanDefinition</w:t>
      </w:r>
      <w:r>
        <w:t xml:space="preserve"> </w:t>
      </w:r>
      <w:r>
        <w:t xml:space="preserve">already knows:</w:t>
      </w:r>
    </w:p>
    <w:p>
      <w:pPr>
        <w:pStyle w:val="Compact"/>
        <w:numPr>
          <w:ilvl w:val="0"/>
          <w:numId w:val="1001"/>
        </w:numPr>
      </w:pPr>
      <w:r>
        <w:t xml:space="preserve">every concept it collects (concept GUID),</w:t>
      </w:r>
    </w:p>
    <w:p>
      <w:pPr>
        <w:pStyle w:val="Compact"/>
        <w:numPr>
          <w:ilvl w:val="0"/>
          <w:numId w:val="1001"/>
        </w:numPr>
      </w:pPr>
      <w:r>
        <w:t xml:space="preserve">the display unit (</w:t>
      </w:r>
      <w:r>
        <w:rPr>
          <w:rStyle w:val="VerbatimChar"/>
        </w:rPr>
        <w:t xml:space="preserve">concept.unit</w:t>
      </w:r>
      <w:r>
        <w:t xml:space="preserve"> </w:t>
      </w:r>
      <w:r>
        <w:t xml:space="preserve">FK),</w:t>
      </w:r>
    </w:p>
    <w:p>
      <w:pPr>
        <w:pStyle w:val="Compact"/>
        <w:numPr>
          <w:ilvl w:val="0"/>
          <w:numId w:val="1001"/>
        </w:numPr>
      </w:pPr>
      <w:r>
        <w:t xml:space="preserve">the response type (</w:t>
      </w:r>
      <w:r>
        <w:rPr>
          <w:rStyle w:val="VerbatimChar"/>
        </w:rPr>
        <w:t xml:space="preserve">response_type</w:t>
      </w:r>
      <w:r>
        <w:t xml:space="preserve"> </w:t>
      </w:r>
      <w:r>
        <w:t xml:space="preserve">— quantity / coded / proportion / …),</w:t>
      </w:r>
    </w:p>
    <w:p>
      <w:pPr>
        <w:pStyle w:val="Compact"/>
        <w:numPr>
          <w:ilvl w:val="0"/>
          <w:numId w:val="1001"/>
        </w:numPr>
      </w:pPr>
      <w:r>
        <w:t xml:space="preserve">and, crucially, the</w:t>
      </w:r>
      <w:r>
        <w:t xml:space="preserve"> </w:t>
      </w:r>
      <w:r>
        <w:rPr>
          <w:b/>
          <w:bCs/>
        </w:rPr>
        <w:t xml:space="preserve">terminology binding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canonical_lib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canonical_refnumber</w:t>
      </w:r>
      <w:r>
        <w:t xml:space="preserve"> </w:t>
      </w:r>
      <w:r>
        <w:t xml:space="preserve">— the LOINC/SNOMED/etc. code).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of what an openEHR template slot needs. So if the binding is</w:t>
      </w:r>
      <w:r>
        <w:t xml:space="preserve"> </w:t>
      </w:r>
      <w:r>
        <w:t xml:space="preserve">complete, a large share of the concept map — and therefore the template —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generatable</w:t>
      </w:r>
      <w:r>
        <w:t xml:space="preserve">, and would stay in sync automatically when the</w:t>
      </w:r>
      <w:r>
        <w:t xml:space="preserve"> </w:t>
      </w:r>
      <w:r>
        <w:t xml:space="preserve">PlanDef changes.</w:t>
      </w:r>
    </w:p>
    <w:p>
      <w:r>
        <w:pict>
          <v:rect style="width:0;height:1.5pt" o:hralign="center" o:hrstd="t" o:hr="t"/>
        </w:pict>
      </w:r>
    </w:p>
    <w:bookmarkEnd w:id="10"/>
    <w:bookmarkStart w:id="11" w:name="X8b9af0a223635ebbf19582e3d6f0bf57a69628a"/>
    <w:p>
      <w:pPr>
        <w:pStyle w:val="Heading2"/>
      </w:pPr>
      <w:r>
        <w:t xml:space="preserve">2. What a PlanDef gives you vs. what an .opt needs</w:t>
      </w:r>
    </w:p>
    <w:p>
      <w:pPr>
        <w:pStyle w:val="FirstParagraph"/>
      </w:pPr>
      <w:r>
        <w:t xml:space="preserve">An openEHR operational template is not a flat list of fields. It is:</w:t>
      </w:r>
    </w:p>
    <w:p>
      <w:pPr>
        <w:pStyle w:val="SourceCode"/>
      </w:pPr>
      <w:r>
        <w:rPr>
          <w:rStyle w:val="VerbatimChar"/>
        </w:rPr>
        <w:t xml:space="preserve">COMPOSITION  (encounter / report / …)          ← a container archetype</w:t>
      </w:r>
      <w:r>
        <w:br/>
      </w:r>
      <w:r>
        <w:rPr>
          <w:rStyle w:val="VerbatimChar"/>
        </w:rPr>
        <w:t xml:space="preserve">└── SECTION (optional grouping)</w:t>
      </w:r>
      <w:r>
        <w:br/>
      </w:r>
      <w:r>
        <w:rPr>
          <w:rStyle w:val="VerbatimChar"/>
        </w:rPr>
        <w:t xml:space="preserve">    └── OBSERVATION  (e.g. blood_pressure.v2)   ← a domain archetype</w:t>
      </w:r>
      <w:r>
        <w:br/>
      </w:r>
      <w:r>
        <w:rPr>
          <w:rStyle w:val="VerbatimChar"/>
        </w:rPr>
        <w:t xml:space="preserve">        └── EVENT (any_event / 24h average …)</w:t>
      </w:r>
      <w:r>
        <w:br/>
      </w:r>
      <w:r>
        <w:rPr>
          <w:rStyle w:val="VerbatimChar"/>
        </w:rPr>
        <w:t xml:space="preserve">            └── ELEMENT: systolic  → DV_QUANTITY, UCUM mm[Hg], range 0..&lt;1000</w:t>
      </w:r>
      <w:r>
        <w:br/>
      </w:r>
      <w:r>
        <w:rPr>
          <w:rStyle w:val="VerbatimChar"/>
        </w:rPr>
        <w:t xml:space="preserve">            └── ELEMENT: diastolic → DV_QUANTITY, UCUM mm[Hg]</w:t>
      </w:r>
      <w:r>
        <w:br/>
      </w:r>
      <w:r>
        <w:rPr>
          <w:rStyle w:val="VerbatimChar"/>
        </w:rPr>
        <w:t xml:space="preserve">        + protocol, state (cuff size, position…), subject, provider…</w:t>
      </w:r>
    </w:p>
    <w:p>
      <w:pPr>
        <w:pStyle w:val="FirstParagraph"/>
      </w:pPr>
      <w:r>
        <w:t xml:space="preserve">Map that against what a PlanDef concept carries: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3701"/>
        <w:gridCol w:w="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openEHR template needs</w:t>
            </w:r>
          </w:p>
        </w:tc>
        <w:tc>
          <w:tcPr/>
          <w:p>
            <w:pPr>
              <w:pStyle w:val="Compact"/>
            </w:pPr>
            <w:r>
              <w:t xml:space="preserve">PlanDef concept provides?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archetype (encounter/report)</w:t>
            </w:r>
          </w:p>
        </w:tc>
        <w:tc>
          <w:tcPr/>
          <w:p>
            <w:pPr>
              <w:pStyle w:val="Compact"/>
            </w:pPr>
            <w:r>
              <w:t xml:space="preserve">✗ — not a concept-level 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choose once per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OBSERVATION archetype</w:t>
            </w:r>
            <w:r>
              <w:t xml:space="preserve"> </w:t>
            </w:r>
            <w:r>
              <w:t xml:space="preserve">a concept belongs to</w:t>
            </w:r>
          </w:p>
        </w:tc>
        <w:tc>
          <w:tcPr/>
          <w:p>
            <w:pPr>
              <w:pStyle w:val="Compact"/>
            </w:pPr>
            <w:r>
              <w:t xml:space="preserve">✗ — PlanDef says</w:t>
            </w:r>
            <w:r>
              <w:t xml:space="preserve"> </w:t>
            </w:r>
            <w:r>
              <w:rPr>
                <w:i/>
                <w:iCs/>
              </w:rPr>
              <w:t xml:space="preserve">what</w:t>
            </w:r>
            <w:r>
              <w:t xml:space="preserve">, not</w:t>
            </w:r>
            <w:r>
              <w:t xml:space="preserve"> </w:t>
            </w:r>
            <w:r>
              <w:rPr>
                <w:i/>
                <w:iCs/>
              </w:rPr>
              <w:t xml:space="preserve">which archetype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hard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ELEMENT/leaf path inside that archetype</w:t>
            </w:r>
          </w:p>
        </w:tc>
        <w:tc>
          <w:tcPr/>
          <w:p>
            <w:pPr>
              <w:pStyle w:val="Compact"/>
            </w:pPr>
            <w:r>
              <w:t xml:space="preserve">✗ — archetype-internal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hard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kind (quantity/coded/proportion)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response_type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→ UCUM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concept.unit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i/>
                <w:iCs/>
              </w:rPr>
              <w:t xml:space="preserve">display</w:t>
            </w:r>
            <w:r>
              <w:t xml:space="preserve"> </w:t>
            </w:r>
            <w:r>
              <w:t xml:space="preserve">unit; UCUM needs translation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UCUM bridge</w:t>
            </w:r>
            <w:r>
              <w:t xml:space="preserve"> </w:t>
            </w:r>
            <w:r>
              <w:t xml:space="preserve">(we have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Terminology code (LOINC/SNOMED)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canonical_lib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canonical_refnumber</w:t>
            </w:r>
          </w:p>
        </w:tc>
        <w:tc>
          <w:tcPr/>
          <w:p>
            <w:pPr>
              <w:pStyle w:val="Compact"/>
            </w:pPr>
            <w:r>
              <w:t xml:space="preserve">direct — becomes the archetype</w:t>
            </w:r>
            <w:r>
              <w:t xml:space="preserve"> </w:t>
            </w:r>
            <w:r>
              <w:rPr>
                <w:b/>
                <w:bCs/>
              </w:rPr>
              <w:t xml:space="preserve">term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range / constraints</w:t>
            </w:r>
          </w:p>
        </w:tc>
        <w:tc>
          <w:tcPr/>
          <w:p>
            <w:pPr>
              <w:pStyle w:val="Compact"/>
            </w:pPr>
            <w:r>
              <w:t xml:space="preserve">~ sometimes on the concept</w:t>
            </w:r>
          </w:p>
        </w:tc>
        <w:tc>
          <w:tcPr/>
          <w:p>
            <w:pPr>
              <w:pStyle w:val="Compact"/>
            </w:pPr>
            <w:r>
              <w:t xml:space="preserve">archetype usually already constrains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Multi-value grouping (systolic+diastolic)</w:t>
            </w:r>
          </w:p>
        </w:tc>
        <w:tc>
          <w:tcPr/>
          <w:p>
            <w:pPr>
              <w:pStyle w:val="Compact"/>
            </w:pPr>
            <w:r>
              <w:t xml:space="preserve">✗ — emergent from the archetype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archetype-driven</w:t>
            </w:r>
          </w:p>
        </w:tc>
      </w:tr>
    </w:tbl>
    <w:p>
      <w:pPr>
        <w:pStyle w:val="BodyText"/>
      </w:pPr>
      <w:r>
        <w:t xml:space="preserve">The three ✗ rows are all the same underlying fact:</w:t>
      </w:r>
      <w:r>
        <w:t xml:space="preserve"> </w:t>
      </w:r>
      <w:r>
        <w:rPr>
          <w:b/>
          <w:bCs/>
        </w:rPr>
        <w:t xml:space="preserve">openEHR models data by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archetype</w:t>
      </w:r>
      <w:r>
        <w:rPr>
          <w:b/>
          <w:bCs/>
        </w:rPr>
        <w:t xml:space="preserve">, PDHC models data by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concept</w:t>
      </w:r>
      <w:r>
        <w:rPr>
          <w:b/>
          <w:bCs/>
        </w:rPr>
        <w:t xml:space="preserve">.</w:t>
      </w:r>
      <w:r>
        <w:t xml:space="preserve"> </w:t>
      </w:r>
      <w:r>
        <w:t xml:space="preserve">A concept (</w:t>
      </w:r>
      <w:r>
        <w:t xml:space="preserve">“systolic blood</w:t>
      </w:r>
      <w:r>
        <w:t xml:space="preserve"> </w:t>
      </w:r>
      <w:r>
        <w:t xml:space="preserve">pressure”</w:t>
      </w:r>
      <w:r>
        <w:t xml:space="preserve">) does not, by itself, know that openEHR wants it inside</w:t>
      </w:r>
      <w:r>
        <w:t xml:space="preserve"> </w:t>
      </w:r>
      <w:r>
        <w:rPr>
          <w:rStyle w:val="VerbatimChar"/>
        </w:rPr>
        <w:t xml:space="preserve">openEHR-EHR-OBSERVATION.blood_pressure.v2</w:t>
      </w:r>
      <w:r>
        <w:t xml:space="preserve"> </w:t>
      </w:r>
      <w:r>
        <w:t xml:space="preserve">at path</w:t>
      </w:r>
      <w:r>
        <w:t xml:space="preserve"> </w:t>
      </w:r>
      <w:r>
        <w:rPr>
          <w:rStyle w:val="VerbatimChar"/>
        </w:rPr>
        <w:t xml:space="preserve">.../any_event/systolic</w:t>
      </w:r>
      <w:r>
        <w:t xml:space="preserve">, sharing an EVENT with diastolic. That knowledge</w:t>
      </w:r>
      <w:r>
        <w:t xml:space="preserve"> </w:t>
      </w:r>
      <w:r>
        <w:t xml:space="preserve">lives in the</w:t>
      </w:r>
      <w:r>
        <w:t xml:space="preserve"> </w:t>
      </w:r>
      <w:r>
        <w:rPr>
          <w:b/>
          <w:bCs/>
        </w:rPr>
        <w:t xml:space="preserve">archetype</w:t>
      </w:r>
      <w:r>
        <w:t xml:space="preserve">, not the concept.</w:t>
      </w:r>
    </w:p>
    <w:p>
      <w:pPr>
        <w:pStyle w:val="BodyText"/>
      </w:pPr>
      <w:r>
        <w:t xml:space="preserve">So a PlanDef can generate the</w:t>
      </w:r>
      <w:r>
        <w:t xml:space="preserve"> </w:t>
      </w:r>
      <w:r>
        <w:rPr>
          <w:b/>
          <w:bCs/>
        </w:rPr>
        <w:t xml:space="preserve">binding table</w:t>
      </w:r>
      <w:r>
        <w:t xml:space="preserve"> </w:t>
      </w:r>
      <w:r>
        <w:t xml:space="preserve">(concept → code, unit →</w:t>
      </w:r>
      <w:r>
        <w:t xml:space="preserve"> </w:t>
      </w:r>
      <w:r>
        <w:t xml:space="preserve">UCUM, response_type → DV type). It</w:t>
      </w:r>
      <w:r>
        <w:t xml:space="preserve"> </w:t>
      </w:r>
      <w:r>
        <w:rPr>
          <w:b/>
          <w:bCs/>
        </w:rPr>
        <w:t xml:space="preserve">cannot invent the archetype tree</w:t>
      </w:r>
      <w:r>
        <w:t xml:space="preserve">. You</w:t>
      </w:r>
      <w:r>
        <w:t xml:space="preserve"> </w:t>
      </w:r>
      <w:r>
        <w:t xml:space="preserve">still need a curated</w:t>
      </w:r>
      <w:r>
        <w:t xml:space="preserve"> </w:t>
      </w:r>
      <w:r>
        <w:t xml:space="preserve">“concept GUID → archetype + leaf path”</w:t>
      </w:r>
      <w:r>
        <w:t xml:space="preserve"> </w:t>
      </w:r>
      <w:r>
        <w:t xml:space="preserve">decision — which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exactly the left-hand columns of the #503 concept 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the-honest-feasibility-verdict"/>
    <w:p>
      <w:pPr>
        <w:pStyle w:val="Heading2"/>
      </w:pPr>
      <w:r>
        <w:t xml:space="preserve">3. The honest feasibility verdict</w:t>
      </w:r>
    </w:p>
    <w:p>
      <w:pPr>
        <w:pStyle w:val="FirstParagraph"/>
      </w:pPr>
      <w:r>
        <w:rPr>
          <w:b/>
          <w:bCs/>
        </w:rPr>
        <w:t xml:space="preserve">Reframe the idea from</w:t>
      </w:r>
      <w:r>
        <w:rPr>
          <w:b/>
          <w:bCs/>
        </w:rPr>
        <w:t xml:space="preserve"> </w:t>
      </w:r>
      <w:r>
        <w:rPr>
          <w:b/>
          <w:bCs/>
        </w:rPr>
        <w:t xml:space="preserve">“generate the template”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“generate everything</w:t>
      </w:r>
      <w:r>
        <w:rPr>
          <w:b/>
          <w:bCs/>
        </w:rPr>
        <w:t xml:space="preserve"> </w:t>
      </w:r>
      <w:r>
        <w:rPr>
          <w:b/>
          <w:bCs/>
        </w:rPr>
        <w:t xml:space="preserve">except the archetype choice, and make the archetype choice a small, reusable,</w:t>
      </w:r>
      <w:r>
        <w:rPr>
          <w:b/>
          <w:bCs/>
        </w:rPr>
        <w:t xml:space="preserve"> </w:t>
      </w:r>
      <w:r>
        <w:rPr>
          <w:b/>
          <w:bCs/>
        </w:rPr>
        <w:t xml:space="preserve">curated decision.”</w:t>
      </w:r>
    </w:p>
    <w:p>
      <w:pPr>
        <w:pStyle w:val="BodyText"/>
      </w:pPr>
      <w:r>
        <w:t xml:space="preserve">Under that reframe it is very feasible, because:</w:t>
      </w:r>
    </w:p>
    <w:p>
      <w:pPr>
        <w:numPr>
          <w:ilvl w:val="0"/>
          <w:numId w:val="1002"/>
        </w:numPr>
      </w:pPr>
      <w:r>
        <w:t xml:space="preserve">The archetype library is</w:t>
      </w:r>
      <w:r>
        <w:t xml:space="preserve"> </w:t>
      </w:r>
      <w:r>
        <w:rPr>
          <w:b/>
          <w:bCs/>
        </w:rPr>
        <w:t xml:space="preserve">small and stable</w:t>
      </w:r>
      <w:r>
        <w:t xml:space="preserve">. Vitals, labs,</w:t>
      </w:r>
      <w:r>
        <w:t xml:space="preserve"> </w:t>
      </w:r>
      <w:r>
        <w:t xml:space="preserve">anthropometry, a handful of scored questionnaires — maybe 20–40 archetypes</w:t>
      </w:r>
      <w:r>
        <w:t xml:space="preserve"> </w:t>
      </w:r>
      <w:r>
        <w:t xml:space="preserve">cover essentially every PDHC concept. openEHR’s whole point is that these</w:t>
      </w:r>
      <w:r>
        <w:t xml:space="preserve"> </w:t>
      </w:r>
      <w:r>
        <w:t xml:space="preserve">are internationally agreed and reused; you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authoring new</w:t>
      </w:r>
      <w:r>
        <w:t xml:space="preserve"> </w:t>
      </w:r>
      <w:r>
        <w:t xml:space="preserve">archetypes, you are</w:t>
      </w:r>
      <w:r>
        <w:t xml:space="preserve"> </w:t>
      </w:r>
      <w:r>
        <w:rPr>
          <w:i/>
          <w:iCs/>
        </w:rPr>
        <w:t xml:space="preserve">selecting</w:t>
      </w:r>
      <w:r>
        <w:t xml:space="preserve"> </w:t>
      </w:r>
      <w:r>
        <w:t xml:space="preserve">from CKM.</w:t>
      </w:r>
    </w:p>
    <w:p>
      <w:pPr>
        <w:numPr>
          <w:ilvl w:val="0"/>
          <w:numId w:val="1002"/>
        </w:numPr>
      </w:pPr>
      <w:r>
        <w:t xml:space="preserve">Once a concept is bound to an archetype+path</w:t>
      </w:r>
      <w:r>
        <w:t xml:space="preserve"> </w:t>
      </w:r>
      <w:r>
        <w:rPr>
          <w:b/>
          <w:bCs/>
        </w:rPr>
        <w:t xml:space="preserve">once</w:t>
      </w:r>
      <w:r>
        <w:t xml:space="preserve">, that binding is</w:t>
      </w:r>
      <w:r>
        <w:t xml:space="preserve"> </w:t>
      </w:r>
      <w:r>
        <w:t xml:space="preserve">permanent and reusable across every PlanDef that uses the concept —</w:t>
      </w:r>
      <w:r>
        <w:t xml:space="preserve"> </w:t>
      </w:r>
      <w:r>
        <w:t xml:space="preserve">because PDHC concepts are global GUIDs, not per-plan. So the curation cost</w:t>
      </w:r>
      <w:r>
        <w:t xml:space="preserve"> </w:t>
      </w:r>
      <w:r>
        <w:t xml:space="preserve">is O(concepts), amortised to near zero, not O(plandefs).</w:t>
      </w:r>
    </w:p>
    <w:p>
      <w:pPr>
        <w:numPr>
          <w:ilvl w:val="0"/>
          <w:numId w:val="1002"/>
        </w:numPr>
      </w:pPr>
      <w:r>
        <w:t xml:space="preserve">Everything downstream of the archetype choice — the DV type, the UCUM</w:t>
      </w:r>
      <w:r>
        <w:t xml:space="preserve"> </w:t>
      </w:r>
      <w:r>
        <w:t xml:space="preserve">unit, the terminology term binding, the FLAT path emission —</w:t>
      </w:r>
      <w:r>
        <w:t xml:space="preserve"> </w:t>
      </w:r>
      <w:r>
        <w:rPr>
          <w:b/>
          <w:bCs/>
        </w:rPr>
        <w:t xml:space="preserve">is already</w:t>
      </w:r>
      <w:r>
        <w:rPr>
          <w:b/>
          <w:bCs/>
        </w:rPr>
        <w:t xml:space="preserve"> </w:t>
      </w:r>
      <w:r>
        <w:rPr>
          <w:b/>
          <w:bCs/>
        </w:rPr>
        <w:t xml:space="preserve">automated</w:t>
      </w:r>
      <w:r>
        <w:t xml:space="preserve"> </w:t>
      </w:r>
      <w:r>
        <w:t xml:space="preserve">by the code we shipped this session (</w:t>
      </w:r>
      <w:r>
        <w:rPr>
          <w:rStyle w:val="VerbatimChar"/>
        </w:rPr>
        <w:t xml:space="preserve">concept_map.py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flat_emitter.py</w:t>
      </w:r>
      <w:r>
        <w:t xml:space="preserve">).</w:t>
      </w:r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“PlanDef generates its own template”</w:t>
      </w:r>
      <w:r>
        <w:t xml:space="preserve"> </w:t>
      </w:r>
      <w:r>
        <w:t xml:space="preserve">vision becomes:</w:t>
      </w:r>
    </w:p>
    <w:p>
      <w:pPr>
        <w:pStyle w:val="BlockText"/>
      </w:pPr>
      <w:r>
        <w:rPr>
          <w:b/>
          <w:bCs/>
        </w:rPr>
        <w:t xml:space="preserve">A PlanDef whose concepts are all present in the curated</w:t>
      </w:r>
      <w:r>
        <w:rPr>
          <w:b/>
          <w:bCs/>
        </w:rPr>
        <w:t xml:space="preserve"> </w:t>
      </w:r>
      <w:r>
        <w:rPr>
          <w:b/>
          <w:bCs/>
        </w:rPr>
        <w:t xml:space="preserve">concept→archetype registry can have its .opt generated automatically. A</w:t>
      </w:r>
      <w:r>
        <w:rPr>
          <w:b/>
          <w:bCs/>
        </w:rPr>
        <w:t xml:space="preserve"> </w:t>
      </w:r>
      <w:r>
        <w:rPr>
          <w:b/>
          <w:bCs/>
        </w:rPr>
        <w:t xml:space="preserve">PlanDef that introduces a new concept blocks on one curation step: bind</w:t>
      </w:r>
      <w:r>
        <w:rPr>
          <w:b/>
          <w:bCs/>
        </w:rPr>
        <w:t xml:space="preserve"> </w:t>
      </w:r>
      <w:r>
        <w:rPr>
          <w:b/>
          <w:bCs/>
        </w:rPr>
        <w:t xml:space="preserve">that concept to an archetype path (a few minutes in Archetype Designer +</w:t>
      </w:r>
      <w:r>
        <w:rPr>
          <w:b/>
          <w:bCs/>
        </w:rPr>
        <w:t xml:space="preserve"> </w:t>
      </w:r>
      <w:r>
        <w:rPr>
          <w:b/>
          <w:bCs/>
        </w:rPr>
        <w:t xml:space="preserve">one registry row).</w:t>
      </w:r>
    </w:p>
    <w:p>
      <w:pPr>
        <w:pStyle w:val="FirstParagraph"/>
      </w:pPr>
      <w:r>
        <w:t xml:space="preserve">That is a genuinely good workflow. It turns template authoring from a</w:t>
      </w:r>
      <w:r>
        <w:t xml:space="preserve"> </w:t>
      </w:r>
      <w:r>
        <w:t xml:space="preserve">bespoke modelling exercise into</w:t>
      </w:r>
      <w:r>
        <w:t xml:space="preserve"> </w:t>
      </w:r>
      <w:r>
        <w:t xml:space="preserve">“curate new concepts as they appear, then</w:t>
      </w:r>
      <w:r>
        <w:t xml:space="preserve"> </w:t>
      </w:r>
      <w:r>
        <w:t xml:space="preserve">regenerate.”</w:t>
      </w:r>
    </w:p>
    <w:p>
      <w:r>
        <w:pict>
          <v:rect style="width:0;height:1.5pt" o:hralign="center" o:hrstd="t" o:hr="t"/>
        </w:pict>
      </w:r>
    </w:p>
    <w:bookmarkEnd w:id="12"/>
    <w:bookmarkStart w:id="13" w:name="proposed-architecture"/>
    <w:p>
      <w:pPr>
        <w:pStyle w:val="Heading2"/>
      </w:pPr>
      <w:r>
        <w:t xml:space="preserve">4. Proposed architecture</w:t>
      </w:r>
    </w:p>
    <w:p>
      <w:pPr>
        <w:pStyle w:val="SourceCode"/>
      </w:pPr>
      <w:r>
        <w:rPr>
          <w:rStyle w:val="VerbatimChar"/>
        </w:rPr>
        <w:t xml:space="preserve">plan.pdhc PlanDefinition (bound concepts)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1. collect the set of concept GUIDs the plan collects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concept→archetype registry  (curated, one row per concept)   ◀── the only manual input</w:t>
      </w:r>
      <w:r>
        <w:br/>
      </w:r>
      <w:r>
        <w:rPr>
          <w:rStyle w:val="VerbatimChar"/>
        </w:rPr>
        <w:t xml:space="preserve">      │   concept_guid → { archetype_id, leaf_path, dv_type, ucum, term_binding }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2. group leaves by archetype, assemble the tree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template synthesiser  (new, rosetta.pdhc)</w:t>
      </w:r>
      <w:r>
        <w:br/>
      </w:r>
      <w:r>
        <w:rPr>
          <w:rStyle w:val="VerbatimChar"/>
        </w:rPr>
        <w:t xml:space="preserve">      │   emits an openEHR **template** (ADL/AOM or web-template JSON)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openEHR CDR ($upload OPT)  →  server returns the web template (FLAT contract)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flat_emitter.py (#504)  ──feeds──▶  FLAT compositions  ──▶  CDR ingest</w:t>
      </w:r>
    </w:p>
    <w:p>
      <w:pPr>
        <w:pStyle w:val="FirstParagraph"/>
      </w:pPr>
      <w:r>
        <w:t xml:space="preserve">Key design decisions and why: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registry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the #503 concept map, promoted to first-class.</w:t>
      </w:r>
      <w:r>
        <w:t xml:space="preserve"> </w:t>
      </w:r>
      <w:r>
        <w:t xml:space="preserve">We already have</w:t>
      </w:r>
      <w:r>
        <w:t xml:space="preserve"> </w:t>
      </w:r>
      <w:r>
        <w:rPr>
          <w:rStyle w:val="VerbatimChar"/>
        </w:rPr>
        <w:t xml:space="preserve">pdhc_concept_map.json</w:t>
      </w:r>
      <w:r>
        <w:t xml:space="preserve"> </w:t>
      </w:r>
      <w:r>
        <w:t xml:space="preserve">with exactly these columns for the</w:t>
      </w:r>
      <w:r>
        <w:t xml:space="preserve"> </w:t>
      </w:r>
      <w:r>
        <w:t xml:space="preserve">vitals set. Generalising it = adding rows, not redesigning.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Generate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web template</w:t>
      </w:r>
      <w:r>
        <w:rPr>
          <w:b/>
          <w:bCs/>
        </w:rPr>
        <w:t xml:space="preserve"> </w:t>
      </w:r>
      <w:r>
        <w:rPr>
          <w:b/>
          <w:bCs/>
        </w:rPr>
        <w:t xml:space="preserve">/ archetype-flattened template, not raw ADL by</w:t>
      </w:r>
      <w:r>
        <w:rPr>
          <w:b/>
          <w:bCs/>
        </w:rPr>
        <w:t xml:space="preserve"> </w:t>
      </w:r>
      <w:r>
        <w:rPr>
          <w:b/>
          <w:bCs/>
        </w:rPr>
        <w:t xml:space="preserve">hand.</w:t>
      </w:r>
      <w:r>
        <w:t xml:space="preserve"> </w:t>
      </w:r>
      <w:r>
        <w:t xml:space="preserve">Authoring ADL archetypes programmatically is a trap (the RM is</w:t>
      </w:r>
      <w:r>
        <w:t xml:space="preserve"> </w:t>
      </w:r>
      <w:r>
        <w:t xml:space="preserve">large; validity is subtle). Instead: keep a small library of</w:t>
      </w:r>
      <w:r>
        <w:t xml:space="preserve"> </w:t>
      </w:r>
      <w:r>
        <w:rPr>
          <w:i/>
          <w:iCs/>
        </w:rPr>
        <w:t xml:space="preserve">proven</w:t>
      </w:r>
      <w:r>
        <w:rPr>
          <w:i/>
          <w:iCs/>
        </w:rPr>
        <w:t xml:space="preserve"> </w:t>
      </w:r>
      <w:r>
        <w:rPr>
          <w:i/>
          <w:iCs/>
        </w:rPr>
        <w:t xml:space="preserve">archetypes</w:t>
      </w:r>
      <w:r>
        <w:t xml:space="preserve"> </w:t>
      </w:r>
      <w:r>
        <w:t xml:space="preserve">(the ones we already validated — blood_pressure.v2, pulse.v2,</w:t>
      </w:r>
      <w:r>
        <w:t xml:space="preserve"> </w:t>
      </w:r>
      <w:r>
        <w:t xml:space="preserve">body_temperature.v2, pulse_oximetry.v1 in</w:t>
      </w:r>
      <w:r>
        <w:t xml:space="preserve"> </w:t>
      </w:r>
      <w:r>
        <w:rPr>
          <w:rStyle w:val="VerbatimChar"/>
        </w:rPr>
        <w:t xml:space="preserve">pdhc_vitals.v1.opt</w:t>
      </w:r>
      <w:r>
        <w:t xml:space="preserve">), and have</w:t>
      </w:r>
      <w:r>
        <w:t xml:space="preserve"> </w:t>
      </w:r>
      <w:r>
        <w:t xml:space="preserve">the synthesiser</w:t>
      </w:r>
      <w:r>
        <w:t xml:space="preserve"> </w:t>
      </w:r>
      <w:r>
        <w:rPr>
          <w:b/>
          <w:bCs/>
        </w:rPr>
        <w:t xml:space="preserve">compose a template that references them and includes only</w:t>
      </w:r>
      <w:r>
        <w:rPr>
          <w:b/>
          <w:bCs/>
        </w:rPr>
        <w:t xml:space="preserve"> </w:t>
      </w:r>
      <w:r>
        <w:rPr>
          <w:b/>
          <w:bCs/>
        </w:rPr>
        <w:t xml:space="preserve">the constrained leaves the PlanDef actually uses.</w:t>
      </w:r>
      <w:r>
        <w:t xml:space="preserve"> </w:t>
      </w:r>
      <w:r>
        <w:t xml:space="preserve">The CDR itself does the</w:t>
      </w:r>
      <w:r>
        <w:t xml:space="preserve"> </w:t>
      </w:r>
      <w:r>
        <w:t xml:space="preserve">final .opt flattening on upload — which is how we got the authoritative FLAT</w:t>
      </w:r>
      <w:r>
        <w:t xml:space="preserve"> </w:t>
      </w:r>
      <w:r>
        <w:t xml:space="preserve">paths this session (the</w:t>
      </w:r>
      <w:r>
        <w:t xml:space="preserve"> </w:t>
      </w:r>
      <w:r>
        <w:rPr>
          <w:rStyle w:val="VerbatimChar"/>
        </w:rPr>
        <w:t xml:space="preserve">template_id ≠ FLAT root</w:t>
      </w:r>
      <w:r>
        <w:t xml:space="preserve"> </w:t>
      </w:r>
      <w:r>
        <w:t xml:space="preserve">lesson).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Terminology binding flows through as the archetype term-binding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defining_code</w:t>
      </w:r>
      <w:r>
        <w:t xml:space="preserve">, so the PlanDef’s LOINC/SNOMED code is</w:t>
      </w:r>
      <w:r>
        <w:t xml:space="preserve"> </w:t>
      </w:r>
      <w:r>
        <w:rPr>
          <w:i/>
          <w:iCs/>
        </w:rPr>
        <w:t xml:space="preserve">asserted</w:t>
      </w:r>
      <w:r>
        <w:t xml:space="preserve"> </w:t>
      </w:r>
      <w:r>
        <w:t xml:space="preserve">in the</w:t>
      </w:r>
      <w:r>
        <w:t xml:space="preserve"> </w:t>
      </w:r>
      <w:r>
        <w:t xml:space="preserve">composition, not lost. This is the part that most directly realises</w:t>
      </w:r>
      <w:r>
        <w:t xml:space="preserve"> </w:t>
      </w:r>
      <w:r>
        <w:t xml:space="preserve">“full</w:t>
      </w:r>
      <w:r>
        <w:t xml:space="preserve"> </w:t>
      </w:r>
      <w:r>
        <w:t xml:space="preserve">terminology binding”</w:t>
      </w:r>
      <w:r>
        <w:t xml:space="preserve"> </w:t>
      </w:r>
      <w:r>
        <w:t xml:space="preserve">end to end.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Round-trip validation is mandatory and already scripted.</w:t>
      </w:r>
      <w:r>
        <w:t xml:space="preserve"> </w:t>
      </w:r>
      <w:r>
        <w:rPr>
          <w:rStyle w:val="VerbatimChar"/>
        </w:rPr>
        <w:t xml:space="preserve">scripts/sandbox_roundtrip.py</w:t>
      </w:r>
      <w:r>
        <w:t xml:space="preserve"> </w:t>
      </w:r>
      <w:r>
        <w:t xml:space="preserve">(#507) uploads a template, posts a</w:t>
      </w:r>
      <w:r>
        <w:t xml:space="preserve"> </w:t>
      </w:r>
      <w:r>
        <w:t xml:space="preserve">composition, and AQL-reads it back. Any generated template must pass that</w:t>
      </w:r>
      <w:r>
        <w:t xml:space="preserve"> </w:t>
      </w:r>
      <w:r>
        <w:t xml:space="preserve">before it’s trusted — same gate we used to prove</w:t>
      </w:r>
      <w:r>
        <w:t xml:space="preserve"> </w:t>
      </w:r>
      <w:r>
        <w:rPr>
          <w:rStyle w:val="VerbatimChar"/>
        </w:rPr>
        <w:t xml:space="preserve">pdhc_vitals.v1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b4cd66642715bc0310168e8a350f94221923cb0"/>
    <w:p>
      <w:pPr>
        <w:pStyle w:val="Heading2"/>
      </w:pPr>
      <w:r>
        <w:t xml:space="preserve">5. Where this meets the code we already have</w:t>
      </w:r>
    </w:p>
    <w:p>
      <w:pPr>
        <w:pStyle w:val="FirstParagraph"/>
      </w:pPr>
      <w:r>
        <w:t xml:space="preserve">You are not starting from zero. This session shipped the bottom two-thirds of</w:t>
      </w:r>
      <w:r>
        <w:t xml:space="preserve"> </w:t>
      </w:r>
      <w:r>
        <w:t xml:space="preserve">the diagram: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117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→ archetype path registry</w:t>
            </w:r>
          </w:p>
        </w:tc>
        <w:tc>
          <w:tcPr/>
          <w:p>
            <w:pPr>
              <w:pStyle w:val="Compact"/>
            </w:pPr>
            <w:r>
              <w:t xml:space="preserve">✅ for vitals; needs generalising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templates/pdhc_concept_map.json</w:t>
            </w:r>
            <w:r>
              <w:t xml:space="preserve"> </w:t>
            </w:r>
            <w:r>
              <w:t xml:space="preserve">(#503)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loader / resolver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app/services/concept_map.py</w:t>
            </w:r>
            <w:r>
              <w:t xml:space="preserve"> </w:t>
            </w:r>
            <w:r>
              <w:t xml:space="preserve">(#503)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composition emitter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app/services/flat_emitter.py</w:t>
            </w:r>
            <w:r>
              <w:t xml:space="preserve"> </w:t>
            </w:r>
            <w:r>
              <w:t xml:space="preserve">(#504)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 archetype library</w:t>
            </w:r>
          </w:p>
        </w:tc>
        <w:tc>
          <w:tcPr/>
          <w:p>
            <w:pPr>
              <w:pStyle w:val="Compact"/>
            </w:pPr>
            <w:r>
              <w:t xml:space="preserve">✅ 4 archetypes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templates/pdhc_vitals.v1.opt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.webtemplate.json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Round-trip validator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scripts/sandbox_roundtrip.py</w:t>
            </w:r>
            <w:r>
              <w:t xml:space="preserve"> </w:t>
            </w:r>
            <w:r>
              <w:t xml:space="preserve">(#507)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synthesiser</w:t>
            </w:r>
            <w:r>
              <w:t xml:space="preserve"> </w:t>
            </w:r>
            <w:r>
              <w:t xml:space="preserve">(PlanDef → template)</w:t>
            </w:r>
          </w:p>
        </w:tc>
        <w:tc>
          <w:tcPr/>
          <w:p>
            <w:pPr>
              <w:pStyle w:val="Compac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this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PlanDef concept-set reader</w:t>
            </w:r>
          </w:p>
        </w:tc>
        <w:tc>
          <w:tcPr/>
          <w:p>
            <w:pPr>
              <w:pStyle w:val="Compac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</w:pPr>
            <w:r>
              <w:t xml:space="preserve">needs a plan.pdhc read call</w:t>
            </w:r>
          </w:p>
        </w:tc>
      </w:tr>
    </w:tbl>
    <w:p>
      <w:pPr>
        <w:pStyle w:val="BodyText"/>
      </w:pPr>
      <w:r>
        <w:t xml:space="preserve">So the missing pieces are the</w:t>
      </w:r>
      <w:r>
        <w:t xml:space="preserve"> </w:t>
      </w:r>
      <w:r>
        <w:rPr>
          <w:b/>
          <w:bCs/>
        </w:rPr>
        <w:t xml:space="preserve">top two rows</w:t>
      </w:r>
      <w:r>
        <w:t xml:space="preserve">: read a PlanDef’s concept set,</w:t>
      </w:r>
      <w:r>
        <w:t xml:space="preserve"> </w:t>
      </w:r>
      <w:r>
        <w:t xml:space="preserve">and assemble a template from the registry rows for those concepts. Everything</w:t>
      </w:r>
      <w:r>
        <w:t xml:space="preserve"> </w:t>
      </w:r>
      <w:r>
        <w:t xml:space="preserve">below already works and is tested (53 passing).</w:t>
      </w:r>
    </w:p>
    <w:p>
      <w:r>
        <w:pict>
          <v:rect style="width:0;height:1.5pt" o:hralign="center" o:hrstd="t" o:hr="t"/>
        </w:pict>
      </w:r>
    </w:p>
    <w:bookmarkEnd w:id="14"/>
    <w:bookmarkStart w:id="15" w:name="a-phased-plan-contemplation-friendly"/>
    <w:p>
      <w:pPr>
        <w:pStyle w:val="Heading2"/>
      </w:pPr>
      <w:r>
        <w:t xml:space="preserve">6. A phased plan (contemplation-friendly)</w:t>
      </w:r>
    </w:p>
    <w:p>
      <w:pPr>
        <w:pStyle w:val="FirstParagraph"/>
      </w:pPr>
      <w:r>
        <w:t xml:space="preserve">Nothing here is committed — this is the shape if you decide to pursue it.</w:t>
      </w:r>
    </w:p>
    <w:p>
      <w:pPr>
        <w:pStyle w:val="BodyText"/>
      </w:pPr>
      <w:r>
        <w:rPr>
          <w:b/>
          <w:bCs/>
        </w:rPr>
        <w:t xml:space="preserve">Phase A — make the registry authoritative (small).</w:t>
      </w:r>
      <w:r>
        <w:t xml:space="preserve"> </w:t>
      </w:r>
      <w:r>
        <w:t xml:space="preserve">Add the missing columns to the concept map so a row is</w:t>
      </w:r>
      <w:r>
        <w:t xml:space="preserve"> </w:t>
      </w:r>
      <w:r>
        <w:rPr>
          <w:i/>
          <w:iCs/>
        </w:rPr>
        <w:t xml:space="preserve">self-sufficient</w:t>
      </w:r>
      <w:r>
        <w:t xml:space="preserve"> </w:t>
      </w:r>
      <w:r>
        <w:t xml:space="preserve">to</w:t>
      </w:r>
      <w:r>
        <w:t xml:space="preserve"> </w:t>
      </w:r>
      <w:r>
        <w:t xml:space="preserve">place a concept in a template:</w:t>
      </w:r>
      <w:r>
        <w:t xml:space="preserve"> </w:t>
      </w:r>
      <w:r>
        <w:rPr>
          <w:rStyle w:val="VerbatimChar"/>
        </w:rPr>
        <w:t xml:space="preserve">archetype_id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leaf_path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composition_archetype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term_binding</w:t>
      </w:r>
      <w:r>
        <w:t xml:space="preserve"> </w:t>
      </w:r>
      <w:r>
        <w:t xml:space="preserve">(from PlanDef’s</w:t>
      </w:r>
      <w:r>
        <w:t xml:space="preserve"> </w:t>
      </w:r>
      <w:r>
        <w:rPr>
          <w:rStyle w:val="VerbatimChar"/>
        </w:rPr>
        <w:t xml:space="preserve">canonical_lib</w:t>
      </w:r>
      <w:r>
        <w:t xml:space="preserve">/</w:t>
      </w:r>
      <w:r>
        <w:rPr>
          <w:rStyle w:val="VerbatimChar"/>
        </w:rPr>
        <w:t xml:space="preserve">canonical_refnumber</w:t>
      </w:r>
      <w:r>
        <w:t xml:space="preserve">). Backfill the vitals rows (we have</w:t>
      </w:r>
      <w:r>
        <w:t xml:space="preserve"> </w:t>
      </w:r>
      <w:r>
        <w:t xml:space="preserve">them). This is pure data.</w:t>
      </w:r>
    </w:p>
    <w:p>
      <w:pPr>
        <w:pStyle w:val="BodyText"/>
      </w:pPr>
      <w:r>
        <w:rPr>
          <w:b/>
          <w:bCs/>
        </w:rPr>
        <w:t xml:space="preserve">Phase B — PlanDef concept-set reader.</w:t>
      </w:r>
      <w:r>
        <w:t xml:space="preserve"> </w:t>
      </w:r>
      <w:r>
        <w:t xml:space="preserve">One function in rosetta that calls plan.pdhc for a PlanDefinition and returns</w:t>
      </w:r>
      <w:r>
        <w:t xml:space="preserve"> </w:t>
      </w:r>
      <w:r>
        <w:t xml:space="preserve">its bound concept GUIDs + each concept’s</w:t>
      </w:r>
      <w:r>
        <w:t xml:space="preserve"> </w:t>
      </w:r>
      <w:r>
        <w:rPr>
          <w:rStyle w:val="VerbatimChar"/>
        </w:rPr>
        <w:t xml:space="preserve">response_type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/</w:t>
      </w:r>
      <w:r>
        <w:t xml:space="preserve"> </w:t>
      </w:r>
      <w:r>
        <w:t xml:space="preserve">terminology binding. Read-only; no new write surface.</w:t>
      </w:r>
    </w:p>
    <w:p>
      <w:pPr>
        <w:pStyle w:val="BodyText"/>
      </w:pPr>
      <w:r>
        <w:rPr>
          <w:b/>
          <w:bCs/>
        </w:rPr>
        <w:t xml:space="preserve">Phase C — template synthesiser (the new bit).</w:t>
      </w:r>
      <w:r>
        <w:t xml:space="preserve"> </w:t>
      </w:r>
      <w:r>
        <w:t xml:space="preserve">Given a set of concept GUIDs → look each up in the registry → group by</w:t>
      </w:r>
      <w:r>
        <w:t xml:space="preserve"> </w:t>
      </w:r>
      <w:r>
        <w:t xml:space="preserve">archetype → emit a template that references those archetypes with only the</w:t>
      </w:r>
      <w:r>
        <w:t xml:space="preserve"> </w:t>
      </w:r>
      <w:r>
        <w:t xml:space="preserve">used leaves. Feed it to the CDR’s</w:t>
      </w:r>
      <w:r>
        <w:t xml:space="preserve"> </w:t>
      </w:r>
      <w:r>
        <w:rPr>
          <w:rStyle w:val="VerbatimChar"/>
        </w:rPr>
        <w:t xml:space="preserve">$upload</w:t>
      </w:r>
      <w:r>
        <w:t xml:space="preserve">, capture the returned web</w:t>
      </w:r>
      <w:r>
        <w:t xml:space="preserve"> </w:t>
      </w:r>
      <w:r>
        <w:t xml:space="preserve">template, and</w:t>
      </w:r>
      <w:r>
        <w:t xml:space="preserve"> </w:t>
      </w:r>
      <w:r>
        <w:rPr>
          <w:i/>
          <w:iCs/>
        </w:rPr>
        <w:t xml:space="preserve">diff it against the registry’s expected FLAT paths</w:t>
      </w:r>
      <w:r>
        <w:t xml:space="preserve"> </w:t>
      </w:r>
      <w:r>
        <w:t xml:space="preserve">— a</w:t>
      </w:r>
      <w:r>
        <w:t xml:space="preserve"> </w:t>
      </w:r>
      <w:r>
        <w:t xml:space="preserve">mismatch means the registry is stale (this is the guard that catches the</w:t>
      </w:r>
      <w:r>
        <w:t xml:space="preserve"> </w:t>
      </w:r>
      <w:r>
        <w:rPr>
          <w:rStyle w:val="VerbatimChar"/>
        </w:rPr>
        <w:t xml:space="preserve">template_id ≠ FLAT root</w:t>
      </w:r>
      <w:r>
        <w:t xml:space="preserve"> </w:t>
      </w:r>
      <w:r>
        <w:t xml:space="preserve">class of bug automatically).</w:t>
      </w:r>
    </w:p>
    <w:p>
      <w:pPr>
        <w:pStyle w:val="BodyText"/>
      </w:pPr>
      <w:r>
        <w:rPr>
          <w:b/>
          <w:bCs/>
        </w:rPr>
        <w:t xml:space="preserve">Phase D — gate on curation, not on modelling.</w:t>
      </w:r>
      <w:r>
        <w:t xml:space="preserve"> </w:t>
      </w:r>
      <w:r>
        <w:t xml:space="preserve">When a PlanDef references a concept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registry, the synthesiser</w:t>
      </w:r>
      <w:r>
        <w:t xml:space="preserve"> </w:t>
      </w:r>
      <w:r>
        <w:rPr>
          <w:b/>
          <w:bCs/>
        </w:rPr>
        <w:t xml:space="preserve">fails loudly</w:t>
      </w:r>
      <w:r>
        <w:t xml:space="preserve"> </w:t>
      </w:r>
      <w:r>
        <w:t xml:space="preserve">with</w:t>
      </w:r>
      <w:r>
        <w:t xml:space="preserve"> </w:t>
      </w:r>
      <w:r>
        <w:t xml:space="preserve">“concept</w:t>
      </w:r>
      <w:r>
        <w:t xml:space="preserve"> </w:t>
      </w:r>
      <w:r>
        <w:rPr>
          <w:rStyle w:val="VerbatimChar"/>
        </w:rPr>
        <w:t xml:space="preserve">&lt;guid&gt;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&lt;name&gt;</w:t>
      </w:r>
      <w:r>
        <w:t xml:space="preserve">) is unmapped — bind it to</w:t>
      </w:r>
      <w:r>
        <w:t xml:space="preserve"> </w:t>
      </w:r>
      <w:r>
        <w:t xml:space="preserve">an archetype path.”</w:t>
      </w:r>
      <w:r>
        <w:t xml:space="preserve"> </w:t>
      </w:r>
      <w:r>
        <w:t xml:space="preserve">That’s the one manual step, and it’s a few minutes in</w:t>
      </w:r>
      <w:r>
        <w:t xml:space="preserve"> </w:t>
      </w:r>
      <w:r>
        <w:t xml:space="preserve">Archetype Designer + one registry row, done</w:t>
      </w:r>
      <w:r>
        <w:t xml:space="preserve"> </w:t>
      </w:r>
      <w:r>
        <w:rPr>
          <w:b/>
          <w:bCs/>
        </w:rPr>
        <w:t xml:space="preserve">once per concept ever</w:t>
      </w:r>
      <w:r>
        <w:t xml:space="preserve">, not</w:t>
      </w:r>
      <w:r>
        <w:t xml:space="preserve"> </w:t>
      </w:r>
      <w:r>
        <w:t xml:space="preserve">per plan.</w:t>
      </w:r>
    </w:p>
    <w:p>
      <w:pPr>
        <w:pStyle w:val="BodyText"/>
      </w:pPr>
      <w:r>
        <w:rPr>
          <w:b/>
          <w:bCs/>
        </w:rPr>
        <w:t xml:space="preserve">Explicitly out of scope / do not attempt:</w:t>
      </w:r>
      <w:r>
        <w:t xml:space="preserve"> </w:t>
      </w:r>
      <w:r>
        <w:t xml:space="preserve">programmatic authoring of new</w:t>
      </w:r>
      <w:r>
        <w:t xml:space="preserve"> </w:t>
      </w:r>
      <w:r>
        <w:t xml:space="preserve">ADL archetypes. If a PlanDef needs a concept no existing CKM archetype</w:t>
      </w:r>
      <w:r>
        <w:t xml:space="preserve"> </w:t>
      </w:r>
      <w:r>
        <w:t xml:space="preserve">covers, that is a modelling decision for a human with clinical-informatics</w:t>
      </w:r>
      <w:r>
        <w:t xml:space="preserve"> </w:t>
      </w:r>
      <w:r>
        <w:t xml:space="preserve">input — the tool should surface it, never guess.</w:t>
      </w:r>
    </w:p>
    <w:p>
      <w:r>
        <w:pict>
          <v:rect style="width:0;height:1.5pt" o:hralign="center" o:hrstd="t" o:hr="t"/>
        </w:pict>
      </w:r>
    </w:p>
    <w:bookmarkEnd w:id="15"/>
    <w:bookmarkStart w:id="16" w:name="risks-and-honest-caveats"/>
    <w:p>
      <w:pPr>
        <w:pStyle w:val="Heading2"/>
      </w:pPr>
      <w:r>
        <w:t xml:space="preserve">7. Risks and honest caveats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“full terminology binding”</w:t>
      </w:r>
      <w:r>
        <w:rPr>
          <w:b/>
          <w:bCs/>
        </w:rPr>
        <w:t xml:space="preserve"> </w:t>
      </w:r>
      <w:r>
        <w:rPr>
          <w:b/>
          <w:bCs/>
        </w:rPr>
        <w:t xml:space="preserve">premise must actually hold.</w:t>
      </w:r>
      <w:r>
        <w:t xml:space="preserve"> </w:t>
      </w:r>
      <w:r>
        <w:t xml:space="preserve">Today only</w:t>
      </w:r>
      <w:r>
        <w:t xml:space="preserve"> </w:t>
      </w:r>
      <w:r>
        <w:t xml:space="preserve">~31% of Synthea-mapped observations resolve to curated concepts (per the</w:t>
      </w:r>
      <w:r>
        <w:t xml:space="preserve"> </w:t>
      </w:r>
      <w:r>
        <w:t xml:space="preserve">Synthea-integration note); a PlanDef with unbound or partially-bound</w:t>
      </w:r>
      <w:r>
        <w:t xml:space="preserve"> </w:t>
      </w:r>
      <w:r>
        <w:t xml:space="preserve">concepts can’t drive a complete template. The tool’s fail-loud behaviour</w:t>
      </w:r>
      <w:r>
        <w:t xml:space="preserve"> </w:t>
      </w:r>
      <w:r>
        <w:t xml:space="preserve">turns that from a silent gap into a visible worklist — which is the right</w:t>
      </w:r>
      <w:r>
        <w:t xml:space="preserve"> </w:t>
      </w:r>
      <w:r>
        <w:t xml:space="preserve">behaviour, but it means the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of the registry is the real</w:t>
      </w:r>
      <w:r>
        <w:t xml:space="preserve"> </w:t>
      </w:r>
      <w:r>
        <w:t xml:space="preserve">gating metric, not the cleverness of the generator.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UCUM is a translation, not a passthrough.</w:t>
      </w:r>
      <w:r>
        <w:t xml:space="preserve"> </w:t>
      </w:r>
      <w:r>
        <w:t xml:space="preserve">plan.pdhc stores</w:t>
      </w:r>
      <w:r>
        <w:t xml:space="preserve"> </w:t>
      </w:r>
      <w:r>
        <w:rPr>
          <w:i/>
          <w:iCs/>
        </w:rPr>
        <w:t xml:space="preserve">display</w:t>
      </w:r>
      <w:r>
        <w:t xml:space="preserve"> </w:t>
      </w:r>
      <w:r>
        <w:t xml:space="preserve">units (mmHg, bpm, °C); archetypes constrain</w:t>
      </w:r>
      <w:r>
        <w:t xml:space="preserve"> </w:t>
      </w:r>
      <w:r>
        <w:rPr>
          <w:i/>
          <w:iCs/>
        </w:rPr>
        <w:t xml:space="preserve">UCUM</w:t>
      </w:r>
      <w:r>
        <w:t xml:space="preserve"> </w:t>
      </w:r>
      <w:r>
        <w:t xml:space="preserve">(mm[Hg], /min, Cel). The</w:t>
      </w:r>
      <w:r>
        <w:t xml:space="preserve"> </w:t>
      </w:r>
      <w:r>
        <w:t xml:space="preserve">bridge exists (</w:t>
      </w:r>
      <w:r>
        <w:rPr>
          <w:rStyle w:val="VerbatimChar"/>
        </w:rPr>
        <w:t xml:space="preserve">unit_ucum_bridge</w:t>
      </w:r>
      <w:r>
        <w:t xml:space="preserve"> </w:t>
      </w:r>
      <w:r>
        <w:t xml:space="preserve">in the concept map) but every new unit</w:t>
      </w:r>
      <w:r>
        <w:t xml:space="preserve"> </w:t>
      </w:r>
      <w:r>
        <w:t xml:space="preserve">needs a row. A missing UCUM row must also fail loudly, never emit the</w:t>
      </w:r>
      <w:r>
        <w:t xml:space="preserve"> </w:t>
      </w:r>
      <w:r>
        <w:t xml:space="preserve">display unit into a composition (that would produce a non-conformant value</w:t>
      </w:r>
      <w:r>
        <w:t xml:space="preserve"> </w:t>
      </w:r>
      <w:r>
        <w:t xml:space="preserve">the CDR may still accept — the exact silent-wrongness we’re eliminating).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Archetype versioning drift.</w:t>
      </w:r>
      <w:r>
        <w:t xml:space="preserve"> </w:t>
      </w:r>
      <w:r>
        <w:t xml:space="preserve">Archetypes evolve (v1→v2). Pinning the</w:t>
      </w:r>
      <w:r>
        <w:t xml:space="preserve"> </w:t>
      </w:r>
      <w:r>
        <w:t xml:space="preserve">registry to specific archetype revisions (as</w:t>
      </w:r>
      <w:r>
        <w:t xml:space="preserve"> </w:t>
      </w:r>
      <w:r>
        <w:rPr>
          <w:rStyle w:val="VerbatimChar"/>
        </w:rPr>
        <w:t xml:space="preserve">pdhc_vitals.v1.opt</w:t>
      </w:r>
      <w:r>
        <w:t xml:space="preserve"> </w:t>
      </w:r>
      <w:r>
        <w:t xml:space="preserve">does)</w:t>
      </w:r>
      <w:r>
        <w:t xml:space="preserve"> </w:t>
      </w:r>
      <w:r>
        <w:t xml:space="preserve">keeps generated templates reproducible; letting them float would make old</w:t>
      </w:r>
      <w:r>
        <w:t xml:space="preserve"> </w:t>
      </w:r>
      <w:r>
        <w:t xml:space="preserve">compositions un-diffable. Pin, and bump deliberately.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This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modelling</w:t>
      </w:r>
      <w:r>
        <w:rPr>
          <w:b/>
          <w:bCs/>
        </w:rPr>
        <w:t xml:space="preserve"> </w:t>
      </w:r>
      <w:r>
        <w:rPr>
          <w:b/>
          <w:bCs/>
        </w:rPr>
        <w:t xml:space="preserve">accelerator, not a clinical-safety shortcut.</w:t>
      </w:r>
      <w:r>
        <w:t xml:space="preserve"> </w:t>
      </w:r>
      <w:r>
        <w:t xml:space="preserve">A</w:t>
      </w:r>
      <w:r>
        <w:t xml:space="preserve"> </w:t>
      </w:r>
      <w:r>
        <w:t xml:space="preserve">generated template that validates structurally can still be</w:t>
      </w:r>
      <w:r>
        <w:t xml:space="preserve"> </w:t>
      </w:r>
      <w:r>
        <w:rPr>
          <w:i/>
          <w:iCs/>
        </w:rPr>
        <w:t xml:space="preserve">clinically</w:t>
      </w:r>
      <w:r>
        <w:t xml:space="preserve"> </w:t>
      </w:r>
      <w:r>
        <w:t xml:space="preserve">wrong (wrong archetype for the concept). The round-trip test proves the</w:t>
      </w:r>
      <w:r>
        <w:t xml:space="preserve"> </w:t>
      </w:r>
      <w:r>
        <w:t xml:space="preserve">data survives;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archetype choice is clinically</w:t>
      </w:r>
      <w:r>
        <w:t xml:space="preserve"> </w:t>
      </w:r>
      <w:r>
        <w:t xml:space="preserve">appropriate. That judgement stays human. Given PDHC’s MDR posture</w:t>
      </w:r>
      <w:r>
        <w:t xml:space="preserve"> </w:t>
      </w:r>
      <w:r>
        <w:t xml:space="preserve">(data-driven alerts, plan/request split), treat the concept→archetype</w:t>
      </w:r>
      <w:r>
        <w:t xml:space="preserve"> </w:t>
      </w:r>
      <w:r>
        <w:t xml:space="preserve">binding as a reviewed artefact, not an auto-merge.</w:t>
      </w:r>
    </w:p>
    <w:p>
      <w:r>
        <w:pict>
          <v:rect style="width:0;height:1.5pt" o:hralign="center" o:hrstd="t" o:hr="t"/>
        </w:pict>
      </w:r>
    </w:p>
    <w:bookmarkEnd w:id="16"/>
    <w:bookmarkStart w:id="17" w:name="recommendation"/>
    <w:p>
      <w:pPr>
        <w:pStyle w:val="Heading2"/>
      </w:pPr>
      <w:r>
        <w:t xml:space="preserve">8. Recommendation</w:t>
      </w:r>
    </w:p>
    <w:p>
      <w:pPr>
        <w:pStyle w:val="FirstParagraph"/>
      </w:pPr>
      <w:r>
        <w:rPr>
          <w:b/>
          <w:bCs/>
        </w:rPr>
        <w:t xml:space="preserve">Pursue it, but as</w:t>
      </w:r>
      <w:r>
        <w:rPr>
          <w:b/>
          <w:bCs/>
        </w:rPr>
        <w:t xml:space="preserve"> </w:t>
      </w:r>
      <w:r>
        <w:rPr>
          <w:b/>
          <w:bCs/>
        </w:rPr>
        <w:t xml:space="preserve">“concept→archetype registry + synthesiser”</w:t>
      </w:r>
      <w:r>
        <w:rPr>
          <w:b/>
          <w:bCs/>
        </w:rPr>
        <w:t xml:space="preserve">, not as</w:t>
      </w:r>
      <w:r>
        <w:rPr>
          <w:b/>
          <w:bCs/>
        </w:rPr>
        <w:t xml:space="preserve"> </w:t>
      </w:r>
      <w:r>
        <w:rPr>
          <w:b/>
          <w:bCs/>
        </w:rPr>
        <w:t xml:space="preserve">“PlanDef magically emits a template”</w:t>
      </w:r>
      <w:r>
        <w:rPr>
          <w:b/>
          <w:bCs/>
        </w:rPr>
        <w:t xml:space="preserve">.</w:t>
      </w:r>
      <w:r>
        <w:t xml:space="preserve"> </w:t>
      </w:r>
      <w:r>
        <w:t xml:space="preserve">The reframing is the whole insight:</w:t>
      </w:r>
    </w:p>
    <w:p>
      <w:pPr>
        <w:pStyle w:val="Compact"/>
        <w:numPr>
          <w:ilvl w:val="0"/>
          <w:numId w:val="1005"/>
        </w:numPr>
      </w:pPr>
      <w:r>
        <w:t xml:space="preserve">The automatable 80% (bindings, units, DV types, FLAT emission, round-trip</w:t>
      </w:r>
      <w:r>
        <w:t xml:space="preserve"> </w:t>
      </w:r>
      <w:r>
        <w:t xml:space="preserve">validation) is</w:t>
      </w:r>
      <w:r>
        <w:t xml:space="preserve"> </w:t>
      </w:r>
      <w:r>
        <w:rPr>
          <w:b/>
          <w:bCs/>
        </w:rPr>
        <w:t xml:space="preserve">already built and tested</w:t>
      </w:r>
      <w:r>
        <w:t xml:space="preserve"> </w:t>
      </w:r>
      <w:r>
        <w:t xml:space="preserve">this session.</w:t>
      </w:r>
    </w:p>
    <w:p>
      <w:pPr>
        <w:pStyle w:val="Compact"/>
        <w:numPr>
          <w:ilvl w:val="0"/>
          <w:numId w:val="1005"/>
        </w:numPr>
      </w:pPr>
      <w:r>
        <w:t xml:space="preserve">The irreducible 20% (which archetype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concept belongs to) becomes a</w:t>
      </w:r>
      <w:r>
        <w:t xml:space="preserve"> </w:t>
      </w:r>
      <w:r>
        <w:rPr>
          <w:b/>
          <w:bCs/>
        </w:rPr>
        <w:t xml:space="preserve">one-time, reusable curation step per concept</w:t>
      </w:r>
      <w:r>
        <w:t xml:space="preserve">, surfaced automatically by</w:t>
      </w:r>
      <w:r>
        <w:t xml:space="preserve"> </w:t>
      </w:r>
      <w:r>
        <w:t xml:space="preserve">a fail-loud generator — not a per-PlanDef modelling project.</w:t>
      </w:r>
    </w:p>
    <w:p>
      <w:pPr>
        <w:pStyle w:val="Compact"/>
        <w:numPr>
          <w:ilvl w:val="0"/>
          <w:numId w:val="1005"/>
        </w:numPr>
      </w:pPr>
      <w:r>
        <w:t xml:space="preserve">The payoff is real: a PlanDef whose concepts are all curated gets its</w:t>
      </w:r>
      <w:r>
        <w:t xml:space="preserve"> </w:t>
      </w:r>
      <w:r>
        <w:t xml:space="preserve">openEHR template for free and stays in sync with its own terminology</w:t>
      </w:r>
      <w:r>
        <w:t xml:space="preserve"> </w:t>
      </w:r>
      <w:r>
        <w:t xml:space="preserve">binding, which is precisely the end-to-end</w:t>
      </w:r>
      <w:r>
        <w:t xml:space="preserve"> </w:t>
      </w:r>
      <w:r>
        <w:t xml:space="preserve">“full terminology binding”</w:t>
      </w:r>
      <w:r>
        <w:t xml:space="preserve"> </w:t>
      </w:r>
      <w:r>
        <w:t xml:space="preserve">property you’re after.</w:t>
      </w:r>
    </w:p>
    <w:p>
      <w:pPr>
        <w:pStyle w:val="FirstParagraph"/>
      </w:pPr>
      <w:r>
        <w:t xml:space="preserve">If you want to take it further after contemplating, the natural first step is</w:t>
      </w:r>
      <w:r>
        <w:t xml:space="preserve"> </w:t>
      </w:r>
      <w:r>
        <w:rPr>
          <w:b/>
          <w:bCs/>
        </w:rPr>
        <w:t xml:space="preserve">Phase A</w:t>
      </w:r>
      <w:r>
        <w:t xml:space="preserve"> </w:t>
      </w:r>
      <w:r>
        <w:t xml:space="preserve">(promote the concept map to an authoritative registry) — it’s</w:t>
      </w:r>
      <w:r>
        <w:t xml:space="preserve"> </w:t>
      </w:r>
      <w:r>
        <w:t xml:space="preserve">pure data, it’s low-risk, and it makes the value of the rest concrete before</w:t>
      </w:r>
      <w:r>
        <w:t xml:space="preserve"> </w:t>
      </w:r>
      <w:r>
        <w:t xml:space="preserve">any generator code is written.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restates and records an idea discussed live; it commits</w:t>
      </w:r>
      <w:r>
        <w:rPr>
          <w:i/>
          <w:iCs/>
        </w:rPr>
        <w:t xml:space="preserve"> </w:t>
      </w:r>
      <w:r>
        <w:rPr>
          <w:i/>
          <w:iCs/>
        </w:rPr>
        <w:t xml:space="preserve">nothing. Companion reading: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docs/openehr_export_strategy.md</w:t>
      </w:r>
      <w:r>
        <w:rPr>
          <w:i/>
          <w:iCs/>
        </w:rPr>
        <w:t xml:space="preserve"> </w:t>
      </w:r>
      <w:r>
        <w:rPr>
          <w:i/>
          <w:iCs/>
        </w:rPr>
        <w:t xml:space="preserve">(the broader</w:t>
      </w:r>
      <w:r>
        <w:rPr>
          <w:i/>
          <w:iCs/>
        </w:rPr>
        <w:t xml:space="preserve"> </w:t>
      </w:r>
      <w:r>
        <w:rPr>
          <w:i/>
          <w:iCs/>
        </w:rPr>
        <w:t xml:space="preserve">transfer strategy, rollup #511) and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templates/</w:t>
      </w:r>
      <w:r>
        <w:rPr>
          <w:i/>
          <w:iCs/>
        </w:rPr>
        <w:t xml:space="preserve"> </w:t>
      </w:r>
      <w:r>
        <w:rPr>
          <w:i/>
          <w:iCs/>
        </w:rPr>
        <w:t xml:space="preserve">workspace (the proven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pdhc_vitals.v1</w:t>
      </w:r>
      <w:r>
        <w:rPr>
          <w:i/>
          <w:iCs/>
        </w:rPr>
        <w:t xml:space="preserve"> </w:t>
      </w:r>
      <w:r>
        <w:rPr>
          <w:i/>
          <w:iCs/>
        </w:rPr>
        <w:t xml:space="preserve">exemplar and the #503/#504 code this would build on).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PlanDef-driven openEHR templates — can a bound PlanDefinition generate the template that receives its own data?</dc:title>
  <dc:creator>PDHC platform / rosetta.pdhc</dc:creator>
  <cp:keywords/>
  <dcterms:created xsi:type="dcterms:W3CDTF">2026-07-30T21:51:36Z</dcterms:created>
  <dcterms:modified xsi:type="dcterms:W3CDTF">2026-07-30T21:51:36Z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</vt:lpwstr>
  </property>
</Properties>
</file>