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Agnieszka Kreciszewska</w:t>
      </w:r>
    </w:p>
    <w:p>
      <w:r>
        <w:rPr>
          <w:color w:val="666666"/>
          <w:sz w:val="20"/>
        </w:rPr>
        <w:t>Caparol Polska | agnieszka.kreciszewska@caparol.pl</w:t>
      </w:r>
    </w:p>
    <w:p>
      <w:r>
        <w:rPr>
          <w:i/>
          <w:color w:val="888888"/>
          <w:sz w:val="18"/>
        </w:rPr>
        <w:t>Panel: Financial Performance &amp; Business Management — marka własna jako gra o model biznesowy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agnieszka.kreciszewska@caparol.pl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Kontrola kosztów i ryzyko dostawców w private label</w:t>
      </w:r>
    </w:p>
    <w:p/>
    <w:p>
      <w:r>
        <w:rPr>
          <w:rFonts w:ascii="Calibri" w:hAnsi="Calibri"/>
          <w:sz w:val="22"/>
        </w:rPr>
        <w:t>Dzień dobry Pani Agnieszko,</w:t>
      </w:r>
    </w:p>
    <w:p>
      <w:r>
        <w:rPr>
          <w:rFonts w:ascii="Calibri" w:hAnsi="Calibri"/>
          <w:sz w:val="22"/>
        </w:rPr>
        <w:t>dziękuję za bardzo interesujący głos w panelu „Financial Performance &amp; Business Management — marka własna jako gra o model biznesowy" podczas Poland &amp; CEE Retail Summit 2026.</w:t>
      </w:r>
    </w:p>
    <w:p>
      <w:r>
        <w:rPr>
          <w:rFonts w:ascii="Calibri" w:hAnsi="Calibri"/>
          <w:sz w:val="22"/>
        </w:rPr>
        <w:t>zauważyłem, że kluczowym wyzwaniem jest kontrola nad kosztem wytworzenia oraz ryzykiem dostawców, które bezpośrednio wpływają na rentowność marki własnej. Wiele firm mierzy się z tym, że zwiększanie sprzedaży nie zawsze przekłada się na lepszy wynik finansowy.</w:t>
      </w:r>
    </w:p>
    <w:p>
      <w:r>
        <w:rPr>
          <w:rFonts w:ascii="Calibri" w:hAnsi="Calibri"/>
          <w:sz w:val="22"/>
        </w:rPr>
        <w:t>w Profitii i SpendGuru stosujemy podejście oparte na czterech filarach: koszt, trend, dostawca i decyzja, które pomagają zespołom zakupowym lepiej ocenić realne koszty i ryzyka oraz chronić marżę w negocjacjach z dostawcami.</w:t>
      </w:r>
    </w:p>
    <w:p>
      <w:r>
        <w:rPr>
          <w:rFonts w:ascii="Calibri" w:hAnsi="Calibri"/>
          <w:sz w:val="22"/>
        </w:rPr>
        <w:t>czy znalazłaby Pani 15–20 minut na krótką rozmowę, by omówić, jak to podejście może wspierać Caparol Polska w zarządzaniu marką własną?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agnieszka.kreciszewska@caparol.pl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ograniczyć ryzyko i koszty w private label</w:t>
      </w:r>
    </w:p>
    <w:p/>
    <w:p>
      <w:r>
        <w:rPr>
          <w:rFonts w:ascii="Calibri" w:hAnsi="Calibri"/>
          <w:sz w:val="22"/>
        </w:rPr>
        <w:t>Dzień dobry Pani Agnieszko,</w:t>
      </w:r>
    </w:p>
    <w:p>
      <w:r>
        <w:rPr>
          <w:rFonts w:ascii="Calibri" w:hAnsi="Calibri"/>
          <w:sz w:val="22"/>
        </w:rPr>
        <w:t>nawiązując do poprzedniej wiadomości, chciałem podkreślić, że ryzyko koncentracji dostawców i dodatkowe koszty operacyjne narzucane przez sieci to często niedoszacowane wyzwania w private label.</w:t>
      </w:r>
    </w:p>
    <w:p>
      <w:r>
        <w:rPr>
          <w:rFonts w:ascii="Calibri" w:hAnsi="Calibri"/>
          <w:sz w:val="22"/>
        </w:rPr>
        <w:t>przykładowo, dzięki analizie kosztów wytworzenia i ocenie sytuacji dostawcy można lepiej przygotować się do rozmów z dostawcami, uwzględniając ich kondycję i trendy rynkowe, co przekłada się na bardziej świadome decyzje zakupowe.</w:t>
      </w:r>
    </w:p>
    <w:p>
      <w:r>
        <w:rPr>
          <w:rFonts w:ascii="Calibri" w:hAnsi="Calibri"/>
          <w:sz w:val="22"/>
        </w:rPr>
        <w:t>jeśli miałaby Pani ochotę, chętnie podzielę się praktycznymi przykładami — proszę dać znać.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agnieszka.kreciszewska@caparol.pl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Czy mogę zaproponować krótką wymianę perspektyw?</w:t>
      </w:r>
    </w:p>
    <w:p/>
    <w:p>
      <w:r>
        <w:rPr>
          <w:rFonts w:ascii="Calibri" w:hAnsi="Calibri"/>
          <w:sz w:val="22"/>
        </w:rPr>
        <w:t>Dzień dobry Pani Agnieszko,</w:t>
      </w:r>
    </w:p>
    <w:p>
      <w:r>
        <w:rPr>
          <w:rFonts w:ascii="Calibri" w:hAnsi="Calibri"/>
          <w:sz w:val="22"/>
        </w:rPr>
        <w:t>jeśli temat kontroli kosztów i ryzyka dostawców w markach własnych jest dla Pani nadal aktualny, chętnie wymienię się kilkoma spostrzeżeniami lub pomogę wykonać sanity check dla wybranego obszaru.</w:t>
      </w:r>
    </w:p>
    <w:p>
      <w:r>
        <w:rPr>
          <w:rFonts w:ascii="Calibri" w:hAnsi="Calibri"/>
          <w:sz w:val="22"/>
        </w:rPr>
        <w:t>proszę dać znać, czy to miałoby sens.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