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Justyna Zasowska</w:t>
      </w:r>
    </w:p>
    <w:p>
      <w:r>
        <w:rPr>
          <w:rFonts w:ascii="Aptos" w:hAnsi="Aptos"/>
          <w:color w:val="666666"/>
          <w:sz w:val="20"/>
        </w:rPr>
        <w:t>CFO, OBI Polska | OBI Polska | justyna.zasowska@obi.pl</w:t>
      </w:r>
    </w:p>
    <w:p>
      <w:r>
        <w:rPr>
          <w:rFonts w:ascii="Aptos" w:hAnsi="Aptos"/>
          <w:i/>
          <w:color w:val="888888"/>
          <w:sz w:val="18"/>
        </w:rPr>
        <w:t>Panel: Płynność, cash flow i kapitał obrotowy  -  rola decyzji zakupowych i predykcji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justyna.zasowska@obi.pl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OBI Polska: cash flow zaczyna się wcześniej niż w finansach</w:t>
      </w:r>
    </w:p>
    <w:p/>
    <w:p>
      <w:r>
        <w:rPr>
          <w:rFonts w:ascii="Aptos" w:hAnsi="Aptos"/>
          <w:color w:val="000000"/>
          <w:sz w:val="22"/>
        </w:rPr>
        <w:t>Dzień dobry Pani Justyno,</w:t>
      </w:r>
    </w:p>
    <w:p>
      <w:r>
        <w:rPr>
          <w:rFonts w:ascii="Aptos" w:hAnsi="Aptos"/>
          <w:color w:val="000000"/>
          <w:sz w:val="22"/>
        </w:rPr>
        <w:t>dziękuję za bardzo interesujący głos w panelu „Płynność, cash flow i kapitał obrotowy  -  rola decyzji zakupowych i predykcji” podczas Poland &amp; CEE Retail Summit 2026.</w:t>
      </w:r>
    </w:p>
    <w:p>
      <w:r>
        <w:rPr>
          <w:rFonts w:ascii="Aptos" w:hAnsi="Aptos"/>
          <w:color w:val="000000"/>
          <w:sz w:val="22"/>
        </w:rPr>
        <w:t>W Pani roli jako CFO OBI Polska szczególnie trafne wydało mi się to, że cash flow jest w dużej mierze efektem jakości wcześniejszych decyzji zakupowych. W modelu DIY retail, przy dużej liczbie SKU i sezonowości, nawet drobne błędy w timingu zakupu, poziomie zapasu czy ocenie ryzyka dostawcy bardzo szybko przekładają się na gotówkę zamrożoną w zapasach i presję na marżę.</w:t>
      </w:r>
    </w:p>
    <w:p>
      <w:r>
        <w:rPr>
          <w:rFonts w:ascii="Aptos" w:hAnsi="Aptos"/>
          <w:color w:val="000000"/>
          <w:sz w:val="22"/>
        </w:rPr>
        <w:t>W Profitii pomagamy porządkować ten obszar przez jedną logikę: koszt, trend, dostawca, decyzja. Dzięki temu łatwiej ocenić, kiedy kupować, jak negocjować i jak ograniczać ryzyko nadmiaru lub braku zapasu.</w:t>
      </w:r>
    </w:p>
    <w:p>
      <w:r>
        <w:rPr>
          <w:rFonts w:ascii="Aptos" w:hAnsi="Aptos"/>
          <w:color w:val="000000"/>
          <w:sz w:val="22"/>
        </w:rPr>
        <w:t>Czy znalazłaby Pani 15–20 minut na krótką rozmowę? Chętnie wymienię się praktyczną perspektywą.</w:t>
      </w:r>
    </w:p>
    <w:p>
      <w:r>
        <w:rPr>
          <w:rFonts w:ascii="Aptos" w:hAnsi="Aptos"/>
          <w:color w:val="000000"/>
          <w:sz w:val="22"/>
        </w:rPr>
        <w:t>Jeśli tak, proszę o informację, jak będzie Pani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justyna.zasowska@obi.pl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OBI Polska: cash flow zaczyna się wcześniej niż w finansach</w:t>
      </w:r>
    </w:p>
    <w:p/>
    <w:p>
      <w:r>
        <w:rPr>
          <w:rFonts w:ascii="Aptos" w:hAnsi="Aptos"/>
          <w:color w:val="000000"/>
          <w:sz w:val="22"/>
        </w:rPr>
        <w:t>Dzień dobry Pani Justyno,</w:t>
      </w:r>
    </w:p>
    <w:p>
      <w:r>
        <w:rPr>
          <w:rFonts w:ascii="Aptos" w:hAnsi="Aptos"/>
          <w:color w:val="000000"/>
          <w:sz w:val="22"/>
        </w:rPr>
        <w:t>wracam, bo właśnie w roli CFO bardzo dobrze widać, że kapitał obrotowy jest późnym skutkiem wcześniejszych decyzji kosztowych i zakupowych.</w:t>
      </w:r>
    </w:p>
    <w:p>
      <w:r>
        <w:rPr>
          <w:rFonts w:ascii="Aptos" w:hAnsi="Aptos"/>
          <w:color w:val="000000"/>
          <w:sz w:val="22"/>
        </w:rPr>
        <w:t>W praktyce chodzi o to, czy organizacja potrafi połączyć prognozę, koszt kategorii, warunki dostawcy i wpływ na gotówkę w jedną decyzję. Bez tego łatwo o nadmiar zapasu, zły timing kontraktacji albo zaakceptowanie warunków, które niepotrzebnie obciążają cash flow.</w:t>
      </w:r>
    </w:p>
    <w:p>
      <w:r>
        <w:rPr>
          <w:rFonts w:ascii="Aptos" w:hAnsi="Aptos"/>
          <w:color w:val="000000"/>
          <w:sz w:val="22"/>
        </w:rPr>
        <w:t>Jeśli uzna Pani, że temat jest wart krótkiej rozmowy, chętnie pokażę prosty przykład takiego podejścia.</w:t>
      </w:r>
    </w:p>
    <w:p>
      <w:r>
        <w:rPr>
          <w:rFonts w:ascii="Aptos" w:hAnsi="Aptos"/>
          <w:color w:val="000000"/>
          <w:sz w:val="22"/>
        </w:rPr>
        <w:t>Jeśli widzi Pani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justyna.zasowska@obi.pl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15 minut o kapitale obrotowym?</w:t>
      </w:r>
    </w:p>
    <w:p/>
    <w:p>
      <w:r>
        <w:rPr>
          <w:rFonts w:ascii="Aptos" w:hAnsi="Aptos"/>
          <w:color w:val="000000"/>
          <w:sz w:val="22"/>
        </w:rPr>
        <w:t>Dzień dobry Pani Justyno,</w:t>
      </w:r>
    </w:p>
    <w:p>
      <w:r>
        <w:rPr>
          <w:rFonts w:ascii="Aptos" w:hAnsi="Aptos"/>
          <w:color w:val="000000"/>
          <w:sz w:val="22"/>
        </w:rPr>
        <w:t>zostawię krótkie domknięcie. Jeśli uzna Pani, że warto porozmawiać o tym, jak lepiej połączyć decyzje zakupowe z przewidywalnością kapitału obrotowego w OBI Polska, chętnie znajdę dogodny termin.</w:t>
      </w:r>
    </w:p>
    <w:p>
      <w:r>
        <w:rPr>
          <w:rFonts w:ascii="Aptos" w:hAnsi="Aptos"/>
          <w:color w:val="000000"/>
          <w:sz w:val="22"/>
        </w:rPr>
        <w:t>Może to być też szybki sanity check jednej kategorii.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