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Maciej Gawronski</w:t>
      </w:r>
    </w:p>
    <w:p>
      <w:r>
        <w:rPr>
          <w:color w:val="666666"/>
          <w:sz w:val="20"/>
        </w:rPr>
        <w:t>CEO - Idkfa Idclip Part of Fozzy Group | Fozzy Group | m.gawronski@fozzy.ua</w:t>
      </w:r>
    </w:p>
    <w:p>
      <w:r>
        <w:rPr>
          <w:i/>
          <w:color w:val="888888"/>
          <w:sz w:val="18"/>
        </w:rPr>
        <w:t>Panel: Supply Chain Plenary Stage — zmienność jako codzienność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m.gawronski@fozzy.ua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Refleksje po panelu o zmienności w łańcuchu dostaw</w:t>
      </w:r>
    </w:p>
    <w:p/>
    <w:p>
      <w:r>
        <w:rPr>
          <w:rFonts w:ascii="Calibri" w:hAnsi="Calibri"/>
          <w:sz w:val="22"/>
        </w:rPr>
        <w:t>Dzień dobry Panie Macieju,</w:t>
      </w:r>
    </w:p>
    <w:p>
      <w:r>
        <w:rPr>
          <w:rFonts w:ascii="Calibri" w:hAnsi="Calibri"/>
          <w:sz w:val="22"/>
        </w:rPr>
        <w:t>dziękuję za bardzo interesujący głos w panelu „Supply Chain Plenary Stage — zmienność jako codzienność" podczas Poland &amp; CEE Retail Summit 2026.</w:t>
      </w:r>
    </w:p>
    <w:p>
      <w:r>
        <w:rPr>
          <w:rFonts w:ascii="Calibri" w:hAnsi="Calibri"/>
          <w:sz w:val="22"/>
        </w:rPr>
        <w:t>zmienność w łańcuchu dostaw, którą Pan poruszył, to dziś kluczowe wyzwanie wpływające na koszty i dostępność produktów. Wierzę, że lepsze prognozy cenowe, analiza ryzyka dostawców oraz odpowiedni timing negocjacji mogą skutecznie ograniczyć negatywny wpływ tych zmian na marżę.</w:t>
      </w:r>
    </w:p>
    <w:p>
      <w:r>
        <w:rPr>
          <w:rFonts w:ascii="Calibri" w:hAnsi="Calibri"/>
          <w:sz w:val="22"/>
        </w:rPr>
        <w:t>w Profitii i SpendGuru stosujemy podejście łączące analizę kosztów, trendów rynkowych, ocenę dostawców oraz decyzje zakupowe, które pomaga zespołom zakupowym przygotować się na zmienność i zabezpieczyć wyniki finansowe.</w:t>
      </w:r>
    </w:p>
    <w:p>
      <w:r>
        <w:rPr>
          <w:rFonts w:ascii="Calibri" w:hAnsi="Calibri"/>
          <w:sz w:val="22"/>
        </w:rPr>
        <w:t>czy znajdzie Pan 15–20 minut na krótką rozmowę, aby wymienić się spostrzeżeniami na temat przygotowania do negocjacji w tak dynamicznym otoczeniu?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m.gawronski@fozzy.ua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ograniczyć koszty w warunkach zmienności łańcucha dostaw?</w:t>
      </w:r>
    </w:p>
    <w:p/>
    <w:p>
      <w:r>
        <w:rPr>
          <w:rFonts w:ascii="Calibri" w:hAnsi="Calibri"/>
          <w:sz w:val="22"/>
        </w:rPr>
        <w:t>Dzień dobry Panie Macieju,</w:t>
      </w:r>
    </w:p>
    <w:p>
      <w:r>
        <w:rPr>
          <w:rFonts w:ascii="Calibri" w:hAnsi="Calibri"/>
          <w:sz w:val="22"/>
        </w:rPr>
        <w:t>chciałem nawiązać do mojej poprzedniej wiadomości i Pana uwag o wpływie zmienności na koszty zakupów. Jednym z praktycznych wyzwań jest zarządzanie ryzykiem dostawcy i synchronizacja negocjacji z prognozowanymi trendami cenowymi.</w:t>
      </w:r>
    </w:p>
    <w:p>
      <w:r>
        <w:rPr>
          <w:rFonts w:ascii="Calibri" w:hAnsi="Calibri"/>
          <w:sz w:val="22"/>
        </w:rPr>
        <w:t>np. analizując dane rynkowe i sytuację dostawcy, można lepiej wybrać moment negocjacji, by ograniczyć podwyżki lub wynegocjować korzystniejsze warunki, co bezpośrednio chroni marżę.</w:t>
      </w:r>
    </w:p>
    <w:p>
      <w:r>
        <w:rPr>
          <w:rFonts w:ascii="Calibri" w:hAnsi="Calibri"/>
          <w:sz w:val="22"/>
        </w:rPr>
        <w:t>jeśli miałby Pan ochotę, chętnie podzielę się przykładami, jak takie podejście działa w praktyce – zapraszam do krótkiej rozmowy.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m.gawronski@fozzy.ua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o wyzwaniach w łańcuchu dostaw?</w:t>
      </w:r>
    </w:p>
    <w:p/>
    <w:p>
      <w:r>
        <w:rPr>
          <w:rFonts w:ascii="Calibri" w:hAnsi="Calibri"/>
          <w:sz w:val="22"/>
        </w:rPr>
        <w:t>Dzień dobry Panie Macieju,</w:t>
      </w:r>
    </w:p>
    <w:p>
      <w:r>
        <w:rPr>
          <w:rFonts w:ascii="Calibri" w:hAnsi="Calibri"/>
          <w:sz w:val="22"/>
        </w:rPr>
        <w:t>czy byłaby możliwość krótkiej wymiany perspektyw na temat zarządzania zmiennością w łańcuchu dostaw? Mogę też zaproponować sanity check dla jednego z kluczowych dostawców lub kategorii.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