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2"/>
        </w:rPr>
        <w:t>Marek Marzec</w:t>
      </w:r>
    </w:p>
    <w:p>
      <w:r>
        <w:rPr>
          <w:color w:val="666666"/>
          <w:sz w:val="20"/>
        </w:rPr>
        <w:t>PPH Ewa Bis | marek.marzec@ewabis.com.pl</w:t>
      </w:r>
    </w:p>
    <w:p>
      <w:r>
        <w:rPr>
          <w:i/>
          <w:color w:val="888888"/>
          <w:sz w:val="18"/>
        </w:rPr>
        <w:t>Panel: Określanie priorytetów przywódczych równoważących oczekiwania właścicieli, ambicje strategiczne i realia ekonomiczne</w:t>
      </w:r>
    </w:p>
    <w:p/>
    <w:p>
      <w:r>
        <w:rPr>
          <w:b/>
          <w:color w:val="444444"/>
          <w:sz w:val="20"/>
        </w:rPr>
        <w:t>EMAIL 1 — Pierwszy kontakt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marek.marzec@ewabis.com.pl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Wspólne cele i dane kosztowe w egzekucji strategii</w:t>
      </w:r>
    </w:p>
    <w:p/>
    <w:p>
      <w:r>
        <w:rPr>
          <w:rFonts w:ascii="Calibri" w:hAnsi="Calibri"/>
          <w:sz w:val="22"/>
        </w:rPr>
        <w:t>Dzień dobry Panie Marku,</w:t>
      </w:r>
    </w:p>
    <w:p>
      <w:r>
        <w:rPr>
          <w:rFonts w:ascii="Calibri" w:hAnsi="Calibri"/>
          <w:sz w:val="22"/>
        </w:rPr>
        <w:t>dziękuję za bardzo interesujący głos w panelu „Określanie priorytetów przywódczych równoważących oczekiwania właścicieli, ambicje strategiczne i realia ekonomiczne" podczas Poland &amp; CEE Retail Summit 2026.</w:t>
      </w:r>
    </w:p>
    <w:p>
      <w:r>
        <w:rPr>
          <w:rFonts w:ascii="Calibri" w:hAnsi="Calibri"/>
          <w:sz w:val="22"/>
        </w:rPr>
        <w:t>wspólne cele cross-funkcyjne wymagają wspólnych danych decyzyjnych — zwłaszcza tych kosztowych i zakupowych, które integrują perspektywy finansów, operacji i zakupów. To klucz do skutecznej egzekucji strategii w firmach produkcyjnych takich jak PPH Ewa Bis.</w:t>
      </w:r>
    </w:p>
    <w:p>
      <w:r>
        <w:rPr>
          <w:rFonts w:ascii="Calibri" w:hAnsi="Calibri"/>
          <w:sz w:val="22"/>
        </w:rPr>
        <w:t>W Profitii stosujemy podejście łączące analizę kosztów, prognozy rynkowe, ocenę ryzyka dostawców oraz wsparcie decyzji negocjacyjnych, co pomaga zespołom zakupowym lepiej realizować cele biznesowe i chronić marżę.</w:t>
      </w:r>
    </w:p>
    <w:p>
      <w:r>
        <w:rPr>
          <w:rFonts w:ascii="Calibri" w:hAnsi="Calibri"/>
          <w:sz w:val="22"/>
        </w:rPr>
        <w:t>Czy znalazłby Pan 15–20 minut na krótką rozmowę, by wymienić się doświadczeniami w tym obszarze?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2 —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marek.marzec@ewabis.com.pl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Jak dane kosztowe wspierają realizację strategii?</w:t>
      </w:r>
    </w:p>
    <w:p/>
    <w:p>
      <w:r>
        <w:rPr>
          <w:rFonts w:ascii="Calibri" w:hAnsi="Calibri"/>
          <w:sz w:val="22"/>
        </w:rPr>
        <w:t>Dzień dobry Panie Marku,</w:t>
      </w:r>
    </w:p>
    <w:p>
      <w:r>
        <w:rPr>
          <w:rFonts w:ascii="Calibri" w:hAnsi="Calibri"/>
          <w:sz w:val="22"/>
        </w:rPr>
        <w:t>nawiązując do mojej poprzedniej wiadomości, chciałem podkreślić, że jednym z głównych wyzwań jest rozbieżność między oczekiwaniami właścicieli a realiami operacyjnymi.</w:t>
      </w:r>
    </w:p>
    <w:p>
      <w:r>
        <w:rPr>
          <w:rFonts w:ascii="Calibri" w:hAnsi="Calibri"/>
          <w:sz w:val="22"/>
        </w:rPr>
        <w:t>Przykładowo, uporządkowanie decyzji zakupowych wokół kosztów, aktualnych trendów rynkowych, ryzyka dostawców oraz budżetu umożliwia lepszą kontrolę nad marżą i wspiera realizację wspólnych celów.</w:t>
      </w:r>
    </w:p>
    <w:p>
      <w:r>
        <w:rPr>
          <w:rFonts w:ascii="Calibri" w:hAnsi="Calibri"/>
          <w:sz w:val="22"/>
        </w:rPr>
        <w:t>Chętnie podzielę się praktycznymi przykładami, jeśli miałby Pan chwilę na krótką rozmowę.</w:t>
      </w:r>
    </w:p>
    <w:p/>
    <w:p>
      <w:r>
        <w:rPr>
          <w:rFonts w:ascii="Calibri" w:hAnsi="Calibri"/>
          <w:color w:val="888888"/>
          <w:sz w:val="18"/>
        </w:rPr>
        <w:t>Pozdrawiam serdecznie,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Tomasz Uściński</w:t>
      </w:r>
    </w:p>
    <w:p>
      <w:r>
        <w:rPr>
          <w:rFonts w:ascii="Calibri" w:hAnsi="Calibri"/>
          <w:color w:val="888888"/>
          <w:sz w:val="18"/>
        </w:rPr>
        <w:t>Senior Client Partner | Procurement Technology</w:t>
      </w:r>
    </w:p>
    <w:p>
      <w:r>
        <w:rPr>
          <w:rFonts w:ascii="Calibri" w:hAnsi="Calibri"/>
          <w:color w:val="888888"/>
          <w:sz w:val="18"/>
        </w:rPr>
        <w:t>+48 787 417 293</w:t>
      </w:r>
    </w:p>
    <w:p>
      <w:r>
        <w:rPr>
          <w:rFonts w:ascii="Calibri" w:hAnsi="Calibri"/>
          <w:color w:val="888888"/>
          <w:sz w:val="18"/>
        </w:rPr>
      </w:r>
    </w:p>
    <w:p>
      <w:r>
        <w:rPr>
          <w:rFonts w:ascii="Calibri" w:hAnsi="Calibri"/>
          <w:color w:val="888888"/>
          <w:sz w:val="18"/>
        </w:rPr>
        <w:t>PROFITIA Management Consultants</w:t>
      </w:r>
    </w:p>
    <w:p>
      <w:r>
        <w:rPr>
          <w:rFonts w:ascii="Calibri" w:hAnsi="Calibri"/>
          <w:color w:val="888888"/>
          <w:sz w:val="18"/>
        </w:rPr>
        <w:t>SpendGuru Data-driven Procurement | Certyfikowany Partner CIPS w Polsce | Doradztwo | Szkolenia | Analityka zakupowa</w:t>
      </w:r>
    </w:p>
    <w:p>
      <w:r>
        <w:rPr>
          <w:rFonts w:ascii="Calibri" w:hAnsi="Calibri"/>
          <w:color w:val="888888"/>
          <w:sz w:val="18"/>
        </w:rPr>
        <w:t>02-715 Warszawa, Villa Metro, ul. Puławska 145, V p.</w:t>
      </w:r>
    </w:p>
    <w:p>
      <w:r>
        <w:rPr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444444"/>
          <w:sz w:val="20"/>
        </w:rPr>
        <w:t>EMAIL 3 — Final follow-up</w:t>
      </w:r>
    </w:p>
    <w:p>
      <w:r>
        <w:rPr>
          <w:b/>
          <w:color w:val="666666"/>
          <w:sz w:val="18"/>
        </w:rPr>
        <w:t xml:space="preserve">Od: </w:t>
      </w:r>
      <w:r>
        <w:rPr>
          <w:color w:val="666666"/>
          <w:sz w:val="18"/>
        </w:rPr>
        <w:t>Tomasz Uściński &lt;tomasz.uscinski@profitia.pl&gt;</w:t>
      </w:r>
    </w:p>
    <w:p>
      <w:r>
        <w:rPr>
          <w:b/>
          <w:color w:val="666666"/>
          <w:sz w:val="18"/>
        </w:rPr>
        <w:t xml:space="preserve">Do: </w:t>
      </w:r>
      <w:r>
        <w:rPr>
          <w:color w:val="666666"/>
          <w:sz w:val="18"/>
        </w:rPr>
        <w:t>marek.marzec@ewabis.com.pl</w:t>
      </w:r>
    </w:p>
    <w:p>
      <w:r>
        <w:rPr>
          <w:b/>
          <w:color w:val="666666"/>
          <w:sz w:val="18"/>
        </w:rPr>
        <w:t xml:space="preserve">Temat: </w:t>
      </w:r>
      <w:r>
        <w:rPr>
          <w:color w:val="666666"/>
          <w:sz w:val="18"/>
        </w:rPr>
        <w:t>Re: Krótka wymiana perspektyw na temat priorytetów zakupowych</w:t>
      </w:r>
    </w:p>
    <w:p/>
    <w:p>
      <w:r>
        <w:rPr>
          <w:rFonts w:ascii="Calibri" w:hAnsi="Calibri"/>
          <w:sz w:val="22"/>
        </w:rPr>
        <w:t>Dzień dobry Panie Marku,</w:t>
      </w:r>
    </w:p>
    <w:p>
      <w:r>
        <w:rPr>
          <w:rFonts w:ascii="Calibri" w:hAnsi="Calibri"/>
          <w:sz w:val="22"/>
        </w:rPr>
        <w:t>jeśli znajdzie Pan czas, chętnie wymienię się z Panem krótką perspektywą na temat roli danych kosztowych w realizacji priorytetów zakupowych w PPH Ewa Bis. Alternatywnie możemy zrobić szybki sanity check jednej wybranej kategorii.</w:t>
      </w:r>
    </w:p>
    <w:p>
      <w:r>
        <w:rPr>
          <w:rFonts w:ascii="Calibri" w:hAnsi="Calibri"/>
          <w:sz w:val="22"/>
        </w:rPr>
        <w:t>Pozdrawiam serdecznie,</w:t>
        <w:br/>
        <w:t>Tomasz Uściński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