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32"/>
        </w:rPr>
        <w:t>Mariusz Makowski</w:t>
      </w:r>
    </w:p>
    <w:p>
      <w:r>
        <w:rPr>
          <w:color w:val="666666"/>
          <w:sz w:val="20"/>
        </w:rPr>
        <w:t>Mars Wrigley | mariusz.makowski@effem.com</w:t>
      </w:r>
    </w:p>
    <w:p>
      <w:r>
        <w:rPr>
          <w:i/>
          <w:color w:val="888888"/>
          <w:sz w:val="18"/>
        </w:rPr>
        <w:t>Panel: Ambicja to za mało — Strategy &amp; Growth</w:t>
      </w:r>
    </w:p>
    <w:p/>
    <w:p>
      <w:r>
        <w:rPr>
          <w:b/>
          <w:color w:val="444444"/>
          <w:sz w:val="20"/>
        </w:rPr>
        <w:t>EMAIL 1 — Pierwszy kontakt</w:t>
      </w:r>
    </w:p>
    <w:p>
      <w:r>
        <w:rPr>
          <w:b/>
          <w:color w:val="666666"/>
          <w:sz w:val="18"/>
        </w:rPr>
        <w:t xml:space="preserve">Od: </w:t>
      </w:r>
      <w:r>
        <w:rPr>
          <w:color w:val="666666"/>
          <w:sz w:val="18"/>
        </w:rPr>
        <w:t>Tomasz Uściński &lt;tomasz.uscinski@profitia.pl&gt;</w:t>
      </w:r>
    </w:p>
    <w:p>
      <w:r>
        <w:rPr>
          <w:b/>
          <w:color w:val="666666"/>
          <w:sz w:val="18"/>
        </w:rPr>
        <w:t xml:space="preserve">Do: </w:t>
      </w:r>
      <w:r>
        <w:rPr>
          <w:color w:val="666666"/>
          <w:sz w:val="18"/>
        </w:rPr>
        <w:t>mariusz.makowski@effem.com</w:t>
      </w:r>
    </w:p>
    <w:p>
      <w:r>
        <w:rPr>
          <w:b/>
          <w:color w:val="666666"/>
          <w:sz w:val="18"/>
        </w:rPr>
        <w:t xml:space="preserve">Temat: </w:t>
      </w:r>
      <w:r>
        <w:rPr>
          <w:color w:val="666666"/>
          <w:sz w:val="18"/>
        </w:rPr>
        <w:t>Spójność procesów zakupowych a wzrost w Mars Wrigley</w:t>
      </w:r>
    </w:p>
    <w:p/>
    <w:p>
      <w:r>
        <w:rPr>
          <w:rFonts w:ascii="Calibri" w:hAnsi="Calibri"/>
          <w:sz w:val="22"/>
        </w:rPr>
        <w:t>Dzień dobry Panie Mariuszu,</w:t>
      </w:r>
    </w:p>
    <w:p>
      <w:r>
        <w:rPr>
          <w:rFonts w:ascii="Calibri" w:hAnsi="Calibri"/>
          <w:sz w:val="22"/>
        </w:rPr>
        <w:t>dziękuję za bardzo interesujący głos w panelu „Ambicja to za mało — Strategy &amp; Growth" podczas Poland &amp; CEE Retail Summit 2026.</w:t>
      </w:r>
    </w:p>
    <w:p>
      <w:r>
        <w:rPr>
          <w:rFonts w:ascii="Calibri" w:hAnsi="Calibri"/>
          <w:sz w:val="22"/>
        </w:rPr>
        <w:t>zauważyłem, że kluczowym wnioskiem była rola spójności organizacyjnej — ludzi, procesów i pieniędzy — dla skutecznego wzrostu. Wierzę, że spójność procesowa obejmuje także zakupy, gdzie powtarzalny standard przygotowania negocjacji z dostawcami jest elementem dojrzałości organizacji gotowej na ekspansję.</w:t>
      </w:r>
    </w:p>
    <w:p>
      <w:r>
        <w:rPr>
          <w:rFonts w:ascii="Calibri" w:hAnsi="Calibri"/>
          <w:sz w:val="22"/>
        </w:rPr>
        <w:t>w Profitii widzimy, że podejście oparte na analizie kosztów, trendów rynkowych, ocenie dostawców i decyzjach budżetowych pomaga zespołom zakupowym efektywniej wspierać wzrost, jednocześnie chroniąc marżę.</w:t>
      </w:r>
    </w:p>
    <w:p>
      <w:r>
        <w:rPr>
          <w:rFonts w:ascii="Calibri" w:hAnsi="Calibri"/>
          <w:sz w:val="22"/>
        </w:rPr>
        <w:t>czy znajdzie Pan 15–20 minut na rozmowę, aby wymienić się spostrzeżeniami na temat spójności procesów zakupowych w Mars Wrigley?</w:t>
      </w:r>
    </w:p>
    <w:p/>
    <w:p>
      <w:r>
        <w:rPr>
          <w:rFonts w:ascii="Calibri" w:hAnsi="Calibri"/>
          <w:color w:val="888888"/>
          <w:sz w:val="18"/>
        </w:rPr>
        <w:t>Pozdrawiam serdecznie,</w:t>
      </w:r>
    </w:p>
    <w:p>
      <w:r>
        <w:rPr>
          <w:rFonts w:ascii="Calibri" w:hAnsi="Calibri"/>
          <w:color w:val="888888"/>
          <w:sz w:val="18"/>
        </w:rPr>
      </w:r>
    </w:p>
    <w:p>
      <w:r>
        <w:rPr>
          <w:rFonts w:ascii="Calibri" w:hAnsi="Calibri"/>
          <w:color w:val="888888"/>
          <w:sz w:val="18"/>
        </w:rPr>
        <w:t>Tomasz Uściński</w:t>
      </w:r>
    </w:p>
    <w:p>
      <w:r>
        <w:rPr>
          <w:rFonts w:ascii="Calibri" w:hAnsi="Calibri"/>
          <w:color w:val="888888"/>
          <w:sz w:val="18"/>
        </w:rPr>
        <w:t>Senior Client Partner | Procurement Technology</w:t>
      </w:r>
    </w:p>
    <w:p>
      <w:r>
        <w:rPr>
          <w:rFonts w:ascii="Calibri" w:hAnsi="Calibri"/>
          <w:color w:val="888888"/>
          <w:sz w:val="18"/>
        </w:rPr>
        <w:t>+48 787 417 293</w:t>
      </w:r>
    </w:p>
    <w:p>
      <w:r>
        <w:rPr>
          <w:rFonts w:ascii="Calibri" w:hAnsi="Calibri"/>
          <w:color w:val="888888"/>
          <w:sz w:val="18"/>
        </w:rPr>
      </w:r>
    </w:p>
    <w:p>
      <w:r>
        <w:rPr>
          <w:rFonts w:ascii="Calibri" w:hAnsi="Calibri"/>
          <w:color w:val="888888"/>
          <w:sz w:val="18"/>
        </w:rPr>
        <w:t>PROFITIA Management Consultants</w:t>
      </w:r>
    </w:p>
    <w:p>
      <w:r>
        <w:rPr>
          <w:rFonts w:ascii="Calibri" w:hAnsi="Calibri"/>
          <w:color w:val="888888"/>
          <w:sz w:val="18"/>
        </w:rPr>
        <w:t>SpendGuru Data-driven Procurement | Certyfikowany Partner CIPS w Polsce | Doradztwo | Szkolenia | Analityka zakupowa</w:t>
      </w:r>
    </w:p>
    <w:p>
      <w:r>
        <w:rPr>
          <w:rFonts w:ascii="Calibri" w:hAnsi="Calibri"/>
          <w:color w:val="888888"/>
          <w:sz w:val="18"/>
        </w:rPr>
        <w:t>02-715 Warszawa, Villa Metro, ul. Puławska 145, V p.</w:t>
      </w:r>
    </w:p>
    <w:p>
      <w:r>
        <w:rPr>
          <w:color w:val="AAAAAA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444444"/>
          <w:sz w:val="20"/>
        </w:rPr>
        <w:t>EMAIL 2 — Follow-up</w:t>
      </w:r>
    </w:p>
    <w:p>
      <w:r>
        <w:rPr>
          <w:b/>
          <w:color w:val="666666"/>
          <w:sz w:val="18"/>
        </w:rPr>
        <w:t xml:space="preserve">Od: </w:t>
      </w:r>
      <w:r>
        <w:rPr>
          <w:color w:val="666666"/>
          <w:sz w:val="18"/>
        </w:rPr>
        <w:t>Tomasz Uściński &lt;tomasz.uscinski@profitia.pl&gt;</w:t>
      </w:r>
    </w:p>
    <w:p>
      <w:r>
        <w:rPr>
          <w:b/>
          <w:color w:val="666666"/>
          <w:sz w:val="18"/>
        </w:rPr>
        <w:t xml:space="preserve">Do: </w:t>
      </w:r>
      <w:r>
        <w:rPr>
          <w:color w:val="666666"/>
          <w:sz w:val="18"/>
        </w:rPr>
        <w:t>mariusz.makowski@effem.com</w:t>
      </w:r>
    </w:p>
    <w:p>
      <w:r>
        <w:rPr>
          <w:b/>
          <w:color w:val="666666"/>
          <w:sz w:val="18"/>
        </w:rPr>
        <w:t xml:space="preserve">Temat: </w:t>
      </w:r>
      <w:r>
        <w:rPr>
          <w:color w:val="666666"/>
          <w:sz w:val="18"/>
        </w:rPr>
        <w:t>Re: Wzmacnianie spójności zakupów dla stabilnego wzrostu</w:t>
      </w:r>
    </w:p>
    <w:p/>
    <w:p>
      <w:r>
        <w:rPr>
          <w:rFonts w:ascii="Calibri" w:hAnsi="Calibri"/>
          <w:sz w:val="22"/>
        </w:rPr>
        <w:t>Dzień dobry Panie Mariuszu,</w:t>
      </w:r>
    </w:p>
    <w:p>
      <w:r>
        <w:rPr>
          <w:rFonts w:ascii="Calibri" w:hAnsi="Calibri"/>
          <w:sz w:val="22"/>
        </w:rPr>
        <w:t>nawiązując do mojej poprzedniej wiadomości, chciałem podkreślić, jak często widzimy, że brak spójności w procesach zakupowych prowadzi do trudności w realizacji strategii wzrostu. Na przykład firmy, które standaryzują przygotowanie rozmów z dostawcami, lepiej kontrolują koszty i ryzyko, co pozwala na bardziej przewidywalne planowanie budżetu.</w:t>
      </w:r>
    </w:p>
    <w:p>
      <w:r>
        <w:rPr>
          <w:rFonts w:ascii="Calibri" w:hAnsi="Calibri"/>
          <w:sz w:val="22"/>
        </w:rPr>
        <w:t>przy takim podejściu analizujemy koszty, trendy rynkowe, sytuację dostawców i podejmujemy decyzje zakupowe, które realnie wspierają marżę i rozwój.</w:t>
      </w:r>
    </w:p>
    <w:p>
      <w:r>
        <w:rPr>
          <w:rFonts w:ascii="Calibri" w:hAnsi="Calibri"/>
          <w:sz w:val="22"/>
        </w:rPr>
        <w:t>chętnie podzielę się przykładami i posłucham, jak Mars Wrigley podchodzi do tych wyzwań.</w:t>
      </w:r>
    </w:p>
    <w:p/>
    <w:p>
      <w:r>
        <w:rPr>
          <w:rFonts w:ascii="Calibri" w:hAnsi="Calibri"/>
          <w:color w:val="888888"/>
          <w:sz w:val="18"/>
        </w:rPr>
        <w:t>Pozdrawiam serdecznie,</w:t>
      </w:r>
    </w:p>
    <w:p>
      <w:r>
        <w:rPr>
          <w:rFonts w:ascii="Calibri" w:hAnsi="Calibri"/>
          <w:color w:val="888888"/>
          <w:sz w:val="18"/>
        </w:rPr>
      </w:r>
    </w:p>
    <w:p>
      <w:r>
        <w:rPr>
          <w:rFonts w:ascii="Calibri" w:hAnsi="Calibri"/>
          <w:color w:val="888888"/>
          <w:sz w:val="18"/>
        </w:rPr>
        <w:t>Tomasz Uściński</w:t>
      </w:r>
    </w:p>
    <w:p>
      <w:r>
        <w:rPr>
          <w:rFonts w:ascii="Calibri" w:hAnsi="Calibri"/>
          <w:color w:val="888888"/>
          <w:sz w:val="18"/>
        </w:rPr>
        <w:t>Senior Client Partner | Procurement Technology</w:t>
      </w:r>
    </w:p>
    <w:p>
      <w:r>
        <w:rPr>
          <w:rFonts w:ascii="Calibri" w:hAnsi="Calibri"/>
          <w:color w:val="888888"/>
          <w:sz w:val="18"/>
        </w:rPr>
        <w:t>+48 787 417 293</w:t>
      </w:r>
    </w:p>
    <w:p>
      <w:r>
        <w:rPr>
          <w:rFonts w:ascii="Calibri" w:hAnsi="Calibri"/>
          <w:color w:val="888888"/>
          <w:sz w:val="18"/>
        </w:rPr>
      </w:r>
    </w:p>
    <w:p>
      <w:r>
        <w:rPr>
          <w:rFonts w:ascii="Calibri" w:hAnsi="Calibri"/>
          <w:color w:val="888888"/>
          <w:sz w:val="18"/>
        </w:rPr>
        <w:t>PROFITIA Management Consultants</w:t>
      </w:r>
    </w:p>
    <w:p>
      <w:r>
        <w:rPr>
          <w:rFonts w:ascii="Calibri" w:hAnsi="Calibri"/>
          <w:color w:val="888888"/>
          <w:sz w:val="18"/>
        </w:rPr>
        <w:t>SpendGuru Data-driven Procurement | Certyfikowany Partner CIPS w Polsce | Doradztwo | Szkolenia | Analityka zakupowa</w:t>
      </w:r>
    </w:p>
    <w:p>
      <w:r>
        <w:rPr>
          <w:rFonts w:ascii="Calibri" w:hAnsi="Calibri"/>
          <w:color w:val="888888"/>
          <w:sz w:val="18"/>
        </w:rPr>
        <w:t>02-715 Warszawa, Villa Metro, ul. Puławska 145, V p.</w:t>
      </w:r>
    </w:p>
    <w:p>
      <w:r>
        <w:rPr>
          <w:color w:val="AAAAAA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444444"/>
          <w:sz w:val="20"/>
        </w:rPr>
        <w:t>EMAIL 3 — Final follow-up</w:t>
      </w:r>
    </w:p>
    <w:p>
      <w:r>
        <w:rPr>
          <w:b/>
          <w:color w:val="666666"/>
          <w:sz w:val="18"/>
        </w:rPr>
        <w:t xml:space="preserve">Od: </w:t>
      </w:r>
      <w:r>
        <w:rPr>
          <w:color w:val="666666"/>
          <w:sz w:val="18"/>
        </w:rPr>
        <w:t>Tomasz Uściński &lt;tomasz.uscinski@profitia.pl&gt;</w:t>
      </w:r>
    </w:p>
    <w:p>
      <w:r>
        <w:rPr>
          <w:b/>
          <w:color w:val="666666"/>
          <w:sz w:val="18"/>
        </w:rPr>
        <w:t xml:space="preserve">Do: </w:t>
      </w:r>
      <w:r>
        <w:rPr>
          <w:color w:val="666666"/>
          <w:sz w:val="18"/>
        </w:rPr>
        <w:t>mariusz.makowski@effem.com</w:t>
      </w:r>
    </w:p>
    <w:p>
      <w:r>
        <w:rPr>
          <w:b/>
          <w:color w:val="666666"/>
          <w:sz w:val="18"/>
        </w:rPr>
        <w:t xml:space="preserve">Temat: </w:t>
      </w:r>
      <w:r>
        <w:rPr>
          <w:color w:val="666666"/>
          <w:sz w:val="18"/>
        </w:rPr>
        <w:t>Re: Krótka wymiana perspektyw nt. procesów zakupowych</w:t>
      </w:r>
    </w:p>
    <w:p/>
    <w:p>
      <w:r>
        <w:rPr>
          <w:rFonts w:ascii="Calibri" w:hAnsi="Calibri"/>
          <w:sz w:val="22"/>
        </w:rPr>
        <w:t>Dzień dobry Panie Mariuszu,</w:t>
      </w:r>
    </w:p>
    <w:p>
      <w:r>
        <w:rPr>
          <w:rFonts w:ascii="Calibri" w:hAnsi="Calibri"/>
          <w:sz w:val="22"/>
        </w:rPr>
        <w:t>czy byłaby możliwość krótkiej wymiany perspektyw na temat standaryzacji procesów zakupowych w Mars Wrigley? To może być szybki sanity check jednej kategorii lub obszaru, który Pan wskaże.</w:t>
      </w:r>
    </w:p>
    <w:p>
      <w:r>
        <w:rPr>
          <w:rFonts w:ascii="Calibri" w:hAnsi="Calibri"/>
          <w:sz w:val="22"/>
        </w:rPr>
        <w:t>pozdrawiam serdecznie,</w:t>
        <w:br/>
        <w:t>Tomasz Uściński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