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Monika Kolaszynska</w:t>
      </w:r>
    </w:p>
    <w:p>
      <w:r>
        <w:rPr>
          <w:color w:val="666666"/>
          <w:sz w:val="20"/>
        </w:rPr>
        <w:t>Chief Executive Officer | Super Pharm Poland Sp. z o.o. | mkolaszynska@superpharm.pl</w:t>
      </w:r>
    </w:p>
    <w:p>
      <w:r>
        <w:rPr>
          <w:i/>
          <w:color w:val="888888"/>
          <w:sz w:val="18"/>
        </w:rPr>
        <w:t>Panel: Ambicja to za mało — Strategy &amp; Growth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mkolaszynska@superpharm.pl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Spójność procesów zakupowych jako podstawa wzrostu w retailu</w:t>
      </w:r>
    </w:p>
    <w:p/>
    <w:p>
      <w:r>
        <w:rPr>
          <w:rFonts w:ascii="Calibri" w:hAnsi="Calibri"/>
          <w:sz w:val="22"/>
        </w:rPr>
        <w:t>Dzień dobry Pani Moniko,</w:t>
      </w:r>
    </w:p>
    <w:p>
      <w:r>
        <w:rPr>
          <w:rFonts w:ascii="Calibri" w:hAnsi="Calibri"/>
          <w:sz w:val="22"/>
        </w:rPr>
        <w:t>dziękuję za bardzo interesujący głos w panelu „Ambicja to za mało — Strategy &amp; Growth" podczas Poland &amp; CEE Retail Summit 2026.</w:t>
      </w:r>
    </w:p>
    <w:p>
      <w:r>
        <w:rPr>
          <w:rFonts w:ascii="Calibri" w:hAnsi="Calibri"/>
          <w:sz w:val="22"/>
        </w:rPr>
        <w:t>zauważyłem, że kluczowym wnioskiem była konieczność spójności organizacyjnej i procesowej, aby ambicje mogły przełożyć się na realny wzrost. W tym kontekście spójność procesowa obejmuje także obszar zakupów — powtarzalny standard przygotowania negocjacji z dostawcami jest ważnym elementem dojrzałości organizacji, która chce skalować biznes bez chaosu.</w:t>
      </w:r>
    </w:p>
    <w:p>
      <w:r>
        <w:rPr>
          <w:rFonts w:ascii="Calibri" w:hAnsi="Calibri"/>
          <w:sz w:val="22"/>
        </w:rPr>
        <w:t>zespół Profitii wspiera wdrożenie takiego podejścia, łącząc analizę kosztów, prognozy rynkowe, ocenę ryzyka dostawców oraz decyzje biznesowe, co pomaga chronić marżę i kontrolować budżet.</w:t>
      </w:r>
    </w:p>
    <w:p>
      <w:r>
        <w:rPr>
          <w:rFonts w:ascii="Calibri" w:hAnsi="Calibri"/>
          <w:sz w:val="22"/>
        </w:rPr>
        <w:t>czy znalazłaby Pani 15–20 minut na krótką rozmowę, aby wymienić się doświadczeniami w tym obszarze?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mkolaszynska@superpharm.pl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Procesy zakupowe a spójność i wzrost – kilka praktycznych uwag</w:t>
      </w:r>
    </w:p>
    <w:p/>
    <w:p>
      <w:r>
        <w:rPr>
          <w:rFonts w:ascii="Calibri" w:hAnsi="Calibri"/>
          <w:sz w:val="22"/>
        </w:rPr>
        <w:t>Dzień dobry Pani Moniko,</w:t>
      </w:r>
    </w:p>
    <w:p>
      <w:r>
        <w:rPr>
          <w:rFonts w:ascii="Calibri" w:hAnsi="Calibri"/>
          <w:sz w:val="22"/>
        </w:rPr>
        <w:t>chciałem nawiązać do mojej poprzedniej wiadomości i podkreślić, jak kluczowa jest spójność procesów zakupowych dla utrzymania wzrostu bez nadmiernego ryzyka. W praktyce oznacza to uporządkowanie decyzji wokół kosztu, prognoz rynkowych, oceny stabilności dostawcy oraz wpływu na budżet i marżę.</w:t>
      </w:r>
    </w:p>
    <w:p>
      <w:r>
        <w:rPr>
          <w:rFonts w:ascii="Calibri" w:hAnsi="Calibri"/>
          <w:sz w:val="22"/>
        </w:rPr>
        <w:t>na przykład, stosując ramę Cost/Trend/Dostawca/Decyzja, można systematycznie identyfikować obszary podwyżek lub ryzyka i przygotować silniejszą argumentację w rozmowach z dostawcami.</w:t>
      </w:r>
    </w:p>
    <w:p>
      <w:r>
        <w:rPr>
          <w:rFonts w:ascii="Calibri" w:hAnsi="Calibri"/>
          <w:sz w:val="22"/>
        </w:rPr>
        <w:t>czy miałaby Pani chwilę, by porozmawiać o tym, jak takie podejście mogłoby wesprzeć Super Pharm Poland?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mkolaszynska@superpharm.pl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Krótka wymiana perspektyw nt. zakupów w Super Pharm</w:t>
      </w:r>
    </w:p>
    <w:p/>
    <w:p>
      <w:r>
        <w:rPr>
          <w:rFonts w:ascii="Calibri" w:hAnsi="Calibri"/>
          <w:sz w:val="22"/>
        </w:rPr>
        <w:t>Dzień dobry Pani Moniko,</w:t>
      </w:r>
    </w:p>
    <w:p>
      <w:r>
        <w:rPr>
          <w:rFonts w:ascii="Calibri" w:hAnsi="Calibri"/>
          <w:sz w:val="22"/>
        </w:rPr>
        <w:t>mam nadzieję, że moje poprzednie wiadomości były dla Pani interesujące. Jeśli znajdzie Pani czas, chętnie wymienię się krótką perspektywą na temat wyzwań i możliwości usprawnienia procesów zakupowych w Super Pharm.</w:t>
      </w:r>
    </w:p>
    <w:p>
      <w:r>
        <w:rPr>
          <w:rFonts w:ascii="Calibri" w:hAnsi="Calibri"/>
          <w:sz w:val="22"/>
        </w:rPr>
        <w:t>może to być też sanity check dla jednej wybranej kategorii zakupowej.</w:t>
      </w:r>
    </w:p>
    <w:p>
      <w:r>
        <w:rPr>
          <w:rFonts w:ascii="Calibri" w:hAnsi="Calibri"/>
          <w:sz w:val="22"/>
        </w:rPr>
        <w:t>Pozdrawiam serdecznie,</w:t>
        <w:br/>
        <w:t>Tomasz Uściński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