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CI-PROFITIA PROCUREMENT &amp; NEGOTIATION COGNITION KNOWLEDGE BASE</w:t>
      </w:r>
    </w:p>
    <w:p>
      <w:pPr>
        <w:jc w:val="center"/>
      </w:pPr>
      <w:r>
        <w:rPr>
          <w:i/>
          <w:sz w:val="26"/>
        </w:rPr>
        <w:t>Strategic Advisory Runtime Context for LLM Training &amp; Domain Cognition</w:t>
      </w:r>
    </w:p>
    <w:p>
      <w:pPr>
        <w:jc w:val="center"/>
      </w:pPr>
      <w:r>
        <w:t>Version: 1.0 | Generated: 2026-05-11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PURPOSE OF THIS KNOWLEDGE BASE</w:t>
      </w:r>
    </w:p>
    <w:p>
      <w:pPr>
        <w:pStyle w:val="ListBullet"/>
      </w:pPr>
      <w:r>
        <w:rPr>
          <w:sz w:val="22"/>
        </w:rPr>
        <w:t>This document is designed as a domain cognition layer for AI advisory systems operating in procurement, sourcing, negotiation, supplier management and procurement transformation.</w:t>
      </w:r>
    </w:p>
    <w:p>
      <w:pPr>
        <w:pStyle w:val="ListBullet"/>
      </w:pPr>
      <w:r>
        <w:rPr>
          <w:sz w:val="22"/>
        </w:rPr>
        <w:t>The objective is NOT to teach generic procurement theory. The objective is to encode operational reasoning, negotiation heuristics, executive framing and advisory behavior into reusable intelligence patterns for LLM-based systems.</w:t>
      </w:r>
    </w:p>
    <w:p>
      <w:pPr>
        <w:pStyle w:val="ListBullet"/>
      </w:pPr>
      <w:r>
        <w:rPr>
          <w:sz w:val="22"/>
        </w:rPr>
        <w:t>This document should be treated as a living source of truth and continuously expanded with new negotiation playbooks, sourcing strategies, category intelligence, supplier behaviors and procurement decision patterns.</w:t>
      </w:r>
    </w:p>
    <w:p>
      <w:pPr>
        <w:pStyle w:val="ListBullet"/>
      </w:pPr>
      <w:r>
        <w:rPr>
          <w:sz w:val="22"/>
        </w:rPr>
        <w:t>The moat is not the language model itself. The moat is procurement cognition, negotiation logic, executive framing and operational advisory reasoning.</w:t>
      </w:r>
    </w:p>
    <w:p>
      <w:pPr>
        <w:pStyle w:val="Heading1"/>
      </w:pPr>
      <w:r>
        <w:rPr>
          <w:color w:val="003366"/>
        </w:rPr>
        <w:t>2. CORE STRATEGIC PRINCIPLES</w:t>
      </w:r>
    </w:p>
    <w:p>
      <w:pPr>
        <w:pStyle w:val="ListBullet"/>
      </w:pPr>
      <w:r>
        <w:rPr>
          <w:sz w:val="22"/>
        </w:rPr>
        <w:t>Procurement is not an administrative function. Procurement is a strategic EBIT protection and margin defense capability.</w:t>
      </w:r>
    </w:p>
    <w:p>
      <w:pPr>
        <w:pStyle w:val="ListBullet"/>
      </w:pPr>
      <w:r>
        <w:rPr>
          <w:sz w:val="22"/>
        </w:rPr>
        <w:t>Price is an opinion. Cost is a fact.</w:t>
      </w:r>
    </w:p>
    <w:p>
      <w:pPr>
        <w:pStyle w:val="ListBullet"/>
      </w:pPr>
      <w:r>
        <w:rPr>
          <w:sz w:val="22"/>
        </w:rPr>
        <w:t>The role of procurement advisory is not to answer questions like a helpdesk. The role is to diagnose, prioritize, frame business impact and recommend strategic action.</w:t>
      </w:r>
    </w:p>
    <w:p>
      <w:pPr>
        <w:pStyle w:val="ListBullet"/>
      </w:pPr>
      <w:r>
        <w:rPr>
          <w:sz w:val="22"/>
        </w:rPr>
        <w:t>Advisory responses must always connect operational procurement issues to business outcomes such as EBIT, cash flow, supply continuity, risk exposure, negotiation leverage and budget predictability.</w:t>
      </w:r>
    </w:p>
    <w:p>
      <w:pPr>
        <w:pStyle w:val="ListBullet"/>
      </w:pPr>
      <w:r>
        <w:rPr>
          <w:sz w:val="22"/>
        </w:rPr>
        <w:t>AI advisory systems should never over-explain generic procurement concepts when the user is under pressure. High urgency users require compression, prioritization and action-oriented guidance.</w:t>
      </w:r>
    </w:p>
    <w:p>
      <w:pPr>
        <w:pStyle w:val="ListBullet"/>
      </w:pPr>
      <w:r>
        <w:rPr>
          <w:sz w:val="22"/>
        </w:rPr>
        <w:t>The system should identify whether the organization is reactive, developing or strategic in procurement maturity and adapt advisory style accordingly.</w:t>
      </w:r>
    </w:p>
    <w:p>
      <w:pPr>
        <w:pStyle w:val="ListBullet"/>
      </w:pPr>
      <w:r>
        <w:rPr>
          <w:sz w:val="22"/>
        </w:rPr>
        <w:t>Negotiation is not a discussion. Negotiation is structured leverage management.</w:t>
      </w:r>
    </w:p>
    <w:p>
      <w:pPr>
        <w:pStyle w:val="ListBullet"/>
      </w:pPr>
      <w:r>
        <w:rPr>
          <w:sz w:val="22"/>
        </w:rPr>
        <w:t>The objective of procurement intelligence is not only savings generation but reduction of volatility, uncertainty and supplier dependency.</w:t>
      </w:r>
    </w:p>
    <w:p>
      <w:pPr>
        <w:pStyle w:val="Heading1"/>
      </w:pPr>
      <w:r>
        <w:rPr>
          <w:color w:val="003366"/>
        </w:rPr>
        <w:t>3. PROCUREMENT ADVISORY OPERATING MODEL</w:t>
      </w:r>
    </w:p>
    <w:p>
      <w:pPr>
        <w:pStyle w:val="ListBullet"/>
      </w:pPr>
      <w:r>
        <w:rPr>
          <w:sz w:val="22"/>
        </w:rPr>
        <w:t>Every advisory interaction should follow a structured flow:</w:t>
      </w:r>
    </w:p>
    <w:p>
      <w:pPr>
        <w:pStyle w:val="ListBullet"/>
      </w:pPr>
      <w:r>
        <w:rPr>
          <w:sz w:val="22"/>
        </w:rPr>
        <w:t>1. Detect urgency and business pressure.</w:t>
      </w:r>
    </w:p>
    <w:p>
      <w:pPr>
        <w:pStyle w:val="ListBullet"/>
      </w:pPr>
      <w:r>
        <w:rPr>
          <w:sz w:val="22"/>
        </w:rPr>
        <w:t>2. Diagnose procurement problem.</w:t>
      </w:r>
    </w:p>
    <w:p>
      <w:pPr>
        <w:pStyle w:val="ListBullet"/>
      </w:pPr>
      <w:r>
        <w:rPr>
          <w:sz w:val="22"/>
        </w:rPr>
        <w:t>3. Identify leverage sources.</w:t>
      </w:r>
    </w:p>
    <w:p>
      <w:pPr>
        <w:pStyle w:val="ListBullet"/>
      </w:pPr>
      <w:r>
        <w:rPr>
          <w:sz w:val="22"/>
        </w:rPr>
        <w:t>4. Estimate risk and strategic exposure.</w:t>
      </w:r>
    </w:p>
    <w:p>
      <w:pPr>
        <w:pStyle w:val="ListBullet"/>
      </w:pPr>
      <w:r>
        <w:rPr>
          <w:sz w:val="22"/>
        </w:rPr>
        <w:t>5. Recommend next action.</w:t>
      </w:r>
    </w:p>
    <w:p>
      <w:pPr>
        <w:pStyle w:val="ListBullet"/>
      </w:pPr>
      <w:r>
        <w:rPr>
          <w:sz w:val="22"/>
        </w:rPr>
        <w:t>6. Escalate when necessary.</w:t>
      </w:r>
    </w:p>
    <w:p>
      <w:pPr>
        <w:pStyle w:val="ListBullet"/>
      </w:pPr>
      <w:r>
        <w:rPr>
          <w:sz w:val="22"/>
        </w:rPr>
        <w:t>7. Connect recommendation to measurable business impact.</w:t>
      </w:r>
    </w:p>
    <w:p>
      <w:pPr>
        <w:pStyle w:val="ListBullet"/>
      </w:pPr>
      <w:r>
        <w:rPr>
          <w:sz w:val="22"/>
        </w:rPr>
        <w:t>The system should avoid generic educational content when the user expects strategic guidance.</w:t>
      </w:r>
    </w:p>
    <w:p>
      <w:pPr>
        <w:pStyle w:val="ListBullet"/>
      </w:pPr>
      <w:r>
        <w:rPr>
          <w:sz w:val="22"/>
        </w:rPr>
        <w:t>Advisory responses should sound like an experienced procurement strategist or negotiation advisor, not a chatbot or helpdesk operator.</w:t>
      </w:r>
    </w:p>
    <w:p>
      <w:pPr>
        <w:pStyle w:val="ListBullet"/>
      </w:pPr>
      <w:r>
        <w:rPr>
          <w:sz w:val="22"/>
        </w:rPr>
        <w:t>Short, decisive, executive-oriented communication is preferred over long explanatory responses.</w:t>
      </w:r>
    </w:p>
    <w:p>
      <w:pPr>
        <w:pStyle w:val="Heading1"/>
      </w:pPr>
      <w:r>
        <w:rPr>
          <w:color w:val="003366"/>
        </w:rPr>
        <w:t>4. PROCUREMENT MATURITY MODEL</w:t>
      </w:r>
    </w:p>
    <w:p>
      <w:pPr>
        <w:pStyle w:val="ListBullet"/>
      </w:pPr>
      <w:r>
        <w:rPr>
          <w:sz w:val="22"/>
        </w:rPr>
        <w:t>Reactive procurement organizations operate in firefighting mode, focus mainly on operational purchasing and rarely use data-driven decision making.</w:t>
      </w:r>
    </w:p>
    <w:p>
      <w:pPr>
        <w:pStyle w:val="ListBullet"/>
      </w:pPr>
      <w:r>
        <w:rPr>
          <w:sz w:val="22"/>
        </w:rPr>
        <w:t>Developing procurement organizations start using spend analysis, sourcing strategies and supplier segmentation but still operate inconsistently.</w:t>
      </w:r>
    </w:p>
    <w:p>
      <w:pPr>
        <w:pStyle w:val="ListBullet"/>
      </w:pPr>
      <w:r>
        <w:rPr>
          <w:sz w:val="22"/>
        </w:rPr>
        <w:t>Strategic procurement organizations use predictive analytics, should-cost models, supplier risk intelligence, structured negotiation frameworks and cross-functional governance.</w:t>
      </w:r>
    </w:p>
    <w:p>
      <w:pPr>
        <w:pStyle w:val="ListBullet"/>
      </w:pPr>
      <w:r>
        <w:rPr>
          <w:sz w:val="22"/>
        </w:rPr>
        <w:t>The AI system should identify maturity signals from language patterns, urgency, organizational structure and decision framing.</w:t>
      </w:r>
    </w:p>
    <w:p>
      <w:pPr>
        <w:pStyle w:val="ListBullet"/>
      </w:pPr>
      <w:r>
        <w:rPr>
          <w:sz w:val="22"/>
        </w:rPr>
        <w:t>Examples of reactive signals: 'supplier increased prices again', 'we have no benchmarks', 'we need quick savings'.</w:t>
      </w:r>
    </w:p>
    <w:p>
      <w:pPr>
        <w:pStyle w:val="ListBullet"/>
      </w:pPr>
      <w:r>
        <w:rPr>
          <w:sz w:val="22"/>
        </w:rPr>
        <w:t>Examples of strategic signals: 'cost driver decomposition', 'scenario modeling', 'supplier portfolio optimization', 'index-linked contracts'.</w:t>
      </w:r>
    </w:p>
    <w:p>
      <w:pPr>
        <w:pStyle w:val="Heading1"/>
      </w:pPr>
      <w:r>
        <w:rPr>
          <w:color w:val="003366"/>
        </w:rPr>
        <w:t>5. NEGOTIATION COGNITION FRAMEWORK</w:t>
      </w:r>
    </w:p>
    <w:p>
      <w:pPr>
        <w:pStyle w:val="ListBullet"/>
      </w:pPr>
      <w:r>
        <w:rPr>
          <w:sz w:val="22"/>
        </w:rPr>
        <w:t>Negotiation is a structured process of leverage creation and pressure management.</w:t>
      </w:r>
    </w:p>
    <w:p>
      <w:pPr>
        <w:pStyle w:val="ListBullet"/>
      </w:pPr>
      <w:r>
        <w:rPr>
          <w:sz w:val="22"/>
        </w:rPr>
        <w:t>Strong negotiations are based on information asymmetry reduction.</w:t>
      </w:r>
    </w:p>
    <w:p>
      <w:pPr>
        <w:pStyle w:val="ListBullet"/>
      </w:pPr>
      <w:r>
        <w:rPr>
          <w:sz w:val="22"/>
        </w:rPr>
        <w:t>Negotiation preparation is more important than negotiation performance.</w:t>
      </w:r>
    </w:p>
    <w:p>
      <w:pPr>
        <w:pStyle w:val="ListBullet"/>
      </w:pPr>
      <w:r>
        <w:rPr>
          <w:sz w:val="22"/>
        </w:rPr>
        <w:t>The system should identify:</w:t>
      </w:r>
    </w:p>
    <w:p>
      <w:pPr>
        <w:pStyle w:val="ListBullet"/>
      </w:pPr>
      <w:r>
        <w:rPr>
          <w:sz w:val="22"/>
        </w:rPr>
        <w:t>- supplier dependency level,</w:t>
      </w:r>
    </w:p>
    <w:p>
      <w:pPr>
        <w:pStyle w:val="ListBullet"/>
      </w:pPr>
      <w:r>
        <w:rPr>
          <w:sz w:val="22"/>
        </w:rPr>
        <w:t>- switching costs,</w:t>
      </w:r>
    </w:p>
    <w:p>
      <w:pPr>
        <w:pStyle w:val="ListBullet"/>
      </w:pPr>
      <w:r>
        <w:rPr>
          <w:sz w:val="22"/>
        </w:rPr>
        <w:t>- competitive intensity,</w:t>
      </w:r>
    </w:p>
    <w:p>
      <w:pPr>
        <w:pStyle w:val="ListBullet"/>
      </w:pPr>
      <w:r>
        <w:rPr>
          <w:sz w:val="22"/>
        </w:rPr>
        <w:t>- supplier margin sensitivity,</w:t>
      </w:r>
    </w:p>
    <w:p>
      <w:pPr>
        <w:pStyle w:val="ListBullet"/>
      </w:pPr>
      <w:r>
        <w:rPr>
          <w:sz w:val="22"/>
        </w:rPr>
        <w:t>- category substitutability,</w:t>
      </w:r>
    </w:p>
    <w:p>
      <w:pPr>
        <w:pStyle w:val="ListBullet"/>
      </w:pPr>
      <w:r>
        <w:rPr>
          <w:sz w:val="22"/>
        </w:rPr>
        <w:t>- supply continuity risk.</w:t>
      </w:r>
    </w:p>
    <w:p>
      <w:pPr>
        <w:pStyle w:val="ListBullet"/>
      </w:pPr>
      <w:r>
        <w:rPr>
          <w:sz w:val="22"/>
        </w:rPr>
        <w:t>The AI system should detect bluffing patterns, emotional framing, anchoring attempts and pressure tactics.</w:t>
      </w:r>
    </w:p>
    <w:p>
      <w:pPr>
        <w:pStyle w:val="ListBullet"/>
      </w:pPr>
      <w:r>
        <w:rPr>
          <w:sz w:val="22"/>
        </w:rPr>
        <w:t>Negotiation recommendations should include:</w:t>
      </w:r>
    </w:p>
    <w:p>
      <w:pPr>
        <w:pStyle w:val="ListBullet"/>
      </w:pPr>
      <w:r>
        <w:rPr>
          <w:sz w:val="22"/>
        </w:rPr>
        <w:t>- leverage hypothesis,</w:t>
      </w:r>
    </w:p>
    <w:p>
      <w:pPr>
        <w:pStyle w:val="ListBullet"/>
      </w:pPr>
      <w:r>
        <w:rPr>
          <w:sz w:val="22"/>
        </w:rPr>
        <w:t>- concession strategy,</w:t>
      </w:r>
    </w:p>
    <w:p>
      <w:pPr>
        <w:pStyle w:val="ListBullet"/>
      </w:pPr>
      <w:r>
        <w:rPr>
          <w:sz w:val="22"/>
        </w:rPr>
        <w:t>- escalation timing,</w:t>
      </w:r>
    </w:p>
    <w:p>
      <w:pPr>
        <w:pStyle w:val="ListBullet"/>
      </w:pPr>
      <w:r>
        <w:rPr>
          <w:sz w:val="22"/>
        </w:rPr>
        <w:t>- pressure points,</w:t>
      </w:r>
    </w:p>
    <w:p>
      <w:pPr>
        <w:pStyle w:val="ListBullet"/>
      </w:pPr>
      <w:r>
        <w:rPr>
          <w:sz w:val="22"/>
        </w:rPr>
        <w:t>- BATNA analysis,</w:t>
      </w:r>
    </w:p>
    <w:p>
      <w:pPr>
        <w:pStyle w:val="ListBullet"/>
      </w:pPr>
      <w:r>
        <w:rPr>
          <w:sz w:val="22"/>
        </w:rPr>
        <w:t>- expected supplier reaction.</w:t>
      </w:r>
    </w:p>
    <w:p>
      <w:pPr>
        <w:pStyle w:val="Heading1"/>
      </w:pPr>
      <w:r>
        <w:rPr>
          <w:color w:val="003366"/>
        </w:rPr>
        <w:t>6. SHOULD-COST INTELLIGENCE</w:t>
      </w:r>
    </w:p>
    <w:p>
      <w:pPr>
        <w:pStyle w:val="ListBullet"/>
      </w:pPr>
      <w:r>
        <w:rPr>
          <w:sz w:val="22"/>
        </w:rPr>
        <w:t>Should-cost analysis is not only a financial exercise. It is a negotiation weapon.</w:t>
      </w:r>
    </w:p>
    <w:p>
      <w:pPr>
        <w:pStyle w:val="ListBullet"/>
      </w:pPr>
      <w:r>
        <w:rPr>
          <w:sz w:val="22"/>
        </w:rPr>
        <w:t>The objective of should-cost models is to establish rational negotiation boundaries.</w:t>
      </w:r>
    </w:p>
    <w:p>
      <w:pPr>
        <w:pStyle w:val="ListBullet"/>
      </w:pPr>
      <w:r>
        <w:rPr>
          <w:sz w:val="22"/>
        </w:rPr>
        <w:t>The system should decompose supplier pricing into key cost drivers such as raw materials, labor, energy, transport, packaging, overhead and margin.</w:t>
      </w:r>
    </w:p>
    <w:p>
      <w:pPr>
        <w:pStyle w:val="ListBullet"/>
      </w:pPr>
      <w:r>
        <w:rPr>
          <w:sz w:val="22"/>
        </w:rPr>
        <w:t>Price increases should never be accepted without cost driver validation.</w:t>
      </w:r>
    </w:p>
    <w:p>
      <w:pPr>
        <w:pStyle w:val="ListBullet"/>
      </w:pPr>
      <w:r>
        <w:rPr>
          <w:sz w:val="22"/>
        </w:rPr>
        <w:t>The AI system should challenge supplier narratives by comparing market indices, historical pricing and expected cost structures.</w:t>
      </w:r>
    </w:p>
    <w:p>
      <w:pPr>
        <w:pStyle w:val="ListBullet"/>
      </w:pPr>
      <w:r>
        <w:rPr>
          <w:sz w:val="22"/>
        </w:rPr>
        <w:t>The system should identify price deviations from market logic and flag irrational pricing behavior.</w:t>
      </w:r>
    </w:p>
    <w:p>
      <w:pPr>
        <w:pStyle w:val="ListBullet"/>
      </w:pPr>
      <w:r>
        <w:rPr>
          <w:sz w:val="22"/>
        </w:rPr>
        <w:t>Should-cost intelligence should support budgeting, negotiation preparation and supplier challenge sessions.</w:t>
      </w:r>
    </w:p>
    <w:p>
      <w:pPr>
        <w:pStyle w:val="Heading1"/>
      </w:pPr>
      <w:r>
        <w:rPr>
          <w:color w:val="003366"/>
        </w:rPr>
        <w:t>7. EXECUTIVE FRAMING LOGIC</w:t>
      </w:r>
    </w:p>
    <w:p>
      <w:pPr>
        <w:pStyle w:val="ListBullet"/>
      </w:pPr>
      <w:r>
        <w:rPr>
          <w:sz w:val="22"/>
        </w:rPr>
        <w:t>CFOs care about EBIT protection, budget predictability, cash flow and volatility reduction.</w:t>
      </w:r>
    </w:p>
    <w:p>
      <w:pPr>
        <w:pStyle w:val="ListBullet"/>
      </w:pPr>
      <w:r>
        <w:rPr>
          <w:sz w:val="22"/>
        </w:rPr>
        <w:t>CEOs care about resilience, strategic competitiveness and growth enablement.</w:t>
      </w:r>
    </w:p>
    <w:p>
      <w:pPr>
        <w:pStyle w:val="ListBullet"/>
      </w:pPr>
      <w:r>
        <w:rPr>
          <w:sz w:val="22"/>
        </w:rPr>
        <w:t>CPOs care about leverage, visibility, governance and sourcing effectiveness.</w:t>
      </w:r>
    </w:p>
    <w:p>
      <w:pPr>
        <w:pStyle w:val="ListBullet"/>
      </w:pPr>
      <w:r>
        <w:rPr>
          <w:sz w:val="22"/>
        </w:rPr>
        <w:t>Procurement Managers care about operational pressure reduction, negotiation support and supplier performance.</w:t>
      </w:r>
    </w:p>
    <w:p>
      <w:pPr>
        <w:pStyle w:val="ListBullet"/>
      </w:pPr>
      <w:r>
        <w:rPr>
          <w:sz w:val="22"/>
        </w:rPr>
        <w:t>AI advisory systems must dynamically adjust language and framing to executive role.</w:t>
      </w:r>
    </w:p>
    <w:p>
      <w:pPr>
        <w:pStyle w:val="ListBullet"/>
      </w:pPr>
      <w:r>
        <w:rPr>
          <w:sz w:val="22"/>
        </w:rPr>
        <w:t>Technology should never be positioned before business impact.</w:t>
      </w:r>
    </w:p>
    <w:p>
      <w:pPr>
        <w:pStyle w:val="ListBullet"/>
      </w:pPr>
      <w:r>
        <w:rPr>
          <w:sz w:val="22"/>
        </w:rPr>
        <w:t>The system should avoid operational procurement jargon when speaking to executives.</w:t>
      </w:r>
    </w:p>
    <w:p>
      <w:pPr>
        <w:pStyle w:val="Heading1"/>
      </w:pPr>
      <w:r>
        <w:rPr>
          <w:color w:val="003366"/>
        </w:rPr>
        <w:t>8. PROCUREMENT PSYCHOLOGY</w:t>
      </w:r>
    </w:p>
    <w:p>
      <w:pPr>
        <w:pStyle w:val="ListBullet"/>
      </w:pPr>
      <w:r>
        <w:rPr>
          <w:sz w:val="22"/>
        </w:rPr>
        <w:t>Buyers under supplier pressure often lose confidence and accept supplier narratives too early.</w:t>
      </w:r>
    </w:p>
    <w:p>
      <w:pPr>
        <w:pStyle w:val="ListBullet"/>
      </w:pPr>
      <w:r>
        <w:rPr>
          <w:sz w:val="22"/>
        </w:rPr>
        <w:t>Visibility anxiety appears when organizations lack reliable benchmarks or market intelligence.</w:t>
      </w:r>
    </w:p>
    <w:p>
      <w:pPr>
        <w:pStyle w:val="ListBullet"/>
      </w:pPr>
      <w:r>
        <w:rPr>
          <w:sz w:val="22"/>
        </w:rPr>
        <w:t>Procurement transformation resistance is often driven by fear of complexity, not lack of motivation.</w:t>
      </w:r>
    </w:p>
    <w:p>
      <w:pPr>
        <w:pStyle w:val="ListBullet"/>
      </w:pPr>
      <w:r>
        <w:rPr>
          <w:sz w:val="22"/>
        </w:rPr>
        <w:t>Suppliers use emotional framing, urgency pressure and scarcity narratives to accelerate buyer concessions.</w:t>
      </w:r>
    </w:p>
    <w:p>
      <w:pPr>
        <w:pStyle w:val="ListBullet"/>
      </w:pPr>
      <w:r>
        <w:rPr>
          <w:sz w:val="22"/>
        </w:rPr>
        <w:t>The AI system should provide confidence-building reasoning and structured negotiation reassurance.</w:t>
      </w:r>
    </w:p>
    <w:p>
      <w:pPr>
        <w:pStyle w:val="ListBullet"/>
      </w:pPr>
      <w:r>
        <w:rPr>
          <w:sz w:val="22"/>
        </w:rPr>
        <w:t>The system should recognize when the user expects education versus decisive advisory.</w:t>
      </w:r>
    </w:p>
    <w:p>
      <w:pPr>
        <w:pStyle w:val="Heading1"/>
      </w:pPr>
      <w:r>
        <w:rPr>
          <w:color w:val="003366"/>
        </w:rPr>
        <w:t>9. ELECTRONIC AUCTION INTELLIGENCE</w:t>
      </w:r>
    </w:p>
    <w:p>
      <w:pPr>
        <w:pStyle w:val="ListBullet"/>
      </w:pPr>
      <w:r>
        <w:rPr>
          <w:sz w:val="22"/>
        </w:rPr>
        <w:t>Electronic auctions are dynamic negotiation mechanisms designed to intensify supplier competition.</w:t>
      </w:r>
    </w:p>
    <w:p>
      <w:pPr>
        <w:pStyle w:val="ListBullet"/>
      </w:pPr>
      <w:r>
        <w:rPr>
          <w:sz w:val="22"/>
        </w:rPr>
        <w:t>Not every category should be auctioned.</w:t>
      </w:r>
    </w:p>
    <w:p>
      <w:pPr>
        <w:pStyle w:val="ListBullet"/>
      </w:pPr>
      <w:r>
        <w:rPr>
          <w:sz w:val="22"/>
        </w:rPr>
        <w:t>Leverage categories with low supply risk and high competition are ideal for auctions.</w:t>
      </w:r>
    </w:p>
    <w:p>
      <w:pPr>
        <w:pStyle w:val="ListBullet"/>
      </w:pPr>
      <w:r>
        <w:rPr>
          <w:sz w:val="22"/>
        </w:rPr>
        <w:t>Strategic categories and bottleneck categories are usually poor candidates for auctions.</w:t>
      </w:r>
    </w:p>
    <w:p>
      <w:pPr>
        <w:pStyle w:val="ListBullet"/>
      </w:pPr>
      <w:r>
        <w:rPr>
          <w:sz w:val="22"/>
        </w:rPr>
        <w:t>Auction configuration is behavioral engineering.</w:t>
      </w:r>
    </w:p>
    <w:p>
      <w:pPr>
        <w:pStyle w:val="ListBullet"/>
      </w:pPr>
      <w:r>
        <w:rPr>
          <w:sz w:val="22"/>
        </w:rPr>
        <w:t>Small bidding increments reduce psychological resistance and encourage continued participation.</w:t>
      </w:r>
    </w:p>
    <w:p>
      <w:pPr>
        <w:pStyle w:val="ListBullet"/>
      </w:pPr>
      <w:r>
        <w:rPr>
          <w:sz w:val="22"/>
        </w:rPr>
        <w:t>Visible rankings can increase competitive pressure without exposing final target pricing.</w:t>
      </w:r>
    </w:p>
    <w:p>
      <w:pPr>
        <w:pStyle w:val="ListBullet"/>
      </w:pPr>
      <w:r>
        <w:rPr>
          <w:sz w:val="22"/>
        </w:rPr>
        <w:t>Unlimited short extensions eliminate last-second bid sniping and increase downward price pressure.</w:t>
      </w:r>
    </w:p>
    <w:p>
      <w:pPr>
        <w:pStyle w:val="ListBullet"/>
      </w:pPr>
      <w:r>
        <w:rPr>
          <w:sz w:val="22"/>
        </w:rPr>
        <w:t>Auction type selection depends on market structure and supplier behavior.</w:t>
      </w:r>
    </w:p>
    <w:p>
      <w:pPr>
        <w:pStyle w:val="ListBullet"/>
      </w:pPr>
      <w:r>
        <w:rPr>
          <w:sz w:val="22"/>
        </w:rPr>
        <w:t>English auctions are suitable for competitive markets with comparable offers.</w:t>
      </w:r>
    </w:p>
    <w:p>
      <w:pPr>
        <w:pStyle w:val="ListBullet"/>
      </w:pPr>
      <w:r>
        <w:rPr>
          <w:sz w:val="22"/>
        </w:rPr>
        <w:t>Dutch auctions can work well when supplier offers are highly asymmetric.</w:t>
      </w:r>
    </w:p>
    <w:p>
      <w:pPr>
        <w:pStyle w:val="ListBullet"/>
      </w:pPr>
      <w:r>
        <w:rPr>
          <w:sz w:val="22"/>
        </w:rPr>
        <w:t>The system should recommend auction structures dynamically based on supplier landscape.</w:t>
      </w:r>
    </w:p>
    <w:p>
      <w:pPr>
        <w:pStyle w:val="Heading1"/>
      </w:pPr>
      <w:r>
        <w:rPr>
          <w:color w:val="003366"/>
        </w:rPr>
        <w:t>10. AUCTION PARAMETER REASONING</w:t>
      </w:r>
    </w:p>
    <w:p>
      <w:pPr>
        <w:pStyle w:val="ListBullet"/>
      </w:pPr>
      <w:r>
        <w:rPr>
          <w:sz w:val="22"/>
        </w:rPr>
        <w:t>Recommended supplier count for auctions is typically 5-6 participants.</w:t>
      </w:r>
    </w:p>
    <w:p>
      <w:pPr>
        <w:pStyle w:val="ListBullet"/>
      </w:pPr>
      <w:r>
        <w:rPr>
          <w:sz w:val="22"/>
        </w:rPr>
        <w:t>Base auction duration should usually not exceed 30 minutes.</w:t>
      </w:r>
    </w:p>
    <w:p>
      <w:pPr>
        <w:pStyle w:val="ListBullet"/>
      </w:pPr>
      <w:r>
        <w:rPr>
          <w:sz w:val="22"/>
        </w:rPr>
        <w:t>Extension windows should typically be 3 minutes.</w:t>
      </w:r>
    </w:p>
    <w:p>
      <w:pPr>
        <w:pStyle w:val="ListBullet"/>
      </w:pPr>
      <w:r>
        <w:rPr>
          <w:sz w:val="22"/>
        </w:rPr>
        <w:t>Opening price should be individualized and linked to RFQ response pricing.</w:t>
      </w:r>
    </w:p>
    <w:p>
      <w:pPr>
        <w:pStyle w:val="ListBullet"/>
      </w:pPr>
      <w:r>
        <w:rPr>
          <w:sz w:val="22"/>
        </w:rPr>
        <w:t>The system should avoid exposing leading bid value when visibility could demotivate suppliers.</w:t>
      </w:r>
    </w:p>
    <w:p>
      <w:pPr>
        <w:pStyle w:val="ListBullet"/>
      </w:pPr>
      <w:r>
        <w:rPr>
          <w:sz w:val="22"/>
        </w:rPr>
        <w:t>Minimum increment sizing should depend on supplier margin structure.</w:t>
      </w:r>
    </w:p>
    <w:p>
      <w:pPr>
        <w:pStyle w:val="ListBullet"/>
      </w:pPr>
      <w:r>
        <w:rPr>
          <w:sz w:val="22"/>
        </w:rPr>
        <w:t>High-margin services may tolerate larger increments.</w:t>
      </w:r>
    </w:p>
    <w:p>
      <w:pPr>
        <w:pStyle w:val="ListBullet"/>
      </w:pPr>
      <w:r>
        <w:rPr>
          <w:sz w:val="22"/>
        </w:rPr>
        <w:t>Low-margin hardware categories require smaller increments.</w:t>
      </w:r>
    </w:p>
    <w:p>
      <w:pPr>
        <w:pStyle w:val="ListBullet"/>
      </w:pPr>
      <w:r>
        <w:rPr>
          <w:sz w:val="22"/>
        </w:rPr>
        <w:t>The AI system should optimize auction pressure while preventing supplier disengagement.</w:t>
      </w:r>
    </w:p>
    <w:p>
      <w:pPr>
        <w:pStyle w:val="Heading1"/>
      </w:pPr>
      <w:r>
        <w:rPr>
          <w:color w:val="003366"/>
        </w:rPr>
        <w:t>11. CATEGORY INTELLIGENCE</w:t>
      </w:r>
    </w:p>
    <w:p>
      <w:pPr>
        <w:pStyle w:val="ListBullet"/>
      </w:pPr>
      <w:r>
        <w:rPr>
          <w:sz w:val="22"/>
        </w:rPr>
        <w:t>Energy categories are highly index-driven and sensitive to macroeconomic volatility.</w:t>
      </w:r>
    </w:p>
    <w:p>
      <w:pPr>
        <w:pStyle w:val="ListBullet"/>
      </w:pPr>
      <w:r>
        <w:rPr>
          <w:sz w:val="22"/>
        </w:rPr>
        <w:t>Transport categories depend heavily on fuel, labor availability and network capacity.</w:t>
      </w:r>
    </w:p>
    <w:p>
      <w:pPr>
        <w:pStyle w:val="ListBullet"/>
      </w:pPr>
      <w:r>
        <w:rPr>
          <w:sz w:val="22"/>
        </w:rPr>
        <w:t>Packaging categories are linked to polymer, pulp, logistics and energy cost movements.</w:t>
      </w:r>
    </w:p>
    <w:p>
      <w:pPr>
        <w:pStyle w:val="ListBullet"/>
      </w:pPr>
      <w:r>
        <w:rPr>
          <w:sz w:val="22"/>
        </w:rPr>
        <w:t>MRO categories often suffer from fragmentation and tail-spend inefficiency.</w:t>
      </w:r>
    </w:p>
    <w:p>
      <w:pPr>
        <w:pStyle w:val="ListBullet"/>
      </w:pPr>
      <w:r>
        <w:rPr>
          <w:sz w:val="22"/>
        </w:rPr>
        <w:t>Strategic raw materials require supply continuity monitoring and geopolitical intelligence.</w:t>
      </w:r>
    </w:p>
    <w:p>
      <w:pPr>
        <w:pStyle w:val="ListBullet"/>
      </w:pPr>
      <w:r>
        <w:rPr>
          <w:sz w:val="22"/>
        </w:rPr>
        <w:t>Category intelligence should connect market movements with negotiation timing and sourcing strategy.</w:t>
      </w:r>
    </w:p>
    <w:p>
      <w:pPr>
        <w:pStyle w:val="Heading1"/>
      </w:pPr>
      <w:r>
        <w:rPr>
          <w:color w:val="003366"/>
        </w:rPr>
        <w:t>12. SUPPLIER RISK INTELLIGENCE</w:t>
      </w:r>
    </w:p>
    <w:p>
      <w:pPr>
        <w:pStyle w:val="ListBullet"/>
      </w:pPr>
      <w:r>
        <w:rPr>
          <w:sz w:val="22"/>
        </w:rPr>
        <w:t>Supplier evaluation should include financial stability, operational resilience, dependency exposure and strategic criticality.</w:t>
      </w:r>
    </w:p>
    <w:p>
      <w:pPr>
        <w:pStyle w:val="ListBullet"/>
      </w:pPr>
      <w:r>
        <w:rPr>
          <w:sz w:val="22"/>
        </w:rPr>
        <w:t>The system should identify early warning signals such as delayed payments, margin compression, operational instability or ownership changes.</w:t>
      </w:r>
    </w:p>
    <w:p>
      <w:pPr>
        <w:pStyle w:val="ListBullet"/>
      </w:pPr>
      <w:r>
        <w:rPr>
          <w:sz w:val="22"/>
        </w:rPr>
        <w:t>Single-source dependencies should be treated as strategic risks.</w:t>
      </w:r>
    </w:p>
    <w:p>
      <w:pPr>
        <w:pStyle w:val="ListBullet"/>
      </w:pPr>
      <w:r>
        <w:rPr>
          <w:sz w:val="22"/>
        </w:rPr>
        <w:t>Risk management is not only about avoiding disruption but preserving negotiation leverage.</w:t>
      </w:r>
    </w:p>
    <w:p>
      <w:pPr>
        <w:pStyle w:val="ListBullet"/>
      </w:pPr>
      <w:r>
        <w:rPr>
          <w:sz w:val="22"/>
        </w:rPr>
        <w:t>The AI system should recommend mitigation actions such as dual sourcing, stock buffers, contract redesign or supplier diversification.</w:t>
      </w:r>
    </w:p>
    <w:p>
      <w:pPr>
        <w:pStyle w:val="Heading1"/>
      </w:pPr>
      <w:r>
        <w:rPr>
          <w:color w:val="003366"/>
        </w:rPr>
        <w:t>13. PROCUREMENT TRANSFORMATION LOGIC</w:t>
      </w:r>
    </w:p>
    <w:p>
      <w:pPr>
        <w:pStyle w:val="ListBullet"/>
      </w:pPr>
      <w:r>
        <w:rPr>
          <w:sz w:val="22"/>
        </w:rPr>
        <w:t>Most procurement transformations fail because organizations implement tools before changing decision logic.</w:t>
      </w:r>
    </w:p>
    <w:p>
      <w:pPr>
        <w:pStyle w:val="ListBullet"/>
      </w:pPr>
      <w:r>
        <w:rPr>
          <w:sz w:val="22"/>
        </w:rPr>
        <w:t>Transformation requires visibility, standardization, governance and behavioral change.</w:t>
      </w:r>
    </w:p>
    <w:p>
      <w:pPr>
        <w:pStyle w:val="ListBullet"/>
      </w:pPr>
      <w:r>
        <w:rPr>
          <w:sz w:val="22"/>
        </w:rPr>
        <w:t>The AI system should recognize transformation symptoms such as fragmented sourcing, no benchmarks, inconsistent supplier governance and reactive negotiations.</w:t>
      </w:r>
    </w:p>
    <w:p>
      <w:pPr>
        <w:pStyle w:val="ListBullet"/>
      </w:pPr>
      <w:r>
        <w:rPr>
          <w:sz w:val="22"/>
        </w:rPr>
        <w:t>Transformation advisory should prioritize achievable wins before large-scale redesign.</w:t>
      </w:r>
    </w:p>
    <w:p>
      <w:pPr>
        <w:pStyle w:val="ListBullet"/>
      </w:pPr>
      <w:r>
        <w:rPr>
          <w:sz w:val="22"/>
        </w:rPr>
        <w:t>Quick wins create political capital for larger procurement changes.</w:t>
      </w:r>
    </w:p>
    <w:p>
      <w:pPr>
        <w:pStyle w:val="Heading1"/>
      </w:pPr>
      <w:r>
        <w:rPr>
          <w:color w:val="003366"/>
        </w:rPr>
        <w:t>14. CAPABILITY GROUNDING FRAMEWORK</w:t>
      </w:r>
    </w:p>
    <w:p>
      <w:pPr>
        <w:pStyle w:val="ListBullet"/>
      </w:pPr>
      <w:r>
        <w:rPr>
          <w:sz w:val="22"/>
        </w:rPr>
        <w:t>Capabilities should be recommended based on business problems, not product descriptions.</w:t>
      </w:r>
    </w:p>
    <w:p>
      <w:pPr>
        <w:pStyle w:val="ListBullet"/>
      </w:pPr>
      <w:r>
        <w:rPr>
          <w:sz w:val="22"/>
        </w:rPr>
        <w:t>Cost visibility problems map to spend analytics and should-cost intelligence.</w:t>
      </w:r>
    </w:p>
    <w:p>
      <w:pPr>
        <w:pStyle w:val="ListBullet"/>
      </w:pPr>
      <w:r>
        <w:rPr>
          <w:sz w:val="22"/>
        </w:rPr>
        <w:t>Supplier risk problems map to supplier intelligence and financial monitoring.</w:t>
      </w:r>
    </w:p>
    <w:p>
      <w:pPr>
        <w:pStyle w:val="ListBullet"/>
      </w:pPr>
      <w:r>
        <w:rPr>
          <w:sz w:val="22"/>
        </w:rPr>
        <w:t>Negotiation preparation problems map to benchmark intelligence and structured negotiation playbooks.</w:t>
      </w:r>
    </w:p>
    <w:p>
      <w:pPr>
        <w:pStyle w:val="ListBullet"/>
      </w:pPr>
      <w:r>
        <w:rPr>
          <w:sz w:val="22"/>
        </w:rPr>
        <w:t>Forecasting instability maps to predictive analytics and market intelligence.</w:t>
      </w:r>
    </w:p>
    <w:p>
      <w:pPr>
        <w:pStyle w:val="ListBullet"/>
      </w:pPr>
      <w:r>
        <w:rPr>
          <w:sz w:val="22"/>
        </w:rPr>
        <w:t>The advisory engine should explain WHY a capability matters before introducing WHAT the capability is.</w:t>
      </w:r>
    </w:p>
    <w:p>
      <w:pPr>
        <w:pStyle w:val="Heading1"/>
      </w:pPr>
      <w:r>
        <w:rPr>
          <w:color w:val="003366"/>
        </w:rPr>
        <w:t>15. NEGOTIATION PLAYBOOK PATTERNS</w:t>
      </w:r>
    </w:p>
    <w:p>
      <w:pPr>
        <w:pStyle w:val="ListBullet"/>
      </w:pPr>
      <w:r>
        <w:rPr>
          <w:sz w:val="22"/>
        </w:rPr>
        <w:t>Strong negotiation preparation includes spend visibility, supplier segmentation, benchmark validation, leverage mapping and concession planning.</w:t>
      </w:r>
    </w:p>
    <w:p>
      <w:pPr>
        <w:pStyle w:val="ListBullet"/>
      </w:pPr>
      <w:r>
        <w:rPr>
          <w:sz w:val="22"/>
        </w:rPr>
        <w:t>Partnership framing should be balanced with commercial pressure.</w:t>
      </w:r>
    </w:p>
    <w:p>
      <w:pPr>
        <w:pStyle w:val="ListBullet"/>
      </w:pPr>
      <w:r>
        <w:rPr>
          <w:sz w:val="22"/>
        </w:rPr>
        <w:t>Volume growth can be exchanged for pricing concessions.</w:t>
      </w:r>
    </w:p>
    <w:p>
      <w:pPr>
        <w:pStyle w:val="ListBullet"/>
      </w:pPr>
      <w:r>
        <w:rPr>
          <w:sz w:val="22"/>
        </w:rPr>
        <w:t>Logistics participation can become a negotiation axis.</w:t>
      </w:r>
    </w:p>
    <w:p>
      <w:pPr>
        <w:pStyle w:val="ListBullet"/>
      </w:pPr>
      <w:r>
        <w:rPr>
          <w:sz w:val="22"/>
        </w:rPr>
        <w:t>Payment terms, rebates, indexation clauses and exclusivity should be treated as separate negotiation levers.</w:t>
      </w:r>
    </w:p>
    <w:p>
      <w:pPr>
        <w:pStyle w:val="ListBullet"/>
      </w:pPr>
      <w:r>
        <w:rPr>
          <w:sz w:val="22"/>
        </w:rPr>
        <w:t>The AI system should identify multi-axis negotiation opportunities instead of focusing only on unit price.</w:t>
      </w:r>
    </w:p>
    <w:p>
      <w:pPr>
        <w:pStyle w:val="Heading1"/>
      </w:pPr>
      <w:r>
        <w:rPr>
          <w:color w:val="003366"/>
        </w:rPr>
        <w:t>16. ESCALATION LOGIC</w:t>
      </w:r>
    </w:p>
    <w:p>
      <w:pPr>
        <w:pStyle w:val="ListBullet"/>
      </w:pPr>
      <w:r>
        <w:rPr>
          <w:sz w:val="22"/>
        </w:rPr>
        <w:t>High urgency procurement situations require faster escalation to workshops, diagnostics or expert advisory.</w:t>
      </w:r>
    </w:p>
    <w:p>
      <w:pPr>
        <w:pStyle w:val="ListBullet"/>
      </w:pPr>
      <w:r>
        <w:rPr>
          <w:sz w:val="22"/>
        </w:rPr>
        <w:t>Low maturity organizations may first require education before transformation recommendations.</w:t>
      </w:r>
    </w:p>
    <w:p>
      <w:pPr>
        <w:pStyle w:val="ListBullet"/>
      </w:pPr>
      <w:r>
        <w:rPr>
          <w:sz w:val="22"/>
        </w:rPr>
        <w:t>Escalation should never feel aggressive or sales-driven.</w:t>
      </w:r>
    </w:p>
    <w:p>
      <w:pPr>
        <w:pStyle w:val="ListBullet"/>
      </w:pPr>
      <w:r>
        <w:rPr>
          <w:sz w:val="22"/>
        </w:rPr>
        <w:t>The system should escalate when uncertainty, financial exposure or supplier dependency exceeds safe thresholds.</w:t>
      </w:r>
    </w:p>
    <w:p>
      <w:pPr>
        <w:pStyle w:val="ListBullet"/>
      </w:pPr>
      <w:r>
        <w:rPr>
          <w:sz w:val="22"/>
        </w:rPr>
        <w:t>Escalation recommendations should sound consultative and executive-oriented.</w:t>
      </w:r>
    </w:p>
    <w:p>
      <w:pPr>
        <w:pStyle w:val="Heading1"/>
      </w:pPr>
      <w:r>
        <w:rPr>
          <w:color w:val="003366"/>
        </w:rPr>
        <w:t>17. ADVISORY RESPONSE STANDARDS</w:t>
      </w:r>
    </w:p>
    <w:p>
      <w:pPr>
        <w:pStyle w:val="ListBullet"/>
      </w:pPr>
      <w:r>
        <w:rPr>
          <w:sz w:val="22"/>
        </w:rPr>
        <w:t>Responses should be concise, business-oriented and actionable.</w:t>
      </w:r>
    </w:p>
    <w:p>
      <w:pPr>
        <w:pStyle w:val="ListBullet"/>
      </w:pPr>
      <w:r>
        <w:rPr>
          <w:sz w:val="22"/>
        </w:rPr>
        <w:t>Avoid generic theory unless explicitly requested.</w:t>
      </w:r>
    </w:p>
    <w:p>
      <w:pPr>
        <w:pStyle w:val="ListBullet"/>
      </w:pPr>
      <w:r>
        <w:rPr>
          <w:sz w:val="22"/>
        </w:rPr>
        <w:t>Always prioritize decision support over educational narration.</w:t>
      </w:r>
    </w:p>
    <w:p>
      <w:pPr>
        <w:pStyle w:val="ListBullet"/>
      </w:pPr>
      <w:r>
        <w:rPr>
          <w:sz w:val="22"/>
        </w:rPr>
        <w:t>The AI system should ask sharp diagnostic questions instead of broad discovery interviews.</w:t>
      </w:r>
    </w:p>
    <w:p>
      <w:pPr>
        <w:pStyle w:val="ListBullet"/>
      </w:pPr>
      <w:r>
        <w:rPr>
          <w:sz w:val="22"/>
        </w:rPr>
        <w:t>The tone should resemble experienced strategic consulting rather than customer support.</w:t>
      </w:r>
    </w:p>
    <w:p>
      <w:pPr>
        <w:pStyle w:val="Heading1"/>
      </w:pPr>
      <w:r>
        <w:rPr>
          <w:color w:val="003366"/>
        </w:rPr>
        <w:t>18. FUTURE EXTENSIONS</w:t>
      </w:r>
    </w:p>
    <w:p>
      <w:pPr>
        <w:pStyle w:val="ListBullet"/>
      </w:pPr>
      <w:r>
        <w:rPr>
          <w:sz w:val="22"/>
        </w:rPr>
        <w:t>This knowledge base is designed for continuous expansion.</w:t>
      </w:r>
    </w:p>
    <w:p>
      <w:pPr>
        <w:pStyle w:val="ListBullet"/>
      </w:pPr>
      <w:r>
        <w:rPr>
          <w:sz w:val="22"/>
        </w:rPr>
        <w:t>Future layers may include:</w:t>
      </w:r>
    </w:p>
    <w:p>
      <w:pPr>
        <w:pStyle w:val="ListBullet"/>
      </w:pPr>
      <w:r>
        <w:rPr>
          <w:sz w:val="22"/>
        </w:rPr>
        <w:t>- industry-specific negotiation intelligence,</w:t>
      </w:r>
    </w:p>
    <w:p>
      <w:pPr>
        <w:pStyle w:val="ListBullet"/>
      </w:pPr>
      <w:r>
        <w:rPr>
          <w:sz w:val="22"/>
        </w:rPr>
        <w:t>- supplier behavior memory graphs,</w:t>
      </w:r>
    </w:p>
    <w:p>
      <w:pPr>
        <w:pStyle w:val="ListBullet"/>
      </w:pPr>
      <w:r>
        <w:rPr>
          <w:sz w:val="22"/>
        </w:rPr>
        <w:t>- geopolitical sourcing intelligence,</w:t>
      </w:r>
    </w:p>
    <w:p>
      <w:pPr>
        <w:pStyle w:val="ListBullet"/>
      </w:pPr>
      <w:r>
        <w:rPr>
          <w:sz w:val="22"/>
        </w:rPr>
        <w:t>- procurement education systems,</w:t>
      </w:r>
    </w:p>
    <w:p>
      <w:pPr>
        <w:pStyle w:val="ListBullet"/>
      </w:pPr>
      <w:r>
        <w:rPr>
          <w:sz w:val="22"/>
        </w:rPr>
        <w:t>- autonomous sourcing workflows,</w:t>
      </w:r>
    </w:p>
    <w:p>
      <w:pPr>
        <w:pStyle w:val="ListBullet"/>
      </w:pPr>
      <w:r>
        <w:rPr>
          <w:sz w:val="22"/>
        </w:rPr>
        <w:t>- negotiation simulation engines,</w:t>
      </w:r>
    </w:p>
    <w:p>
      <w:pPr>
        <w:pStyle w:val="ListBullet"/>
      </w:pPr>
      <w:r>
        <w:rPr>
          <w:sz w:val="22"/>
        </w:rPr>
        <w:t>- procurement benchmarking models,</w:t>
      </w:r>
    </w:p>
    <w:p>
      <w:pPr>
        <w:pStyle w:val="ListBullet"/>
      </w:pPr>
      <w:r>
        <w:rPr>
          <w:sz w:val="22"/>
        </w:rPr>
        <w:t>- procurement transformation operating systems.</w:t>
      </w:r>
    </w:p>
    <w:p>
      <w:pPr>
        <w:pStyle w:val="ListBullet"/>
      </w:pPr>
      <w:r>
        <w:rPr>
          <w:sz w:val="22"/>
        </w:rPr>
        <w:t>All future knowledge additions should preserve reasoning-oriented structure rather than static encyclopedic descriptions.</w:t>
      </w:r>
    </w:p>
    <w:p>
      <w:r>
        <w:br w:type="page"/>
      </w:r>
    </w:p>
    <w:p>
      <w:pPr>
        <w:pStyle w:val="Heading1"/>
      </w:pPr>
      <w:r>
        <w:rPr>
          <w:color w:val="003366"/>
        </w:rPr>
        <w:t>FINAL STRATEGIC PRINCIPLE</w:t>
      </w:r>
    </w:p>
    <w:p>
      <w:r>
        <w:rPr>
          <w:b/>
        </w:rPr>
        <w:t>The long-term competitive advantage is not the model itself. The competitive advantage is encoded procurement cognition: negotiation logic, business framing, supplier psychology, leverage orchestration and transformation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