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D1B2A"/>
          <w:sz w:val="64"/>
          <w:szCs w:val="64"/>
        </w:rPr>
        <w:t xml:space="preserve">PROFIT PILOT LAB</w:t>
      </w:r>
    </w:p>
    <w:p>
      <w:pPr>
        <w:spacing w:after="480" w:before="0"/>
        <w:jc w:val="center"/>
      </w:pPr>
      <w:r>
        <w:rPr>
          <w:rFonts w:ascii="Arial" w:cs="Arial" w:eastAsia="Arial" w:hAnsi="Arial"/>
          <w:i/>
          <w:iCs/>
          <w:color w:val="0A7EA4"/>
          <w:sz w:val="36"/>
          <w:szCs w:val="36"/>
        </w:rPr>
        <w:t xml:space="preserve">The Honest Algo Trading Blog</w:t>
      </w:r>
    </w:p>
    <w:p>
      <w:pPr>
        <w:pBdr>
          <w:bottom w:val="single" w:color="0A7EA4" w:sz="6" w:space="1"/>
        </w:pBdr>
        <w:spacing w:after="200" w:before="0"/>
      </w:pPr>
      <w:r>
        <w:t xml:space="preserve"/>
      </w:r>
    </w:p>
    <w:p>
      <w:pPr>
        <w:spacing w:after="240" w:before="240"/>
        <w:jc w:val="center"/>
      </w:pPr>
      <w:r>
        <w:rPr>
          <w:rFonts w:ascii="Arial" w:cs="Arial" w:eastAsia="Arial" w:hAnsi="Arial"/>
          <w:b/>
          <w:bCs/>
          <w:color w:val="E8630A"/>
          <w:sz w:val="26"/>
          <w:szCs w:val="26"/>
        </w:rPr>
        <w:t xml:space="preserve">BLOG STRATEGY &amp; CONTENT SYSTEM</w:t>
      </w:r>
    </w:p>
    <w:p>
      <w:pPr>
        <w:spacing w:after="480" w:before="0"/>
        <w:jc w:val="center"/>
      </w:pPr>
      <w:r>
        <w:rPr>
          <w:rFonts w:ascii="Arial" w:cs="Arial" w:eastAsia="Arial" w:hAnsi="Arial"/>
          <w:color w:val="555555"/>
          <w:sz w:val="20"/>
          <w:szCs w:val="20"/>
        </w:rPr>
        <w:t xml:space="preserve">Niche  •  Article Format  •  Sourcing System  •  12-Article Calendar  •  Monetization Roadmap  •  90-Day Plan</w:t>
      </w:r>
    </w:p>
    <w:p>
      <w:pPr>
        <w:pBdr>
          <w:bottom w:val="single" w:color="0D1B2A" w:sz="6" w:space="1"/>
        </w:pBdr>
        <w:spacing w:after="200" w:before="0"/>
      </w:pPr>
      <w:r>
        <w:t xml:space="preserve"/>
      </w:r>
    </w:p>
    <w:p>
      <w:pPr>
        <w:spacing w:after="0" w:before="240"/>
        <w:jc w:val="center"/>
      </w:pPr>
      <w:r>
        <w:rPr>
          <w:rFonts w:ascii="Arial" w:cs="Arial" w:eastAsia="Arial" w:hAnsi="Arial"/>
          <w:i/>
          <w:iCs/>
          <w:color w:val="888888"/>
          <w:sz w:val="18"/>
          <w:szCs w:val="18"/>
        </w:rPr>
        <w:t xml:space="preserve">Built for Anil  —  May 2026</w:t>
      </w:r>
    </w:p>
    <w:p>
      <w:r>
        <w:br w:type="page"/>
      </w:r>
    </w:p>
    <w:p>
      <w:pPr>
        <w:pStyle w:val="Heading1"/>
        <w:spacing w:after="160" w:before="320"/>
      </w:pPr>
      <w:r>
        <w:rPr>
          <w:rFonts w:ascii="Arial" w:cs="Arial" w:eastAsia="Arial" w:hAnsi="Arial"/>
          <w:b/>
          <w:bCs/>
          <w:color w:val="0D1B2A"/>
        </w:rPr>
        <w:t xml:space="preserve">Part 1 — The Problem &amp; The Pivot</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The original blog plan — AI tools, SaaS reviews, affiliate link farms — is one of the most saturated content categories on the internet. Thousands of people are running the exact same Make.com → Claude API → WordPress pipeline. Google is getting better at detecting it every month. You would be competing against sites with three-year head starts and ten times the backlinks. That is a war you cannot win by trying harder at the same thing.</w:t>
      </w:r>
    </w:p>
    <w:p>
      <w:pPr>
        <w:spacing w:after="40" w:before="0"/>
      </w:pPr>
      <w:r>
        <w:t xml:space="preserve"/>
      </w:r>
    </w:p>
    <w:p>
      <w:pPr>
        <w:spacing w:after="120" w:before="0"/>
      </w:pPr>
      <w:r>
        <w:rPr>
          <w:rFonts w:ascii="Arial" w:cs="Arial" w:eastAsia="Arial" w:hAnsi="Arial"/>
          <w:sz w:val="22"/>
          <w:szCs w:val="22"/>
        </w:rPr>
        <w:t xml:space="preserve">But look at what you already have:</w:t>
      </w:r>
    </w:p>
    <w:p>
      <w:pPr>
        <w:spacing w:after="40" w:before="0"/>
      </w:pPr>
      <w:r>
        <w:t xml:space="preserve"/>
      </w:r>
    </w:p>
    <w:p>
      <w:pPr>
        <w:pStyle w:val="ListParagraph"/>
        <w:numPr>
          <w:ilvl w:val="0"/>
          <w:numId w:val="2"/>
        </w:numPr>
        <w:spacing w:after="60" w:before="0"/>
      </w:pPr>
      <w:r>
        <w:rPr>
          <w:rFonts w:ascii="Arial" w:cs="Arial" w:eastAsia="Arial" w:hAnsi="Arial"/>
          <w:b/>
          <w:bCs/>
          <w:sz w:val="22"/>
          <w:szCs w:val="22"/>
        </w:rPr>
        <w:t xml:space="preserve">A real trading bot </w:t>
      </w:r>
      <w:r>
        <w:rPr>
          <w:rFonts w:ascii="Arial" w:cs="Arial" w:eastAsia="Arial" w:hAnsi="Arial"/>
          <w:sz w:val="22"/>
          <w:szCs w:val="22"/>
        </w:rPr>
        <w:t xml:space="preserve">(crypto_bot_testnet.py) — built and tested in Python</w:t>
      </w:r>
    </w:p>
    <w:p>
      <w:pPr>
        <w:pStyle w:val="ListParagraph"/>
        <w:numPr>
          <w:ilvl w:val="0"/>
          <w:numId w:val="2"/>
        </w:numPr>
        <w:spacing w:after="60" w:before="0"/>
      </w:pPr>
      <w:r>
        <w:rPr>
          <w:rFonts w:ascii="Arial" w:cs="Arial" w:eastAsia="Arial" w:hAnsi="Arial"/>
          <w:b/>
          <w:bCs/>
          <w:sz w:val="22"/>
          <w:szCs w:val="22"/>
        </w:rPr>
        <w:t xml:space="preserve">Real backtest data </w:t>
      </w:r>
      <w:r>
        <w:rPr>
          <w:rFonts w:ascii="Arial" w:cs="Arial" w:eastAsia="Arial" w:hAnsi="Arial"/>
          <w:sz w:val="22"/>
          <w:szCs w:val="22"/>
        </w:rPr>
        <w:t xml:space="preserve">— 330 trades across two strategies over one year on BTC/USDT</w:t>
      </w:r>
    </w:p>
    <w:p>
      <w:pPr>
        <w:pStyle w:val="ListParagraph"/>
        <w:numPr>
          <w:ilvl w:val="0"/>
          <w:numId w:val="2"/>
        </w:numPr>
        <w:spacing w:after="60" w:before="0"/>
      </w:pPr>
      <w:r>
        <w:rPr>
          <w:rFonts w:ascii="Arial" w:cs="Arial" w:eastAsia="Arial" w:hAnsi="Arial"/>
          <w:b/>
          <w:bCs/>
          <w:sz w:val="22"/>
          <w:szCs w:val="22"/>
        </w:rPr>
        <w:t xml:space="preserve">Honest red-flag analysis </w:t>
      </w:r>
      <w:r>
        <w:rPr>
          <w:rFonts w:ascii="Arial" w:cs="Arial" w:eastAsia="Arial" w:hAnsi="Arial"/>
          <w:sz w:val="22"/>
          <w:szCs w:val="22"/>
        </w:rPr>
        <w:t xml:space="preserve">— you called out your own Sharpe ratio as 'EXTREMELY high — warrants scrutiny'</w:t>
      </w:r>
    </w:p>
    <w:p>
      <w:pPr>
        <w:pStyle w:val="ListParagraph"/>
        <w:numPr>
          <w:ilvl w:val="0"/>
          <w:numId w:val="2"/>
        </w:numPr>
        <w:spacing w:after="60" w:before="0"/>
      </w:pPr>
      <w:r>
        <w:rPr>
          <w:rFonts w:ascii="Arial" w:cs="Arial" w:eastAsia="Arial" w:hAnsi="Arial"/>
          <w:b/>
          <w:bCs/>
          <w:sz w:val="22"/>
          <w:szCs w:val="22"/>
        </w:rPr>
        <w:t xml:space="preserve">Rigorous risk methodology </w:t>
      </w:r>
      <w:r>
        <w:rPr>
          <w:rFonts w:ascii="Arial" w:cs="Arial" w:eastAsia="Arial" w:hAnsi="Arial"/>
          <w:sz w:val="22"/>
          <w:szCs w:val="22"/>
        </w:rPr>
        <w:t xml:space="preserve">— Kelly criterion, ATR stops, synthetic stress tests, walk-forward gaps</w:t>
      </w:r>
    </w:p>
    <w:p>
      <w:pPr>
        <w:spacing w:after="40" w:before="0"/>
      </w:pPr>
      <w:r>
        <w:t xml:space="preserve"/>
      </w:r>
    </w:p>
    <w:p>
      <w:pPr>
        <w:spacing w:after="120" w:before="0"/>
      </w:pPr>
      <w:r>
        <w:rPr>
          <w:rFonts w:ascii="Arial" w:cs="Arial" w:eastAsia="Arial" w:hAnsi="Arial"/>
          <w:sz w:val="22"/>
          <w:szCs w:val="22"/>
        </w:rPr>
        <w:t xml:space="preserve">That backtest report is not blog content. That is a laboratory result. And almost nobody on the internet is running a real lab.</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The Core Insight</w:t>
            </w:r>
          </w:p>
          <w:p>
            <w:pPr>
              <w:spacing w:after="80" w:before="0"/>
            </w:pPr>
            <w:r>
              <w:rPr>
                <w:rFonts w:ascii="Arial" w:cs="Arial" w:eastAsia="Arial" w:hAnsi="Arial"/>
                <w:sz w:val="22"/>
                <w:szCs w:val="22"/>
              </w:rPr>
              <w:t xml:space="preserve">The trading content space has two camps: the guru (I made $40K, here's my mindset) and the theorist (here's a framework for momentum). Nobody is doing the thing in the middle — an actual builder who writes code, runs real backtests with honest failure analysis, paper trades live, and documents everything publicly. That gap is your entire business.</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2 — The Niche</w:t>
      </w:r>
    </w:p>
    <w:p>
      <w:pPr>
        <w:pBdr>
          <w:bottom w:val="single" w:color="0A7EA4" w:sz="6" w:space="1"/>
        </w:pBdr>
        <w:spacing w:after="200" w:before="0"/>
      </w:pPr>
      <w:r>
        <w:t xml:space="preserve"/>
      </w:r>
    </w:p>
    <w:p>
      <w:pPr>
        <w:pStyle w:val="Heading2"/>
        <w:spacing w:after="120" w:before="240"/>
      </w:pPr>
      <w:r>
        <w:rPr>
          <w:rFonts w:ascii="Arial" w:cs="Arial" w:eastAsia="Arial" w:hAnsi="Arial"/>
          <w:b/>
          <w:bCs/>
          <w:color w:val="0A7EA4"/>
        </w:rPr>
        <w:t xml:space="preserve">Positioning Statement</w:t>
      </w:r>
    </w:p>
    <w:p>
      <w:pPr>
        <w:spacing w:after="120" w:before="0"/>
      </w:pPr>
      <w:r>
        <w:rPr>
          <w:rFonts w:ascii="Arial" w:cs="Arial" w:eastAsia="Arial" w:hAnsi="Arial"/>
          <w:sz w:val="22"/>
          <w:szCs w:val="22"/>
        </w:rPr>
        <w:t xml:space="preserve">Profit Pilot Lab is a build-in-public algo trading blog. Every article is a real experiment: a strategy is designed, coded in Python, backtested on real market data, stress-tested, and paper traded live — and then the complete results, including failures and red flags, are published openly.</w:t>
      </w:r>
    </w:p>
    <w:p>
      <w:pPr>
        <w:spacing w:after="40" w:before="0"/>
      </w:pPr>
      <w:r>
        <w:t xml:space="preserve"/>
      </w:r>
    </w:p>
    <w:p>
      <w:pPr>
        <w:spacing w:after="120" w:before="0"/>
      </w:pPr>
      <w:r>
        <w:rPr>
          <w:rFonts w:ascii="Arial" w:cs="Arial" w:eastAsia="Arial" w:hAnsi="Arial"/>
          <w:sz w:val="22"/>
          <w:szCs w:val="22"/>
        </w:rPr>
        <w:t xml:space="preserve">You are not a guru. You are a scientist. The reader watches over your shoulder.</w:t>
      </w:r>
    </w:p>
    <w:p>
      <w:pPr>
        <w:spacing w:after="40" w:before="0"/>
      </w:pPr>
      <w:r>
        <w:t xml:space="preserve"/>
      </w:r>
    </w:p>
    <w:p>
      <w:pPr>
        <w:pStyle w:val="Heading2"/>
        <w:spacing w:after="120" w:before="240"/>
      </w:pPr>
      <w:r>
        <w:rPr>
          <w:rFonts w:ascii="Arial" w:cs="Arial" w:eastAsia="Arial" w:hAnsi="Arial"/>
          <w:b/>
          <w:bCs/>
          <w:color w:val="0A7EA4"/>
        </w:rPr>
        <w:t xml:space="preserve">Why This Wins</w:t>
      </w:r>
    </w:p>
    <w:p>
      <w:pPr>
        <w:spacing w:after="40" w:before="0"/>
      </w:pPr>
      <w:r>
        <w:t xml:space="preserve"/>
      </w:r>
    </w:p>
    <w:p>
      <w:pPr>
        <w:pStyle w:val="Heading3"/>
        <w:spacing w:after="80" w:before="200"/>
      </w:pPr>
      <w:r>
        <w:rPr>
          <w:rFonts w:ascii="Arial" w:cs="Arial" w:eastAsia="Arial" w:hAnsi="Arial"/>
          <w:b/>
          <w:bCs/>
          <w:color w:val="0D1B2A"/>
        </w:rPr>
        <w:t xml:space="preserve">1. It cannot be faked</w:t>
      </w:r>
    </w:p>
    <w:p>
      <w:pPr>
        <w:spacing w:after="120" w:before="0"/>
      </w:pPr>
      <w:r>
        <w:rPr>
          <w:rFonts w:ascii="Arial" w:cs="Arial" w:eastAsia="Arial" w:hAnsi="Arial"/>
          <w:sz w:val="22"/>
          <w:szCs w:val="22"/>
        </w:rPr>
        <w:t xml:space="preserve">AI content farms can generate 'Top 10 MACD Strategies' in seconds. They cannot generate a real backtest with a 181-trade sample, a synthetic stress test that fails, and a rigorous analysis of why the Sharpe ratio might be inflated. The content requires doing actual work. Serious readers know the difference instantly.</w:t>
      </w:r>
    </w:p>
    <w:p>
      <w:pPr>
        <w:spacing w:after="40" w:before="0"/>
      </w:pPr>
      <w:r>
        <w:t xml:space="preserve"/>
      </w:r>
    </w:p>
    <w:p>
      <w:pPr>
        <w:pStyle w:val="Heading3"/>
        <w:spacing w:after="80" w:before="200"/>
      </w:pPr>
      <w:r>
        <w:rPr>
          <w:rFonts w:ascii="Arial" w:cs="Arial" w:eastAsia="Arial" w:hAnsi="Arial"/>
          <w:b/>
          <w:bCs/>
          <w:color w:val="0D1B2A"/>
        </w:rPr>
        <w:t xml:space="preserve">2. Your audience self-selects for quality</w:t>
      </w:r>
    </w:p>
    <w:p>
      <w:pPr>
        <w:spacing w:after="120" w:before="0"/>
      </w:pPr>
      <w:r>
        <w:rPr>
          <w:rFonts w:ascii="Arial" w:cs="Arial" w:eastAsia="Arial" w:hAnsi="Arial"/>
          <w:sz w:val="22"/>
          <w:szCs w:val="22"/>
        </w:rPr>
        <w:t xml:space="preserve">Retail algo traders are deeply skeptical people. They run numbers. They test code. They will verify your claims. That accountability is a forcing function for quality — and quality at this level builds the kind of reader loyalty that compounds over years, not months.</w:t>
      </w:r>
    </w:p>
    <w:p>
      <w:pPr>
        <w:spacing w:after="40" w:before="0"/>
      </w:pPr>
      <w:r>
        <w:t xml:space="preserve"/>
      </w:r>
    </w:p>
    <w:p>
      <w:pPr>
        <w:pStyle w:val="Heading3"/>
        <w:spacing w:after="80" w:before="200"/>
      </w:pPr>
      <w:r>
        <w:rPr>
          <w:rFonts w:ascii="Arial" w:cs="Arial" w:eastAsia="Arial" w:hAnsi="Arial"/>
          <w:b/>
          <w:bCs/>
          <w:color w:val="0D1B2A"/>
        </w:rPr>
        <w:t xml:space="preserve">3. The archive compounds in a way competitors cannot replicate</w:t>
      </w:r>
    </w:p>
    <w:p>
      <w:pPr>
        <w:spacing w:after="120" w:before="0"/>
      </w:pPr>
      <w:r>
        <w:rPr>
          <w:rFonts w:ascii="Arial" w:cs="Arial" w:eastAsia="Arial" w:hAnsi="Arial"/>
          <w:sz w:val="22"/>
          <w:szCs w:val="22"/>
        </w:rPr>
        <w:t xml:space="preserve">An article from Month 1 documents a strategy. A Month 6 article shows whether it held up in live paper trading. A Month 12 piece shows the full 12-month track record. That evidence stack is something no newer site can reproduce no matter how much money or AI they throw at it.</w:t>
      </w:r>
    </w:p>
    <w:p>
      <w:pPr>
        <w:spacing w:after="40" w:before="0"/>
      </w:pPr>
      <w:r>
        <w:t xml:space="preserve"/>
      </w:r>
    </w:p>
    <w:p>
      <w:pPr>
        <w:pStyle w:val="Heading3"/>
        <w:spacing w:after="80" w:before="200"/>
      </w:pPr>
      <w:r>
        <w:rPr>
          <w:rFonts w:ascii="Arial" w:cs="Arial" w:eastAsia="Arial" w:hAnsi="Arial"/>
          <w:b/>
          <w:bCs/>
          <w:color w:val="0D1B2A"/>
        </w:rPr>
        <w:t xml:space="preserve">4. The red-flag culture builds rare trust</w:t>
      </w:r>
    </w:p>
    <w:p>
      <w:pPr>
        <w:spacing w:after="120" w:before="0"/>
      </w:pPr>
      <w:r>
        <w:rPr>
          <w:rFonts w:ascii="Arial" w:cs="Arial" w:eastAsia="Arial" w:hAnsi="Arial"/>
          <w:sz w:val="22"/>
          <w:szCs w:val="22"/>
        </w:rPr>
        <w:t xml:space="preserve">Your existing backtest report already does this. The Sharpe 15.16 section where you write 'EXTREMELY high — warrants scrutiny' — that one paragraph builds more trust than a thousand generic articles. Radical honesty in trading content is almost unheard of. It is your signature.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D1B2A"/>
                <w:sz w:val="22"/>
                <w:szCs w:val="22"/>
              </w:rPr>
              <w:t xml:space="preserve">The Name</w:t>
            </w:r>
          </w:p>
          <w:p>
            <w:pPr>
              <w:spacing w:after="80" w:before="0"/>
            </w:pPr>
            <w:r>
              <w:rPr>
                <w:rFonts w:ascii="Arial" w:cs="Arial" w:eastAsia="Arial" w:hAnsi="Arial"/>
                <w:sz w:val="22"/>
                <w:szCs w:val="22"/>
              </w:rPr>
              <w:t xml:space="preserve">Keep 'Profit Pilot' — it's good. Add 'Lab' to the sub-brand. Tagline: 'Where trading systems get built and tested in public.' This signals builder, not guru.</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3 — The Lab Report Format</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Every single article on Profit Pilot Lab follows this structure. No exceptions. This is your signature — readers know what they're getting before they open the article. This consistency also signals to Google that your site has a coherent, expert voice, not a random content mill.</w:t>
      </w:r>
    </w:p>
    <w:p>
      <w:pPr>
        <w:spacing w:after="40" w:before="0"/>
      </w:pPr>
      <w:r>
        <w:t xml:space="preserve"/>
      </w:r>
    </w:p>
    <w:p>
      <w:pPr>
        <w:pStyle w:val="Heading2"/>
        <w:spacing w:after="120" w:before="240"/>
      </w:pPr>
      <w:r>
        <w:rPr>
          <w:rFonts w:ascii="Arial" w:cs="Arial" w:eastAsia="Arial" w:hAnsi="Arial"/>
          <w:b/>
          <w:bCs/>
          <w:color w:val="0A7EA4"/>
        </w:rPr>
        <w:t xml:space="preserve">The 7-Section Lab Report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9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A7EA4"/>
                <w:sz w:val="18"/>
                <w:szCs w:val="18"/>
              </w:rPr>
              <w:t xml:space="preserve">01  HYPOTHESIS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 thought would work and why. State the idea clearly. What edge are you hunting? What market inefficiency does this exploit? Keep it to 2-3 sentences. No jargon.</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r>
              <w:rPr>
                <w:rFonts w:ascii="Arial" w:cs="Arial" w:eastAsia="Arial" w:hAnsi="Arial"/>
                <w:b/>
                <w:bCs/>
                <w:color w:val="0A7EA4"/>
                <w:sz w:val="18"/>
                <w:szCs w:val="18"/>
              </w:rPr>
              <w:t xml:space="preserve">02  SETUP</w:t>
            </w:r>
          </w:p>
        </w:tc>
        <w:tc>
          <w:tcPr>
            <w:tcW w:type="dxa" w:w="7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Exact parameters, the Python code snippet or GitHub link, data source, time period, exchange, and any filters applied. Reproducible means trustworthy.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A7EA4"/>
                <w:sz w:val="18"/>
                <w:szCs w:val="18"/>
              </w:rPr>
              <w:t xml:space="preserve">03  RESULTS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numbers in a table. Win rate, Sharpe, max drawdown, profit factor, trade count, return. Include the stress test results too, even when they're bad.</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r>
              <w:rPr>
                <w:rFonts w:ascii="Arial" w:cs="Arial" w:eastAsia="Arial" w:hAnsi="Arial"/>
                <w:b/>
                <w:bCs/>
                <w:color w:val="0A7EA4"/>
                <w:sz w:val="18"/>
                <w:szCs w:val="18"/>
              </w:rPr>
              <w:t xml:space="preserve">04  RED FLAGS</w:t>
            </w:r>
          </w:p>
        </w:tc>
        <w:tc>
          <w:tcPr>
            <w:tcW w:type="dxa" w:w="7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What might be wrong with these results. Curve-fitting? Bull market bias? Insufficient sample size? Lookahead risk? You call it out before anyone else can. This is your most differentiating section.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A7EA4"/>
                <w:sz w:val="18"/>
                <w:szCs w:val="18"/>
              </w:rPr>
              <w:t xml:space="preserve">05  LIVE UPDATE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in follow-up articles. Paper trade results since the last post. How does live performance compare to the backtest? This turns one-off articles into a running series.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r>
              <w:rPr>
                <w:rFonts w:ascii="Arial" w:cs="Arial" w:eastAsia="Arial" w:hAnsi="Arial"/>
                <w:b/>
                <w:bCs/>
                <w:color w:val="0A7EA4"/>
                <w:sz w:val="18"/>
                <w:szCs w:val="18"/>
              </w:rPr>
              <w:t xml:space="preserve">06  VERDICT</w:t>
            </w:r>
          </w:p>
        </w:tc>
        <w:tc>
          <w:tcPr>
            <w:tcW w:type="dxa" w:w="7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Honest. Could be 'this does not work.' Could be 'promising, needs more testing.' Could be 'strong edge, beginning paper trade.' Never oversold. Never a guarantee.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A7EA4"/>
                <w:sz w:val="18"/>
                <w:szCs w:val="18"/>
              </w:rPr>
              <w:t xml:space="preserve">07  NEXT EXPERIMENT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question this article opened that you will test next. Keeps readers coming back. Turns articles into a series. Signals that the lab is always running.</w:t>
            </w:r>
          </w:p>
        </w:tc>
      </w:tr>
    </w:tbl>
    <w:p>
      <w:pPr>
        <w:spacing w:after="40" w:before="0"/>
      </w:pPr>
      <w:r>
        <w:t xml:space="preserve"/>
      </w:r>
    </w:p>
    <w:p>
      <w:pPr>
        <w:spacing w:after="40" w:before="0"/>
      </w:pPr>
      <w:r>
        <w:t xml:space="preserve"/>
      </w:r>
    </w:p>
    <w:p>
      <w:pPr>
        <w:pStyle w:val="Heading2"/>
        <w:spacing w:after="120" w:before="240"/>
      </w:pPr>
      <w:r>
        <w:rPr>
          <w:rFonts w:ascii="Arial" w:cs="Arial" w:eastAsia="Arial" w:hAnsi="Arial"/>
          <w:b/>
          <w:bCs/>
          <w:color w:val="0A7EA4"/>
        </w:rPr>
        <w:t xml:space="preserve">Article Types</w:t>
      </w:r>
    </w:p>
    <w:p>
      <w:pPr>
        <w:spacing w:after="120" w:before="0"/>
      </w:pPr>
      <w:r>
        <w:rPr>
          <w:rFonts w:ascii="Arial" w:cs="Arial" w:eastAsia="Arial" w:hAnsi="Arial"/>
          <w:sz w:val="22"/>
          <w:szCs w:val="22"/>
        </w:rPr>
        <w:t xml:space="preserve">There are four article types in the Lab Report format. All seven sections apply to each type, with slight emphasis shifts:</w:t>
      </w:r>
    </w:p>
    <w:p>
      <w:pPr>
        <w:spacing w:after="40" w:before="0"/>
      </w:pPr>
      <w:r>
        <w:t xml:space="preserve"/>
      </w:r>
    </w:p>
    <w:p>
      <w:pPr>
        <w:pStyle w:val="ListParagraph"/>
        <w:numPr>
          <w:ilvl w:val="0"/>
          <w:numId w:val="2"/>
        </w:numPr>
        <w:spacing w:after="60" w:before="0"/>
      </w:pPr>
      <w:r>
        <w:rPr>
          <w:rFonts w:ascii="Arial" w:cs="Arial" w:eastAsia="Arial" w:hAnsi="Arial"/>
          <w:b/>
          <w:bCs/>
          <w:sz w:val="22"/>
          <w:szCs w:val="22"/>
        </w:rPr>
        <w:t xml:space="preserve">Strategy Experiment </w:t>
      </w:r>
      <w:r>
        <w:rPr>
          <w:rFonts w:ascii="Arial" w:cs="Arial" w:eastAsia="Arial" w:hAnsi="Arial"/>
          <w:sz w:val="22"/>
          <w:szCs w:val="22"/>
        </w:rPr>
        <w:t xml:space="preserve">— Build, backtest, stress-test one strategy. The core article type. Example: 'Liquidity Sweep Reversal on BTC/USDT: A 149-Trade Analysis'</w:t>
      </w:r>
    </w:p>
    <w:p>
      <w:pPr>
        <w:pStyle w:val="ListParagraph"/>
        <w:numPr>
          <w:ilvl w:val="0"/>
          <w:numId w:val="2"/>
        </w:numPr>
        <w:spacing w:after="60" w:before="0"/>
      </w:pPr>
      <w:r>
        <w:rPr>
          <w:rFonts w:ascii="Arial" w:cs="Arial" w:eastAsia="Arial" w:hAnsi="Arial"/>
          <w:b/>
          <w:bCs/>
          <w:sz w:val="22"/>
          <w:szCs w:val="22"/>
        </w:rPr>
        <w:t xml:space="preserve">Live Paper Trade Update </w:t>
      </w:r>
      <w:r>
        <w:rPr>
          <w:rFonts w:ascii="Arial" w:cs="Arial" w:eastAsia="Arial" w:hAnsi="Arial"/>
          <w:sz w:val="22"/>
          <w:szCs w:val="22"/>
        </w:rPr>
        <w:t xml:space="preserve">— Monthly check-in on how a live paper trade is performing vs. the backtest. Example: 'MACD Zero-Cross: 30 Days of Paper Trading Results'</w:t>
      </w:r>
    </w:p>
    <w:p>
      <w:pPr>
        <w:pStyle w:val="ListParagraph"/>
        <w:numPr>
          <w:ilvl w:val="0"/>
          <w:numId w:val="2"/>
        </w:numPr>
        <w:spacing w:after="60" w:before="0"/>
      </w:pPr>
      <w:r>
        <w:rPr>
          <w:rFonts w:ascii="Arial" w:cs="Arial" w:eastAsia="Arial" w:hAnsi="Arial"/>
          <w:b/>
          <w:bCs/>
          <w:sz w:val="22"/>
          <w:szCs w:val="22"/>
        </w:rPr>
        <w:t xml:space="preserve">Strategy Autopsy </w:t>
      </w:r>
      <w:r>
        <w:rPr>
          <w:rFonts w:ascii="Arial" w:cs="Arial" w:eastAsia="Arial" w:hAnsi="Arial"/>
          <w:sz w:val="22"/>
          <w:szCs w:val="22"/>
        </w:rPr>
        <w:t xml:space="preserve">— A strategy that failed. Why it failed, what the data showed, what to do differently. Example: 'Why My Synthetic Stress Test Failed and What It Means'</w:t>
      </w:r>
    </w:p>
    <w:p>
      <w:pPr>
        <w:pStyle w:val="ListParagraph"/>
        <w:numPr>
          <w:ilvl w:val="0"/>
          <w:numId w:val="2"/>
        </w:numPr>
        <w:spacing w:after="60" w:before="0"/>
      </w:pPr>
      <w:r>
        <w:rPr>
          <w:rFonts w:ascii="Arial" w:cs="Arial" w:eastAsia="Arial" w:hAnsi="Arial"/>
          <w:b/>
          <w:bCs/>
          <w:sz w:val="22"/>
          <w:szCs w:val="22"/>
        </w:rPr>
        <w:t xml:space="preserve">Deep Dive Concept </w:t>
      </w:r>
      <w:r>
        <w:rPr>
          <w:rFonts w:ascii="Arial" w:cs="Arial" w:eastAsia="Arial" w:hAnsi="Arial"/>
          <w:sz w:val="22"/>
          <w:szCs w:val="22"/>
        </w:rPr>
        <w:t xml:space="preserve">— A rigorous explainer of one quantitative concept, always anchored to your real data. Example: 'Sharpe Ratio: Why a Score of 15 Should Terrify You'</w:t>
      </w:r>
    </w:p>
    <w:p>
      <w:pPr>
        <w:spacing w:after="40" w:before="0"/>
      </w:pPr>
      <w:r>
        <w:t xml:space="preserve"/>
      </w:r>
    </w:p>
    <w:p>
      <w:pPr>
        <w:pStyle w:val="Heading2"/>
        <w:spacing w:after="120" w:before="240"/>
      </w:pPr>
      <w:r>
        <w:rPr>
          <w:rFonts w:ascii="Arial" w:cs="Arial" w:eastAsia="Arial" w:hAnsi="Arial"/>
          <w:b/>
          <w:bCs/>
          <w:color w:val="0A7EA4"/>
        </w:rPr>
        <w:t xml:space="preserve">What to NEVER Write</w:t>
      </w:r>
    </w:p>
    <w:p>
      <w:pPr>
        <w:spacing w:after="40" w:before="0"/>
      </w:pPr>
      <w:r>
        <w:t xml:space="preserve"/>
      </w:r>
    </w:p>
    <w:p>
      <w:pPr>
        <w:pStyle w:val="ListParagraph"/>
        <w:numPr>
          <w:ilvl w:val="0"/>
          <w:numId w:val="2"/>
        </w:numPr>
        <w:spacing w:after="60" w:before="0"/>
      </w:pPr>
      <w:r>
        <w:rPr>
          <w:rFonts w:ascii="Arial" w:cs="Arial" w:eastAsia="Arial" w:hAnsi="Arial"/>
          <w:sz w:val="22"/>
          <w:szCs w:val="22"/>
        </w:rPr>
        <w:t xml:space="preserve">'Top 10 trading strategies for beginners'</w:t>
      </w:r>
    </w:p>
    <w:p>
      <w:pPr>
        <w:pStyle w:val="ListParagraph"/>
        <w:numPr>
          <w:ilvl w:val="0"/>
          <w:numId w:val="2"/>
        </w:numPr>
        <w:spacing w:after="60" w:before="0"/>
      </w:pPr>
      <w:r>
        <w:rPr>
          <w:rFonts w:ascii="Arial" w:cs="Arial" w:eastAsia="Arial" w:hAnsi="Arial"/>
          <w:sz w:val="22"/>
          <w:szCs w:val="22"/>
        </w:rPr>
        <w:t xml:space="preserve">'Best crypto trading apps in 2026'</w:t>
      </w:r>
    </w:p>
    <w:p>
      <w:pPr>
        <w:pStyle w:val="ListParagraph"/>
        <w:numPr>
          <w:ilvl w:val="0"/>
          <w:numId w:val="2"/>
        </w:numPr>
        <w:spacing w:after="60" w:before="0"/>
      </w:pPr>
      <w:r>
        <w:rPr>
          <w:rFonts w:ascii="Arial" w:cs="Arial" w:eastAsia="Arial" w:hAnsi="Arial"/>
          <w:sz w:val="22"/>
          <w:szCs w:val="22"/>
        </w:rPr>
        <w:t xml:space="preserve">'How I made $X trading crypto' (without full data)</w:t>
      </w:r>
    </w:p>
    <w:p>
      <w:pPr>
        <w:pStyle w:val="ListParagraph"/>
        <w:numPr>
          <w:ilvl w:val="0"/>
          <w:numId w:val="2"/>
        </w:numPr>
        <w:spacing w:after="60" w:before="0"/>
      </w:pPr>
      <w:r>
        <w:rPr>
          <w:rFonts w:ascii="Arial" w:cs="Arial" w:eastAsia="Arial" w:hAnsi="Arial"/>
          <w:sz w:val="22"/>
          <w:szCs w:val="22"/>
        </w:rPr>
        <w:t xml:space="preserve">Any article that cannot cite your own experimental data or an academic paper</w:t>
      </w:r>
    </w:p>
    <w:p>
      <w:pPr>
        <w:spacing w:after="40" w:before="0"/>
      </w:pPr>
      <w:r>
        <w:t xml:space="preserve"/>
      </w:r>
    </w:p>
    <w:p>
      <w:r>
        <w:br w:type="page"/>
      </w:r>
    </w:p>
    <w:p>
      <w:pPr>
        <w:pStyle w:val="Heading1"/>
        <w:spacing w:after="160" w:before="320"/>
      </w:pPr>
      <w:r>
        <w:rPr>
          <w:rFonts w:ascii="Arial" w:cs="Arial" w:eastAsia="Arial" w:hAnsi="Arial"/>
          <w:b/>
          <w:bCs/>
          <w:color w:val="0D1B2A"/>
        </w:rPr>
        <w:t xml:space="preserve">Part 4 — The Sourcing System</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This is what separates Profit Pilot Lab from every other trading blog. Three tiers. No exceptions.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TIER 1 — Your Own Experiments  (Primary Source)</w:t>
            </w:r>
          </w:p>
          <w:p>
            <w:pPr>
              <w:spacing w:after="60" w:before="0"/>
            </w:pPr>
            <w:r>
              <w:rPr>
                <w:rFonts w:ascii="Arial" w:cs="Arial" w:eastAsia="Arial" w:hAnsi="Arial"/>
                <w:sz w:val="22"/>
                <w:szCs w:val="22"/>
              </w:rPr>
              <w:t xml:space="preserve">Real backtests from your Python bot on real Binance/exchange data.</w:t>
            </w:r>
          </w:p>
          <w:p>
            <w:pPr>
              <w:spacing w:after="60" w:before="0"/>
            </w:pPr>
            <w:r>
              <w:rPr>
                <w:rFonts w:ascii="Arial" w:cs="Arial" w:eastAsia="Arial" w:hAnsi="Arial"/>
                <w:sz w:val="22"/>
                <w:szCs w:val="22"/>
              </w:rPr>
              <w:t xml:space="preserve">Real paper trade logs with timestamps, entry/exit prices, and results.</w:t>
            </w:r>
          </w:p>
          <w:p>
            <w:pPr>
              <w:spacing w:after="60" w:before="0"/>
            </w:pPr>
            <w:r>
              <w:rPr>
                <w:rFonts w:ascii="Arial" w:cs="Arial" w:eastAsia="Arial" w:hAnsi="Arial"/>
                <w:sz w:val="22"/>
                <w:szCs w:val="22"/>
              </w:rPr>
              <w:t xml:space="preserve">Synthetic stress test outputs — especially when they fail.</w:t>
            </w:r>
          </w:p>
          <w:p>
            <w:pPr>
              <w:spacing w:after="60" w:before="0"/>
            </w:pPr>
            <w:r>
              <w:rPr>
                <w:rFonts w:ascii="Arial" w:cs="Arial" w:eastAsia="Arial" w:hAnsi="Arial"/>
                <w:sz w:val="22"/>
                <w:szCs w:val="22"/>
              </w:rPr>
              <w:t xml:space="preserve">This is your moat. Nobody has your data. Never cite a claim you can verify yourself.</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TIER 2 — Academic Papers  (Credibility Signal)</w:t>
            </w:r>
          </w:p>
          <w:p>
            <w:pPr>
              <w:spacing w:after="60" w:before="0"/>
            </w:pPr>
            <w:r>
              <w:rPr>
                <w:rFonts w:ascii="Arial" w:cs="Arial" w:eastAsia="Arial" w:hAnsi="Arial"/>
                <w:sz w:val="22"/>
                <w:szCs w:val="22"/>
              </w:rPr>
              <w:t xml:space="preserve">SSRN (ssrn.com) — the largest repository of finance research papers.</w:t>
            </w:r>
          </w:p>
          <w:p>
            <w:pPr>
              <w:spacing w:after="60" w:before="0"/>
            </w:pPr>
            <w:r>
              <w:rPr>
                <w:rFonts w:ascii="Arial" w:cs="Arial" w:eastAsia="Arial" w:hAnsi="Arial"/>
                <w:sz w:val="22"/>
                <w:szCs w:val="22"/>
              </w:rPr>
              <w:t xml:space="preserve">arXiv Quantitative Finance (arxiv.org/list/q-fin) — quant research preprints.</w:t>
            </w:r>
          </w:p>
          <w:p>
            <w:pPr>
              <w:spacing w:after="60" w:before="0"/>
            </w:pPr>
            <w:r>
              <w:rPr>
                <w:rFonts w:ascii="Arial" w:cs="Arial" w:eastAsia="Arial" w:hAnsi="Arial"/>
                <w:sz w:val="22"/>
                <w:szCs w:val="22"/>
              </w:rPr>
              <w:t xml:space="preserve">Journal of Financial Economics, Journal of Portfolio Management.</w:t>
            </w:r>
          </w:p>
          <w:p>
            <w:pPr>
              <w:spacing w:after="60" w:before="0"/>
            </w:pPr>
            <w:r>
              <w:rPr>
                <w:rFonts w:ascii="Arial" w:cs="Arial" w:eastAsia="Arial" w:hAnsi="Arial"/>
                <w:sz w:val="22"/>
                <w:szCs w:val="22"/>
              </w:rPr>
              <w:t xml:space="preserve">When you reference a strategy concept, cite the paper it came from. This signals to serious readers — and to Google — that you have read the actual research.</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TIER 3 — Reproducible Reference  (Transparency Signal)</w:t>
            </w:r>
          </w:p>
          <w:p>
            <w:pPr>
              <w:spacing w:after="60" w:before="0"/>
            </w:pPr>
            <w:r>
              <w:rPr>
                <w:rFonts w:ascii="Arial" w:cs="Arial" w:eastAsia="Arial" w:hAnsi="Arial"/>
                <w:sz w:val="22"/>
                <w:szCs w:val="22"/>
              </w:rPr>
              <w:t xml:space="preserve">When referencing an existing indicator (MACD, RSI, ATR), link to its original academic paper or the definitive technical description.</w:t>
            </w:r>
          </w:p>
          <w:p>
            <w:pPr>
              <w:spacing w:after="60" w:before="0"/>
            </w:pPr>
            <w:r>
              <w:rPr>
                <w:rFonts w:ascii="Arial" w:cs="Arial" w:eastAsia="Arial" w:hAnsi="Arial"/>
                <w:sz w:val="22"/>
                <w:szCs w:val="22"/>
              </w:rPr>
              <w:t xml:space="preserve">When referencing another bot or open-source strategy, link to the actual GitHub repo.</w:t>
            </w:r>
          </w:p>
          <w:p>
            <w:pPr>
              <w:spacing w:after="60" w:before="0"/>
            </w:pPr>
            <w:r>
              <w:rPr>
                <w:rFonts w:ascii="Arial" w:cs="Arial" w:eastAsia="Arial" w:hAnsi="Arial"/>
                <w:sz w:val="22"/>
                <w:szCs w:val="22"/>
              </w:rPr>
              <w:t xml:space="preserve">Never cite a 'best trading strategies for beginners' article as a source. Ever.</w:t>
            </w:r>
          </w:p>
        </w:tc>
      </w:tr>
    </w:tbl>
    <w:p>
      <w:pPr>
        <w:spacing w:after="40" w:before="0"/>
      </w:pPr>
      <w:r>
        <w:t xml:space="preserve"/>
      </w:r>
    </w:p>
    <w:p>
      <w:pPr>
        <w:pStyle w:val="Heading2"/>
        <w:spacing w:after="120" w:before="240"/>
      </w:pPr>
      <w:r>
        <w:rPr>
          <w:rFonts w:ascii="Arial" w:cs="Arial" w:eastAsia="Arial" w:hAnsi="Arial"/>
          <w:b/>
          <w:bCs/>
          <w:color w:val="0A7EA4"/>
        </w:rPr>
        <w:t xml:space="preserve">Sourcing Rules</w:t>
      </w:r>
    </w:p>
    <w:p>
      <w:pPr>
        <w:spacing w:after="40" w:before="0"/>
      </w:pPr>
      <w:r>
        <w:t xml:space="preserve"/>
      </w:r>
    </w:p>
    <w:p>
      <w:pPr>
        <w:pStyle w:val="ListParagraph"/>
        <w:numPr>
          <w:ilvl w:val="0"/>
          <w:numId w:val="2"/>
        </w:numPr>
        <w:spacing w:after="60" w:before="0"/>
      </w:pPr>
      <w:r>
        <w:rPr>
          <w:rFonts w:ascii="Arial" w:cs="Arial" w:eastAsia="Arial" w:hAnsi="Arial"/>
          <w:sz w:val="22"/>
          <w:szCs w:val="22"/>
        </w:rPr>
        <w:t xml:space="preserve">Every factual claim has a source. Either your data, a paper, or a verifiable reference.</w:t>
      </w:r>
    </w:p>
    <w:p>
      <w:pPr>
        <w:pStyle w:val="ListParagraph"/>
        <w:numPr>
          <w:ilvl w:val="0"/>
          <w:numId w:val="2"/>
        </w:numPr>
        <w:spacing w:after="60" w:before="0"/>
      </w:pPr>
      <w:r>
        <w:rPr>
          <w:rFonts w:ascii="Arial" w:cs="Arial" w:eastAsia="Arial" w:hAnsi="Arial"/>
          <w:sz w:val="22"/>
          <w:szCs w:val="22"/>
        </w:rPr>
        <w:t xml:space="preserve">If you cannot source it, do not write it.</w:t>
      </w:r>
    </w:p>
    <w:p>
      <w:pPr>
        <w:pStyle w:val="ListParagraph"/>
        <w:numPr>
          <w:ilvl w:val="0"/>
          <w:numId w:val="2"/>
        </w:numPr>
        <w:spacing w:after="60" w:before="0"/>
      </w:pPr>
      <w:r>
        <w:rPr>
          <w:rFonts w:ascii="Arial" w:cs="Arial" w:eastAsia="Arial" w:hAnsi="Arial"/>
          <w:sz w:val="22"/>
          <w:szCs w:val="22"/>
        </w:rPr>
        <w:t xml:space="preserve">If you are quoting a win rate or return figure, state the sample size, time period, and data source in the same sentence.</w:t>
      </w:r>
    </w:p>
    <w:p>
      <w:pPr>
        <w:pStyle w:val="ListParagraph"/>
        <w:numPr>
          <w:ilvl w:val="0"/>
          <w:numId w:val="2"/>
        </w:numPr>
        <w:spacing w:after="60" w:before="0"/>
      </w:pPr>
      <w:r>
        <w:rPr>
          <w:rFonts w:ascii="Arial" w:cs="Arial" w:eastAsia="Arial" w:hAnsi="Arial"/>
          <w:sz w:val="22"/>
          <w:szCs w:val="22"/>
        </w:rPr>
        <w:t xml:space="preserve">If a result looks too good, say so. Your credibility is worth more than appearing infallible.</w:t>
      </w:r>
    </w:p>
    <w:p>
      <w:pPr>
        <w:spacing w:after="40" w:before="0"/>
      </w:pPr>
      <w:r>
        <w:t xml:space="preserve"/>
      </w:r>
    </w:p>
    <w:p>
      <w:r>
        <w:br w:type="page"/>
      </w:r>
    </w:p>
    <w:p>
      <w:pPr>
        <w:pStyle w:val="Heading1"/>
        <w:spacing w:after="160" w:before="320"/>
      </w:pPr>
      <w:r>
        <w:rPr>
          <w:rFonts w:ascii="Arial" w:cs="Arial" w:eastAsia="Arial" w:hAnsi="Arial"/>
          <w:b/>
          <w:bCs/>
          <w:color w:val="0D1B2A"/>
        </w:rPr>
        <w:t xml:space="preserve">Part 5 — 12-Article Launch Calendar</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These 12 articles launch the blog, establish your authority, and begin the paper trade series that compounds over time. They are ordered strategically: early articles build the foundation, later articles build the live evidence stack.</w:t>
      </w:r>
    </w:p>
    <w:p>
      <w:pPr>
        <w:spacing w:after="40" w:before="0"/>
      </w:pPr>
      <w:r>
        <w:t xml:space="preserve"/>
      </w:r>
    </w:p>
    <w:p>
      <w:pPr>
        <w:pStyle w:val="Heading2"/>
        <w:spacing w:after="120" w:before="240"/>
      </w:pPr>
      <w:r>
        <w:rPr>
          <w:rFonts w:ascii="Arial" w:cs="Arial" w:eastAsia="Arial" w:hAnsi="Arial"/>
          <w:b/>
          <w:bCs/>
          <w:color w:val="0A7EA4"/>
        </w:rPr>
        <w:t xml:space="preserve">Month 1 — Foundation Articles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01  |  Strategy Experiment  |  Pillar</w:t>
            </w:r>
          </w:p>
          <w:p>
            <w:pPr>
              <w:spacing w:after="60" w:before="0"/>
            </w:pPr>
            <w:r>
              <w:rPr>
                <w:rFonts w:ascii="Arial" w:cs="Arial" w:eastAsia="Arial" w:hAnsi="Arial"/>
                <w:sz w:val="22"/>
                <w:szCs w:val="22"/>
              </w:rPr>
              <w:t xml:space="preserve">Title: 'Liquidity Sweep Reversal on BTC/USDT: A 149-Trade Backtest'</w:t>
            </w:r>
          </w:p>
          <w:p>
            <w:pPr>
              <w:spacing w:after="60" w:before="0"/>
            </w:pPr>
            <w:r>
              <w:rPr>
                <w:rFonts w:ascii="Arial" w:cs="Arial" w:eastAsia="Arial" w:hAnsi="Arial"/>
                <w:sz w:val="22"/>
                <w:szCs w:val="22"/>
              </w:rPr>
              <w:t xml:space="preserve">Hypothesis: False breakdowns below 10-bar lows, when combined with volume confirmation, predict short-term reversals.</w:t>
            </w:r>
          </w:p>
          <w:p>
            <w:pPr>
              <w:spacing w:after="60" w:before="0"/>
            </w:pPr>
            <w:r>
              <w:rPr>
                <w:rFonts w:ascii="Arial" w:cs="Arial" w:eastAsia="Arial" w:hAnsi="Arial"/>
                <w:sz w:val="22"/>
                <w:szCs w:val="22"/>
              </w:rPr>
              <w:t xml:space="preserve">Setup: S1 strategy from your bot — exact parameters, wick filter, RSI &lt;60, 15-min EMA50 trend filter.</w:t>
            </w:r>
          </w:p>
          <w:p>
            <w:pPr>
              <w:spacing w:after="60" w:before="0"/>
            </w:pPr>
            <w:r>
              <w:rPr>
                <w:rFonts w:ascii="Arial" w:cs="Arial" w:eastAsia="Arial" w:hAnsi="Arial"/>
                <w:sz w:val="22"/>
                <w:szCs w:val="22"/>
              </w:rPr>
              <w:t xml:space="preserve">Results: 32.2% win rate, 2.5 R:R, +10.4% annual return, -12.1% max drawdown.</w:t>
            </w:r>
          </w:p>
          <w:p>
            <w:pPr>
              <w:spacing w:after="60" w:before="0"/>
            </w:pPr>
            <w:r>
              <w:rPr>
                <w:rFonts w:ascii="Arial" w:cs="Arial" w:eastAsia="Arial" w:hAnsi="Arial"/>
                <w:sz w:val="22"/>
                <w:szCs w:val="22"/>
              </w:rPr>
              <w:t xml:space="preserve">Red Flags: Bull market period only. Sharpe 13.05 is unusually high. Synthetic data failure.</w:t>
            </w:r>
          </w:p>
          <w:p>
            <w:pPr>
              <w:spacing w:after="60" w:before="0"/>
            </w:pPr>
            <w:r>
              <w:rPr>
                <w:rFonts w:ascii="Arial" w:cs="Arial" w:eastAsia="Arial" w:hAnsi="Arial"/>
                <w:sz w:val="22"/>
                <w:szCs w:val="22"/>
              </w:rPr>
              <w:t xml:space="preserve">Verdict: Promising but unverified. Paper trade starting Month 2.</w:t>
            </w:r>
          </w:p>
          <w:p>
            <w:pPr>
              <w:spacing w:after="60" w:before="0"/>
            </w:pPr>
            <w:r>
              <w:rPr>
                <w:rFonts w:ascii="Arial" w:cs="Arial" w:eastAsia="Arial" w:hAnsi="Arial"/>
                <w:sz w:val="22"/>
                <w:szCs w:val="22"/>
              </w:rPr>
              <w:t xml:space="preserve">GitHub: Link to your actual strategy code.</w:t>
            </w:r>
          </w:p>
          <w:p>
            <w:pPr>
              <w:spacing w:after="60" w:before="0"/>
            </w:pPr>
            <w:r>
              <w:rPr>
                <w:rFonts w:ascii="Arial" w:cs="Arial" w:eastAsia="Arial" w:hAnsi="Arial"/>
                <w:sz w:val="22"/>
                <w:szCs w:val="22"/>
              </w:rPr>
              <w:t xml:space="preserve">Why this first: It uses your real data. It demonstrates the Lab Report format. It sets the tone of radical honesty.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02  |  Strategy Experiment  |  Pillar</w:t>
            </w:r>
          </w:p>
          <w:p>
            <w:pPr>
              <w:spacing w:after="60" w:before="0"/>
            </w:pPr>
            <w:r>
              <w:rPr>
                <w:rFonts w:ascii="Arial" w:cs="Arial" w:eastAsia="Arial" w:hAnsi="Arial"/>
                <w:sz w:val="22"/>
                <w:szCs w:val="22"/>
              </w:rPr>
              <w:t xml:space="preserve">Title: 'MACD Zero-Cross Momentum on BTC: 181 Trades, 15-Minute Bars, One Year of Data'</w:t>
            </w:r>
          </w:p>
          <w:p>
            <w:pPr>
              <w:spacing w:after="60" w:before="0"/>
            </w:pPr>
            <w:r>
              <w:rPr>
                <w:rFonts w:ascii="Arial" w:cs="Arial" w:eastAsia="Arial" w:hAnsi="Arial"/>
                <w:sz w:val="22"/>
                <w:szCs w:val="22"/>
              </w:rPr>
              <w:t xml:space="preserve">Hypothesis: MACD histogram zero-cross with EMA50 trend filter captures momentum moves during London/NY overlap.</w:t>
            </w:r>
          </w:p>
          <w:p>
            <w:pPr>
              <w:spacing w:after="60" w:before="0"/>
            </w:pPr>
            <w:r>
              <w:rPr>
                <w:rFonts w:ascii="Arial" w:cs="Arial" w:eastAsia="Arial" w:hAnsi="Arial"/>
                <w:sz w:val="22"/>
                <w:szCs w:val="22"/>
              </w:rPr>
              <w:t xml:space="preserve">Setup: S5 strategy — full parameters, session filter 06:00-21:00 UTC, ADX &gt;15, volume Z-score &gt;0.5.</w:t>
            </w:r>
          </w:p>
          <w:p>
            <w:pPr>
              <w:spacing w:after="60" w:before="0"/>
            </w:pPr>
            <w:r>
              <w:rPr>
                <w:rFonts w:ascii="Arial" w:cs="Arial" w:eastAsia="Arial" w:hAnsi="Arial"/>
                <w:sz w:val="22"/>
                <w:szCs w:val="22"/>
              </w:rPr>
              <w:t xml:space="preserve">Results: 32.6% win rate, +15.4% annual, Sharpe 15.16, -18.0% max drawdown.</w:t>
            </w:r>
          </w:p>
          <w:p>
            <w:pPr>
              <w:spacing w:after="60" w:before="0"/>
            </w:pPr>
            <w:r>
              <w:rPr>
                <w:rFonts w:ascii="Arial" w:cs="Arial" w:eastAsia="Arial" w:hAnsi="Arial"/>
                <w:sz w:val="22"/>
                <w:szCs w:val="22"/>
              </w:rPr>
              <w:t xml:space="preserve">Red Flags: Sharpe 15.16 is almost never seen in live trading. Likely regime-dependent.</w:t>
            </w:r>
          </w:p>
          <w:p>
            <w:pPr>
              <w:spacing w:after="60" w:before="0"/>
            </w:pPr>
            <w:r>
              <w:rPr>
                <w:rFonts w:ascii="Arial" w:cs="Arial" w:eastAsia="Arial" w:hAnsi="Arial"/>
                <w:sz w:val="22"/>
                <w:szCs w:val="22"/>
              </w:rPr>
              <w:t xml:space="preserve">Verdict: Strong paper metrics. Beginning paper trade in Month 2.</w:t>
            </w:r>
          </w:p>
          <w:p>
            <w:pPr>
              <w:spacing w:after="60" w:before="0"/>
            </w:pPr>
            <w:r>
              <w:rPr>
                <w:rFonts w:ascii="Arial" w:cs="Arial" w:eastAsia="Arial" w:hAnsi="Arial"/>
                <w:sz w:val="22"/>
                <w:szCs w:val="22"/>
              </w:rPr>
              <w:t xml:space="preserve">Why second: Pairs with Article 01. Readers now have two experiments to follow.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03  |  Deep Dive Concept  |  Pillar</w:t>
            </w:r>
          </w:p>
          <w:p>
            <w:pPr>
              <w:spacing w:after="60" w:before="0"/>
            </w:pPr>
            <w:r>
              <w:rPr>
                <w:rFonts w:ascii="Arial" w:cs="Arial" w:eastAsia="Arial" w:hAnsi="Arial"/>
                <w:sz w:val="22"/>
                <w:szCs w:val="22"/>
              </w:rPr>
              <w:t xml:space="preserve">Title: 'Why a Sharpe Ratio of 15 Should Terrify You (A Trader's Guide to Backtest Skepticism)'</w:t>
            </w:r>
          </w:p>
          <w:p>
            <w:pPr>
              <w:spacing w:after="60" w:before="0"/>
            </w:pPr>
            <w:r>
              <w:rPr>
                <w:rFonts w:ascii="Arial" w:cs="Arial" w:eastAsia="Arial" w:hAnsi="Arial"/>
                <w:sz w:val="22"/>
                <w:szCs w:val="22"/>
              </w:rPr>
              <w:t xml:space="preserve">Anchor: Your own S5 result of 15.16 — use it as the case study.</w:t>
            </w:r>
          </w:p>
          <w:p>
            <w:pPr>
              <w:spacing w:after="60" w:before="0"/>
            </w:pPr>
            <w:r>
              <w:rPr>
                <w:rFonts w:ascii="Arial" w:cs="Arial" w:eastAsia="Arial" w:hAnsi="Arial"/>
                <w:sz w:val="22"/>
                <w:szCs w:val="22"/>
              </w:rPr>
              <w:t xml:space="preserve">Content: What Sharpe ratio actually measures. Why hedge funds consider &gt;2 excellent. Why &gt;5 on intraday crypto is a warning sign. The four causes: lookahead bias, survivorship bias, regime overfitting, underestimated slippage.</w:t>
            </w:r>
          </w:p>
          <w:p>
            <w:pPr>
              <w:spacing w:after="60" w:before="0"/>
            </w:pPr>
            <w:r>
              <w:rPr>
                <w:rFonts w:ascii="Arial" w:cs="Arial" w:eastAsia="Arial" w:hAnsi="Arial"/>
                <w:sz w:val="22"/>
                <w:szCs w:val="22"/>
              </w:rPr>
              <w:t xml:space="preserve">Key section: Walk through your own red flags from the backtest report.</w:t>
            </w:r>
          </w:p>
          <w:p>
            <w:pPr>
              <w:spacing w:after="60" w:before="0"/>
            </w:pPr>
            <w:r>
              <w:rPr>
                <w:rFonts w:ascii="Arial" w:cs="Arial" w:eastAsia="Arial" w:hAnsi="Arial"/>
                <w:sz w:val="22"/>
                <w:szCs w:val="22"/>
              </w:rPr>
              <w:t xml:space="preserve">Cite: Sharpe (1966) original paper. Practical application research from SSRN.</w:t>
            </w:r>
          </w:p>
          <w:p>
            <w:pPr>
              <w:spacing w:after="60" w:before="0"/>
            </w:pPr>
            <w:r>
              <w:rPr>
                <w:rFonts w:ascii="Arial" w:cs="Arial" w:eastAsia="Arial" w:hAnsi="Arial"/>
                <w:sz w:val="22"/>
                <w:szCs w:val="22"/>
              </w:rPr>
              <w:t xml:space="preserve">Why this third: Positions you as someone who thinks critically about their own data. Builds authority immediately.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04  |  Deep Dive Concept  |  Pillar</w:t>
            </w:r>
          </w:p>
          <w:p>
            <w:pPr>
              <w:spacing w:after="60" w:before="0"/>
            </w:pPr>
            <w:r>
              <w:rPr>
                <w:rFonts w:ascii="Arial" w:cs="Arial" w:eastAsia="Arial" w:hAnsi="Arial"/>
                <w:sz w:val="22"/>
                <w:szCs w:val="22"/>
              </w:rPr>
              <w:t xml:space="preserve">Title: 'The Synthetic Stress Test: Why I Run My Bot on Fake BTC Data (And Why It Failed)'</w:t>
            </w:r>
          </w:p>
          <w:p>
            <w:pPr>
              <w:spacing w:after="60" w:before="0"/>
            </w:pPr>
            <w:r>
              <w:rPr>
                <w:rFonts w:ascii="Arial" w:cs="Arial" w:eastAsia="Arial" w:hAnsi="Arial"/>
                <w:sz w:val="22"/>
                <w:szCs w:val="22"/>
              </w:rPr>
              <w:t xml:space="preserve">Content: What a synthetic stress test is and why it matters. How you generated BTC-like synthetic data with 65% annual vol and fat-tailed returns. What happened to your strategies on synthetic data — win rates dropped below break-even.</w:t>
            </w:r>
          </w:p>
          <w:p>
            <w:pPr>
              <w:spacing w:after="60" w:before="0"/>
            </w:pPr>
            <w:r>
              <w:rPr>
                <w:rFonts w:ascii="Arial" w:cs="Arial" w:eastAsia="Arial" w:hAnsi="Arial"/>
                <w:sz w:val="22"/>
                <w:szCs w:val="22"/>
              </w:rPr>
              <w:t xml:space="preserve">Verdict: This failure is information. It suggests the strategies are regime-dependent. What to do about it.</w:t>
            </w:r>
          </w:p>
          <w:p>
            <w:pPr>
              <w:spacing w:after="60" w:before="0"/>
            </w:pPr>
            <w:r>
              <w:rPr>
                <w:rFonts w:ascii="Arial" w:cs="Arial" w:eastAsia="Arial" w:hAnsi="Arial"/>
                <w:sz w:val="22"/>
                <w:szCs w:val="22"/>
              </w:rPr>
              <w:t xml:space="preserve">Cite: Monte Carlo simulation in quantitative finance. Relevant SSRN papers on out-of-sample testing.</w:t>
            </w:r>
          </w:p>
          <w:p>
            <w:pPr>
              <w:spacing w:after="60" w:before="0"/>
            </w:pPr>
            <w:r>
              <w:rPr>
                <w:rFonts w:ascii="Arial" w:cs="Arial" w:eastAsia="Arial" w:hAnsi="Arial"/>
                <w:sz w:val="22"/>
                <w:szCs w:val="22"/>
              </w:rPr>
              <w:t xml:space="preserve">Why this fourth: Turns a 'failure' in your backtest into a major credibility moment. Nobody publishes their failures. You do.</w:t>
            </w:r>
          </w:p>
        </w:tc>
      </w:tr>
    </w:tbl>
    <w:p>
      <w:pPr>
        <w:spacing w:after="40" w:before="0"/>
      </w:pPr>
      <w:r>
        <w:t xml:space="preserve"/>
      </w:r>
    </w:p>
    <w:p>
      <w:pPr>
        <w:pStyle w:val="Heading2"/>
        <w:spacing w:after="120" w:before="240"/>
      </w:pPr>
      <w:r>
        <w:rPr>
          <w:rFonts w:ascii="Arial" w:cs="Arial" w:eastAsia="Arial" w:hAnsi="Arial"/>
          <w:b/>
          <w:bCs/>
          <w:color w:val="0A7EA4"/>
        </w:rPr>
        <w:t xml:space="preserve">Month 2 — Paper Trade Launch + Concepts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05  |  Strategy Experiment  |  New</w:t>
            </w:r>
          </w:p>
          <w:p>
            <w:pPr>
              <w:spacing w:after="60" w:before="0"/>
            </w:pPr>
            <w:r>
              <w:rPr>
                <w:rFonts w:ascii="Arial" w:cs="Arial" w:eastAsia="Arial" w:hAnsi="Arial"/>
                <w:sz w:val="22"/>
                <w:szCs w:val="22"/>
              </w:rPr>
              <w:t xml:space="preserve">Title: 'Testing the RSI Divergence Setup on ETH/USDT: 90 Days of 5-Minute Bars'</w:t>
            </w:r>
          </w:p>
          <w:p>
            <w:pPr>
              <w:spacing w:after="60" w:before="0"/>
            </w:pPr>
            <w:r>
              <w:rPr>
                <w:rFonts w:ascii="Arial" w:cs="Arial" w:eastAsia="Arial" w:hAnsi="Arial"/>
                <w:sz w:val="22"/>
                <w:szCs w:val="22"/>
              </w:rPr>
              <w:t xml:space="preserve">Hypothesis: RSI divergence (price makes lower low, RSI makes higher low) predicts short-term reversal with better synthetic performance than your current strategies.</w:t>
            </w:r>
          </w:p>
          <w:p>
            <w:pPr>
              <w:spacing w:after="60" w:before="0"/>
            </w:pPr>
            <w:r>
              <w:rPr>
                <w:rFonts w:ascii="Arial" w:cs="Arial" w:eastAsia="Arial" w:hAnsi="Arial"/>
                <w:sz w:val="22"/>
                <w:szCs w:val="22"/>
              </w:rPr>
              <w:t xml:space="preserve">Why: Addresses the synthetic stress test failure. RSI divergence is a mean-reversion signal that theoretically performs in different regimes.</w:t>
            </w:r>
          </w:p>
          <w:p>
            <w:pPr>
              <w:spacing w:after="60" w:before="0"/>
            </w:pPr>
            <w:r>
              <w:rPr>
                <w:rFonts w:ascii="Arial" w:cs="Arial" w:eastAsia="Arial" w:hAnsi="Arial"/>
                <w:sz w:val="22"/>
                <w:szCs w:val="22"/>
              </w:rPr>
              <w:t xml:space="preserve">Setup: Build this as a new experiment. Run on ETH, not BTC — different market dynamics.</w:t>
            </w:r>
          </w:p>
          <w:p>
            <w:pPr>
              <w:spacing w:after="60" w:before="0"/>
            </w:pPr>
            <w:r>
              <w:rPr>
                <w:rFonts w:ascii="Arial" w:cs="Arial" w:eastAsia="Arial" w:hAnsi="Arial"/>
                <w:sz w:val="22"/>
                <w:szCs w:val="22"/>
              </w:rPr>
              <w:t xml:space="preserve">This requires running actual new code — perfect Lab Report material.</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06  |  Live Paper Trade Update  |  Series</w:t>
            </w:r>
          </w:p>
          <w:p>
            <w:pPr>
              <w:spacing w:after="60" w:before="0"/>
            </w:pPr>
            <w:r>
              <w:rPr>
                <w:rFonts w:ascii="Arial" w:cs="Arial" w:eastAsia="Arial" w:hAnsi="Arial"/>
                <w:sz w:val="22"/>
                <w:szCs w:val="22"/>
              </w:rPr>
              <w:t xml:space="preserve">Title: 'Profit Pilot Lab — Month 2 Paper Trade Report: MACD + Liquidity Sweep Live Results'</w:t>
            </w:r>
          </w:p>
          <w:p>
            <w:pPr>
              <w:spacing w:after="60" w:before="0"/>
            </w:pPr>
            <w:r>
              <w:rPr>
                <w:rFonts w:ascii="Arial" w:cs="Arial" w:eastAsia="Arial" w:hAnsi="Arial"/>
                <w:sz w:val="22"/>
                <w:szCs w:val="22"/>
              </w:rPr>
              <w:t xml:space="preserve">Content: 30 days of paper trading both strategies. Real entry/exit log. How actual performance compares to backtest. Any slippage surprises. Win rate so far vs. 28.6% break-even.</w:t>
            </w:r>
          </w:p>
          <w:p>
            <w:pPr>
              <w:spacing w:after="60" w:before="0"/>
            </w:pPr>
            <w:r>
              <w:rPr>
                <w:rFonts w:ascii="Arial" w:cs="Arial" w:eastAsia="Arial" w:hAnsi="Arial"/>
                <w:sz w:val="22"/>
                <w:szCs w:val="22"/>
              </w:rPr>
              <w:t xml:space="preserve">Format: Data table with all trades. Chart of equity curve. Honest assessment.</w:t>
            </w:r>
          </w:p>
          <w:p>
            <w:pPr>
              <w:spacing w:after="60" w:before="0"/>
            </w:pPr>
            <w:r>
              <w:rPr>
                <w:rFonts w:ascii="Arial" w:cs="Arial" w:eastAsia="Arial" w:hAnsi="Arial"/>
                <w:sz w:val="22"/>
                <w:szCs w:val="22"/>
              </w:rPr>
              <w:t xml:space="preserve">Why: This is the content that builds the most loyal readers. They started following in Month 1. They want to know if it's working.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07  |  Deep Dive Concept  |  Pillar</w:t>
            </w:r>
          </w:p>
          <w:p>
            <w:pPr>
              <w:spacing w:after="60" w:before="0"/>
            </w:pPr>
            <w:r>
              <w:rPr>
                <w:rFonts w:ascii="Arial" w:cs="Arial" w:eastAsia="Arial" w:hAnsi="Arial"/>
                <w:sz w:val="22"/>
                <w:szCs w:val="22"/>
              </w:rPr>
              <w:t xml:space="preserve">Title: 'Kelly Criterion for Retail Traders: Why You Should Risk 1.4%, Not 5.6%'</w:t>
            </w:r>
          </w:p>
          <w:p>
            <w:pPr>
              <w:spacing w:after="60" w:before="0"/>
            </w:pPr>
            <w:r>
              <w:rPr>
                <w:rFonts w:ascii="Arial" w:cs="Arial" w:eastAsia="Arial" w:hAnsi="Arial"/>
                <w:sz w:val="22"/>
                <w:szCs w:val="22"/>
              </w:rPr>
              <w:t xml:space="preserve">Anchor: Your own Kelly calculation from the backtest report (full Kelly 5.6%, quarter-Kelly 1.4%).</w:t>
            </w:r>
          </w:p>
          <w:p>
            <w:pPr>
              <w:spacing w:after="60" w:before="0"/>
            </w:pPr>
            <w:r>
              <w:rPr>
                <w:rFonts w:ascii="Arial" w:cs="Arial" w:eastAsia="Arial" w:hAnsi="Arial"/>
                <w:sz w:val="22"/>
                <w:szCs w:val="22"/>
              </w:rPr>
              <w:t xml:space="preserve">Content: What Kelly criterion is. Why full Kelly is mathematically optimal but psychologically brutal. The quarter-Kelly approach. How this applies to your actual strategies.</w:t>
            </w:r>
          </w:p>
          <w:p>
            <w:pPr>
              <w:spacing w:after="60" w:before="0"/>
            </w:pPr>
            <w:r>
              <w:rPr>
                <w:rFonts w:ascii="Arial" w:cs="Arial" w:eastAsia="Arial" w:hAnsi="Arial"/>
                <w:sz w:val="22"/>
                <w:szCs w:val="22"/>
              </w:rPr>
              <w:t xml:space="preserve">Cite: Kelly (1956) original paper. Ed Thorp's application to trading.</w:t>
            </w:r>
          </w:p>
          <w:p>
            <w:pPr>
              <w:spacing w:after="60" w:before="0"/>
            </w:pPr>
            <w:r>
              <w:rPr>
                <w:rFonts w:ascii="Arial" w:cs="Arial" w:eastAsia="Arial" w:hAnsi="Arial"/>
                <w:sz w:val="22"/>
                <w:szCs w:val="22"/>
              </w:rPr>
              <w:t xml:space="preserve">Why: One of the most misunderstood concepts in retail trading. You have the real numbers to anchor it.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08  |  Strategy Autopsy  |  Unique</w:t>
            </w:r>
          </w:p>
          <w:p>
            <w:pPr>
              <w:spacing w:after="60" w:before="0"/>
            </w:pPr>
            <w:r>
              <w:rPr>
                <w:rFonts w:ascii="Arial" w:cs="Arial" w:eastAsia="Arial" w:hAnsi="Arial"/>
                <w:sz w:val="22"/>
                <w:szCs w:val="22"/>
              </w:rPr>
              <w:t xml:space="preserve">Title: 'I Tested a Classic VWAP Strategy. It Lost Money. Here's Exactly Why.'</w:t>
            </w:r>
          </w:p>
          <w:p>
            <w:pPr>
              <w:spacing w:after="60" w:before="0"/>
            </w:pPr>
            <w:r>
              <w:rPr>
                <w:rFonts w:ascii="Arial" w:cs="Arial" w:eastAsia="Arial" w:hAnsi="Arial"/>
                <w:sz w:val="22"/>
                <w:szCs w:val="22"/>
              </w:rPr>
              <w:t xml:space="preserve">Hypothesis: Volume Weighted Average Price reversion is a legitimate intraday edge on BTC.</w:t>
            </w:r>
          </w:p>
          <w:p>
            <w:pPr>
              <w:spacing w:after="60" w:before="0"/>
            </w:pPr>
            <w:r>
              <w:rPr>
                <w:rFonts w:ascii="Arial" w:cs="Arial" w:eastAsia="Arial" w:hAnsi="Arial"/>
                <w:sz w:val="22"/>
                <w:szCs w:val="22"/>
              </w:rPr>
              <w:t xml:space="preserve">Setup: Code the strategy. Run the backtest. (Expect it to underperform — VWAP is overcrowded.)</w:t>
            </w:r>
          </w:p>
          <w:p>
            <w:pPr>
              <w:spacing w:after="60" w:before="0"/>
            </w:pPr>
            <w:r>
              <w:rPr>
                <w:rFonts w:ascii="Arial" w:cs="Arial" w:eastAsia="Arial" w:hAnsi="Arial"/>
                <w:sz w:val="22"/>
                <w:szCs w:val="22"/>
              </w:rPr>
              <w:t xml:space="preserve">Results: Honest numbers, win or lose.</w:t>
            </w:r>
          </w:p>
          <w:p>
            <w:pPr>
              <w:spacing w:after="60" w:before="0"/>
            </w:pPr>
            <w:r>
              <w:rPr>
                <w:rFonts w:ascii="Arial" w:cs="Arial" w:eastAsia="Arial" w:hAnsi="Arial"/>
                <w:sz w:val="22"/>
                <w:szCs w:val="22"/>
              </w:rPr>
              <w:t xml:space="preserve">Red Flags + Verdict: Why VWAP strategies struggle in crypto vs. equities. Institutional vs. retail flow dynamics.</w:t>
            </w:r>
          </w:p>
          <w:p>
            <w:pPr>
              <w:spacing w:after="60" w:before="0"/>
            </w:pPr>
            <w:r>
              <w:rPr>
                <w:rFonts w:ascii="Arial" w:cs="Arial" w:eastAsia="Arial" w:hAnsi="Arial"/>
                <w:sz w:val="22"/>
                <w:szCs w:val="22"/>
              </w:rPr>
              <w:t xml:space="preserve">Why: Autopsy articles are your most differentiating content type. Nobody publishes losing strategies. Your failures are your credibility.</w:t>
            </w:r>
          </w:p>
        </w:tc>
      </w:tr>
    </w:tbl>
    <w:p>
      <w:pPr>
        <w:spacing w:after="40" w:before="0"/>
      </w:pPr>
      <w:r>
        <w:t xml:space="preserve"/>
      </w:r>
    </w:p>
    <w:p>
      <w:pPr>
        <w:pStyle w:val="Heading2"/>
        <w:spacing w:after="120" w:before="240"/>
      </w:pPr>
      <w:r>
        <w:rPr>
          <w:rFonts w:ascii="Arial" w:cs="Arial" w:eastAsia="Arial" w:hAnsi="Arial"/>
          <w:b/>
          <w:bCs/>
          <w:color w:val="0A7EA4"/>
        </w:rPr>
        <w:t xml:space="preserve">Month 3 — Depth, Live Evidence, and First Monetization Content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09  |  Deep Dive Concept  |  Pillar</w:t>
            </w:r>
          </w:p>
          <w:p>
            <w:pPr>
              <w:spacing w:after="60" w:before="0"/>
            </w:pPr>
            <w:r>
              <w:rPr>
                <w:rFonts w:ascii="Arial" w:cs="Arial" w:eastAsia="Arial" w:hAnsi="Arial"/>
                <w:sz w:val="22"/>
                <w:szCs w:val="22"/>
              </w:rPr>
              <w:t xml:space="preserve">Title: 'Walk-Forward Testing: The One Backtest Technique That Separates Real Edges From Luck'</w:t>
            </w:r>
          </w:p>
          <w:p>
            <w:pPr>
              <w:spacing w:after="60" w:before="0"/>
            </w:pPr>
            <w:r>
              <w:rPr>
                <w:rFonts w:ascii="Arial" w:cs="Arial" w:eastAsia="Arial" w:hAnsi="Arial"/>
                <w:sz w:val="22"/>
                <w:szCs w:val="22"/>
              </w:rPr>
              <w:t xml:space="preserve">Content: Why standard backtests are flawed. What walk-forward optimization is. How to implement it in Python. Walk-forward test on your S5 strategy — optimize on 6 months, test on next 6 months.</w:t>
            </w:r>
          </w:p>
          <w:p>
            <w:pPr>
              <w:spacing w:after="60" w:before="0"/>
            </w:pPr>
            <w:r>
              <w:rPr>
                <w:rFonts w:ascii="Arial" w:cs="Arial" w:eastAsia="Arial" w:hAnsi="Arial"/>
                <w:sz w:val="22"/>
                <w:szCs w:val="22"/>
              </w:rPr>
              <w:t xml:space="preserve">This is the 'must-do' item from your investor report — turn it into an article while you do it.</w:t>
            </w:r>
          </w:p>
          <w:p>
            <w:pPr>
              <w:spacing w:after="60" w:before="0"/>
            </w:pPr>
            <w:r>
              <w:rPr>
                <w:rFonts w:ascii="Arial" w:cs="Arial" w:eastAsia="Arial" w:hAnsi="Arial"/>
                <w:sz w:val="22"/>
                <w:szCs w:val="22"/>
              </w:rPr>
              <w:t xml:space="preserve">Cite: Aronson 'Evidence-Based Technical Analysis'. Relevant SSRN papers.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10  |  Live Paper Trade Update  |  Series</w:t>
            </w:r>
          </w:p>
          <w:p>
            <w:pPr>
              <w:spacing w:after="60" w:before="0"/>
            </w:pPr>
            <w:r>
              <w:rPr>
                <w:rFonts w:ascii="Arial" w:cs="Arial" w:eastAsia="Arial" w:hAnsi="Arial"/>
                <w:sz w:val="22"/>
                <w:szCs w:val="22"/>
              </w:rPr>
              <w:t xml:space="preserve">Title: 'Month 3 Paper Trade Report: Is the Edge Holding Up?'</w:t>
            </w:r>
          </w:p>
          <w:p>
            <w:pPr>
              <w:spacing w:after="60" w:before="0"/>
            </w:pPr>
            <w:r>
              <w:rPr>
                <w:rFonts w:ascii="Arial" w:cs="Arial" w:eastAsia="Arial" w:hAnsi="Arial"/>
                <w:sz w:val="22"/>
                <w:szCs w:val="22"/>
              </w:rPr>
              <w:t xml:space="preserve">Content: 60 days of live paper results. Win rate convergence — is the live WR approaching 28% break-even or above it? Position sizing update (have you moved from 0.25% to 0.5% risk?). Honest verdict on whether the strategies are viable.</w:t>
            </w:r>
          </w:p>
          <w:p>
            <w:pPr>
              <w:spacing w:after="60" w:before="0"/>
            </w:pPr>
            <w:r>
              <w:rPr>
                <w:rFonts w:ascii="Arial" w:cs="Arial" w:eastAsia="Arial" w:hAnsi="Arial"/>
                <w:sz w:val="22"/>
                <w:szCs w:val="22"/>
              </w:rPr>
              <w:t xml:space="preserve">This article potentially announces 'going live with real capital' if the numbers justify it.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tcPr>
          <w:p>
            <w:pPr>
              <w:spacing w:after="80" w:before="0"/>
            </w:pPr>
            <w:r>
              <w:rPr>
                <w:rFonts w:ascii="Arial" w:cs="Arial" w:eastAsia="Arial" w:hAnsi="Arial"/>
                <w:b/>
                <w:bCs/>
                <w:color w:val="0A7EA4"/>
                <w:sz w:val="22"/>
                <w:szCs w:val="22"/>
              </w:rPr>
              <w:t xml:space="preserve">ARTICLE 11  |  Deep Dive Concept  |  Pillar</w:t>
            </w:r>
          </w:p>
          <w:p>
            <w:pPr>
              <w:spacing w:after="60" w:before="0"/>
            </w:pPr>
            <w:r>
              <w:rPr>
                <w:rFonts w:ascii="Arial" w:cs="Arial" w:eastAsia="Arial" w:hAnsi="Arial"/>
                <w:sz w:val="22"/>
                <w:szCs w:val="22"/>
              </w:rPr>
              <w:t xml:space="preserve">Title: 'ATR-Based Stops vs. Fixed Stops: A 330-Trade Comparison on BTC/USDT'</w:t>
            </w:r>
          </w:p>
          <w:p>
            <w:pPr>
              <w:spacing w:after="60" w:before="0"/>
            </w:pPr>
            <w:r>
              <w:rPr>
                <w:rFonts w:ascii="Arial" w:cs="Arial" w:eastAsia="Arial" w:hAnsi="Arial"/>
                <w:sz w:val="22"/>
                <w:szCs w:val="22"/>
              </w:rPr>
              <w:t xml:space="preserve">Content: Why ATR stops adapt to volatility while fixed stops get wiped in high-vol environments. Side-by-side backtest comparison using your real data. Show the drawdown reduction from ATR stops vs. a naive 1% fixed stop.</w:t>
            </w:r>
          </w:p>
          <w:p>
            <w:pPr>
              <w:spacing w:after="60" w:before="0"/>
            </w:pPr>
            <w:r>
              <w:rPr>
                <w:rFonts w:ascii="Arial" w:cs="Arial" w:eastAsia="Arial" w:hAnsi="Arial"/>
                <w:sz w:val="22"/>
                <w:szCs w:val="22"/>
              </w:rPr>
              <w:t xml:space="preserve">This uses your existing backtest data reanalyzed from a new angle — high efficiency.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5EC" w:val="clear"/>
            <w:tcMar>
              <w:top w:type="dxa" w:w="120"/>
              <w:left w:type="dxa" w:w="180"/>
              <w:bottom w:type="dxa" w:w="120"/>
              <w:right w:type="dxa" w:w="180"/>
            </w:tcMar>
          </w:tcPr>
          <w:p>
            <w:pPr>
              <w:spacing w:after="80" w:before="0"/>
            </w:pPr>
            <w:r>
              <w:rPr>
                <w:rFonts w:ascii="Arial" w:cs="Arial" w:eastAsia="Arial" w:hAnsi="Arial"/>
                <w:b/>
                <w:bCs/>
                <w:color w:val="E8630A"/>
                <w:sz w:val="22"/>
                <w:szCs w:val="22"/>
              </w:rPr>
              <w:t xml:space="preserve">ARTICLE 12  |  Strategy Experiment  |  New</w:t>
            </w:r>
          </w:p>
          <w:p>
            <w:pPr>
              <w:spacing w:after="60" w:before="0"/>
            </w:pPr>
            <w:r>
              <w:rPr>
                <w:rFonts w:ascii="Arial" w:cs="Arial" w:eastAsia="Arial" w:hAnsi="Arial"/>
                <w:sz w:val="22"/>
                <w:szCs w:val="22"/>
              </w:rPr>
              <w:t xml:space="preserve">Title: 'Backtesting the 2022 BTC Bear Market: Do My Strategies Survive a -70% Drawdown Year?'</w:t>
            </w:r>
          </w:p>
          <w:p>
            <w:pPr>
              <w:spacing w:after="60" w:before="0"/>
            </w:pPr>
            <w:r>
              <w:rPr>
                <w:rFonts w:ascii="Arial" w:cs="Arial" w:eastAsia="Arial" w:hAnsi="Arial"/>
                <w:sz w:val="22"/>
                <w:szCs w:val="22"/>
              </w:rPr>
              <w:t xml:space="preserve">Content: The must-do from your investor report. Run both strategies on 2022 BTC data. Results will likely be worse. Report them honestly.</w:t>
            </w:r>
          </w:p>
          <w:p>
            <w:pPr>
              <w:spacing w:after="60" w:before="0"/>
            </w:pPr>
            <w:r>
              <w:rPr>
                <w:rFonts w:ascii="Arial" w:cs="Arial" w:eastAsia="Arial" w:hAnsi="Arial"/>
                <w:sz w:val="22"/>
                <w:szCs w:val="22"/>
              </w:rPr>
              <w:t xml:space="preserve">Why: This is the most important credibility article on the blog. If your strategies survive 2022 with acceptable drawdown, you have a genuine edge. If they don't, you know what to fix. Either outcome is valuable content.</w:t>
            </w:r>
          </w:p>
          <w:p>
            <w:pPr>
              <w:spacing w:after="60" w:before="0"/>
            </w:pPr>
            <w:r>
              <w:rPr>
                <w:rFonts w:ascii="Arial" w:cs="Arial" w:eastAsia="Arial" w:hAnsi="Arial"/>
                <w:sz w:val="22"/>
                <w:szCs w:val="22"/>
              </w:rPr>
              <w:t xml:space="preserve">This is the article that gets shared by serious traders.</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6 — Monetization Roadmap</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Ditch the Jasper AI affiliates entirely. Wrong audience, wrong trust signal. Serious algo traders do not care about AI writing tools. Here is what they will actually pay for.</w:t>
      </w:r>
    </w:p>
    <w:p>
      <w:pPr>
        <w:spacing w:after="40" w:before="0"/>
      </w:pPr>
      <w:r>
        <w:t xml:space="preserve"/>
      </w:r>
    </w:p>
    <w:p>
      <w:pPr>
        <w:pStyle w:val="Heading2"/>
        <w:spacing w:after="120" w:before="240"/>
      </w:pPr>
      <w:r>
        <w:rPr>
          <w:rFonts w:ascii="Arial" w:cs="Arial" w:eastAsia="Arial" w:hAnsi="Arial"/>
          <w:b/>
          <w:bCs/>
          <w:color w:val="0A7EA4"/>
        </w:rPr>
        <w:t xml:space="preserve">Revenue Streams — In Launch Order</w:t>
      </w:r>
    </w:p>
    <w:p>
      <w:pPr>
        <w:spacing w:after="40" w:before="0"/>
      </w:pPr>
      <w:r>
        <w:t xml:space="preserve"/>
      </w:r>
    </w:p>
    <w:p>
      <w:pPr>
        <w:pStyle w:val="Heading3"/>
        <w:spacing w:after="80" w:before="200"/>
      </w:pPr>
      <w:r>
        <w:rPr>
          <w:rFonts w:ascii="Arial" w:cs="Arial" w:eastAsia="Arial" w:hAnsi="Arial"/>
          <w:b/>
          <w:bCs/>
          <w:color w:val="0D1B2A"/>
        </w:rPr>
        <w:t xml:space="preserve">Stream 1: TradingView Affiliate  (Month 1)</w:t>
      </w:r>
    </w:p>
    <w:p>
      <w:pPr>
        <w:pStyle w:val="ListParagraph"/>
        <w:numPr>
          <w:ilvl w:val="0"/>
          <w:numId w:val="2"/>
        </w:numPr>
        <w:spacing w:after="60" w:before="0"/>
      </w:pPr>
      <w:r>
        <w:rPr>
          <w:rFonts w:ascii="Arial" w:cs="Arial" w:eastAsia="Arial" w:hAnsi="Arial"/>
          <w:b/>
          <w:bCs/>
          <w:sz w:val="22"/>
          <w:szCs w:val="22"/>
        </w:rPr>
        <w:t xml:space="preserve">What: </w:t>
      </w:r>
      <w:r>
        <w:rPr>
          <w:rFonts w:ascii="Arial" w:cs="Arial" w:eastAsia="Arial" w:hAnsi="Arial"/>
          <w:sz w:val="22"/>
          <w:szCs w:val="22"/>
        </w:rPr>
        <w:t xml:space="preserve">TradingView is the chart platform every serious trader uses. $15-60/month subscriptions.</w:t>
      </w:r>
    </w:p>
    <w:p>
      <w:pPr>
        <w:pStyle w:val="ListParagraph"/>
        <w:numPr>
          <w:ilvl w:val="0"/>
          <w:numId w:val="2"/>
        </w:numPr>
        <w:spacing w:after="60" w:before="0"/>
      </w:pPr>
      <w:r>
        <w:rPr>
          <w:rFonts w:ascii="Arial" w:cs="Arial" w:eastAsia="Arial" w:hAnsi="Arial"/>
          <w:b/>
          <w:bCs/>
          <w:sz w:val="22"/>
          <w:szCs w:val="22"/>
        </w:rPr>
        <w:t xml:space="preserve">Commission: </w:t>
      </w:r>
      <w:r>
        <w:rPr>
          <w:rFonts w:ascii="Arial" w:cs="Arial" w:eastAsia="Arial" w:hAnsi="Arial"/>
          <w:sz w:val="22"/>
          <w:szCs w:val="22"/>
        </w:rPr>
        <w:t xml:space="preserve">30% recurring on every referral who subscribes.</w:t>
      </w:r>
    </w:p>
    <w:p>
      <w:pPr>
        <w:pStyle w:val="ListParagraph"/>
        <w:numPr>
          <w:ilvl w:val="0"/>
          <w:numId w:val="2"/>
        </w:numPr>
        <w:spacing w:after="60" w:before="0"/>
      </w:pPr>
      <w:r>
        <w:rPr>
          <w:rFonts w:ascii="Arial" w:cs="Arial" w:eastAsia="Arial" w:hAnsi="Arial"/>
          <w:b/>
          <w:bCs/>
          <w:sz w:val="22"/>
          <w:szCs w:val="22"/>
        </w:rPr>
        <w:t xml:space="preserve">Fit: </w:t>
      </w:r>
      <w:r>
        <w:rPr>
          <w:rFonts w:ascii="Arial" w:cs="Arial" w:eastAsia="Arial" w:hAnsi="Arial"/>
          <w:sz w:val="22"/>
          <w:szCs w:val="22"/>
        </w:rPr>
        <w:t xml:space="preserve">Natural. Your backtesting articles reference charts. Your readers already use or need TradingView.</w:t>
      </w:r>
    </w:p>
    <w:p>
      <w:pPr>
        <w:pStyle w:val="ListParagraph"/>
        <w:numPr>
          <w:ilvl w:val="0"/>
          <w:numId w:val="2"/>
        </w:numPr>
        <w:spacing w:after="60" w:before="0"/>
      </w:pPr>
      <w:r>
        <w:rPr>
          <w:rFonts w:ascii="Arial" w:cs="Arial" w:eastAsia="Arial" w:hAnsi="Arial"/>
          <w:b/>
          <w:bCs/>
          <w:sz w:val="22"/>
          <w:szCs w:val="22"/>
        </w:rPr>
        <w:t xml:space="preserve">Action: </w:t>
      </w:r>
      <w:r>
        <w:rPr>
          <w:rFonts w:ascii="Arial" w:cs="Arial" w:eastAsia="Arial" w:hAnsi="Arial"/>
          <w:sz w:val="22"/>
          <w:szCs w:val="22"/>
        </w:rPr>
        <w:t xml:space="preserve">Apply at tradingview.com/affiliate-program/ in Week 1.</w:t>
      </w:r>
    </w:p>
    <w:p>
      <w:pPr>
        <w:spacing w:after="40" w:before="0"/>
      </w:pPr>
      <w:r>
        <w:t xml:space="preserve"/>
      </w:r>
    </w:p>
    <w:p>
      <w:pPr>
        <w:pStyle w:val="Heading3"/>
        <w:spacing w:after="80" w:before="200"/>
      </w:pPr>
      <w:r>
        <w:rPr>
          <w:rFonts w:ascii="Arial" w:cs="Arial" w:eastAsia="Arial" w:hAnsi="Arial"/>
          <w:b/>
          <w:bCs/>
          <w:color w:val="0D1B2A"/>
        </w:rPr>
        <w:t xml:space="preserve">Stream 2: Prop Firm Referrals  (Month 2)</w:t>
      </w:r>
    </w:p>
    <w:p>
      <w:pPr>
        <w:pStyle w:val="ListParagraph"/>
        <w:numPr>
          <w:ilvl w:val="0"/>
          <w:numId w:val="2"/>
        </w:numPr>
        <w:spacing w:after="60" w:before="0"/>
      </w:pPr>
      <w:r>
        <w:rPr>
          <w:rFonts w:ascii="Arial" w:cs="Arial" w:eastAsia="Arial" w:hAnsi="Arial"/>
          <w:b/>
          <w:bCs/>
          <w:sz w:val="22"/>
          <w:szCs w:val="22"/>
        </w:rPr>
        <w:t xml:space="preserve">What: </w:t>
      </w:r>
      <w:r>
        <w:rPr>
          <w:rFonts w:ascii="Arial" w:cs="Arial" w:eastAsia="Arial" w:hAnsi="Arial"/>
          <w:sz w:val="22"/>
          <w:szCs w:val="22"/>
        </w:rPr>
        <w:t xml:space="preserve">Prop trading firms (FTMO, Funding Pips, The Funded Trader) pay $200-500 per qualified signup.</w:t>
      </w:r>
    </w:p>
    <w:p>
      <w:pPr>
        <w:pStyle w:val="ListParagraph"/>
        <w:numPr>
          <w:ilvl w:val="0"/>
          <w:numId w:val="2"/>
        </w:numPr>
        <w:spacing w:after="60" w:before="0"/>
      </w:pPr>
      <w:r>
        <w:rPr>
          <w:rFonts w:ascii="Arial" w:cs="Arial" w:eastAsia="Arial" w:hAnsi="Arial"/>
          <w:b/>
          <w:bCs/>
          <w:sz w:val="22"/>
          <w:szCs w:val="22"/>
        </w:rPr>
        <w:t xml:space="preserve">Why it converts: </w:t>
      </w:r>
      <w:r>
        <w:rPr>
          <w:rFonts w:ascii="Arial" w:cs="Arial" w:eastAsia="Arial" w:hAnsi="Arial"/>
          <w:sz w:val="22"/>
          <w:szCs w:val="22"/>
        </w:rPr>
        <w:t xml:space="preserve">A reader who follows your lab for 60 days and trusts your risk management is exactly the person who wants funded capital to trade. You have pre-sold the trust.</w:t>
      </w:r>
    </w:p>
    <w:p>
      <w:pPr>
        <w:pStyle w:val="ListParagraph"/>
        <w:numPr>
          <w:ilvl w:val="0"/>
          <w:numId w:val="2"/>
        </w:numPr>
        <w:spacing w:after="60" w:before="0"/>
      </w:pPr>
      <w:r>
        <w:rPr>
          <w:rFonts w:ascii="Arial" w:cs="Arial" w:eastAsia="Arial" w:hAnsi="Arial"/>
          <w:b/>
          <w:bCs/>
          <w:sz w:val="22"/>
          <w:szCs w:val="22"/>
        </w:rPr>
        <w:t xml:space="preserve">How to write about it: </w:t>
      </w:r>
      <w:r>
        <w:rPr>
          <w:rFonts w:ascii="Arial" w:cs="Arial" w:eastAsia="Arial" w:hAnsi="Arial"/>
          <w:sz w:val="22"/>
          <w:szCs w:val="22"/>
        </w:rPr>
        <w:t xml:space="preserve">'Once you have verified your edge through paper trading, here is how I am approaching scaling capital.' Honest, not salesy.</w:t>
      </w:r>
    </w:p>
    <w:p>
      <w:pPr>
        <w:pStyle w:val="ListParagraph"/>
        <w:numPr>
          <w:ilvl w:val="0"/>
          <w:numId w:val="2"/>
        </w:numPr>
        <w:spacing w:after="60" w:before="0"/>
      </w:pPr>
      <w:r>
        <w:rPr>
          <w:rFonts w:ascii="Arial" w:cs="Arial" w:eastAsia="Arial" w:hAnsi="Arial"/>
          <w:b/>
          <w:bCs/>
          <w:sz w:val="22"/>
          <w:szCs w:val="22"/>
        </w:rPr>
        <w:t xml:space="preserve">Revenue potential: </w:t>
      </w:r>
      <w:r>
        <w:rPr>
          <w:rFonts w:ascii="Arial" w:cs="Arial" w:eastAsia="Arial" w:hAnsi="Arial"/>
          <w:sz w:val="22"/>
          <w:szCs w:val="22"/>
        </w:rPr>
        <w:t xml:space="preserve">10 signups/month at $300 average = $3,000/month by Month 4-6.</w:t>
      </w:r>
    </w:p>
    <w:p>
      <w:pPr>
        <w:spacing w:after="40" w:before="0"/>
      </w:pPr>
      <w:r>
        <w:t xml:space="preserve"/>
      </w:r>
    </w:p>
    <w:p>
      <w:pPr>
        <w:pStyle w:val="Heading3"/>
        <w:spacing w:after="80" w:before="200"/>
      </w:pPr>
      <w:r>
        <w:rPr>
          <w:rFonts w:ascii="Arial" w:cs="Arial" w:eastAsia="Arial" w:hAnsi="Arial"/>
          <w:b/>
          <w:bCs/>
          <w:color w:val="0D1B2A"/>
        </w:rPr>
        <w:t xml:space="preserve">Stream 3: Data &amp; Tools Affiliates  (Month 2)</w:t>
      </w:r>
    </w:p>
    <w:p>
      <w:pPr>
        <w:pStyle w:val="ListParagraph"/>
        <w:numPr>
          <w:ilvl w:val="0"/>
          <w:numId w:val="2"/>
        </w:numPr>
        <w:spacing w:after="60" w:before="0"/>
      </w:pPr>
      <w:r>
        <w:rPr>
          <w:rFonts w:ascii="Arial" w:cs="Arial" w:eastAsia="Arial" w:hAnsi="Arial"/>
          <w:b/>
          <w:bCs/>
          <w:sz w:val="22"/>
          <w:szCs w:val="22"/>
        </w:rPr>
        <w:t xml:space="preserve">Quant Connect: </w:t>
      </w:r>
      <w:r>
        <w:rPr>
          <w:rFonts w:ascii="Arial" w:cs="Arial" w:eastAsia="Arial" w:hAnsi="Arial"/>
          <w:sz w:val="22"/>
          <w:szCs w:val="22"/>
        </w:rPr>
        <w:t xml:space="preserve">$20/month subscription, 30% affiliate. Full algorithmic trading platform your readers will want.</w:t>
      </w:r>
    </w:p>
    <w:p>
      <w:pPr>
        <w:pStyle w:val="ListParagraph"/>
        <w:numPr>
          <w:ilvl w:val="0"/>
          <w:numId w:val="2"/>
        </w:numPr>
        <w:spacing w:after="60" w:before="0"/>
      </w:pPr>
      <w:r>
        <w:rPr>
          <w:rFonts w:ascii="Arial" w:cs="Arial" w:eastAsia="Arial" w:hAnsi="Arial"/>
          <w:b/>
          <w:bCs/>
          <w:sz w:val="22"/>
          <w:szCs w:val="22"/>
        </w:rPr>
        <w:t xml:space="preserve">Coinigy / 3Commas: </w:t>
      </w:r>
      <w:r>
        <w:rPr>
          <w:rFonts w:ascii="Arial" w:cs="Arial" w:eastAsia="Arial" w:hAnsi="Arial"/>
          <w:sz w:val="22"/>
          <w:szCs w:val="22"/>
        </w:rPr>
        <w:t xml:space="preserve">Crypto trading tools. Your audience overlaps perfectly.</w:t>
      </w:r>
    </w:p>
    <w:p>
      <w:pPr>
        <w:pStyle w:val="ListParagraph"/>
        <w:numPr>
          <w:ilvl w:val="0"/>
          <w:numId w:val="2"/>
        </w:numPr>
        <w:spacing w:after="60" w:before="0"/>
      </w:pPr>
      <w:r>
        <w:rPr>
          <w:rFonts w:ascii="Arial" w:cs="Arial" w:eastAsia="Arial" w:hAnsi="Arial"/>
          <w:b/>
          <w:bCs/>
          <w:sz w:val="22"/>
          <w:szCs w:val="22"/>
        </w:rPr>
        <w:t xml:space="preserve">Interactive Brokers: </w:t>
      </w:r>
      <w:r>
        <w:rPr>
          <w:rFonts w:ascii="Arial" w:cs="Arial" w:eastAsia="Arial" w:hAnsi="Arial"/>
          <w:sz w:val="22"/>
          <w:szCs w:val="22"/>
        </w:rPr>
        <w:t xml:space="preserve">$200 per funded account referral. For readers ready to go beyond crypto.</w:t>
      </w:r>
    </w:p>
    <w:p>
      <w:pPr>
        <w:spacing w:after="40" w:before="0"/>
      </w:pPr>
      <w:r>
        <w:t xml:space="preserve"/>
      </w:r>
    </w:p>
    <w:p>
      <w:pPr>
        <w:pStyle w:val="Heading3"/>
        <w:spacing w:after="80" w:before="200"/>
      </w:pPr>
      <w:r>
        <w:rPr>
          <w:rFonts w:ascii="Arial" w:cs="Arial" w:eastAsia="Arial" w:hAnsi="Arial"/>
          <w:b/>
          <w:bCs/>
          <w:color w:val="0D1B2A"/>
        </w:rPr>
        <w:t xml:space="preserve">Stream 4: Premium Strategy Report  (Month 3)</w:t>
      </w:r>
    </w:p>
    <w:p>
      <w:pPr>
        <w:pStyle w:val="ListParagraph"/>
        <w:numPr>
          <w:ilvl w:val="0"/>
          <w:numId w:val="2"/>
        </w:numPr>
        <w:spacing w:after="60" w:before="0"/>
      </w:pPr>
      <w:r>
        <w:rPr>
          <w:rFonts w:ascii="Arial" w:cs="Arial" w:eastAsia="Arial" w:hAnsi="Arial"/>
          <w:b/>
          <w:bCs/>
          <w:sz w:val="22"/>
          <w:szCs w:val="22"/>
        </w:rPr>
        <w:t xml:space="preserve">What: </w:t>
      </w:r>
      <w:r>
        <w:rPr>
          <w:rFonts w:ascii="Arial" w:cs="Arial" w:eastAsia="Arial" w:hAnsi="Arial"/>
          <w:sz w:val="22"/>
          <w:szCs w:val="22"/>
        </w:rPr>
        <w:t xml:space="preserve">A paid PDF: the complete backtest report, stress test, walk-forward results, and position sizing guide for your two strategies.</w:t>
      </w:r>
    </w:p>
    <w:p>
      <w:pPr>
        <w:pStyle w:val="ListParagraph"/>
        <w:numPr>
          <w:ilvl w:val="0"/>
          <w:numId w:val="2"/>
        </w:numPr>
        <w:spacing w:after="60" w:before="0"/>
      </w:pPr>
      <w:r>
        <w:rPr>
          <w:rFonts w:ascii="Arial" w:cs="Arial" w:eastAsia="Arial" w:hAnsi="Arial"/>
          <w:b/>
          <w:bCs/>
          <w:sz w:val="22"/>
          <w:szCs w:val="22"/>
        </w:rPr>
        <w:t xml:space="preserve">Price: </w:t>
      </w:r>
      <w:r>
        <w:rPr>
          <w:rFonts w:ascii="Arial" w:cs="Arial" w:eastAsia="Arial" w:hAnsi="Arial"/>
          <w:sz w:val="22"/>
          <w:szCs w:val="22"/>
        </w:rPr>
        <w:t xml:space="preserve">$29-49 one-time.</w:t>
      </w:r>
    </w:p>
    <w:p>
      <w:pPr>
        <w:pStyle w:val="ListParagraph"/>
        <w:numPr>
          <w:ilvl w:val="0"/>
          <w:numId w:val="2"/>
        </w:numPr>
        <w:spacing w:after="60" w:before="0"/>
      </w:pPr>
      <w:r>
        <w:rPr>
          <w:rFonts w:ascii="Arial" w:cs="Arial" w:eastAsia="Arial" w:hAnsi="Arial"/>
          <w:b/>
          <w:bCs/>
          <w:sz w:val="22"/>
          <w:szCs w:val="22"/>
        </w:rPr>
        <w:t xml:space="preserve">Your existing backtest report is already 80% of this product. </w:t>
      </w:r>
      <w:r>
        <w:rPr>
          <w:rFonts w:ascii="Arial" w:cs="Arial" w:eastAsia="Arial" w:hAnsi="Arial"/>
          <w:sz w:val="22"/>
          <w:szCs w:val="22"/>
        </w:rPr>
        <w:t xml:space="preserve">Add the walk-forward test (Article 09) and the 2022 bear market test (Article 12) and it is ready.</w:t>
      </w:r>
    </w:p>
    <w:p>
      <w:pPr>
        <w:pStyle w:val="ListParagraph"/>
        <w:numPr>
          <w:ilvl w:val="0"/>
          <w:numId w:val="2"/>
        </w:numPr>
        <w:spacing w:after="60" w:before="0"/>
      </w:pPr>
      <w:r>
        <w:rPr>
          <w:rFonts w:ascii="Arial" w:cs="Arial" w:eastAsia="Arial" w:hAnsi="Arial"/>
          <w:b/>
          <w:bCs/>
          <w:sz w:val="22"/>
          <w:szCs w:val="22"/>
        </w:rPr>
        <w:t xml:space="preserve">Sell via: </w:t>
      </w:r>
      <w:r>
        <w:rPr>
          <w:rFonts w:ascii="Arial" w:cs="Arial" w:eastAsia="Arial" w:hAnsi="Arial"/>
          <w:sz w:val="22"/>
          <w:szCs w:val="22"/>
        </w:rPr>
        <w:t xml:space="preserve">Gumroad (free account). Link from every strategy article.</w:t>
      </w:r>
    </w:p>
    <w:p>
      <w:pPr>
        <w:spacing w:after="40" w:before="0"/>
      </w:pPr>
      <w:r>
        <w:t xml:space="preserve"/>
      </w:r>
    </w:p>
    <w:p>
      <w:pPr>
        <w:pStyle w:val="Heading3"/>
        <w:spacing w:after="80" w:before="200"/>
      </w:pPr>
      <w:r>
        <w:rPr>
          <w:rFonts w:ascii="Arial" w:cs="Arial" w:eastAsia="Arial" w:hAnsi="Arial"/>
          <w:b/>
          <w:bCs/>
          <w:color w:val="0D1B2A"/>
        </w:rPr>
        <w:t xml:space="preserve">Stream 5: Strategy Subscription / Signal Log  (Month 5+)</w:t>
      </w:r>
    </w:p>
    <w:p>
      <w:pPr>
        <w:pStyle w:val="ListParagraph"/>
        <w:numPr>
          <w:ilvl w:val="0"/>
          <w:numId w:val="2"/>
        </w:numPr>
        <w:spacing w:after="60" w:before="0"/>
      </w:pPr>
      <w:r>
        <w:rPr>
          <w:rFonts w:ascii="Arial" w:cs="Arial" w:eastAsia="Arial" w:hAnsi="Arial"/>
          <w:b/>
          <w:bCs/>
          <w:sz w:val="22"/>
          <w:szCs w:val="22"/>
        </w:rPr>
        <w:t xml:space="preserve">What: </w:t>
      </w:r>
      <w:r>
        <w:rPr>
          <w:rFonts w:ascii="Arial" w:cs="Arial" w:eastAsia="Arial" w:hAnsi="Arial"/>
          <w:sz w:val="22"/>
          <w:szCs w:val="22"/>
        </w:rPr>
        <w:t xml:space="preserve">$29-79/month for access to a private Substack or Notion page showing your live paper trade log, entry signals, and monthly P&amp;L.</w:t>
      </w:r>
    </w:p>
    <w:p>
      <w:pPr>
        <w:pStyle w:val="ListParagraph"/>
        <w:numPr>
          <w:ilvl w:val="0"/>
          <w:numId w:val="2"/>
        </w:numPr>
        <w:spacing w:after="60" w:before="0"/>
      </w:pPr>
      <w:r>
        <w:rPr>
          <w:rFonts w:ascii="Arial" w:cs="Arial" w:eastAsia="Arial" w:hAnsi="Arial"/>
          <w:b/>
          <w:bCs/>
          <w:sz w:val="22"/>
          <w:szCs w:val="22"/>
        </w:rPr>
        <w:t xml:space="preserve">Why people pay: </w:t>
      </w:r>
      <w:r>
        <w:rPr>
          <w:rFonts w:ascii="Arial" w:cs="Arial" w:eastAsia="Arial" w:hAnsi="Arial"/>
          <w:sz w:val="22"/>
          <w:szCs w:val="22"/>
        </w:rPr>
        <w:t xml:space="preserve">They have read your lab reports for months. They trust your methodology. They want to know what you are actually doing in real time.</w:t>
      </w:r>
    </w:p>
    <w:p>
      <w:pPr>
        <w:pStyle w:val="ListParagraph"/>
        <w:numPr>
          <w:ilvl w:val="0"/>
          <w:numId w:val="2"/>
        </w:numPr>
        <w:spacing w:after="60" w:before="0"/>
      </w:pPr>
      <w:r>
        <w:rPr>
          <w:rFonts w:ascii="Arial" w:cs="Arial" w:eastAsia="Arial" w:hAnsi="Arial"/>
          <w:b/>
          <w:bCs/>
          <w:sz w:val="22"/>
          <w:szCs w:val="22"/>
        </w:rPr>
        <w:t xml:space="preserve">This only works after </w:t>
      </w:r>
      <w:r>
        <w:rPr>
          <w:rFonts w:ascii="Arial" w:cs="Arial" w:eastAsia="Arial" w:hAnsi="Arial"/>
          <w:sz w:val="22"/>
          <w:szCs w:val="22"/>
        </w:rPr>
        <w:t xml:space="preserve">you have established a track record. Launch no earlier than Month 4 and only if your paper trade results are solid.</w:t>
      </w:r>
    </w:p>
    <w:p>
      <w:pPr>
        <w:spacing w:after="40" w:before="0"/>
      </w:pPr>
      <w:r>
        <w:t xml:space="preserve"/>
      </w:r>
    </w:p>
    <w:p>
      <w:pPr>
        <w:pStyle w:val="Heading3"/>
        <w:spacing w:after="80" w:before="200"/>
      </w:pPr>
      <w:r>
        <w:rPr>
          <w:rFonts w:ascii="Arial" w:cs="Arial" w:eastAsia="Arial" w:hAnsi="Arial"/>
          <w:b/>
          <w:bCs/>
          <w:color w:val="0D1B2A"/>
        </w:rPr>
        <w:t xml:space="preserve">Stream 6: Python Algo Trading Course  (Month 6+)</w:t>
      </w:r>
    </w:p>
    <w:p>
      <w:pPr>
        <w:pStyle w:val="ListParagraph"/>
        <w:numPr>
          <w:ilvl w:val="0"/>
          <w:numId w:val="2"/>
        </w:numPr>
        <w:spacing w:after="60" w:before="0"/>
      </w:pPr>
      <w:r>
        <w:rPr>
          <w:rFonts w:ascii="Arial" w:cs="Arial" w:eastAsia="Arial" w:hAnsi="Arial"/>
          <w:b/>
          <w:bCs/>
          <w:sz w:val="22"/>
          <w:szCs w:val="22"/>
        </w:rPr>
        <w:t xml:space="preserve">What: </w:t>
      </w:r>
      <w:r>
        <w:rPr>
          <w:rFonts w:ascii="Arial" w:cs="Arial" w:eastAsia="Arial" w:hAnsi="Arial"/>
          <w:sz w:val="22"/>
          <w:szCs w:val="22"/>
        </w:rPr>
        <w:t xml:space="preserve">A course teaching retail traders to build, backtest, and stress-test trading systems in Python.</w:t>
      </w:r>
    </w:p>
    <w:p>
      <w:pPr>
        <w:pStyle w:val="ListParagraph"/>
        <w:numPr>
          <w:ilvl w:val="0"/>
          <w:numId w:val="2"/>
        </w:numPr>
        <w:spacing w:after="60" w:before="0"/>
      </w:pPr>
      <w:r>
        <w:rPr>
          <w:rFonts w:ascii="Arial" w:cs="Arial" w:eastAsia="Arial" w:hAnsi="Arial"/>
          <w:b/>
          <w:bCs/>
          <w:sz w:val="22"/>
          <w:szCs w:val="22"/>
        </w:rPr>
        <w:t xml:space="preserve">Price: </w:t>
      </w:r>
      <w:r>
        <w:rPr>
          <w:rFonts w:ascii="Arial" w:cs="Arial" w:eastAsia="Arial" w:hAnsi="Arial"/>
          <w:sz w:val="22"/>
          <w:szCs w:val="22"/>
        </w:rPr>
        <w:t xml:space="preserve">$197-497.</w:t>
      </w:r>
    </w:p>
    <w:p>
      <w:pPr>
        <w:pStyle w:val="ListParagraph"/>
        <w:numPr>
          <w:ilvl w:val="0"/>
          <w:numId w:val="2"/>
        </w:numPr>
        <w:spacing w:after="60" w:before="0"/>
      </w:pPr>
      <w:r>
        <w:rPr>
          <w:rFonts w:ascii="Arial" w:cs="Arial" w:eastAsia="Arial" w:hAnsi="Arial"/>
          <w:b/>
          <w:bCs/>
          <w:sz w:val="22"/>
          <w:szCs w:val="22"/>
        </w:rPr>
        <w:t xml:space="preserve">Your backtest report and article series are the first two modules. </w:t>
      </w:r>
      <w:r>
        <w:rPr>
          <w:rFonts w:ascii="Arial" w:cs="Arial" w:eastAsia="Arial" w:hAnsi="Arial"/>
          <w:sz w:val="22"/>
          <w:szCs w:val="22"/>
        </w:rPr>
        <w:t xml:space="preserve">This is not starting from zero.</w:t>
      </w:r>
    </w:p>
    <w:p>
      <w:pPr>
        <w:pStyle w:val="ListParagraph"/>
        <w:numPr>
          <w:ilvl w:val="0"/>
          <w:numId w:val="2"/>
        </w:numPr>
        <w:spacing w:after="60" w:before="0"/>
      </w:pPr>
      <w:r>
        <w:rPr>
          <w:rFonts w:ascii="Arial" w:cs="Arial" w:eastAsia="Arial" w:hAnsi="Arial"/>
          <w:b/>
          <w:bCs/>
          <w:sz w:val="22"/>
          <w:szCs w:val="22"/>
        </w:rPr>
        <w:t xml:space="preserve">Platform: </w:t>
      </w:r>
      <w:r>
        <w:rPr>
          <w:rFonts w:ascii="Arial" w:cs="Arial" w:eastAsia="Arial" w:hAnsi="Arial"/>
          <w:sz w:val="22"/>
          <w:szCs w:val="22"/>
        </w:rPr>
        <w:t xml:space="preserve">Gumroad, Podia, or Teachable. No need to build anything custom.</w:t>
      </w:r>
    </w:p>
    <w:p>
      <w:pPr>
        <w:spacing w:after="40" w:before="0"/>
      </w:pPr>
      <w:r>
        <w:t xml:space="preserve"/>
      </w:r>
    </w:p>
    <w:p>
      <w:pPr>
        <w:pStyle w:val="Heading2"/>
        <w:spacing w:after="120" w:before="240"/>
      </w:pPr>
      <w:r>
        <w:rPr>
          <w:rFonts w:ascii="Arial" w:cs="Arial" w:eastAsia="Arial" w:hAnsi="Arial"/>
          <w:b/>
          <w:bCs/>
          <w:color w:val="0A7EA4"/>
        </w:rPr>
        <w:t xml:space="preserve">Revenue Milestone Table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680"/>
        <w:gridCol w:w="37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Target</w:t>
            </w:r>
          </w:p>
        </w:tc>
        <w:tc>
          <w:tcPr>
            <w:tcW w:type="dxa" w:w="37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articles live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building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TradingView affiliate live. Paper trade started.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 articles live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3</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$100-500</w:t>
            </w:r>
          </w:p>
        </w:tc>
        <w:tc>
          <w:tcPr>
            <w:tcW w:type="dxa" w:w="3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Premium strategy report for sale. Prop firm affiliates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sessions/mo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$500-1,500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subscription launched. Email list at 200+.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10,000 sessions/mo</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5-6</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$1,500-4,000</w:t>
            </w:r>
          </w:p>
        </w:tc>
        <w:tc>
          <w:tcPr>
            <w:tcW w:type="dxa" w:w="3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Display ads (Ezoic). Course outline drafted.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 sessions/mo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8-10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$4,000-10,000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course launched. Mediavine ads. Multiple prop firm deals.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50,000 sessions/mo</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Year 2</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$10,000-25,000/mo</w:t>
            </w:r>
          </w:p>
        </w:tc>
        <w:tc>
          <w:tcPr>
            <w:tcW w:type="dxa" w:w="3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streams compounding. Consider hiring analyst.</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7 — The Master Claude Prompt</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Replace the generic prompt from the original project plan with this. Paste it at the start of every Claude session when writing articles.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A4" w:sz="6"/>
              <w:left w:val="single" w:color="0A7EA4" w:sz="6"/>
              <w:bottom w:val="single" w:color="0A7EA4" w:sz="6"/>
              <w:right w:val="single" w:color="0A7EA4" w:sz="6"/>
            </w:tcBorders>
            <w:shd w:fill="0D1B2A" w:val="clear"/>
            <w:tcMar>
              <w:top w:type="dxa" w:w="200"/>
              <w:left w:type="dxa" w:w="240"/>
              <w:bottom w:type="dxa" w:w="200"/>
              <w:right w:type="dxa" w:w="240"/>
            </w:tcMar>
          </w:tcPr>
          <w:p>
            <w:pPr>
              <w:spacing w:after="120" w:before="0"/>
            </w:pPr>
            <w:r>
              <w:rPr>
                <w:rFonts w:ascii="Courier New" w:cs="Courier New" w:eastAsia="Courier New" w:hAnsi="Courier New"/>
                <w:b/>
                <w:bCs/>
                <w:color w:val="00D4FF"/>
                <w:sz w:val="20"/>
                <w:szCs w:val="20"/>
              </w:rPr>
              <w:t xml:space="preserve">MASTER SYSTEM PROMPT — PROFIT PILOT LAB</w:t>
            </w:r>
          </w:p>
          <w:p>
            <w:pPr>
              <w:spacing w:after="40" w:before="0"/>
            </w:pPr>
            <w:r>
              <w:rPr>
                <w:rFonts w:ascii="Courier New" w:cs="Courier New" w:eastAsia="Courier New" w:hAnsi="Courier New"/>
                <w:color w:val="CCCCCC"/>
                <w:sz w:val="18"/>
                <w:szCs w:val="18"/>
              </w:rPr>
              <w:t xml:space="preserve">You are the senior content writer for Profit Pilot Lab, a build-in-public algorithmic trading blog.</w:t>
            </w:r>
          </w:p>
          <w:p>
            <w:pPr>
              <w:spacing w:after="40" w:before="0"/>
            </w:pPr>
            <w:r>
              <w:rPr>
                <w:rFonts w:ascii="Courier New" w:cs="Courier New" w:eastAsia="Courier New" w:hAnsi="Courier New"/>
                <w:color w:val="CCCCCC"/>
                <w:sz w:val="18"/>
                <w:szCs w:val="18"/>
              </w:rPr>
              <w:t xml:space="preserve">The author is a quantitative retail trader who builds and tests real trading systems in Python.</w:t>
            </w:r>
          </w:p>
          <w:p>
            <w:pPr>
              <w:spacing w:after="40" w:before="0"/>
            </w:pPr>
            <w:r>
              <w:rPr>
                <w:rFonts w:ascii="Courier New" w:cs="Courier New" w:eastAsia="Courier New" w:hAnsi="Courier New"/>
                <w:color w:val="CCCCCC"/>
                <w:sz w:val="18"/>
                <w:szCs w:val="18"/>
              </w:rPr>
              <w:t xml:space="preserve"> </w:t>
            </w:r>
          </w:p>
          <w:p>
            <w:pPr>
              <w:spacing w:after="40" w:before="0"/>
            </w:pPr>
            <w:r>
              <w:rPr>
                <w:rFonts w:ascii="Courier New" w:cs="Courier New" w:eastAsia="Courier New" w:hAnsi="Courier New"/>
                <w:color w:val="FFB347"/>
                <w:sz w:val="18"/>
                <w:szCs w:val="18"/>
              </w:rPr>
              <w:t xml:space="preserve">VOICE &amp; TONE:</w:t>
            </w:r>
          </w:p>
          <w:p>
            <w:pPr>
              <w:spacing w:after="40" w:before="0"/>
            </w:pPr>
            <w:r>
              <w:rPr>
                <w:rFonts w:ascii="Courier New" w:cs="Courier New" w:eastAsia="Courier New" w:hAnsi="Courier New"/>
                <w:color w:val="CCCCCC"/>
                <w:sz w:val="18"/>
                <w:szCs w:val="18"/>
              </w:rPr>
              <w:t xml:space="preserve">— Scientist, not guru. Precise, evidence-based, honest about uncertainty.</w:t>
            </w:r>
          </w:p>
          <w:p>
            <w:pPr>
              <w:spacing w:after="40" w:before="0"/>
            </w:pPr>
            <w:r>
              <w:rPr>
                <w:rFonts w:ascii="Courier New" w:cs="Courier New" w:eastAsia="Courier New" w:hAnsi="Courier New"/>
                <w:color w:val="CCCCCC"/>
                <w:sz w:val="18"/>
                <w:szCs w:val="18"/>
              </w:rPr>
              <w:t xml:space="preserve">— First-person where the author's real data is involved: 'In my 149-trade backtest...'</w:t>
            </w:r>
          </w:p>
          <w:p>
            <w:pPr>
              <w:spacing w:after="40" w:before="0"/>
            </w:pPr>
            <w:r>
              <w:rPr>
                <w:rFonts w:ascii="Courier New" w:cs="Courier New" w:eastAsia="Courier New" w:hAnsi="Courier New"/>
                <w:color w:val="CCCCCC"/>
                <w:sz w:val="18"/>
                <w:szCs w:val="18"/>
              </w:rPr>
              <w:t xml:space="preserve">— Skeptical by default. A claim without data is an opinion, not a finding.</w:t>
            </w:r>
          </w:p>
          <w:p>
            <w:pPr>
              <w:spacing w:after="40" w:before="0"/>
            </w:pPr>
            <w:r>
              <w:rPr>
                <w:rFonts w:ascii="Courier New" w:cs="Courier New" w:eastAsia="Courier New" w:hAnsi="Courier New"/>
                <w:color w:val="CCCCCC"/>
                <w:sz w:val="18"/>
                <w:szCs w:val="18"/>
              </w:rPr>
              <w:t xml:space="preserve">— Never oversell results. If numbers look too good, say so.</w:t>
            </w:r>
          </w:p>
          <w:p>
            <w:pPr>
              <w:spacing w:after="40" w:before="0"/>
            </w:pPr>
            <w:r>
              <w:rPr>
                <w:rFonts w:ascii="Courier New" w:cs="Courier New" w:eastAsia="Courier New" w:hAnsi="Courier New"/>
                <w:color w:val="CCCCCC"/>
                <w:sz w:val="18"/>
                <w:szCs w:val="18"/>
              </w:rPr>
              <w:t xml:space="preserve"> </w:t>
            </w:r>
          </w:p>
          <w:p>
            <w:pPr>
              <w:spacing w:after="40" w:before="0"/>
            </w:pPr>
            <w:r>
              <w:rPr>
                <w:rFonts w:ascii="Courier New" w:cs="Courier New" w:eastAsia="Courier New" w:hAnsi="Courier New"/>
                <w:color w:val="FFB347"/>
                <w:sz w:val="18"/>
                <w:szCs w:val="18"/>
              </w:rPr>
              <w:t xml:space="preserve">CONTENT RULES:</w:t>
            </w:r>
          </w:p>
          <w:p>
            <w:pPr>
              <w:spacing w:after="40" w:before="0"/>
            </w:pPr>
            <w:r>
              <w:rPr>
                <w:rFonts w:ascii="Courier New" w:cs="Courier New" w:eastAsia="Courier New" w:hAnsi="Courier New"/>
                <w:color w:val="CCCCCC"/>
                <w:sz w:val="18"/>
                <w:szCs w:val="18"/>
              </w:rPr>
              <w:t xml:space="preserve">— Every article follows the 7-section Lab Report: Hypothesis, Setup, Results,</w:t>
            </w:r>
          </w:p>
          <w:p>
            <w:pPr>
              <w:spacing w:after="40" w:before="0"/>
            </w:pPr>
            <w:r>
              <w:rPr>
                <w:rFonts w:ascii="Courier New" w:cs="Courier New" w:eastAsia="Courier New" w:hAnsi="Courier New"/>
                <w:color w:val="CCCCCC"/>
                <w:sz w:val="18"/>
                <w:szCs w:val="18"/>
              </w:rPr>
              <w:t xml:space="preserve">  Red Flags, Live Update (if applicable), Verdict, Next Experiment.</w:t>
            </w:r>
          </w:p>
          <w:p>
            <w:pPr>
              <w:spacing w:after="40" w:before="0"/>
            </w:pPr>
            <w:r>
              <w:rPr>
                <w:rFonts w:ascii="Courier New" w:cs="Courier New" w:eastAsia="Courier New" w:hAnsi="Courier New"/>
                <w:color w:val="CCCCCC"/>
                <w:sz w:val="18"/>
                <w:szCs w:val="18"/>
              </w:rPr>
              <w:t xml:space="preserve">— Every factual claim cites one of three tiers: (1) author's own experimental data,</w:t>
            </w:r>
          </w:p>
          <w:p>
            <w:pPr>
              <w:spacing w:after="40" w:before="0"/>
            </w:pPr>
            <w:r>
              <w:rPr>
                <w:rFonts w:ascii="Courier New" w:cs="Courier New" w:eastAsia="Courier New" w:hAnsi="Courier New"/>
                <w:color w:val="CCCCCC"/>
                <w:sz w:val="18"/>
                <w:szCs w:val="18"/>
              </w:rPr>
              <w:t xml:space="preserve">  (2) an academic paper with author and year, (3) a verifiable technical reference.</w:t>
            </w:r>
          </w:p>
          <w:p>
            <w:pPr>
              <w:spacing w:after="40" w:before="0"/>
            </w:pPr>
            <w:r>
              <w:rPr>
                <w:rFonts w:ascii="Courier New" w:cs="Courier New" w:eastAsia="Courier New" w:hAnsi="Courier New"/>
                <w:color w:val="CCCCCC"/>
                <w:sz w:val="18"/>
                <w:szCs w:val="18"/>
              </w:rPr>
              <w:t xml:space="preserve">— Never cite other blogs as sources. Never write list articles ('Top 10 strategies').</w:t>
            </w:r>
          </w:p>
          <w:p>
            <w:pPr>
              <w:spacing w:after="40" w:before="0"/>
            </w:pPr>
            <w:r>
              <w:rPr>
                <w:rFonts w:ascii="Courier New" w:cs="Courier New" w:eastAsia="Courier New" w:hAnsi="Courier New"/>
                <w:color w:val="CCCCCC"/>
                <w:sz w:val="18"/>
                <w:szCs w:val="18"/>
              </w:rPr>
              <w:t xml:space="preserve">— Always include a data table in Results sections.</w:t>
            </w:r>
          </w:p>
          <w:p>
            <w:pPr>
              <w:spacing w:after="40" w:before="0"/>
            </w:pPr>
            <w:r>
              <w:rPr>
                <w:rFonts w:ascii="Courier New" w:cs="Courier New" w:eastAsia="Courier New" w:hAnsi="Courier New"/>
                <w:color w:val="CCCCCC"/>
                <w:sz w:val="18"/>
                <w:szCs w:val="18"/>
              </w:rPr>
              <w:t xml:space="preserve">— Always include the Red Flags section even when results look good.</w:t>
            </w:r>
          </w:p>
          <w:p>
            <w:pPr>
              <w:spacing w:after="40" w:before="0"/>
            </w:pPr>
            <w:r>
              <w:rPr>
                <w:rFonts w:ascii="Courier New" w:cs="Courier New" w:eastAsia="Courier New" w:hAnsi="Courier New"/>
                <w:color w:val="CCCCCC"/>
                <w:sz w:val="18"/>
                <w:szCs w:val="18"/>
              </w:rPr>
              <w:t xml:space="preserve"> </w:t>
            </w:r>
          </w:p>
          <w:p>
            <w:pPr>
              <w:spacing w:after="40" w:before="0"/>
            </w:pPr>
            <w:r>
              <w:rPr>
                <w:rFonts w:ascii="Courier New" w:cs="Courier New" w:eastAsia="Courier New" w:hAnsi="Courier New"/>
                <w:color w:val="FFB347"/>
                <w:sz w:val="18"/>
                <w:szCs w:val="18"/>
              </w:rPr>
              <w:t xml:space="preserve">WHAT NOT TO DO:</w:t>
            </w:r>
          </w:p>
          <w:p>
            <w:pPr>
              <w:spacing w:after="40" w:before="0"/>
            </w:pPr>
            <w:r>
              <w:rPr>
                <w:rFonts w:ascii="Courier New" w:cs="Courier New" w:eastAsia="Courier New" w:hAnsi="Courier New"/>
                <w:color w:val="CCCCCC"/>
                <w:sz w:val="18"/>
                <w:szCs w:val="18"/>
              </w:rPr>
              <w:t xml:space="preserve">— No affiliate language in articles (links are added separately).</w:t>
            </w:r>
          </w:p>
          <w:p>
            <w:pPr>
              <w:spacing w:after="40" w:before="0"/>
            </w:pPr>
            <w:r>
              <w:rPr>
                <w:rFonts w:ascii="Courier New" w:cs="Courier New" w:eastAsia="Courier New" w:hAnsi="Courier New"/>
                <w:color w:val="CCCCCC"/>
                <w:sz w:val="18"/>
                <w:szCs w:val="18"/>
              </w:rPr>
              <w:t xml:space="preserve">— No guarantees or income promises.</w:t>
            </w:r>
          </w:p>
          <w:p>
            <w:pPr>
              <w:spacing w:after="40" w:before="0"/>
            </w:pPr>
            <w:r>
              <w:rPr>
                <w:rFonts w:ascii="Courier New" w:cs="Courier New" w:eastAsia="Courier New" w:hAnsi="Courier New"/>
                <w:color w:val="CCCCCC"/>
                <w:sz w:val="18"/>
                <w:szCs w:val="18"/>
              </w:rPr>
              <w:t xml:space="preserve">— No 'in conclusion' or summarizing what was just said.</w:t>
            </w:r>
          </w:p>
          <w:p>
            <w:pPr>
              <w:spacing w:after="40" w:before="0"/>
            </w:pPr>
            <w:r>
              <w:rPr>
                <w:rFonts w:ascii="Courier New" w:cs="Courier New" w:eastAsia="Courier New" w:hAnsi="Courier New"/>
                <w:color w:val="CCCCCC"/>
                <w:sz w:val="18"/>
                <w:szCs w:val="18"/>
              </w:rPr>
              <w:t xml:space="preserve">— No filler sentences.</w:t>
            </w:r>
          </w:p>
          <w:p>
            <w:pPr>
              <w:spacing w:after="40" w:before="0"/>
            </w:pPr>
            <w:r>
              <w:rPr>
                <w:rFonts w:ascii="Courier New" w:cs="Courier New" w:eastAsia="Courier New" w:hAnsi="Courier New"/>
                <w:color w:val="CCCCCC"/>
                <w:sz w:val="18"/>
                <w:szCs w:val="18"/>
              </w:rPr>
              <w:t xml:space="preserve"> </w:t>
            </w:r>
          </w:p>
          <w:p>
            <w:pPr>
              <w:spacing w:after="40" w:before="0"/>
            </w:pPr>
            <w:r>
              <w:rPr>
                <w:rFonts w:ascii="Courier New" w:cs="Courier New" w:eastAsia="Courier New" w:hAnsi="Courier New"/>
                <w:color w:val="FFB347"/>
                <w:sz w:val="18"/>
                <w:szCs w:val="18"/>
              </w:rPr>
              <w:t xml:space="preserve">OUTPUT FORMAT:</w:t>
            </w:r>
          </w:p>
          <w:p>
            <w:pPr>
              <w:spacing w:after="40" w:before="0"/>
            </w:pPr>
            <w:r>
              <w:rPr>
                <w:rFonts w:ascii="Courier New" w:cs="Courier New" w:eastAsia="Courier New" w:hAnsi="Courier New"/>
                <w:color w:val="CCCCCC"/>
                <w:sz w:val="18"/>
                <w:szCs w:val="18"/>
              </w:rPr>
              <w:t xml:space="preserve">— Clean Markdown (##, ###, **bold**, tables).</w:t>
            </w:r>
          </w:p>
          <w:p>
            <w:pPr>
              <w:spacing w:after="40" w:before="0"/>
            </w:pPr>
            <w:r>
              <w:rPr>
                <w:rFonts w:ascii="Courier New" w:cs="Courier New" w:eastAsia="Courier New" w:hAnsi="Courier New"/>
                <w:color w:val="CCCCCC"/>
                <w:sz w:val="18"/>
                <w:szCs w:val="18"/>
              </w:rPr>
              <w:t xml:space="preserve">— End every article with: SEO title, meta description, 5 tags.</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8 — 90-Day Launch Plan</w:t>
      </w:r>
    </w:p>
    <w:p>
      <w:pPr>
        <w:pBdr>
          <w:bottom w:val="single" w:color="0A7EA4" w:sz="6" w:space="1"/>
        </w:pBdr>
        <w:spacing w:after="200" w:before="0"/>
      </w:pPr>
      <w:r>
        <w:t xml:space="preserve"/>
      </w:r>
    </w:p>
    <w:p>
      <w:pPr>
        <w:spacing w:after="120" w:before="0"/>
      </w:pPr>
      <w:r>
        <w:rPr>
          <w:rFonts w:ascii="Arial" w:cs="Arial" w:eastAsia="Arial" w:hAnsi="Arial"/>
          <w:sz w:val="22"/>
          <w:szCs w:val="22"/>
        </w:rPr>
        <w:t xml:space="preserve">Daily time commitment: 90 minutes. You are the experiment runner and editor. Claude is your writer. The lab is always running.</w:t>
      </w:r>
    </w:p>
    <w:p>
      <w:pPr>
        <w:spacing w:after="40" w:before="0"/>
      </w:pPr>
      <w:r>
        <w:t xml:space="preserve"/>
      </w:r>
    </w:p>
    <w:p>
      <w:pPr>
        <w:pStyle w:val="Heading2"/>
        <w:spacing w:after="120" w:before="240"/>
      </w:pPr>
      <w:r>
        <w:rPr>
          <w:rFonts w:ascii="Arial" w:cs="Arial" w:eastAsia="Arial" w:hAnsi="Arial"/>
          <w:b/>
          <w:bCs/>
          <w:color w:val="0A7EA4"/>
        </w:rPr>
        <w:t xml:space="preserve">Week 1 — Infrastructure</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Buy domain (profitpilotlab.com or similar). Set up Hostinger WordPress. Install Kadence theme.</w:t>
      </w:r>
    </w:p>
    <w:p>
      <w:pPr>
        <w:pStyle w:val="ListParagraph"/>
        <w:numPr>
          <w:ilvl w:val="0"/>
          <w:numId w:val="3"/>
        </w:numPr>
        <w:spacing w:after="60" w:before="0"/>
      </w:pPr>
      <w:r>
        <w:rPr>
          <w:rFonts w:ascii="Arial" w:cs="Arial" w:eastAsia="Arial" w:hAnsi="Arial"/>
          <w:sz w:val="22"/>
          <w:szCs w:val="22"/>
        </w:rPr>
        <w:t xml:space="preserve">Install Rank Math Pro, WP Rocket, Pretty Links, Google Analytics 4, Google Search Console.</w:t>
      </w:r>
    </w:p>
    <w:p>
      <w:pPr>
        <w:pStyle w:val="ListParagraph"/>
        <w:numPr>
          <w:ilvl w:val="0"/>
          <w:numId w:val="3"/>
        </w:numPr>
        <w:spacing w:after="60" w:before="0"/>
      </w:pPr>
      <w:r>
        <w:rPr>
          <w:rFonts w:ascii="Arial" w:cs="Arial" w:eastAsia="Arial" w:hAnsi="Arial"/>
          <w:sz w:val="22"/>
          <w:szCs w:val="22"/>
        </w:rPr>
        <w:t xml:space="preserve">Set colour palette: Navy #0D1B2A, Teal #0A7EA4, Orange #E8630A. These are your Lab colours.</w:t>
      </w:r>
    </w:p>
    <w:p>
      <w:pPr>
        <w:pStyle w:val="ListParagraph"/>
        <w:numPr>
          <w:ilvl w:val="0"/>
          <w:numId w:val="3"/>
        </w:numPr>
        <w:spacing w:after="60" w:before="0"/>
      </w:pPr>
      <w:r>
        <w:rPr>
          <w:rFonts w:ascii="Arial" w:cs="Arial" w:eastAsia="Arial" w:hAnsi="Arial"/>
          <w:sz w:val="22"/>
          <w:szCs w:val="22"/>
        </w:rPr>
        <w:t xml:space="preserve">Apply to TradingView affiliate program. This is your only Week 1 affiliate application.</w:t>
      </w:r>
    </w:p>
    <w:p>
      <w:pPr>
        <w:pStyle w:val="ListParagraph"/>
        <w:numPr>
          <w:ilvl w:val="0"/>
          <w:numId w:val="3"/>
        </w:numPr>
        <w:spacing w:after="60" w:before="0"/>
      </w:pPr>
      <w:r>
        <w:rPr>
          <w:rFonts w:ascii="Arial" w:cs="Arial" w:eastAsia="Arial" w:hAnsi="Arial"/>
          <w:sz w:val="22"/>
          <w:szCs w:val="22"/>
        </w:rPr>
        <w:t xml:space="preserve">Write and publish Article 01 (Liquidity Sweep Reversal). Use your real backtest report. This takes priority over everything.</w:t>
      </w:r>
    </w:p>
    <w:p>
      <w:pPr>
        <w:pStyle w:val="ListParagraph"/>
        <w:numPr>
          <w:ilvl w:val="0"/>
          <w:numId w:val="3"/>
        </w:numPr>
        <w:spacing w:after="60" w:before="0"/>
      </w:pPr>
      <w:r>
        <w:rPr>
          <w:rFonts w:ascii="Arial" w:cs="Arial" w:eastAsia="Arial" w:hAnsi="Arial"/>
          <w:sz w:val="22"/>
          <w:szCs w:val="22"/>
        </w:rPr>
        <w:t xml:space="preserve">Start paper trading both strategies (S5 MACD and S1 Sweep) on your testnet bot. Log every trade.</w:t>
      </w:r>
    </w:p>
    <w:p>
      <w:pPr>
        <w:spacing w:after="40" w:before="0"/>
      </w:pPr>
      <w:r>
        <w:t xml:space="preserve"/>
      </w:r>
    </w:p>
    <w:p>
      <w:pPr>
        <w:pStyle w:val="Heading2"/>
        <w:spacing w:after="120" w:before="240"/>
      </w:pPr>
      <w:r>
        <w:rPr>
          <w:rFonts w:ascii="Arial" w:cs="Arial" w:eastAsia="Arial" w:hAnsi="Arial"/>
          <w:b/>
          <w:bCs/>
          <w:color w:val="0A7EA4"/>
        </w:rPr>
        <w:t xml:space="preserve">Week 2 — Content Foundation</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Write and publish Article 02 (MACD Zero-Cross). Link internally to Article 01.</w:t>
      </w:r>
    </w:p>
    <w:p>
      <w:pPr>
        <w:pStyle w:val="ListParagraph"/>
        <w:numPr>
          <w:ilvl w:val="0"/>
          <w:numId w:val="3"/>
        </w:numPr>
        <w:spacing w:after="60" w:before="0"/>
      </w:pPr>
      <w:r>
        <w:rPr>
          <w:rFonts w:ascii="Arial" w:cs="Arial" w:eastAsia="Arial" w:hAnsi="Arial"/>
          <w:sz w:val="22"/>
          <w:szCs w:val="22"/>
        </w:rPr>
        <w:t xml:space="preserve">Write and publish Article 03 (Sharpe Ratio Deep Dive). This is your anchor SEO pillar.</w:t>
      </w:r>
    </w:p>
    <w:p>
      <w:pPr>
        <w:pStyle w:val="ListParagraph"/>
        <w:numPr>
          <w:ilvl w:val="0"/>
          <w:numId w:val="3"/>
        </w:numPr>
        <w:spacing w:after="60" w:before="0"/>
      </w:pPr>
      <w:r>
        <w:rPr>
          <w:rFonts w:ascii="Arial" w:cs="Arial" w:eastAsia="Arial" w:hAnsi="Arial"/>
          <w:sz w:val="22"/>
          <w:szCs w:val="22"/>
        </w:rPr>
        <w:t xml:space="preserve">Set up ConvertKit email opt-in. Offer: 'Get the full Profit Pilot Lab backtest report (PDF) free when you subscribe.' This converts your existing report into a lead magnet.</w:t>
      </w:r>
    </w:p>
    <w:p>
      <w:pPr>
        <w:pStyle w:val="ListParagraph"/>
        <w:numPr>
          <w:ilvl w:val="0"/>
          <w:numId w:val="3"/>
        </w:numPr>
        <w:spacing w:after="60" w:before="0"/>
      </w:pPr>
      <w:r>
        <w:rPr>
          <w:rFonts w:ascii="Arial" w:cs="Arial" w:eastAsia="Arial" w:hAnsi="Arial"/>
          <w:sz w:val="22"/>
          <w:szCs w:val="22"/>
        </w:rPr>
        <w:t xml:space="preserve">Apply to prop firm affiliate programs: FTMO, Funding Pips, The Funded Trader.</w:t>
      </w:r>
    </w:p>
    <w:p>
      <w:pPr>
        <w:spacing w:after="40" w:before="0"/>
      </w:pPr>
      <w:r>
        <w:t xml:space="preserve"/>
      </w:r>
    </w:p>
    <w:p>
      <w:pPr>
        <w:pStyle w:val="Heading2"/>
        <w:spacing w:after="120" w:before="240"/>
      </w:pPr>
      <w:r>
        <w:rPr>
          <w:rFonts w:ascii="Arial" w:cs="Arial" w:eastAsia="Arial" w:hAnsi="Arial"/>
          <w:b/>
          <w:bCs/>
          <w:color w:val="0A7EA4"/>
        </w:rPr>
        <w:t xml:space="preserve">Week 3 — Concept Depth</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Write and publish Article 04 (Synthetic Stress Test).</w:t>
      </w:r>
    </w:p>
    <w:p>
      <w:pPr>
        <w:pStyle w:val="ListParagraph"/>
        <w:numPr>
          <w:ilvl w:val="0"/>
          <w:numId w:val="3"/>
        </w:numPr>
        <w:spacing w:after="60" w:before="0"/>
      </w:pPr>
      <w:r>
        <w:rPr>
          <w:rFonts w:ascii="Arial" w:cs="Arial" w:eastAsia="Arial" w:hAnsi="Arial"/>
          <w:sz w:val="22"/>
          <w:szCs w:val="22"/>
        </w:rPr>
        <w:t xml:space="preserve">Write and publish Article 05 (RSI Divergence Experiment). This requires running new code — do it.</w:t>
      </w:r>
    </w:p>
    <w:p>
      <w:pPr>
        <w:pStyle w:val="ListParagraph"/>
        <w:numPr>
          <w:ilvl w:val="0"/>
          <w:numId w:val="3"/>
        </w:numPr>
        <w:spacing w:after="60" w:before="0"/>
      </w:pPr>
      <w:r>
        <w:rPr>
          <w:rFonts w:ascii="Arial" w:cs="Arial" w:eastAsia="Arial" w:hAnsi="Arial"/>
          <w:sz w:val="22"/>
          <w:szCs w:val="22"/>
        </w:rPr>
        <w:t xml:space="preserve">Set up Buffer. Schedule social posts (Twitter/X and LinkedIn only — where serious traders are).</w:t>
      </w:r>
    </w:p>
    <w:p>
      <w:pPr>
        <w:pStyle w:val="ListParagraph"/>
        <w:numPr>
          <w:ilvl w:val="0"/>
          <w:numId w:val="3"/>
        </w:numPr>
        <w:spacing w:after="60" w:before="0"/>
      </w:pPr>
      <w:r>
        <w:rPr>
          <w:rFonts w:ascii="Arial" w:cs="Arial" w:eastAsia="Arial" w:hAnsi="Arial"/>
          <w:sz w:val="22"/>
          <w:szCs w:val="22"/>
        </w:rPr>
        <w:t xml:space="preserve">Internal link pass: every article should link to 3-4 others. Build the link architecture.</w:t>
      </w:r>
    </w:p>
    <w:p>
      <w:pPr>
        <w:spacing w:after="40" w:before="0"/>
      </w:pPr>
      <w:r>
        <w:t xml:space="preserve"/>
      </w:r>
    </w:p>
    <w:p>
      <w:pPr>
        <w:pStyle w:val="Heading2"/>
        <w:spacing w:after="120" w:before="240"/>
      </w:pPr>
      <w:r>
        <w:rPr>
          <w:rFonts w:ascii="Arial" w:cs="Arial" w:eastAsia="Arial" w:hAnsi="Arial"/>
          <w:b/>
          <w:bCs/>
          <w:color w:val="0A7EA4"/>
        </w:rPr>
        <w:t xml:space="preserve">Week 4 — Paper Trade Content Launch</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Write and publish Article 06 (Month 2 Paper Trade Report). This is your first live-data article.</w:t>
      </w:r>
    </w:p>
    <w:p>
      <w:pPr>
        <w:pStyle w:val="ListParagraph"/>
        <w:numPr>
          <w:ilvl w:val="0"/>
          <w:numId w:val="3"/>
        </w:numPr>
        <w:spacing w:after="60" w:before="0"/>
      </w:pPr>
      <w:r>
        <w:rPr>
          <w:rFonts w:ascii="Arial" w:cs="Arial" w:eastAsia="Arial" w:hAnsi="Arial"/>
          <w:sz w:val="22"/>
          <w:szCs w:val="22"/>
        </w:rPr>
        <w:t xml:space="preserve">Write and publish Article 07 (Kelly Criterion Deep Dive).</w:t>
      </w:r>
    </w:p>
    <w:p>
      <w:pPr>
        <w:pStyle w:val="ListParagraph"/>
        <w:numPr>
          <w:ilvl w:val="0"/>
          <w:numId w:val="3"/>
        </w:numPr>
        <w:spacing w:after="60" w:before="0"/>
      </w:pPr>
      <w:r>
        <w:rPr>
          <w:rFonts w:ascii="Arial" w:cs="Arial" w:eastAsia="Arial" w:hAnsi="Arial"/>
          <w:sz w:val="22"/>
          <w:szCs w:val="22"/>
        </w:rPr>
        <w:t xml:space="preserve">Send your first email to your list: subject line 'Month 1 Lab Results — What the data showed.'</w:t>
      </w:r>
    </w:p>
    <w:p>
      <w:pPr>
        <w:pStyle w:val="ListParagraph"/>
        <w:numPr>
          <w:ilvl w:val="0"/>
          <w:numId w:val="3"/>
        </w:numPr>
        <w:spacing w:after="60" w:before="0"/>
      </w:pPr>
      <w:r>
        <w:rPr>
          <w:rFonts w:ascii="Arial" w:cs="Arial" w:eastAsia="Arial" w:hAnsi="Arial"/>
          <w:sz w:val="22"/>
          <w:szCs w:val="22"/>
        </w:rPr>
        <w:t xml:space="preserve">Review: how many sessions is the site getting? Which article ranks? Double down on what works.</w:t>
      </w:r>
    </w:p>
    <w:p>
      <w:pPr>
        <w:spacing w:after="40" w:before="0"/>
      </w:pPr>
      <w:r>
        <w:t xml:space="preserve"/>
      </w:r>
    </w:p>
    <w:p>
      <w:pPr>
        <w:pStyle w:val="Heading2"/>
        <w:spacing w:after="120" w:before="240"/>
      </w:pPr>
      <w:r>
        <w:rPr>
          <w:rFonts w:ascii="Arial" w:cs="Arial" w:eastAsia="Arial" w:hAnsi="Arial"/>
          <w:b/>
          <w:bCs/>
          <w:color w:val="0A7EA4"/>
        </w:rPr>
        <w:t xml:space="preserve">Month 2 — Evidence Stack Building</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Publish Articles 08-10 over Month 2. Maintain the weekly cadence — one article per week minimum.</w:t>
      </w:r>
    </w:p>
    <w:p>
      <w:pPr>
        <w:pStyle w:val="ListParagraph"/>
        <w:numPr>
          <w:ilvl w:val="0"/>
          <w:numId w:val="3"/>
        </w:numPr>
        <w:spacing w:after="60" w:before="0"/>
      </w:pPr>
      <w:r>
        <w:rPr>
          <w:rFonts w:ascii="Arial" w:cs="Arial" w:eastAsia="Arial" w:hAnsi="Arial"/>
          <w:sz w:val="22"/>
          <w:szCs w:val="22"/>
        </w:rPr>
        <w:t xml:space="preserve">The Article 08 Autopsy (failed VWAP strategy) will generate the most social shares. Promote it.</w:t>
      </w:r>
    </w:p>
    <w:p>
      <w:pPr>
        <w:pStyle w:val="ListParagraph"/>
        <w:numPr>
          <w:ilvl w:val="0"/>
          <w:numId w:val="3"/>
        </w:numPr>
        <w:spacing w:after="60" w:before="0"/>
      </w:pPr>
      <w:r>
        <w:rPr>
          <w:rFonts w:ascii="Arial" w:cs="Arial" w:eastAsia="Arial" w:hAnsi="Arial"/>
          <w:sz w:val="22"/>
          <w:szCs w:val="22"/>
        </w:rPr>
        <w:t xml:space="preserve">Email list send every two weeks: paper trade update + what's in the lab next.</w:t>
      </w:r>
    </w:p>
    <w:p>
      <w:pPr>
        <w:pStyle w:val="ListParagraph"/>
        <w:numPr>
          <w:ilvl w:val="0"/>
          <w:numId w:val="3"/>
        </w:numPr>
        <w:spacing w:after="60" w:before="0"/>
      </w:pPr>
      <w:r>
        <w:rPr>
          <w:rFonts w:ascii="Arial" w:cs="Arial" w:eastAsia="Arial" w:hAnsi="Arial"/>
          <w:sz w:val="22"/>
          <w:szCs w:val="22"/>
        </w:rPr>
        <w:t xml:space="preserve">Prepare premium strategy report for Gumroad sale at end of Month 2.</w:t>
      </w:r>
    </w:p>
    <w:p>
      <w:pPr>
        <w:pStyle w:val="ListParagraph"/>
        <w:numPr>
          <w:ilvl w:val="0"/>
          <w:numId w:val="3"/>
        </w:numPr>
        <w:spacing w:after="60" w:before="0"/>
      </w:pPr>
      <w:r>
        <w:rPr>
          <w:rFonts w:ascii="Arial" w:cs="Arial" w:eastAsia="Arial" w:hAnsi="Arial"/>
          <w:sz w:val="22"/>
          <w:szCs w:val="22"/>
        </w:rPr>
        <w:t xml:space="preserve">Article 09 walk-forward test: run the actual Python analysis this month. It feeds both the article and the premium report.</w:t>
      </w:r>
    </w:p>
    <w:p>
      <w:pPr>
        <w:spacing w:after="40" w:before="0"/>
      </w:pPr>
      <w:r>
        <w:t xml:space="preserve"/>
      </w:r>
    </w:p>
    <w:p>
      <w:pPr>
        <w:pStyle w:val="Heading2"/>
        <w:spacing w:after="120" w:before="240"/>
      </w:pPr>
      <w:r>
        <w:rPr>
          <w:rFonts w:ascii="Arial" w:cs="Arial" w:eastAsia="Arial" w:hAnsi="Arial"/>
          <w:b/>
          <w:bCs/>
          <w:color w:val="0A7EA4"/>
        </w:rPr>
        <w:t xml:space="preserve">Month 3 — First Revenue &amp; Scale Decision</w:t>
      </w:r>
    </w:p>
    <w:p>
      <w:pPr>
        <w:spacing w:after="40" w:before="0"/>
      </w:pPr>
      <w:r>
        <w:t xml:space="preserve"/>
      </w:r>
    </w:p>
    <w:p>
      <w:pPr>
        <w:pStyle w:val="ListParagraph"/>
        <w:numPr>
          <w:ilvl w:val="0"/>
          <w:numId w:val="3"/>
        </w:numPr>
        <w:spacing w:after="60" w:before="0"/>
      </w:pPr>
      <w:r>
        <w:rPr>
          <w:rFonts w:ascii="Arial" w:cs="Arial" w:eastAsia="Arial" w:hAnsi="Arial"/>
          <w:sz w:val="22"/>
          <w:szCs w:val="22"/>
        </w:rPr>
        <w:t xml:space="preserve">Publish Articles 11-12. Article 12 (2022 bear market backtest) is your most important article to date.</w:t>
      </w:r>
    </w:p>
    <w:p>
      <w:pPr>
        <w:pStyle w:val="ListParagraph"/>
        <w:numPr>
          <w:ilvl w:val="0"/>
          <w:numId w:val="3"/>
        </w:numPr>
        <w:spacing w:after="60" w:before="0"/>
      </w:pPr>
      <w:r>
        <w:rPr>
          <w:rFonts w:ascii="Arial" w:cs="Arial" w:eastAsia="Arial" w:hAnsi="Arial"/>
          <w:sz w:val="22"/>
          <w:szCs w:val="22"/>
        </w:rPr>
        <w:t xml:space="preserve">Launch premium strategy report on Gumroad ($29-49). Email your list. This is your first revenue event.</w:t>
      </w:r>
    </w:p>
    <w:p>
      <w:pPr>
        <w:pStyle w:val="ListParagraph"/>
        <w:numPr>
          <w:ilvl w:val="0"/>
          <w:numId w:val="3"/>
        </w:numPr>
        <w:spacing w:after="60" w:before="0"/>
      </w:pPr>
      <w:r>
        <w:rPr>
          <w:rFonts w:ascii="Arial" w:cs="Arial" w:eastAsia="Arial" w:hAnsi="Arial"/>
          <w:sz w:val="22"/>
          <w:szCs w:val="22"/>
        </w:rPr>
        <w:t xml:space="preserve">Month 3 paper trade report: if live win rate is at or above 28%, announce intention to trade real capital. If below, publish the honest analysis and keep paper trading.</w:t>
      </w:r>
    </w:p>
    <w:p>
      <w:pPr>
        <w:pStyle w:val="ListParagraph"/>
        <w:numPr>
          <w:ilvl w:val="0"/>
          <w:numId w:val="3"/>
        </w:numPr>
        <w:spacing w:after="60" w:before="0"/>
      </w:pPr>
      <w:r>
        <w:rPr>
          <w:rFonts w:ascii="Arial" w:cs="Arial" w:eastAsia="Arial" w:hAnsi="Arial"/>
          <w:sz w:val="22"/>
          <w:szCs w:val="22"/>
        </w:rPr>
        <w:t xml:space="preserve">Review: which articles are getting organic Google traffic? Those are your next 3 article topics.</w:t>
      </w:r>
    </w:p>
    <w:p>
      <w:pPr>
        <w:pStyle w:val="ListParagraph"/>
        <w:numPr>
          <w:ilvl w:val="0"/>
          <w:numId w:val="3"/>
        </w:numPr>
        <w:spacing w:after="60" w:before="0"/>
      </w:pPr>
      <w:r>
        <w:rPr>
          <w:rFonts w:ascii="Arial" w:cs="Arial" w:eastAsia="Arial" w:hAnsi="Arial"/>
          <w:sz w:val="22"/>
          <w:szCs w:val="22"/>
        </w:rPr>
        <w:t xml:space="preserve">Decide: is the paper trade evidence strong enough to launch the strategy subscription? If yes, launch Month 4. If no, wait.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pPr>
              <w:spacing w:after="80" w:before="0"/>
            </w:pPr>
            <w:r>
              <w:rPr>
                <w:rFonts w:ascii="Arial" w:cs="Arial" w:eastAsia="Arial" w:hAnsi="Arial"/>
                <w:b/>
                <w:bCs/>
                <w:color w:val="C0392B"/>
                <w:sz w:val="22"/>
                <w:szCs w:val="22"/>
              </w:rPr>
              <w:t xml:space="preserve">The Rule That Overrides Everything</w:t>
            </w:r>
          </w:p>
          <w:p>
            <w:pPr>
              <w:spacing w:after="60" w:before="0"/>
            </w:pPr>
            <w:r>
              <w:rPr>
                <w:rFonts w:ascii="Arial" w:cs="Arial" w:eastAsia="Arial" w:hAnsi="Arial"/>
                <w:sz w:val="22"/>
                <w:szCs w:val="22"/>
              </w:rPr>
              <w:t xml:space="preserve">If your live paper trade win rate drops below 26% at any point, stop everything and publish an honest update before writing any more articles. Your credibility is your only asset. Protect it at all costs.</w:t>
            </w:r>
          </w:p>
        </w:tc>
      </w:tr>
    </w:tbl>
    <w:p>
      <w:pPr>
        <w:spacing w:after="40" w:before="0"/>
      </w:pPr>
      <w:r>
        <w:t xml:space="preserve"/>
      </w:r>
    </w:p>
    <w:p>
      <w:r>
        <w:br w:type="page"/>
      </w:r>
    </w:p>
    <w:p>
      <w:pPr>
        <w:pStyle w:val="Heading1"/>
        <w:spacing w:after="160" w:before="320"/>
      </w:pPr>
      <w:r>
        <w:rPr>
          <w:rFonts w:ascii="Arial" w:cs="Arial" w:eastAsia="Arial" w:hAnsi="Arial"/>
          <w:b/>
          <w:bCs/>
          <w:color w:val="0D1B2A"/>
        </w:rPr>
        <w:t xml:space="preserve">Part 9 — Why You Cannot Lose This One</w:t>
      </w:r>
    </w:p>
    <w:p>
      <w:pPr>
        <w:pBdr>
          <w:bottom w:val="single" w:color="0A7EA4" w:sz="6" w:space="1"/>
        </w:pBdr>
        <w:spacing w:after="200" w:before="0"/>
      </w:pPr>
      <w:r>
        <w:t xml:space="preserve"/>
      </w:r>
    </w:p>
    <w:p>
      <w:pPr>
        <w:spacing w:after="40" w:before="0"/>
      </w:pPr>
      <w:r>
        <w:t xml:space="preserve"/>
      </w:r>
    </w:p>
    <w:p>
      <w:pPr>
        <w:spacing w:after="120" w:before="0"/>
      </w:pPr>
      <w:r>
        <w:rPr>
          <w:rFonts w:ascii="Arial" w:cs="Arial" w:eastAsia="Arial" w:hAnsi="Arial"/>
          <w:sz w:val="22"/>
          <w:szCs w:val="22"/>
        </w:rPr>
        <w:t xml:space="preserve">Every other trading blog is competing on volume, SEO tricks, and affiliate commissions. You are competing on evidence. Here is the structural advantage that makes this unbeatable:</w:t>
      </w:r>
    </w:p>
    <w:p>
      <w:pPr>
        <w:spacing w:after="40" w:before="0"/>
      </w:pPr>
      <w:r>
        <w:t xml:space="preserve"/>
      </w:r>
    </w:p>
    <w:p>
      <w:pPr>
        <w:pStyle w:val="Heading2"/>
        <w:spacing w:after="120" w:before="240"/>
      </w:pPr>
      <w:r>
        <w:rPr>
          <w:rFonts w:ascii="Arial" w:cs="Arial" w:eastAsia="Arial" w:hAnsi="Arial"/>
          <w:b/>
          <w:bCs/>
          <w:color w:val="0A7EA4"/>
        </w:rPr>
        <w:t xml:space="preserve">The Content Is The Proof</w:t>
      </w:r>
    </w:p>
    <w:p>
      <w:pPr>
        <w:spacing w:after="120" w:before="0"/>
      </w:pPr>
      <w:r>
        <w:rPr>
          <w:rFonts w:ascii="Arial" w:cs="Arial" w:eastAsia="Arial" w:hAnsi="Arial"/>
          <w:sz w:val="22"/>
          <w:szCs w:val="22"/>
        </w:rPr>
        <w:t xml:space="preserve">Your backtest report, your code, your paper trade log — these are not marketing materials. They are verifiable data. Any reader can download your code and run it. Any reader can check your numbers. That accountability is terrifying to fakers and liberating to you, because you are doing the real work.</w:t>
      </w:r>
    </w:p>
    <w:p>
      <w:pPr>
        <w:spacing w:after="40" w:before="0"/>
      </w:pPr>
      <w:r>
        <w:t xml:space="preserve"/>
      </w:r>
    </w:p>
    <w:p>
      <w:pPr>
        <w:pStyle w:val="Heading2"/>
        <w:spacing w:after="120" w:before="240"/>
      </w:pPr>
      <w:r>
        <w:rPr>
          <w:rFonts w:ascii="Arial" w:cs="Arial" w:eastAsia="Arial" w:hAnsi="Arial"/>
          <w:b/>
          <w:bCs/>
          <w:color w:val="0A7EA4"/>
        </w:rPr>
        <w:t xml:space="preserve">The Archive Is A Moat</w:t>
      </w:r>
    </w:p>
    <w:p>
      <w:pPr>
        <w:spacing w:after="120" w:before="0"/>
      </w:pPr>
      <w:r>
        <w:rPr>
          <w:rFonts w:ascii="Arial" w:cs="Arial" w:eastAsia="Arial" w:hAnsi="Arial"/>
          <w:sz w:val="22"/>
          <w:szCs w:val="22"/>
        </w:rPr>
        <w:t xml:space="preserve">By Month 6, you have six months of documented experiments. By Month 12, you have a 12-month track record that no competitor can fake retroactively. This archive becomes more valuable every month it exists, purely because of time.</w:t>
      </w:r>
    </w:p>
    <w:p>
      <w:pPr>
        <w:spacing w:after="40" w:before="0"/>
      </w:pPr>
      <w:r>
        <w:t xml:space="preserve"/>
      </w:r>
    </w:p>
    <w:p>
      <w:pPr>
        <w:pStyle w:val="Heading2"/>
        <w:spacing w:after="120" w:before="240"/>
      </w:pPr>
      <w:r>
        <w:rPr>
          <w:rFonts w:ascii="Arial" w:cs="Arial" w:eastAsia="Arial" w:hAnsi="Arial"/>
          <w:b/>
          <w:bCs/>
          <w:color w:val="0A7EA4"/>
        </w:rPr>
        <w:t xml:space="preserve">The Failure Posts Are Your Secret Weapon</w:t>
      </w:r>
    </w:p>
    <w:p>
      <w:pPr>
        <w:spacing w:after="120" w:before="0"/>
      </w:pPr>
      <w:r>
        <w:rPr>
          <w:rFonts w:ascii="Arial" w:cs="Arial" w:eastAsia="Arial" w:hAnsi="Arial"/>
          <w:sz w:val="22"/>
          <w:szCs w:val="22"/>
        </w:rPr>
        <w:t xml:space="preserve">Every time a strategy does not work — the synthetic stress test, the VWAP autopsy, a paper trade that goes wrong — you publish it. This feels counterintuitive. It is actually your most powerful content. Nobody publishes their losses. When you do, you become the one person in the space that serious traders trust unconditionally.</w:t>
      </w:r>
    </w:p>
    <w:p>
      <w:pPr>
        <w:spacing w:after="40" w:before="0"/>
      </w:pPr>
      <w:r>
        <w:t xml:space="preserve"/>
      </w:r>
    </w:p>
    <w:p>
      <w:pPr>
        <w:pStyle w:val="Heading2"/>
        <w:spacing w:after="120" w:before="240"/>
      </w:pPr>
      <w:r>
        <w:rPr>
          <w:rFonts w:ascii="Arial" w:cs="Arial" w:eastAsia="Arial" w:hAnsi="Arial"/>
          <w:b/>
          <w:bCs/>
          <w:color w:val="0A7EA4"/>
        </w:rPr>
        <w:t xml:space="preserve">The Audience You Build Cannot Be Bought</w:t>
      </w:r>
    </w:p>
    <w:p>
      <w:pPr>
        <w:spacing w:after="120" w:before="0"/>
      </w:pPr>
      <w:r>
        <w:rPr>
          <w:rFonts w:ascii="Arial" w:cs="Arial" w:eastAsia="Arial" w:hAnsi="Arial"/>
          <w:sz w:val="22"/>
          <w:szCs w:val="22"/>
        </w:rPr>
        <w:t xml:space="preserve">An email list of 500 serious retail algo traders who have followed your experiments for six months is worth more than 50,000 generic subscribers who signed up for a PDF about passive income. They will buy your premium report. They will pay for your subscription. They will take your course. Because they watched you earn their trust, one data table at a time.</w:t>
      </w:r>
    </w:p>
    <w:p>
      <w:pPr>
        <w:spacing w:after="40" w:before="0"/>
      </w:pPr>
      <w:r>
        <w:t xml:space="preserve"/>
      </w:r>
    </w:p>
    <w:p>
      <w:pPr>
        <w:pBdr>
          <w:bottom w:val="single" w:color="E8630A" w:sz="6" w:space="1"/>
        </w:pBdr>
        <w:spacing w:after="200" w:before="0"/>
      </w:pPr>
      <w:r>
        <w:t xml:space="preserve"/>
      </w:r>
    </w:p>
    <w:p>
      <w:pPr>
        <w:spacing w:after="40" w:before="0"/>
      </w:pPr>
      <w:r>
        <w:t xml:space="preserve"/>
      </w:r>
    </w:p>
    <w:p>
      <w:pPr>
        <w:spacing w:after="240" w:before="240"/>
        <w:jc w:val="center"/>
      </w:pPr>
      <w:r>
        <w:rPr>
          <w:rFonts w:ascii="Arial" w:cs="Arial" w:eastAsia="Arial" w:hAnsi="Arial"/>
          <w:b/>
          <w:bCs/>
          <w:i/>
          <w:iCs/>
          <w:color w:val="0D1B2A"/>
          <w:sz w:val="32"/>
          <w:szCs w:val="32"/>
        </w:rPr>
        <w:t xml:space="preserve">The lab is already built. Start publishing.</w:t>
      </w:r>
    </w:p>
    <w:p>
      <w:pPr>
        <w:spacing w:after="0" w:before="0"/>
        <w:jc w:val="center"/>
      </w:pPr>
      <w:r>
        <w:rPr>
          <w:rFonts w:ascii="Arial" w:cs="Arial" w:eastAsia="Arial" w:hAnsi="Arial"/>
          <w:color w:val="0A7EA4"/>
          <w:sz w:val="24"/>
          <w:szCs w:val="24"/>
        </w:rPr>
        <w:t xml:space="preserve">Article 01 goes live this week.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A4" w:sz="4" w:space="1"/>
      </w:pBdr>
    </w:pPr>
    <w:r>
      <w:rPr>
        <w:rFonts w:ascii="Arial" w:cs="Arial" w:eastAsia="Arial" w:hAnsi="Arial"/>
        <w:color w:val="888888"/>
        <w:sz w:val="16"/>
        <w:szCs w:val="16"/>
      </w:rPr>
      <w:t xml:space="preserve">Profit Pilot Lab  •  Confidential Strategy Document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A4" w:sz="4" w:space="1"/>
      </w:pBdr>
    </w:pPr>
    <w:r>
      <w:rPr>
        <w:rFonts w:ascii="Arial" w:cs="Arial" w:eastAsia="Arial" w:hAnsi="Arial"/>
        <w:b/>
        <w:bCs/>
        <w:color w:val="0D1B2A"/>
        <w:sz w:val="18"/>
        <w:szCs w:val="18"/>
      </w:rPr>
      <w:t xml:space="preserve">PROFIT PILOT LAB</w:t>
    </w:r>
    <w:r>
      <w:rPr>
        <w:rFonts w:ascii="Arial" w:cs="Arial" w:eastAsia="Arial" w:hAnsi="Arial"/>
        <w:color w:val="0A7EA4"/>
        <w:sz w:val="18"/>
        <w:szCs w:val="18"/>
      </w:rPr>
      <w:t xml:space="preserve">   |   Blog Strategy &amp; Content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A7EA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2026-05-03T11:30:18.757Z</dcterms:created>
  <dcterms:modified xsi:type="dcterms:W3CDTF">2026-05-03T11:30:18.758Z</dcterms:modified>
</cp:coreProperties>
</file>

<file path=docProps/custom.xml><?xml version="1.0" encoding="utf-8"?>
<Properties xmlns="http://schemas.openxmlformats.org/officeDocument/2006/custom-properties" xmlns:vt="http://schemas.openxmlformats.org/officeDocument/2006/docPropsVTypes"/>
</file>