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right"/>
      </w:pPr>
      <w:r>
        <w:drawing>
          <wp:inline distT="0" distB="0" distL="0" distR="0">
            <wp:extent cx="513507" cy="502920"/>
            <wp:docPr id="1" name="logo1"/>
            <a:graphic>
              <a:graphicData uri="http://schemas.openxmlformats.org/drawingml/2006/picture">
                <pic:pic>
                  <pic:nvPicPr>
                    <pic:cNvPr id="1" name="logo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13507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07157" cy="566928"/>
            <wp:docPr id="2" name="logo2"/>
            <a:graphic>
              <a:graphicData uri="http://schemas.openxmlformats.org/drawingml/2006/picture">
                <pic:pic>
                  <pic:nvPicPr>
                    <pic:cNvPr id="2" name="logo2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07157" cy="56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Carga</w:t>
      </w:r>
      <w:r>
        <w:t xml:space="preserve"> </w:t>
      </w:r>
      <w:r>
        <w:t xml:space="preserve">horária</w:t>
      </w:r>
      <w:r>
        <w:t xml:space="preserve"> </w:t>
      </w:r>
      <w:r>
        <w:t xml:space="preserve">efetiva</w:t>
      </w:r>
      <w:r>
        <w:t xml:space="preserve"> </w:t>
      </w:r>
      <w:r>
        <w:t xml:space="preserve">—</w:t>
      </w:r>
      <w:r>
        <w:t xml:space="preserve"> </w:t>
      </w:r>
      <w:r>
        <w:t xml:space="preserve">Ambiente</w:t>
      </w:r>
      <w:r>
        <w:t xml:space="preserve"> </w:t>
      </w:r>
      <w:r>
        <w:t xml:space="preserve">de</w:t>
      </w:r>
      <w:r>
        <w:t xml:space="preserve"> </w:t>
      </w:r>
      <w:r>
        <w:t xml:space="preserve">Formação</w:t>
      </w:r>
      <w:r>
        <w:t xml:space="preserve"> </w:t>
      </w:r>
      <w:r>
        <w:t xml:space="preserve">Vaga</w:t>
      </w:r>
      <w:r>
        <w:t xml:space="preserve"> </w:t>
      </w:r>
      <w:r>
        <w:t xml:space="preserve">Lume</w:t>
      </w:r>
    </w:p>
    <w:p>
      <w:pPr>
        <w:pStyle w:val="Subtitle"/>
      </w:pPr>
      <w:r>
        <w:t xml:space="preserve">Resumo</w:t>
      </w:r>
      <w:r>
        <w:t xml:space="preserve"> </w:t>
      </w:r>
      <w:r>
        <w:t xml:space="preserve">executivo</w:t>
      </w:r>
      <w:r>
        <w:t xml:space="preserve"> </w:t>
      </w:r>
      <w:r>
        <w:t xml:space="preserve">·</w:t>
      </w:r>
      <w:r>
        <w:t xml:space="preserve"> </w:t>
      </w:r>
      <w:r>
        <w:t xml:space="preserve">estimativa</w:t>
      </w:r>
      <w:r>
        <w:t xml:space="preserve"> </w:t>
      </w:r>
      <w:r>
        <w:t xml:space="preserve">por</w:t>
      </w:r>
      <w:r>
        <w:t xml:space="preserve"> </w:t>
      </w:r>
      <w:r>
        <w:t xml:space="preserve">categoria</w:t>
      </w:r>
      <w:r>
        <w:t xml:space="preserve"> </w:t>
      </w:r>
      <w:r>
        <w:t xml:space="preserve">de</w:t>
      </w:r>
      <w:r>
        <w:t xml:space="preserve"> </w:t>
      </w:r>
      <w:r>
        <w:t xml:space="preserve">recurso</w:t>
      </w:r>
    </w:p>
    <w:p>
      <w:pPr>
        <w:pStyle w:val="Author"/>
      </w:pPr>
      <w:r>
        <w:t xml:space="preserve">AGIR</w:t>
      </w:r>
    </w:p>
    <w:p>
      <w:pPr>
        <w:pStyle w:val="Date"/>
      </w:pPr>
      <w:r>
        <w:t xml:space="preserve">15/10/2026</w:t>
      </w:r>
    </w:p>
    <w:p>
      <w:pPr>
        <w:pStyle w:val="BlockText"/>
      </w:pPr>
      <w:r>
        <w:rPr>
          <w:b/>
        </w:rPr>
        <w:t xml:space="preserve">A carga horária obrigatória estimada</w:t>
      </w:r>
      <w:r>
        <w:t xml:space="preserve"> </w:t>
      </w:r>
      <w:r>
        <w:t xml:space="preserve">do curso é de</w:t>
      </w:r>
      <w:r>
        <w:t xml:space="preserve"> </w:t>
      </w:r>
      <w:r>
        <w:rPr>
          <w:b/>
        </w:rPr>
        <w:t xml:space="preserve">22h21min</w:t>
      </w:r>
      <w:r>
        <w:t xml:space="preserve"> </w:t>
      </w:r>
      <w:r>
        <w:t xml:space="preserve">(cenário de referência) — ou</w:t>
      </w:r>
      <w:r>
        <w:t xml:space="preserve"> </w:t>
      </w:r>
      <w:r>
        <w:rPr>
          <w:b/>
        </w:rPr>
        <w:t xml:space="preserve">24h35min no cenário recomendado</w:t>
      </w:r>
      <w:r>
        <w:t xml:space="preserve">, que acrescenta 10% de folga para pausas, retomadas e espera. A</w:t>
      </w:r>
      <w:r>
        <w:t xml:space="preserve"> </w:t>
      </w:r>
      <w:r>
        <w:rPr>
          <w:b/>
        </w:rPr>
        <w:t xml:space="preserve">carga opcional/complementar</w:t>
      </w:r>
      <w:r>
        <w:t xml:space="preserve"> </w:t>
      </w:r>
      <w:r>
        <w:t xml:space="preserve">(bibliografia, PDFs das Sequências Didáticas e gravações dos encontros) soma</w:t>
      </w:r>
      <w:r>
        <w:t xml:space="preserve"> </w:t>
      </w:r>
      <w:r>
        <w:rPr>
          <w:b/>
        </w:rPr>
        <w:t xml:space="preserve">5h24min</w:t>
      </w:r>
      <w:r>
        <w:t xml:space="preserve">.</w:t>
      </w:r>
    </w:p>
    <w:p>
      <w:pPr>
        <w:pStyle w:val="Heading1"/>
      </w:pPr>
      <w:bookmarkStart w:id="20" w:name="os-números"/>
      <w:r>
        <w:t xml:space="preserve">Os números</w:t>
      </w:r>
      <w:bookmarkEnd w:id="20"/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Cenário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Obrigatória (A)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Opcional (B)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Total (A+B)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Mínimo</w:t>
            </w:r>
          </w:p>
        </w:tc>
        <w:tc>
          <w:p>
            <w:pPr>
              <w:pStyle w:val="Compact"/>
              <w:jc w:val="left"/>
            </w:pPr>
            <w:r>
              <w:t xml:space="preserve">15h52min29s</w:t>
            </w:r>
          </w:p>
        </w:tc>
        <w:tc>
          <w:p>
            <w:pPr>
              <w:pStyle w:val="Compact"/>
              <w:jc w:val="left"/>
            </w:pPr>
            <w:r>
              <w:t xml:space="preserve">4h58min45s</w:t>
            </w:r>
          </w:p>
        </w:tc>
        <w:tc>
          <w:p>
            <w:pPr>
              <w:pStyle w:val="Compact"/>
              <w:jc w:val="left"/>
            </w:pPr>
            <w:r>
              <w:t xml:space="preserve">20h51min14s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Referência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22h20min42s</w:t>
            </w:r>
          </w:p>
        </w:tc>
        <w:tc>
          <w:p>
            <w:pPr>
              <w:pStyle w:val="Compact"/>
              <w:jc w:val="left"/>
            </w:pPr>
            <w:r>
              <w:t xml:space="preserve">5h23min32s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27h44min14s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Máximo</w:t>
            </w:r>
          </w:p>
        </w:tc>
        <w:tc>
          <w:p>
            <w:pPr>
              <w:pStyle w:val="Compact"/>
              <w:jc w:val="left"/>
            </w:pPr>
            <w:r>
              <w:t xml:space="preserve">29h39min53s</w:t>
            </w:r>
          </w:p>
        </w:tc>
        <w:tc>
          <w:p>
            <w:pPr>
              <w:pStyle w:val="Compact"/>
              <w:jc w:val="left"/>
            </w:pPr>
            <w:r>
              <w:t xml:space="preserve">6h45min55s</w:t>
            </w:r>
          </w:p>
        </w:tc>
        <w:tc>
          <w:p>
            <w:pPr>
              <w:pStyle w:val="Compact"/>
              <w:jc w:val="left"/>
            </w:pPr>
            <w:r>
              <w:t xml:space="preserve">36h25min48s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Recomendado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24h34min46s</w:t>
            </w:r>
          </w:p>
        </w:tc>
        <w:tc>
          <w:p>
            <w:pPr>
              <w:pStyle w:val="Compact"/>
              <w:jc w:val="left"/>
            </w:pPr>
            <w:r>
              <w:t xml:space="preserve">5h55min53s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30h30min39s</w:t>
            </w:r>
          </w:p>
        </w:tc>
      </w:tr>
    </w:tbl>
    <w:p>
      <w:pPr>
        <w:pStyle w:val="Heading1"/>
      </w:pPr>
      <w:bookmarkStart w:id="21" w:name="o-que-compõe-a-carga"/>
      <w:r>
        <w:t xml:space="preserve">O que compõe a carga</w:t>
      </w:r>
      <w:bookmarkEnd w:id="21"/>
    </w:p>
    <w:p>
      <w:pPr>
        <w:pStyle w:val="FirstParagraph"/>
      </w:pPr>
      <w:r>
        <w:rPr>
          <w:b/>
        </w:rPr>
        <w:t xml:space="preserve">Obrigatória (A):</w:t>
      </w:r>
      <w:r>
        <w:t xml:space="preserve"> </w:t>
      </w:r>
      <w:r>
        <w:t xml:space="preserve">os</w:t>
      </w:r>
      <w:r>
        <w:t xml:space="preserve"> </w:t>
      </w:r>
      <w:r>
        <w:rPr>
          <w:b/>
        </w:rPr>
        <w:t xml:space="preserve">fóruns</w:t>
      </w:r>
      <w:r>
        <w:t xml:space="preserve"> </w:t>
      </w:r>
      <w:r>
        <w:t xml:space="preserve">(14 —</w:t>
      </w:r>
      <w:r>
        <w:t xml:space="preserve"> </w:t>
      </w:r>
      <w:r>
        <w:rPr>
          <w:b/>
        </w:rPr>
        <w:t xml:space="preserve">7h55min</w:t>
      </w:r>
      <w:r>
        <w:t xml:space="preserve">) e os</w:t>
      </w:r>
      <w:r>
        <w:t xml:space="preserve"> </w:t>
      </w:r>
      <w:r>
        <w:rPr>
          <w:b/>
        </w:rPr>
        <w:t xml:space="preserve">encontros síncronos</w:t>
      </w:r>
      <w:r>
        <w:t xml:space="preserve"> </w:t>
      </w:r>
      <w:r>
        <w:t xml:space="preserve">(3, a 1h30 —</w:t>
      </w:r>
      <w:r>
        <w:t xml:space="preserve"> </w:t>
      </w:r>
      <w:r>
        <w:rPr>
          <w:b/>
        </w:rPr>
        <w:t xml:space="preserve">4h30min</w:t>
      </w:r>
      <w:r>
        <w:t xml:space="preserve">) respondem por quase</w:t>
      </w:r>
      <w:r>
        <w:t xml:space="preserve"> </w:t>
      </w:r>
      <w:r>
        <w:rPr>
          <w:b/>
        </w:rPr>
        <w:t xml:space="preserve">metade</w:t>
      </w:r>
      <w:r>
        <w:t xml:space="preserve"> </w:t>
      </w:r>
      <w:r>
        <w:t xml:space="preserve">do total; seguem a leitura das páginas (</w:t>
      </w:r>
      <w:r>
        <w:rPr>
          <w:b/>
        </w:rPr>
        <w:t xml:space="preserve">2h55min</w:t>
      </w:r>
      <w:r>
        <w:t xml:space="preserve">), os</w:t>
      </w:r>
      <w:r>
        <w:t xml:space="preserve"> </w:t>
      </w:r>
      <w:r>
        <w:rPr>
          <w:b/>
        </w:rPr>
        <w:t xml:space="preserve">vídeos de conteúdo</w:t>
      </w:r>
      <w:r>
        <w:t xml:space="preserve"> </w:t>
      </w:r>
      <w:r>
        <w:t xml:space="preserve">(2h24min52s), as</w:t>
      </w:r>
      <w:r>
        <w:t xml:space="preserve"> </w:t>
      </w:r>
      <w:r>
        <w:rPr>
          <w:b/>
        </w:rPr>
        <w:t xml:space="preserve">atividades H5P</w:t>
      </w:r>
      <w:r>
        <w:t xml:space="preserve"> </w:t>
      </w:r>
      <w:r>
        <w:t xml:space="preserve">(26 = 2h16min), a</w:t>
      </w:r>
      <w:r>
        <w:t xml:space="preserve"> </w:t>
      </w:r>
      <w:r>
        <w:rPr>
          <w:b/>
        </w:rPr>
        <w:t xml:space="preserve">navegação</w:t>
      </w:r>
      <w:r>
        <w:t xml:space="preserve"> </w:t>
      </w:r>
      <w:r>
        <w:t xml:space="preserve">(1h25min30s), as</w:t>
      </w:r>
      <w:r>
        <w:t xml:space="preserve"> </w:t>
      </w:r>
      <w:r>
        <w:rPr>
          <w:b/>
        </w:rPr>
        <w:t xml:space="preserve">imagens</w:t>
      </w:r>
      <w:r>
        <w:t xml:space="preserve"> </w:t>
      </w:r>
      <w:r>
        <w:t xml:space="preserve">(16min40s) e as</w:t>
      </w:r>
      <w:r>
        <w:t xml:space="preserve"> </w:t>
      </w:r>
      <w:r>
        <w:rPr>
          <w:b/>
        </w:rPr>
        <w:t xml:space="preserve">leituras externas instruídas</w:t>
      </w:r>
      <w:r>
        <w:t xml:space="preserve"> </w:t>
      </w:r>
      <w:r>
        <w:t xml:space="preserve">(9min54s).</w:t>
      </w:r>
    </w:p>
    <w:p>
      <w:pPr>
        <w:pStyle w:val="BodyText"/>
      </w:pPr>
      <w:r>
        <w:rPr>
          <w:b/>
        </w:rPr>
        <w:t xml:space="preserve">Opcional/complementar (B):</w:t>
      </w:r>
      <w:r>
        <w:t xml:space="preserve"> </w:t>
      </w:r>
      <w:r>
        <w:t xml:space="preserve">as</w:t>
      </w:r>
      <w:r>
        <w:t xml:space="preserve"> </w:t>
      </w:r>
      <w:r>
        <w:rPr>
          <w:b/>
        </w:rPr>
        <w:t xml:space="preserve">gravações dos encontros</w:t>
      </w:r>
      <w:r>
        <w:t xml:space="preserve"> </w:t>
      </w:r>
      <w:r>
        <w:t xml:space="preserve">(3h07min35s no ar + 1h30min declarada), os</w:t>
      </w:r>
      <w:r>
        <w:t xml:space="preserve"> </w:t>
      </w:r>
      <w:r>
        <w:rPr>
          <w:b/>
        </w:rPr>
        <w:t xml:space="preserve">PDFs das 13 Sequências Didáticas</w:t>
      </w:r>
      <w:r>
        <w:t xml:space="preserve"> </w:t>
      </w:r>
      <w:r>
        <w:t xml:space="preserve">(23min27s) e a</w:t>
      </w:r>
      <w:r>
        <w:t xml:space="preserve"> </w:t>
      </w:r>
      <w:r>
        <w:rPr>
          <w:b/>
        </w:rPr>
        <w:t xml:space="preserve">bibliografia</w:t>
      </w:r>
      <w:r>
        <w:t xml:space="preserve"> </w:t>
      </w:r>
      <w:r>
        <w:t xml:space="preserve">(22min30s).</w:t>
      </w:r>
    </w:p>
    <w:p>
      <w:pPr>
        <w:pStyle w:val="Heading1"/>
      </w:pPr>
      <w:bookmarkStart w:id="22" w:name="natureza-do-número"/>
      <w:r>
        <w:t xml:space="preserve">Natureza do número</w:t>
      </w:r>
      <w:bookmarkEnd w:id="22"/>
    </w:p>
    <w:p>
      <w:pPr>
        <w:pStyle w:val="FirstParagraph"/>
      </w:pPr>
      <w:r>
        <w:t xml:space="preserve">É uma</w:t>
      </w:r>
      <w:r>
        <w:t xml:space="preserve"> </w:t>
      </w:r>
      <w:r>
        <w:rPr>
          <w:b/>
        </w:rPr>
        <w:t xml:space="preserve">estimativa</w:t>
      </w:r>
      <w:r>
        <w:t xml:space="preserve">, não uma medição — não existem relatórios de duração do Moodle. As</w:t>
      </w:r>
      <w:r>
        <w:t xml:space="preserve"> </w:t>
      </w:r>
      <w:r>
        <w:rPr>
          <w:b/>
        </w:rPr>
        <w:t xml:space="preserve">quantidades</w:t>
      </w:r>
      <w:r>
        <w:t xml:space="preserve"> </w:t>
      </w:r>
      <w:r>
        <w:t xml:space="preserve">(147 páginas, 29.366 palavras, 41 imagens, 19 vídeos, 26 atividades, 14 fóruns, 13 PDFs) são</w:t>
      </w:r>
      <w:r>
        <w:t xml:space="preserve"> </w:t>
      </w:r>
      <w:r>
        <w:rPr>
          <w:b/>
        </w:rPr>
        <w:t xml:space="preserve">exatas e rastreáveis</w:t>
      </w:r>
      <w:r>
        <w:t xml:space="preserve"> </w:t>
      </w:r>
      <w:r>
        <w:t xml:space="preserve">ao arquivo de origem; os</w:t>
      </w:r>
      <w:r>
        <w:t xml:space="preserve"> </w:t>
      </w:r>
      <w:r>
        <w:rPr>
          <w:b/>
        </w:rPr>
        <w:t xml:space="preserve">tempos</w:t>
      </w:r>
      <w:r>
        <w:t xml:space="preserve"> </w:t>
      </w:r>
      <w:r>
        <w:t xml:space="preserve">são</w:t>
      </w:r>
      <w:r>
        <w:t xml:space="preserve"> </w:t>
      </w:r>
      <w:r>
        <w:rPr>
          <w:b/>
        </w:rPr>
        <w:t xml:space="preserve">parâmetros metodológicos</w:t>
      </w:r>
      <w:r>
        <w:t xml:space="preserve"> </w:t>
      </w:r>
      <w:r>
        <w:t xml:space="preserve">com fonte citada, aplicados</w:t>
      </w:r>
      <w:r>
        <w:t xml:space="preserve"> </w:t>
      </w:r>
      <w:r>
        <w:rPr>
          <w:b/>
        </w:rPr>
        <w:t xml:space="preserve">página a página</w:t>
      </w:r>
      <w:r>
        <w:t xml:space="preserve">.</w:t>
      </w:r>
    </w:p>
    <w:p>
      <w:pPr>
        <w:pStyle w:val="Heading1"/>
      </w:pPr>
      <w:bookmarkStart w:id="23" w:name="onde-está-a-carga-por-módulo"/>
      <w:r>
        <w:t xml:space="preserve">Onde está a carga (por módulo)</w:t>
      </w:r>
      <w:bookmarkEnd w:id="23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Páginas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Carga obrigatória (ref.)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M0 — Boas-vindas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28min01s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 — Primeira Infância</w:t>
            </w:r>
          </w:p>
        </w:tc>
        <w:tc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p>
            <w:pPr>
              <w:pStyle w:val="Compact"/>
              <w:jc w:val="left"/>
            </w:pPr>
            <w:r>
              <w:t xml:space="preserve">3h45min03s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M2 — Leitura e Primeira Infância</w:t>
            </w:r>
          </w:p>
        </w:tc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5h03min14s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M3 — Bibliotecas Comunitárias</w:t>
            </w:r>
          </w:p>
        </w:tc>
        <w:tc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p>
            <w:pPr>
              <w:pStyle w:val="Compact"/>
              <w:jc w:val="left"/>
            </w:pPr>
            <w:r>
              <w:t xml:space="preserve">5h25min20s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M4 — Mão na massa</w:t>
            </w:r>
          </w:p>
        </w:tc>
        <w:tc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p>
            <w:pPr>
              <w:pStyle w:val="Compact"/>
              <w:jc w:val="left"/>
            </w:pPr>
            <w:r>
              <w:t xml:space="preserve">2h25min31s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Encontros Síncronos (página)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3min32s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Ajustes (encontros + navegação de interface)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4h42min00s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Encerramento — Certificação e Avaliação</w:t>
            </w:r>
            <w:r>
              <w:t xml:space="preserve"> </w:t>
            </w:r>
            <w:r>
              <w:rPr>
                <w:i/>
              </w:rPr>
              <w:t xml:space="preserve">(estimado = M0)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28min01s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(referência)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147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22h20min42s</w:t>
            </w:r>
          </w:p>
        </w:tc>
      </w:tr>
    </w:tbl>
    <w:p>
      <w:pPr>
        <w:pStyle w:val="CaptionedFigure"/>
      </w:pPr>
      <w:r>
        <w:drawing>
          <wp:inline>
            <wp:extent cx="5334000" cy="2377108"/>
            <wp:effectExtent b="0" l="0" r="0" t="0"/>
            <wp:docPr descr="Carga horária obrigatória por módulo, nos três cenários" title="" id="1" name="Picture"/>
            <a:graphic>
              <a:graphicData uri="http://schemas.openxmlformats.org/drawingml/2006/picture">
                <pic:pic>
                  <pic:nvPicPr>
                    <pic:cNvPr descr="assets/images/relatorios/grafico-modulo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Carga horária obrigatória por módulo, nos três cenários</w:t>
      </w:r>
    </w:p>
    <w:p>
      <w:pPr>
        <w:pStyle w:val="Heading1"/>
      </w:pPr>
      <w:bookmarkStart w:id="25" w:name="recomendação"/>
      <w:r>
        <w:t xml:space="preserve">Recomendação</w:t>
      </w:r>
      <w:bookmarkEnd w:id="25"/>
    </w:p>
    <w:p>
      <w:pPr>
        <w:pStyle w:val="FirstParagraph"/>
      </w:pPr>
      <w:r>
        <w:t xml:space="preserve">Adotar o</w:t>
      </w:r>
      <w:r>
        <w:t xml:space="preserve"> </w:t>
      </w:r>
      <w:r>
        <w:rPr>
          <w:b/>
        </w:rPr>
        <w:t xml:space="preserve">cenário recomendado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≈ 24,5 h de carga obrigatória</w:t>
      </w:r>
      <w:r>
        <w:t xml:space="preserve"> </w:t>
      </w:r>
      <w:r>
        <w:t xml:space="preserve">— como referência de comunicação: parte do cenário de referência e acrescenta</w:t>
      </w:r>
      <w:r>
        <w:t xml:space="preserve"> </w:t>
      </w:r>
      <w:r>
        <w:rPr>
          <w:b/>
        </w:rPr>
        <w:t xml:space="preserve">10% de overhead</w:t>
      </w:r>
      <w:r>
        <w:t xml:space="preserve"> </w:t>
      </w:r>
      <w:r>
        <w:t xml:space="preserve">(pausas, retomadas e espera nos fóruns). É o número mais realista e o mais defensável, porque</w:t>
      </w:r>
      <w:r>
        <w:t xml:space="preserve"> </w:t>
      </w:r>
      <w:r>
        <w:rPr>
          <w:b/>
        </w:rPr>
        <w:t xml:space="preserve">cada parcela pode ser auditada</w:t>
      </w:r>
      <w:r>
        <w:t xml:space="preserve">. A</w:t>
      </w:r>
      <w:r>
        <w:t xml:space="preserve"> </w:t>
      </w:r>
      <w:r>
        <w:rPr>
          <w:b/>
        </w:rPr>
        <w:t xml:space="preserve">carga opcional (≈ 5h24min)</w:t>
      </w:r>
      <w:r>
        <w:t xml:space="preserve"> </w:t>
      </w:r>
      <w:r>
        <w:t xml:space="preserve">é comunicada</w:t>
      </w:r>
      <w:r>
        <w:t xml:space="preserve"> </w:t>
      </w:r>
      <w:r>
        <w:rPr>
          <w:b/>
        </w:rPr>
        <w:t xml:space="preserve">à parte</w:t>
      </w:r>
      <w:r>
        <w:t xml:space="preserve">, como aprofundamento — não como exigência.</w:t>
      </w:r>
    </w:p>
    <w:p>
      <w:pPr>
        <w:pStyle w:val="Heading1"/>
      </w:pPr>
      <w:bookmarkStart w:id="26" w:name="limitações"/>
      <w:r>
        <w:t xml:space="preserve">Limitações</w:t>
      </w:r>
      <w:bookmarkEnd w:id="26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Módulo de Encerramento</w:t>
      </w:r>
      <w:r>
        <w:t xml:space="preserve"> </w:t>
      </w:r>
      <w:r>
        <w:t xml:space="preserve">(não produzido): estimado</w:t>
      </w:r>
      <w:r>
        <w:t xml:space="preserve"> </w:t>
      </w:r>
      <w:r>
        <w:rPr>
          <w:b/>
        </w:rPr>
        <w:t xml:space="preserve">por analogia com o Módulo 0</w:t>
      </w:r>
      <w:r>
        <w:t xml:space="preserve"> </w:t>
      </w:r>
      <w:r>
        <w:t xml:space="preserve">(28min01s), com</w:t>
      </w:r>
      <w:r>
        <w:t xml:space="preserve"> </w:t>
      </w:r>
      <w:r>
        <w:rPr>
          <w:b/>
        </w:rPr>
        <w:t xml:space="preserve">ressalva</w:t>
      </w:r>
      <w:r>
        <w:t xml:space="preserve"> </w:t>
      </w:r>
      <w:r>
        <w:t xml:space="preserve">— substituído pela</w:t>
      </w:r>
      <w:r>
        <w:t xml:space="preserve"> </w:t>
      </w:r>
      <w:r>
        <w:rPr>
          <w:b/>
        </w:rPr>
        <w:t xml:space="preserve">medição</w:t>
      </w:r>
      <w:r>
        <w:t xml:space="preserve"> </w:t>
      </w:r>
      <w:r>
        <w:t xml:space="preserve">na reexecução.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Bloco novo dos Encontros</w:t>
      </w:r>
      <w:r>
        <w:t xml:space="preserve"> </w:t>
      </w:r>
      <w:r>
        <w:t xml:space="preserve">(texto + imagem + vídeo):</w:t>
      </w:r>
      <w:r>
        <w:t xml:space="preserve"> </w:t>
      </w:r>
      <w:r>
        <w:rPr>
          <w:b/>
        </w:rPr>
        <w:t xml:space="preserve">fora</w:t>
      </w:r>
      <w:r>
        <w:t xml:space="preserve"> </w:t>
      </w:r>
      <w:r>
        <w:t xml:space="preserve">do cálculo por falta de quantidades — reincorporado na reexecução.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3º Encontro Síncrono</w:t>
      </w:r>
      <w:r>
        <w:t xml:space="preserve"> </w:t>
      </w:r>
      <w:r>
        <w:t xml:space="preserve">(não ocorrido): computado como</w:t>
      </w:r>
      <w:r>
        <w:t xml:space="preserve"> </w:t>
      </w:r>
      <w:r>
        <w:rPr>
          <w:b/>
        </w:rPr>
        <w:t xml:space="preserve">efetivo</w:t>
      </w:r>
      <w:r>
        <w:t xml:space="preserve">, com a duração dos anteriores (1h30).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Segoe UI" w:hAnsi="Segoe UI" w:cs="Segoe UI"/>
        <w:sz w:val="24"/>
        <w:szCs w:val="24"/>
        <w:lang w:val="pt-B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Segoe UI" w:hAnsi="Segoe UI" w:cs="Segoe UI"/>
      <w:b/>
      <w:bCs/>
      <w:color w:val="5B392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color w:val="5B3925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Segoe UI" w:hAnsi="Segoe UI" w:cs="Segoe UI"/>
      <w:b/>
      <w:bCs/>
      <w:color w:val="5B392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Segoe UI" w:hAnsi="Segoe UI" w:cs="Segoe UI"/>
      <w:b/>
      <w:bCs/>
      <w:color w:val="D96F1A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Segoe UI" w:hAnsi="Segoe UI" w:cs="Segoe UI"/>
      <w:b/>
      <w:bCs/>
      <w:color w:val="5B3925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Segoe UI" w:hAnsi="Segoe UI" w:cs="Segoe U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Segoe UI" w:hAnsi="Segoe UI" w:cs="Segoe U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Segoe UI" w:hAnsi="Segoe UI" w:cs="Segoe U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Segoe UI" w:hAnsi="Segoe UI" w:cs="Segoe U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Segoe UI" w:hAnsi="Segoe UI" w:cs="Segoe U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Segoe UI" w:hAnsi="Segoe UI" w:cs="Segoe U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Segoe UI" w:hAnsi="Segoe UI" w:cs="Segoe U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100" Target="media/logo-vagalume-pdf.png"/><Relationship Type="http://schemas.openxmlformats.org/officeDocument/2006/relationships/image" Id="rId101" Target="media/logo-vanleer-pdf.png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Carga horária efetiva — Ambiente de Formação Vaga Lume</dc:title>
  <dc:creator>AGIR</dc:creator>
  <dc:language>pt-BR</dc:language>
  <cp:keywords/>
  <dcterms:created xsi:type="dcterms:W3CDTF">2026-10-15T03:12:20Z</dcterms:created>
  <dcterms:modified xsi:type="dcterms:W3CDTF">2026-10-15T03:12:20Z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15/10/2026</vt:lpwstr>
  </property>
  <property fmtid="{D5CDD505-2E9C-101B-9397-08002B2CF9AE}" pid="3" name="subtitle">
    <vt:lpwstr>Resumo executivo · estimativa por categoria de recurso</vt:lpwstr>
  </property>
</Properties>
</file>