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Coupling Loss CDF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Root Cause Analysis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CBNU vs 3GPP TR 38.901 Calibration Companies</w:t>
      </w:r>
    </w:p>
    <w:p>
      <w:pPr>
        <w:jc w:val="center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UMa Config1 6 GHz  |  Full Calibration  |  19-Site Wraparound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Chungbuk National University (CBNU)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CBNU coupling loss CDF is systematically </w:t>
      </w:r>
      <w:r>
        <w:rPr>
          <w:b/>
          <w:bCs/>
        </w:rPr>
        <w:t xml:space="preserve">~10 dB lower (more negative)</w:t>
      </w:r>
      <w:r>
        <w:t xml:space="preserve"> than other 3GPP calibration companies. Through comprehensive code analysis and comparison with 3GPP TR 38.901 specifications, three root causes were identified that collectively account for the observed offset.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600"/>
        <w:gridCol w:w="144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Excess (dB)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UEs</w:t>
            </w:r>
          </w:p>
        </w:tc>
        <w:tc>
          <w:tcPr>
            <w:tcW w:type="dxa" w:w="1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O2I wall loss fixed at 20 dB (should be ~13.4 dB at 6 GHz)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Link.cpp:1746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+6.6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(indoor)</w:t>
            </w:r>
          </w:p>
        </w:tc>
        <w:tc>
          <w:tcPr>
            <w:tcW w:type="dxa" w:w="1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~5.3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In-car loss applied to outdoor pedestrian 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Link.cpp:1635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+9.0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 (outdoor)</w:t>
            </w:r>
          </w:p>
        </w:tc>
        <w:tc>
          <w:tcPr>
            <w:tcW w:type="dxa" w:w="1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~1.8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UE RSRP divided by P=2 (dual-pol normalization)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Link.cpp:2244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-3.0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(all)</w:t>
            </w:r>
          </w:p>
        </w:tc>
        <w:tc>
          <w:tcPr>
            <w:tcW w:type="dxa" w:w="1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~3.0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ESTIMATED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~10.1 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Root Cause #1: O2I Building Penetration Loss</w:t>
      </w:r>
    </w:p>
    <w:p>
      <w:pPr>
        <w:pStyle w:val="Heading2"/>
      </w:pPr>
      <w:r>
        <w:t xml:space="preserve">2.1 Problem Description</w:t>
      </w:r>
    </w:p>
    <w:p>
      <w:pPr>
        <w:spacing w:after="160"/>
      </w:pPr>
      <w:r>
        <w:t xml:space="preserve">For indoor UEs (80% of total) using Channel Model A at carrier frequency </w:t>
      </w:r>
      <w:r>
        <w:rPr>
          <w:i/>
          <w:iCs/>
        </w:rPr>
        <w:t xml:space="preserve">f = 6 GHz</w:t>
      </w:r>
      <w:r>
        <w:t xml:space="preserve">, the simulator uses a </w:t>
      </w:r>
      <w:r>
        <w:rPr>
          <w:b/>
          <w:bCs/>
        </w:rPr>
        <w:t xml:space="preserve">fixed 20 dB wall penetration loss</w:t>
      </w:r>
      <w:r>
        <w:t xml:space="preserve"> instead of the frequency-dependent formula specified in 3GPP TR 38.901 Table 7.4.3-2.</w:t>
      </w:r>
    </w:p>
    <w:p>
      <w:pPr>
        <w:pStyle w:val="Heading2"/>
      </w:pPr>
      <w:r>
        <w:t xml:space="preserve">2.2 Code Location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src/Link.cpp, Lines 1717-1750</w:t>
      </w:r>
    </w:p>
    <w:p>
      <w:pPr>
        <w:spacing w:after="80"/>
      </w:pPr>
      <w:r>
        <w:rPr>
          <w:b/>
          <w:bCs/>
        </w:rPr>
        <w:t xml:space="preserve">Condition: </w:t>
      </w:r>
      <w:r>
        <w:t xml:space="preserve">Channel_Model_Type == 0 (Model A) &amp;&amp; carrier_freq &lt;= 6e9</w:t>
      </w:r>
    </w:p>
    <w:p>
      <w:pPr>
        <w:spacing w:after="160"/>
      </w:pPr>
      <w:r>
        <w:rPr>
          <w:sz w:val="22"/>
          <w:szCs w:val="22"/>
        </w:rPr>
        <w:t xml:space="preserve">The boundary condition at line 1719 uses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carrier_freq &gt; 6000000000.</w:t>
      </w:r>
      <w:r>
        <w:rPr>
          <w:sz w:val="22"/>
          <w:szCs w:val="22"/>
        </w:rPr>
        <w:t xml:space="preserve"> (strictly greater than). Since f = 6 GHz = 6e9 exactly, the code enters the </w:t>
      </w:r>
      <w:r>
        <w:rPr>
          <w:rFonts w:ascii="Courier New" w:cs="Courier New" w:eastAsia="Courier New" w:hAnsi="Courier New"/>
          <w:sz w:val="20"/>
          <w:szCs w:val="20"/>
        </w:rPr>
        <w:t xml:space="preserve">else (below 6 GHz)</w:t>
      </w:r>
      <w:r>
        <w:rPr>
          <w:sz w:val="22"/>
          <w:szCs w:val="22"/>
        </w:rPr>
        <w:t xml:space="preserve"> branch, which uses the simplified model: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Otoi_loss = 20.;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indoor_L = 0.5 * ms[self_ms_idx].ms_d_in;</w:t>
      </w:r>
    </w:p>
    <w:p>
      <w:pPr>
        <w:shd w:fill="F4F6F7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Otoi_loss = Otoi_loss + indoor_L;   // Missing sigma_P random term!</w:t>
      </w:r>
    </w:p>
    <w:p>
      <w:pPr>
        <w:pStyle w:val="Heading2"/>
      </w:pPr>
      <w:r>
        <w:t xml:space="preserve">2.3 3GPP Standard (TR 38.901 Table 7.4.3-2)</w:t>
      </w:r>
    </w:p>
    <w:p>
      <w:pPr>
        <w:spacing w:after="120"/>
      </w:pPr>
      <w:r>
        <w:t xml:space="preserve">The correct low-loss O2I model at 6 GHz should use frequency-dependent material losses: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24"/>
        <w:gridCol w:w="2824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@ 6 GHz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L_glass (standard multi-pane)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+ 0.2 * f_GHz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L_concrete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+ 4 * f_GHz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29.0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PL_tw (wall penetration)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5 - 10*log10(0.3*10^(-Lg/10) + 0.7*10^(-Lc/10))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13.4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CBNU implementation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 constant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20.0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EXCESS WALL LOSS</w:t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+6.6 dB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Additional issue: </w:t>
      </w:r>
      <w:r>
        <w:t xml:space="preserve">The simplified model also omits the stochastic component </w:t>
      </w:r>
      <w:r>
        <w:rPr>
          <w:i/>
          <w:iCs/>
        </w:rPr>
        <w:t xml:space="preserve">N(0, sigma_P^2)</w:t>
      </w:r>
      <w:r>
        <w:t xml:space="preserve"> where sigma_P = 4.4 dB. This reduces the variance of the O2I loss distribution but does not affect the mean.</w:t>
      </w:r>
    </w:p>
    <w:p>
      <w:pPr>
        <w:pStyle w:val="Heading2"/>
      </w:pPr>
      <w:r>
        <w:t xml:space="preserve">2.4 Recommended Fix</w:t>
      </w:r>
    </w:p>
    <w:p>
      <w:pPr>
        <w:spacing w:after="80"/>
      </w:pPr>
      <w:r>
        <w:t xml:space="preserve">Change the boundary condition at line 1719 from </w:t>
      </w:r>
      <w:r>
        <w:rPr>
          <w:rFonts w:ascii="Courier New" w:cs="Courier New" w:eastAsia="Courier New" w:hAnsi="Courier New"/>
          <w:sz w:val="20"/>
          <w:szCs w:val="20"/>
        </w:rPr>
        <w:t xml:space="preserve">carrier_freq &gt; 6e9</w:t>
      </w:r>
      <w: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carrier_freq &gt;= 6e9</w:t>
      </w:r>
      <w:r>
        <w:t xml:space="preserve">, so that 6 GHz uses the frequency-dependent model with the proper wall loss formula, indoor distance loss, and sigma_P = 4.4 dB random component.</w:t>
      </w:r>
    </w:p>
    <w:p>
      <w:r>
        <w:br w:type="page"/>
      </w:r>
    </w:p>
    <w:p>
      <w:pPr>
        <w:pStyle w:val="Heading1"/>
      </w:pPr>
      <w:r>
        <w:t xml:space="preserve">3. Root Cause #2: In-Car Penetration Loss</w:t>
      </w:r>
    </w:p>
    <w:p>
      <w:pPr>
        <w:pStyle w:val="Heading2"/>
      </w:pPr>
      <w:r>
        <w:t xml:space="preserve">3.1 Problem Description</w:t>
      </w:r>
    </w:p>
    <w:p>
      <w:pPr>
        <w:spacing w:after="160"/>
      </w:pPr>
      <w:r>
        <w:t xml:space="preserve">For outdoor UEs (20% of total), the simulator applies an </w:t>
      </w:r>
      <w:r>
        <w:rPr>
          <w:b/>
          <w:bCs/>
        </w:rPr>
        <w:t xml:space="preserve">in-car penetration loss of 9 + 5*N(0,1) dB</w:t>
      </w:r>
      <w:r>
        <w:t xml:space="preserve"> to </w:t>
      </w:r>
      <w:r>
        <w:rPr>
          <w:b/>
          <w:bCs/>
          <w:i/>
          <w:iCs/>
        </w:rPr>
        <w:t xml:space="preserve">all</w:t>
      </w:r>
      <w:r>
        <w:t xml:space="preserve"> outdoor users. In the 3GPP TR 38.901 Table 7.8-2 calibration specification, outdoor UEs are </w:t>
      </w:r>
      <w:r>
        <w:rPr>
          <w:b/>
          <w:bCs/>
        </w:rPr>
        <w:t xml:space="preserve">pedestrian users</w:t>
      </w:r>
      <w:r>
        <w:t xml:space="preserve"> and should have </w:t>
      </w:r>
      <w:r>
        <w:rPr>
          <w:b/>
          <w:bCs/>
        </w:rPr>
        <w:t xml:space="preserve">zero in-car loss</w:t>
      </w:r>
      <w:r>
        <w:t xml:space="preserve">.</w:t>
      </w:r>
    </w:p>
    <w:p>
      <w:pPr>
        <w:pStyle w:val="Heading2"/>
      </w:pPr>
      <w:r>
        <w:t xml:space="preserve">3.2 Code Location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src/Link.cpp, Lines 1627-1642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/* Car penetration loss */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(ms[self_ms_idx].Indoor == true)    // Indoor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incar_loss = 0.;</w:t>
      </w:r>
    </w:p>
    <w:p>
      <w:pPr>
        <w:shd w:fill="FADBD8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else if (ms[self_ms_idx].Indoor == false)  // Outdoor</w:t>
      </w:r>
    </w:p>
    <w:p>
      <w:pPr>
        <w:shd w:fill="FADBD8" w:val="clear"/>
        <w:spacing w:after="20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    incar_loss = 9. + 5. * randnum.n();  // &lt;-- BUG: applies to ALL outdoor</w:t>
      </w:r>
    </w:p>
    <w:p>
      <w:pPr>
        <w:spacing w:after="120"/>
      </w:pPr>
      <w:r>
        <w:t xml:space="preserve">Note: For the Rural scenario (TYPE == 13, Configuration C), the code correctly distinguishes between pedestrian (60%) and in-car (40%) outdoor users. This distinction is missing for the Dense Urban scenario (TYPE == 12).</w:t>
      </w:r>
    </w:p>
    <w:p>
      <w:pPr>
        <w:pStyle w:val="Heading2"/>
      </w:pPr>
      <w:r>
        <w:t xml:space="preserve">3.3 Recommended Fix</w:t>
      </w:r>
    </w:p>
    <w:p>
      <w:pPr>
        <w:spacing w:after="120"/>
      </w:pPr>
      <w:r>
        <w:t xml:space="preserve">For 3GPP calibration (Full Calibration mode), set </w:t>
      </w:r>
      <w:r>
        <w:rPr>
          <w:rFonts w:ascii="Courier New" w:cs="Courier New" w:eastAsia="Courier New" w:hAnsi="Courier New"/>
          <w:sz w:val="20"/>
          <w:szCs w:val="20"/>
        </w:rPr>
        <w:t xml:space="preserve">incar_loss = 0</w:t>
      </w:r>
      <w:r>
        <w:t xml:space="preserve"> for all outdoor UEs, since calibration assumes pedestrian UEs only. For full system-level simulation, keep the in-car model but make it configurable via cfg parameter.</w:t>
      </w:r>
    </w:p>
    <w:p>
      <w:r>
        <w:br w:type="page"/>
      </w:r>
    </w:p>
    <w:p>
      <w:pPr>
        <w:pStyle w:val="Heading1"/>
      </w:pPr>
      <w:r>
        <w:t xml:space="preserve">4. Root Cause #3: UE RSRP Normalization</w:t>
      </w:r>
    </w:p>
    <w:p>
      <w:pPr>
        <w:pStyle w:val="Heading2"/>
      </w:pPr>
      <w:r>
        <w:t xml:space="preserve">4.1 Problem Description</w:t>
      </w:r>
    </w:p>
    <w:p>
      <w:pPr>
        <w:spacing w:after="160"/>
      </w:pPr>
      <w:r>
        <w:t xml:space="preserve">The Get_RSRP function computes antenna gain by summing received power across all UE antenna elements (M=1, N=1, </w:t>
      </w:r>
      <w:r>
        <w:rPr>
          <w:b/>
          <w:bCs/>
        </w:rPr>
        <w:t xml:space="preserve">P=2</w:t>
      </w:r>
      <w:r>
        <w:t xml:space="preserve">) and then </w:t>
      </w:r>
      <w:r>
        <w:rPr>
          <w:b/>
          <w:bCs/>
        </w:rPr>
        <w:t xml:space="preserve">divides by M*N*P = 2</w:t>
      </w:r>
      <w:r>
        <w:t xml:space="preserve">. This division effectively halves the computed antenna gain (-3 dB), because it averages over two cross-polarized UE elements rather than summing their contributions to total received power.</w:t>
      </w:r>
    </w:p>
    <w:p>
      <w:pPr>
        <w:pStyle w:val="Heading2"/>
      </w:pPr>
      <w:r>
        <w:t xml:space="preserve">4.2 Code Location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src/Link.cpp, Lines 2183-2246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 = MS_M;  // 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N = MS_N;  // = 1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P = MS_P;  // = 2  (cross-polarized)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for (m...) for (n...) for (p...)   // loops over 2 UE elements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alpha += alpha_zero + alpha_nmup;  // accumulates |field|^2</w:t>
      </w:r>
    </w:p>
    <w:p>
      <w:pPr>
        <w:shd w:fill="FADBD8" w:val="clear"/>
        <w:spacing w:after="20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Real RSRP_antenna_gain = alpha / (M*N*P);  // divides by 2 --&gt; loses 3 dB!</w:t>
      </w:r>
    </w:p>
    <w:p>
      <w:pPr>
        <w:pStyle w:val="Heading2"/>
      </w:pPr>
      <w:r>
        <w:t xml:space="preserve">4.3 Analysis</w:t>
      </w:r>
    </w:p>
    <w:p>
      <w:pPr>
        <w:spacing w:after="120"/>
      </w:pPr>
      <w:r>
        <w:t xml:space="preserve">The TX beamformed field pattern (from Get_BS_antenna_field_pattern) represents </w:t>
      </w:r>
      <w:r>
        <w:rPr>
          <w:b/>
          <w:bCs/>
        </w:rPr>
        <w:t xml:space="preserve">one BS polarization</w:t>
      </w:r>
      <w:r>
        <w:t xml:space="preserve">. The UE receives this signal via two cross-polarized elements. Each UE element captures one polarization component of the TX field: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UE pol 0 (p=0): </w:t>
      </w:r>
      <w:r>
        <w:t xml:space="preserve">receives F_theta component of TX (co-polarized)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UE pol 1 (p=1): </w:t>
      </w:r>
      <w:r>
        <w:t xml:space="preserve">receives F_phi component of TX (cross-polarized, weak)</w:t>
      </w:r>
    </w:p>
    <w:p>
      <w:pPr>
        <w:spacing w:before="120" w:after="120"/>
      </w:pPr>
      <w:r>
        <w:t xml:space="preserve">The sum alpha = |F_theta|^2 + |F_phi|^2 represents the </w:t>
      </w:r>
      <w:r>
        <w:rPr>
          <w:b/>
          <w:bCs/>
        </w:rPr>
        <w:t xml:space="preserve">total field power</w:t>
      </w:r>
      <w:r>
        <w:t xml:space="preserve"> from one TX polarization. Since the signal formula uses total BS power (49 dBm = both pols combined), dividing alpha by P=2 produces a result that is 3 dB below the correct coupling loss.</w:t>
      </w:r>
    </w:p>
    <w:p>
      <w:pPr>
        <w:pStyle w:val="Heading2"/>
      </w:pPr>
      <w:r>
        <w:t xml:space="preserve">4.4 Recommended Fix</w:t>
      </w:r>
    </w:p>
    <w:p>
      <w:pPr>
        <w:spacing w:after="120"/>
      </w:pPr>
      <w:r>
        <w:t xml:space="preserve">For the coupling loss computation (and signal/interference when using total BS power), use </w:t>
      </w:r>
      <w:r>
        <w:rPr>
          <w:rFonts w:ascii="Courier New" w:cs="Courier New" w:eastAsia="Courier New" w:hAnsi="Courier New"/>
          <w:sz w:val="20"/>
          <w:szCs w:val="20"/>
        </w:rPr>
        <w:t xml:space="preserve">alpha / (M*N)</w:t>
      </w:r>
      <w:r>
        <w:t xml:space="preserve"> instead of </w:t>
      </w:r>
      <w:r>
        <w:rPr>
          <w:rFonts w:ascii="Courier New" w:cs="Courier New" w:eastAsia="Courier New" w:hAnsi="Courier New"/>
          <w:sz w:val="20"/>
          <w:szCs w:val="20"/>
        </w:rPr>
        <w:t xml:space="preserve">alpha / (M*N*P)</w:t>
      </w:r>
      <w:r>
        <w:t xml:space="preserve">. Alternatively, adjust the coupling loss logging to add back 10*log10(P) = 3 dB.</w:t>
      </w:r>
    </w:p>
    <w:p>
      <w:r>
        <w:br w:type="page"/>
      </w:r>
    </w:p>
    <w:p>
      <w:pPr>
        <w:pStyle w:val="Heading1"/>
      </w:pPr>
      <w:r>
        <w:t xml:space="preserve">5. Verification</w:t>
      </w:r>
    </w:p>
    <w:p>
      <w:pPr>
        <w:pStyle w:val="Heading2"/>
      </w:pPr>
      <w:r>
        <w:t xml:space="preserve">5.1 Debug CSV Data Confirmation</w:t>
      </w:r>
    </w:p>
    <w:p>
      <w:pPr>
        <w:spacing w:after="120"/>
      </w:pPr>
      <w:r>
        <w:t xml:space="preserve">Analysis of Calib_Debug_Info_drop.csv confirms the relationship: coupling_loss = RSRP - pathloss (verified with &lt; 0.001 dB error for all UEs). The debug data shows: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CBNU Value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RSRP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~2.3 dB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Expected ~5-15 dBi with proper gains</w:t>
            </w:r>
          </w:p>
        </w:tc>
      </w:tr>
      <w:tr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Pathloss (final)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~127.9 dB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Includes O2I + incar + SF</w:t>
            </w:r>
          </w:p>
        </w:tc>
      </w:tr>
      <w:tr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Coupling Loss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~-125.5 dB</w:t>
            </w:r>
          </w:p>
        </w:tc>
        <w:tc>
          <w:tcPr>
            <w:tcW w:type="dxa" w:w="32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Expected ~-115 dB</w:t>
            </w:r>
          </w:p>
        </w:tc>
      </w:tr>
    </w:tbl>
    <w:p>
      <w:pPr>
        <w:pStyle w:val="Heading2"/>
        <w:spacing w:before="300"/>
      </w:pPr>
      <w:r>
        <w:t xml:space="preserve">5.2 Impact Decomposition</w:t>
      </w:r>
    </w:p>
    <w:p>
      <w:pPr>
        <w:spacing w:after="120"/>
      </w:pPr>
      <w:r>
        <w:t xml:space="preserve">The 10 dB offset decomposes as follows: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O2I excess wall loss: </w:t>
      </w:r>
      <w:r>
        <w:t xml:space="preserve">6.6 dB * 80% indoor UEs = 5.3 dB mean shift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In-car loss for outdoor: </w:t>
      </w:r>
      <w:r>
        <w:t xml:space="preserve">9.0 dB * 20% outdoor UEs = 1.8 dB mean shift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RSRP P=2 normalization: </w:t>
      </w:r>
      <w:r>
        <w:t xml:space="preserve">3.0 dB * 100% all UEs = 3.0 dB shift</w:t>
      </w:r>
    </w:p>
    <w:p>
      <w:pPr>
        <w:spacing w:before="120" w:after="200"/>
      </w:pPr>
      <w:r>
        <w:rPr>
          <w:b/>
          <w:bCs/>
          <w:color w:val="C0392B"/>
          <w:sz w:val="24"/>
          <w:szCs w:val="24"/>
        </w:rPr>
        <w:t xml:space="preserve">Total: 5.3 + 1.8 + 3.0 = 10.1 dB</w:t>
      </w:r>
      <w:r>
        <w:rPr>
          <w:sz w:val="24"/>
          <w:szCs w:val="24"/>
        </w:rPr>
        <w:t xml:space="preserve"> (matches observed ~10 dB offset)</w:t>
      </w:r>
    </w:p>
    <w:p>
      <w:pPr>
        <w:pStyle w:val="Heading1"/>
      </w:pPr>
      <w:r>
        <w:t xml:space="preserve">6. Additional Findings (Minor)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sigma_P for O2I below 6 GHz: </w:t>
      </w:r>
      <w:r>
        <w:t xml:space="preserve">The Gaussian random term N(0, 4.4^2) is omitted from the O2I loss at line 1749. This reduces the variance of the CDF but does not shift the mean.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cfg parameters verified: </w:t>
      </w:r>
      <w:r>
        <w:t xml:space="preserve">All configuration parameters (ISD, BS height, UE height, Tx power, NF, antenna elements, downtilt, carrier frequency) match 3GPP TR 38.901 Table 7.8-2 exactly.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loss formulas verified: </w:t>
      </w:r>
      <w:r>
        <w:t xml:space="preserve">UMa LOS and NLOS path loss models in channel.cpp are correctly implemented per TR 38.901 Table 7.4.1-1.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Beamforming weights verified: </w:t>
      </w:r>
      <w:r>
        <w:t xml:space="preserve">DFT beamforming weight normalization (1/sqrt(K*L) per element) is correct. The coherent array gain of 10*log10(K*L) = 12 dB is properly achieved.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 fading is NOT double-counted: </w:t>
      </w:r>
      <w:r>
        <w:t xml:space="preserve">channel.cpp computes sigma_SF but does not add it to pathloss. Link.cpp line 845 correctly adds it once.</w:t>
      </w:r>
    </w:p>
    <w:p>
      <w:r>
        <w:br w:type="page"/>
      </w:r>
    </w:p>
    <w:p>
      <w:pPr>
        <w:pStyle w:val="Heading1"/>
      </w:pPr>
      <w:r>
        <w:t xml:space="preserve">7. Recommended Fixes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200"/>
        <w:gridCol w:w="224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Link.cpp:1719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carrier_freq &gt; 6e9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carrier_freq &gt;= 6e9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+5.3 dB 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Link.cpp:1635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incar_loss = 9+5*N(0,1)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incar_loss = 0 (calibration)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+1.8 dB 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Link.cpp:2244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 / (M*N*P)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alpha / (M*N)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+3.0 dB fix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CBNU Coupling Loss Root Cause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2026-02-10T07:02:08.303Z</dcterms:created>
  <dcterms:modified xsi:type="dcterms:W3CDTF">2026-02-10T07:02:08.303Z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